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EF38B" w14:textId="77777777" w:rsidR="00223C9D" w:rsidRDefault="00223C9D" w:rsidP="00223C9D">
      <w:pPr>
        <w:rPr>
          <w:rFonts w:ascii="Arial" w:hAnsi="Arial" w:cs="Arial"/>
          <w:b/>
          <w:bCs/>
          <w:color w:val="1A1A1A"/>
        </w:rPr>
      </w:pPr>
      <w:r>
        <w:rPr>
          <w:rFonts w:ascii="Arial" w:hAnsi="Arial" w:cs="Arial"/>
          <w:b/>
          <w:bCs/>
          <w:color w:val="1A1A1A"/>
        </w:rPr>
        <w:t>Supplementary Information</w:t>
      </w:r>
    </w:p>
    <w:p w14:paraId="00F1EA40" w14:textId="77777777" w:rsidR="00223C9D" w:rsidRPr="00CF4D8F" w:rsidRDefault="00223C9D" w:rsidP="00223C9D">
      <w:pPr>
        <w:rPr>
          <w:rFonts w:ascii="Arial" w:hAnsi="Arial" w:cs="Arial"/>
          <w:color w:val="1A1A1A"/>
        </w:rPr>
      </w:pPr>
      <w:r w:rsidRPr="00CF4D8F">
        <w:rPr>
          <w:rFonts w:ascii="Arial" w:hAnsi="Arial" w:cs="Arial"/>
          <w:color w:val="1A1A1A"/>
        </w:rPr>
        <w:t>Supplementary information contains Supplementary Tables 1-2, and Supplementary Figures 1-9 and their corresponding captions.</w:t>
      </w:r>
      <w:r w:rsidRPr="00CF4D8F">
        <w:rPr>
          <w:rFonts w:ascii="Arial" w:hAnsi="Arial" w:cs="Arial"/>
          <w:color w:val="1A1A1A"/>
        </w:rPr>
        <w:br w:type="page"/>
      </w:r>
    </w:p>
    <w:p w14:paraId="5BB4490E" w14:textId="77777777" w:rsidR="00223C9D" w:rsidRDefault="00223C9D" w:rsidP="00223C9D">
      <w:pPr>
        <w:rPr>
          <w:rFonts w:ascii="Arial" w:hAnsi="Arial" w:cs="Arial"/>
          <w:b/>
          <w:bCs/>
          <w:color w:val="1A1A1A"/>
        </w:rPr>
      </w:pPr>
      <w:r>
        <w:rPr>
          <w:rFonts w:ascii="Arial" w:hAnsi="Arial" w:cs="Arial"/>
          <w:b/>
          <w:bCs/>
          <w:color w:val="1A1A1A"/>
        </w:rPr>
        <w:lastRenderedPageBreak/>
        <w:t>Supplementary Table 1</w:t>
      </w:r>
    </w:p>
    <w:tbl>
      <w:tblPr>
        <w:tblW w:w="9342" w:type="dxa"/>
        <w:tblLook w:val="04A0" w:firstRow="1" w:lastRow="0" w:firstColumn="1" w:lastColumn="0" w:noHBand="0" w:noVBand="1"/>
      </w:tblPr>
      <w:tblGrid>
        <w:gridCol w:w="3950"/>
        <w:gridCol w:w="2237"/>
        <w:gridCol w:w="2933"/>
        <w:gridCol w:w="222"/>
      </w:tblGrid>
      <w:tr w:rsidR="00223C9D" w:rsidRPr="00B66281" w14:paraId="10F1D8BE" w14:textId="77777777" w:rsidTr="00B8025C">
        <w:trPr>
          <w:gridAfter w:val="1"/>
          <w:wAfter w:w="222" w:type="dxa"/>
          <w:trHeight w:val="499"/>
        </w:trPr>
        <w:tc>
          <w:tcPr>
            <w:tcW w:w="39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637395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66281">
              <w:rPr>
                <w:rFonts w:ascii="Arial" w:hAnsi="Arial" w:cs="Arial"/>
                <w:b/>
                <w:bCs/>
                <w:color w:val="000000"/>
              </w:rPr>
              <w:t>REAGENT or RESOURCE</w:t>
            </w:r>
          </w:p>
        </w:tc>
        <w:tc>
          <w:tcPr>
            <w:tcW w:w="22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55E3BC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66281">
              <w:rPr>
                <w:rFonts w:ascii="Arial" w:hAnsi="Arial" w:cs="Arial"/>
                <w:b/>
                <w:bCs/>
                <w:color w:val="000000"/>
              </w:rPr>
              <w:t>SOURCE</w:t>
            </w:r>
          </w:p>
        </w:tc>
        <w:tc>
          <w:tcPr>
            <w:tcW w:w="29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0E7D82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66281">
              <w:rPr>
                <w:rFonts w:ascii="Arial" w:hAnsi="Arial" w:cs="Arial"/>
                <w:b/>
                <w:bCs/>
                <w:color w:val="000000"/>
              </w:rPr>
              <w:t>IDENTIFIER</w:t>
            </w:r>
          </w:p>
        </w:tc>
      </w:tr>
      <w:tr w:rsidR="00223C9D" w:rsidRPr="00B66281" w14:paraId="43807170" w14:textId="77777777" w:rsidTr="00B8025C">
        <w:trPr>
          <w:trHeight w:val="330"/>
        </w:trPr>
        <w:tc>
          <w:tcPr>
            <w:tcW w:w="39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14B5CF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2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F964D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85C21F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4D0F0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223C9D" w:rsidRPr="00B66281" w14:paraId="128A3525" w14:textId="77777777" w:rsidTr="00B8025C">
        <w:trPr>
          <w:trHeight w:val="360"/>
        </w:trPr>
        <w:tc>
          <w:tcPr>
            <w:tcW w:w="91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18C9EE5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66281">
              <w:rPr>
                <w:rFonts w:ascii="Arial" w:hAnsi="Arial" w:cs="Arial"/>
                <w:b/>
                <w:bCs/>
                <w:color w:val="000000"/>
              </w:rPr>
              <w:t>Antibodies</w:t>
            </w:r>
          </w:p>
        </w:tc>
        <w:tc>
          <w:tcPr>
            <w:tcW w:w="222" w:type="dxa"/>
            <w:vAlign w:val="center"/>
            <w:hideMark/>
          </w:tcPr>
          <w:p w14:paraId="7AB87C6C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262E1EEC" w14:textId="77777777" w:rsidTr="00B8025C">
        <w:trPr>
          <w:trHeight w:val="33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25944C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Mouse Anti-Human IgG Fc-PE (JDC-10)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B708DE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SouthernBiotech</w:t>
            </w:r>
            <w:proofErr w:type="spellEnd"/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DBFDA5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9040-09</w:t>
            </w:r>
          </w:p>
        </w:tc>
        <w:tc>
          <w:tcPr>
            <w:tcW w:w="222" w:type="dxa"/>
            <w:vAlign w:val="center"/>
            <w:hideMark/>
          </w:tcPr>
          <w:p w14:paraId="5D9E8A57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4F4393BC" w14:textId="77777777" w:rsidTr="00B8025C">
        <w:trPr>
          <w:trHeight w:val="33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650C1D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Mouse Anti-Human IgG1 Hinge-PE (4E3)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8EA036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SouthernBiotech</w:t>
            </w:r>
            <w:proofErr w:type="spellEnd"/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A4EBC5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9052-09</w:t>
            </w:r>
          </w:p>
        </w:tc>
        <w:tc>
          <w:tcPr>
            <w:tcW w:w="222" w:type="dxa"/>
            <w:vAlign w:val="center"/>
            <w:hideMark/>
          </w:tcPr>
          <w:p w14:paraId="34F5A83A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7E90F2AE" w14:textId="77777777" w:rsidTr="00B8025C">
        <w:trPr>
          <w:trHeight w:val="33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8764E4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Mouse Anti-Human IgG2 Fc-PE (31-7-4)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36779C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SouthernBiotech</w:t>
            </w:r>
            <w:proofErr w:type="spellEnd"/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979461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9060-09</w:t>
            </w:r>
          </w:p>
        </w:tc>
        <w:tc>
          <w:tcPr>
            <w:tcW w:w="222" w:type="dxa"/>
            <w:vAlign w:val="center"/>
            <w:hideMark/>
          </w:tcPr>
          <w:p w14:paraId="79243EFA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0647B20C" w14:textId="77777777" w:rsidTr="00B8025C">
        <w:trPr>
          <w:trHeight w:val="631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BAF2C7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Mouse Anti-Human IgG3 Hinge-PE (HP6050)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006F9F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SouthernBiotech</w:t>
            </w:r>
            <w:proofErr w:type="spellEnd"/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C6EA80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9210-09</w:t>
            </w:r>
          </w:p>
        </w:tc>
        <w:tc>
          <w:tcPr>
            <w:tcW w:w="222" w:type="dxa"/>
            <w:vAlign w:val="center"/>
            <w:hideMark/>
          </w:tcPr>
          <w:p w14:paraId="5D1EEBC4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06627BBA" w14:textId="77777777" w:rsidTr="00B8025C">
        <w:trPr>
          <w:trHeight w:val="33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8622CC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Mouse Anti-Human IgG4 Fc-PE (HP6025)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F19492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SouthernBiotech</w:t>
            </w:r>
            <w:proofErr w:type="spellEnd"/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DD822D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9200-09</w:t>
            </w:r>
          </w:p>
        </w:tc>
        <w:tc>
          <w:tcPr>
            <w:tcW w:w="222" w:type="dxa"/>
            <w:vAlign w:val="center"/>
            <w:hideMark/>
          </w:tcPr>
          <w:p w14:paraId="19D7C9B9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2B7A7D39" w14:textId="77777777" w:rsidTr="00B8025C">
        <w:trPr>
          <w:trHeight w:val="33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3146EC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Mouse Anti-Human IgA1-PE (B3506B4)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7A6F9F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SouthernBiotech</w:t>
            </w:r>
            <w:proofErr w:type="spellEnd"/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192731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9130-09</w:t>
            </w:r>
          </w:p>
        </w:tc>
        <w:tc>
          <w:tcPr>
            <w:tcW w:w="222" w:type="dxa"/>
            <w:vAlign w:val="center"/>
            <w:hideMark/>
          </w:tcPr>
          <w:p w14:paraId="6001432A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373B1CD9" w14:textId="77777777" w:rsidTr="00B8025C">
        <w:trPr>
          <w:trHeight w:val="33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22C874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Mouse Anti-Human IgA2-PE (A9604D2)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70CE53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SouthernBiotech</w:t>
            </w:r>
            <w:proofErr w:type="spellEnd"/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A82B3A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9140-09</w:t>
            </w:r>
          </w:p>
        </w:tc>
        <w:tc>
          <w:tcPr>
            <w:tcW w:w="222" w:type="dxa"/>
            <w:vAlign w:val="center"/>
            <w:hideMark/>
          </w:tcPr>
          <w:p w14:paraId="0A8F51A0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7F8AEEA8" w14:textId="77777777" w:rsidTr="00B8025C">
        <w:trPr>
          <w:trHeight w:val="33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CE93BC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  <w:t>Mouse Anti-Human IgM-PE (SA-DA4)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068A83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SouthernBiotech</w:t>
            </w:r>
            <w:proofErr w:type="spellEnd"/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FC76C5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9020-09</w:t>
            </w:r>
          </w:p>
        </w:tc>
        <w:tc>
          <w:tcPr>
            <w:tcW w:w="222" w:type="dxa"/>
            <w:vAlign w:val="center"/>
            <w:hideMark/>
          </w:tcPr>
          <w:p w14:paraId="5665195D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62A57D1B" w14:textId="77777777" w:rsidTr="00B8025C">
        <w:trPr>
          <w:trHeight w:val="33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F29620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PE-Cy™5 Mouse Anti-Human CD107a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75FD19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BD Biosciences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7BA01F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555802</w:t>
            </w:r>
          </w:p>
        </w:tc>
        <w:tc>
          <w:tcPr>
            <w:tcW w:w="222" w:type="dxa"/>
            <w:vAlign w:val="center"/>
            <w:hideMark/>
          </w:tcPr>
          <w:p w14:paraId="4EBA784A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55495A26" w14:textId="77777777" w:rsidTr="00B8025C">
        <w:trPr>
          <w:trHeight w:val="631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BD66EE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PE-Cy™7 Mouse Anti-Human CD56 (NCAM-1)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225E13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BD Biosciences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7FDFC9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557747</w:t>
            </w:r>
          </w:p>
        </w:tc>
        <w:tc>
          <w:tcPr>
            <w:tcW w:w="222" w:type="dxa"/>
            <w:vAlign w:val="center"/>
            <w:hideMark/>
          </w:tcPr>
          <w:p w14:paraId="0BB90D8C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74A311D9" w14:textId="77777777" w:rsidTr="00B8025C">
        <w:trPr>
          <w:trHeight w:val="33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1436AC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APC-Cy™7 Mouse Anti-Human CD16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8260A3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BD Biosciences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C24CAB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557758</w:t>
            </w:r>
          </w:p>
        </w:tc>
        <w:tc>
          <w:tcPr>
            <w:tcW w:w="222" w:type="dxa"/>
            <w:vAlign w:val="center"/>
            <w:hideMark/>
          </w:tcPr>
          <w:p w14:paraId="610414E9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3008DB50" w14:textId="77777777" w:rsidTr="00B8025C">
        <w:trPr>
          <w:trHeight w:val="33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F09E8E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Pacific Blue™ Mouse Anti-Human CD3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FF76A4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BD Biosciences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774F3D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558117</w:t>
            </w:r>
          </w:p>
        </w:tc>
        <w:tc>
          <w:tcPr>
            <w:tcW w:w="222" w:type="dxa"/>
            <w:vAlign w:val="center"/>
            <w:hideMark/>
          </w:tcPr>
          <w:p w14:paraId="0A27B2F3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5E9ED543" w14:textId="77777777" w:rsidTr="00B8025C">
        <w:trPr>
          <w:trHeight w:val="33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D24708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PE Mouse Anti-Human MIP-1β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FBD5DF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BD Biosciences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48AF4B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550078</w:t>
            </w:r>
          </w:p>
        </w:tc>
        <w:tc>
          <w:tcPr>
            <w:tcW w:w="222" w:type="dxa"/>
            <w:vAlign w:val="center"/>
            <w:hideMark/>
          </w:tcPr>
          <w:p w14:paraId="12799D93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6ECB2A99" w14:textId="77777777" w:rsidTr="00B8025C">
        <w:trPr>
          <w:trHeight w:val="631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684269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FastImmune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™ FITC Mouse Anti-Human IFN-γ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C86C2B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BD Biosciences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EA860A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340449</w:t>
            </w:r>
          </w:p>
        </w:tc>
        <w:tc>
          <w:tcPr>
            <w:tcW w:w="222" w:type="dxa"/>
            <w:vAlign w:val="center"/>
            <w:hideMark/>
          </w:tcPr>
          <w:p w14:paraId="4724EDFF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5195EDE6" w14:textId="77777777" w:rsidTr="00B8025C">
        <w:trPr>
          <w:trHeight w:val="360"/>
        </w:trPr>
        <w:tc>
          <w:tcPr>
            <w:tcW w:w="91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32E1D0E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66281">
              <w:rPr>
                <w:rFonts w:ascii="Arial" w:hAnsi="Arial" w:cs="Arial"/>
                <w:b/>
                <w:bCs/>
                <w:color w:val="000000"/>
              </w:rPr>
              <w:t>Chemicals, Peptides, and Recombinant Proteins</w:t>
            </w:r>
          </w:p>
        </w:tc>
        <w:tc>
          <w:tcPr>
            <w:tcW w:w="222" w:type="dxa"/>
            <w:vAlign w:val="center"/>
            <w:hideMark/>
          </w:tcPr>
          <w:p w14:paraId="1B1D641A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01E7B173" w14:textId="77777777" w:rsidTr="00B8025C">
        <w:trPr>
          <w:trHeight w:val="44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D460B9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Influenza A H1N1 (A/Wisconsin/588/2019) Hemagglutinin / HA Protein (His Tag)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8FA70D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084B5A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40787-V08H1</w:t>
            </w:r>
          </w:p>
        </w:tc>
        <w:tc>
          <w:tcPr>
            <w:tcW w:w="222" w:type="dxa"/>
            <w:vAlign w:val="center"/>
            <w:hideMark/>
          </w:tcPr>
          <w:p w14:paraId="0C3FAD4A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0AD7EB7D" w14:textId="77777777" w:rsidTr="00B8025C">
        <w:trPr>
          <w:trHeight w:val="941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8F39C8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Influenza B (B/Austria/1359417/2021) Hemagglutinin / HA Protein (ECD, His Tag)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A87F8F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324985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40862-V08B</w:t>
            </w:r>
          </w:p>
        </w:tc>
        <w:tc>
          <w:tcPr>
            <w:tcW w:w="222" w:type="dxa"/>
            <w:vAlign w:val="center"/>
            <w:hideMark/>
          </w:tcPr>
          <w:p w14:paraId="7C3B5279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6737078A" w14:textId="77777777" w:rsidTr="00B8025C">
        <w:trPr>
          <w:trHeight w:val="44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71D3E2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Influenza B (B/PHUKET/3073/2013) Hemagglutinin / HA trimer Protein (His Tag) (MALS-verified)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DA44CA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8DE25C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40498-V08B</w:t>
            </w:r>
          </w:p>
        </w:tc>
        <w:tc>
          <w:tcPr>
            <w:tcW w:w="222" w:type="dxa"/>
            <w:vAlign w:val="center"/>
            <w:hideMark/>
          </w:tcPr>
          <w:p w14:paraId="1731A942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329F8A8D" w14:textId="77777777" w:rsidTr="00B8025C">
        <w:trPr>
          <w:trHeight w:val="941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292CAC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Influenza A H3N2 (A/Darwin/6/2021) Hemagglutinin / HA Protein (ECD, His Tag)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A39FC5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3527E0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40868-V08B</w:t>
            </w:r>
          </w:p>
        </w:tc>
        <w:tc>
          <w:tcPr>
            <w:tcW w:w="222" w:type="dxa"/>
            <w:vAlign w:val="center"/>
            <w:hideMark/>
          </w:tcPr>
          <w:p w14:paraId="01479804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18A8CE42" w14:textId="77777777" w:rsidTr="00B8025C">
        <w:trPr>
          <w:trHeight w:val="941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930670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Influenza A H1N1 (A/Wisconsin/67/2022) Hemagglutinin / HA Protein (ECD, His Tag)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6AB30A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637F9B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40940-V08H</w:t>
            </w:r>
          </w:p>
        </w:tc>
        <w:tc>
          <w:tcPr>
            <w:tcW w:w="222" w:type="dxa"/>
            <w:vAlign w:val="center"/>
            <w:hideMark/>
          </w:tcPr>
          <w:p w14:paraId="18232E02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6AEF97FB" w14:textId="77777777" w:rsidTr="00B8025C">
        <w:trPr>
          <w:trHeight w:val="941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FD710D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Influenza A H1N1 (A/Brisbane/02/2018) Hemagglutinin / HA Protein (ECD, His Tag)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E6C69A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DFBB4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40719-V08H</w:t>
            </w:r>
          </w:p>
        </w:tc>
        <w:tc>
          <w:tcPr>
            <w:tcW w:w="222" w:type="dxa"/>
            <w:vAlign w:val="center"/>
            <w:hideMark/>
          </w:tcPr>
          <w:p w14:paraId="338E08AD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1F72CD3D" w14:textId="77777777" w:rsidTr="00B8025C">
        <w:trPr>
          <w:trHeight w:val="941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A66ECD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Influenza A H3N2 (A/Darwin/9/2021) Hemagglutinin / HA Protein (ECD, His Tag)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F55043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51779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40859-V08B</w:t>
            </w:r>
          </w:p>
        </w:tc>
        <w:tc>
          <w:tcPr>
            <w:tcW w:w="222" w:type="dxa"/>
            <w:vAlign w:val="center"/>
            <w:hideMark/>
          </w:tcPr>
          <w:p w14:paraId="21323D9F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6674315F" w14:textId="77777777" w:rsidTr="00B8025C">
        <w:trPr>
          <w:trHeight w:val="941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385F4A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Influenza A H3N2 (A/Hong Kong/4801/2014) Hemagglutinin / HA Protein (His Tag)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AC459B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7117B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40555-V08B</w:t>
            </w:r>
          </w:p>
        </w:tc>
        <w:tc>
          <w:tcPr>
            <w:tcW w:w="222" w:type="dxa"/>
            <w:vAlign w:val="center"/>
            <w:hideMark/>
          </w:tcPr>
          <w:p w14:paraId="0F66666E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3DE701E8" w14:textId="77777777" w:rsidTr="00B8025C">
        <w:trPr>
          <w:trHeight w:val="631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96F82F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Influenza A H1N1 (A/Michigan/45/2015) Hemagglutinin / HA Protein (His Tag)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BBE16A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37E24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40567-V08H1</w:t>
            </w:r>
          </w:p>
        </w:tc>
        <w:tc>
          <w:tcPr>
            <w:tcW w:w="222" w:type="dxa"/>
            <w:vAlign w:val="center"/>
            <w:hideMark/>
          </w:tcPr>
          <w:p w14:paraId="44CB14BA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2CA3599A" w14:textId="77777777" w:rsidTr="00B8025C">
        <w:trPr>
          <w:trHeight w:val="320"/>
        </w:trPr>
        <w:tc>
          <w:tcPr>
            <w:tcW w:w="39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40EF0E" w14:textId="77777777" w:rsidR="00223C9D" w:rsidRPr="00637250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pt-BR"/>
              </w:rPr>
            </w:pPr>
            <w:r w:rsidRPr="00637250">
              <w:rPr>
                <w:rFonts w:ascii="Arial" w:hAnsi="Arial" w:cs="Arial"/>
                <w:color w:val="000000"/>
                <w:sz w:val="22"/>
                <w:szCs w:val="22"/>
                <w:lang w:val="pt-BR"/>
              </w:rPr>
              <w:t>Influenza A H3N2 (A/Cambodia/e0826360/2020) Hemagglutinin / HA Protein (His Tag)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1FDAC1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1802D2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40789-V08H</w:t>
            </w:r>
          </w:p>
        </w:tc>
        <w:tc>
          <w:tcPr>
            <w:tcW w:w="222" w:type="dxa"/>
            <w:vAlign w:val="center"/>
            <w:hideMark/>
          </w:tcPr>
          <w:p w14:paraId="6130EA8F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384CC246" w14:textId="77777777" w:rsidTr="00B8025C">
        <w:trPr>
          <w:trHeight w:val="330"/>
        </w:trPr>
        <w:tc>
          <w:tcPr>
            <w:tcW w:w="39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B120C5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42E568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679754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55578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23C9D" w:rsidRPr="00B66281" w14:paraId="1E301307" w14:textId="77777777" w:rsidTr="00B8025C">
        <w:trPr>
          <w:trHeight w:val="320"/>
        </w:trPr>
        <w:tc>
          <w:tcPr>
            <w:tcW w:w="39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C5BD8F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Influenza A H3N2 (A/Switzerland/9715293/2013) Hemagglutinin / HA Protein (His Tag)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0617C1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CA03E1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40497-V08B</w:t>
            </w:r>
          </w:p>
        </w:tc>
        <w:tc>
          <w:tcPr>
            <w:tcW w:w="222" w:type="dxa"/>
            <w:vAlign w:val="center"/>
            <w:hideMark/>
          </w:tcPr>
          <w:p w14:paraId="7903B47D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045B7471" w14:textId="77777777" w:rsidTr="00B8025C">
        <w:trPr>
          <w:trHeight w:val="330"/>
        </w:trPr>
        <w:tc>
          <w:tcPr>
            <w:tcW w:w="39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56B182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E4AA62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69497E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54316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23C9D" w:rsidRPr="00B66281" w14:paraId="56C3ACAC" w14:textId="77777777" w:rsidTr="00B8025C">
        <w:trPr>
          <w:trHeight w:val="320"/>
        </w:trPr>
        <w:tc>
          <w:tcPr>
            <w:tcW w:w="39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8ED789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Influenza A H3N2 (A/Kansas/14/2017) Hemagglutinin / HA Protein (His Tag)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EF7D5B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A8FD0D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40720-V08H</w:t>
            </w:r>
          </w:p>
        </w:tc>
        <w:tc>
          <w:tcPr>
            <w:tcW w:w="222" w:type="dxa"/>
            <w:vAlign w:val="center"/>
            <w:hideMark/>
          </w:tcPr>
          <w:p w14:paraId="1500B245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38A8BC83" w14:textId="77777777" w:rsidTr="00B8025C">
        <w:trPr>
          <w:trHeight w:val="330"/>
        </w:trPr>
        <w:tc>
          <w:tcPr>
            <w:tcW w:w="39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C437C0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9B7E7E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507506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64B6F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23C9D" w:rsidRPr="00B66281" w14:paraId="32C0C734" w14:textId="77777777" w:rsidTr="00B8025C">
        <w:trPr>
          <w:trHeight w:val="1252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54C99A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Influenza A H3N2 (A/Massachusetts/18/2022; A/Thailand/8/2022) Hemagglutinin / HA Protein (His Tag)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C6F4E3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AD5712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40992-V08B</w:t>
            </w:r>
          </w:p>
        </w:tc>
        <w:tc>
          <w:tcPr>
            <w:tcW w:w="222" w:type="dxa"/>
            <w:vAlign w:val="center"/>
            <w:hideMark/>
          </w:tcPr>
          <w:p w14:paraId="26F226A1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2C0D2F2D" w14:textId="77777777" w:rsidTr="00B8025C">
        <w:trPr>
          <w:trHeight w:val="320"/>
        </w:trPr>
        <w:tc>
          <w:tcPr>
            <w:tcW w:w="39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A6F221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Influenza A H3N2 (A/Hong Kong/45/2019) Hemagglutinin / HA trimer Protein (His Tag)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A3A678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361233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40765-V08H</w:t>
            </w:r>
          </w:p>
        </w:tc>
        <w:tc>
          <w:tcPr>
            <w:tcW w:w="222" w:type="dxa"/>
            <w:vAlign w:val="center"/>
            <w:hideMark/>
          </w:tcPr>
          <w:p w14:paraId="516508BE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5DBAFA32" w14:textId="77777777" w:rsidTr="00B8025C">
        <w:trPr>
          <w:trHeight w:val="330"/>
        </w:trPr>
        <w:tc>
          <w:tcPr>
            <w:tcW w:w="39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D79623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A76673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122A48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D0A8F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23C9D" w:rsidRPr="00B66281" w14:paraId="07DDF987" w14:textId="77777777" w:rsidTr="00B8025C">
        <w:trPr>
          <w:trHeight w:val="320"/>
        </w:trPr>
        <w:tc>
          <w:tcPr>
            <w:tcW w:w="39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1D3FBB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Influenza A H1N1 (A/California/07/2009) Hemagglutinin / HA Protein (His Tag)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22D488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4038F4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11085-V08B</w:t>
            </w:r>
          </w:p>
        </w:tc>
        <w:tc>
          <w:tcPr>
            <w:tcW w:w="222" w:type="dxa"/>
            <w:vAlign w:val="center"/>
            <w:hideMark/>
          </w:tcPr>
          <w:p w14:paraId="13D5B06D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79151108" w14:textId="77777777" w:rsidTr="00B8025C">
        <w:trPr>
          <w:trHeight w:val="330"/>
        </w:trPr>
        <w:tc>
          <w:tcPr>
            <w:tcW w:w="39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BA5ECC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D39F23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8CD231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8586C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23C9D" w:rsidRPr="00B66281" w14:paraId="30E3E2DF" w14:textId="77777777" w:rsidTr="00B8025C">
        <w:trPr>
          <w:trHeight w:val="320"/>
        </w:trPr>
        <w:tc>
          <w:tcPr>
            <w:tcW w:w="39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3B4C07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Influenza A H3N2 (A/Hong Kong/CUHK31987/2011) Hemagglutinin / HA Protein (His Tag)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E08694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97B409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40146-V08B</w:t>
            </w:r>
          </w:p>
        </w:tc>
        <w:tc>
          <w:tcPr>
            <w:tcW w:w="222" w:type="dxa"/>
            <w:vAlign w:val="center"/>
            <w:hideMark/>
          </w:tcPr>
          <w:p w14:paraId="53E26FB2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64A3B8BC" w14:textId="77777777" w:rsidTr="00B8025C">
        <w:trPr>
          <w:trHeight w:val="330"/>
        </w:trPr>
        <w:tc>
          <w:tcPr>
            <w:tcW w:w="39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834B5F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EF447F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236C77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4F123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23C9D" w:rsidRPr="00B66281" w14:paraId="146514D1" w14:textId="77777777" w:rsidTr="00B8025C">
        <w:trPr>
          <w:trHeight w:val="320"/>
        </w:trPr>
        <w:tc>
          <w:tcPr>
            <w:tcW w:w="39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F2E939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Influenza B (B/Brisbane/60/2008) Hemagglutinin / HA Protein (His Tag)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EA233F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570552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40016-V08B</w:t>
            </w:r>
          </w:p>
        </w:tc>
        <w:tc>
          <w:tcPr>
            <w:tcW w:w="222" w:type="dxa"/>
            <w:vAlign w:val="center"/>
            <w:hideMark/>
          </w:tcPr>
          <w:p w14:paraId="0E74080A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4658A9C9" w14:textId="77777777" w:rsidTr="00B8025C">
        <w:trPr>
          <w:trHeight w:val="330"/>
        </w:trPr>
        <w:tc>
          <w:tcPr>
            <w:tcW w:w="39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DC5DB6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03C30C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5E521D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1098F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23C9D" w:rsidRPr="00B66281" w14:paraId="729DC8CD" w14:textId="77777777" w:rsidTr="00B8025C">
        <w:trPr>
          <w:trHeight w:val="320"/>
        </w:trPr>
        <w:tc>
          <w:tcPr>
            <w:tcW w:w="39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766101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Influenza B (B/Colorado/06/2017) Hemagglutinin / HA Protein (His Tag)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744D2A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C10A04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40581-V08H</w:t>
            </w:r>
          </w:p>
        </w:tc>
        <w:tc>
          <w:tcPr>
            <w:tcW w:w="222" w:type="dxa"/>
            <w:vAlign w:val="center"/>
            <w:hideMark/>
          </w:tcPr>
          <w:p w14:paraId="22AA196A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05285512" w14:textId="77777777" w:rsidTr="00B8025C">
        <w:trPr>
          <w:trHeight w:val="330"/>
        </w:trPr>
        <w:tc>
          <w:tcPr>
            <w:tcW w:w="39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2D63C0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587938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2F233A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71F4A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23C9D" w:rsidRPr="00B66281" w14:paraId="009FB44C" w14:textId="77777777" w:rsidTr="00B8025C">
        <w:trPr>
          <w:trHeight w:val="320"/>
        </w:trPr>
        <w:tc>
          <w:tcPr>
            <w:tcW w:w="39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543853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Influenza A H3N2 (A/Singapore/INFIMH-16-0019/2016) Hemagglutinin / HA Protein (His Tag)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01CF78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813098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40580-V08H</w:t>
            </w:r>
          </w:p>
        </w:tc>
        <w:tc>
          <w:tcPr>
            <w:tcW w:w="222" w:type="dxa"/>
            <w:vAlign w:val="center"/>
            <w:hideMark/>
          </w:tcPr>
          <w:p w14:paraId="343216C1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6CC0DCC0" w14:textId="77777777" w:rsidTr="00B8025C">
        <w:trPr>
          <w:trHeight w:val="330"/>
        </w:trPr>
        <w:tc>
          <w:tcPr>
            <w:tcW w:w="39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D47458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80184E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31407D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3DCF7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23C9D" w:rsidRPr="00B66281" w14:paraId="1FF551A0" w14:textId="77777777" w:rsidTr="00B8025C">
        <w:trPr>
          <w:trHeight w:val="320"/>
        </w:trPr>
        <w:tc>
          <w:tcPr>
            <w:tcW w:w="39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E1969B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Influenza A H1N1 (A/Hawaii/70/2019;A/Guangdong-</w:t>
            </w: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Maonan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/SWL1536/2019) Hemagglutinin / HA Protein (ECD, His Tag)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5B7EAB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172F1A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40717-V08B</w:t>
            </w:r>
          </w:p>
        </w:tc>
        <w:tc>
          <w:tcPr>
            <w:tcW w:w="222" w:type="dxa"/>
            <w:vAlign w:val="center"/>
            <w:hideMark/>
          </w:tcPr>
          <w:p w14:paraId="2376CF24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67CE5AE3" w14:textId="77777777" w:rsidTr="00B8025C">
        <w:trPr>
          <w:trHeight w:val="330"/>
        </w:trPr>
        <w:tc>
          <w:tcPr>
            <w:tcW w:w="39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492DC9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6E3683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2E05CD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14485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23C9D" w:rsidRPr="00B66281" w14:paraId="02CF8557" w14:textId="77777777" w:rsidTr="00B8025C">
        <w:trPr>
          <w:trHeight w:val="320"/>
        </w:trPr>
        <w:tc>
          <w:tcPr>
            <w:tcW w:w="39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81959F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Influenza B (B/Washington/02/2019) Hemagglutinin / HA Protein (His Tag)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55E8D3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D1CE6E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40722-V08H</w:t>
            </w:r>
          </w:p>
        </w:tc>
        <w:tc>
          <w:tcPr>
            <w:tcW w:w="222" w:type="dxa"/>
            <w:vAlign w:val="center"/>
            <w:hideMark/>
          </w:tcPr>
          <w:p w14:paraId="4DE91B77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35BE83DD" w14:textId="77777777" w:rsidTr="00B8025C">
        <w:trPr>
          <w:trHeight w:val="330"/>
        </w:trPr>
        <w:tc>
          <w:tcPr>
            <w:tcW w:w="39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3B1DAA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EDF267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793CB2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A6C6D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23C9D" w:rsidRPr="00B66281" w14:paraId="1DE4DF32" w14:textId="77777777" w:rsidTr="00B8025C">
        <w:trPr>
          <w:trHeight w:val="320"/>
        </w:trPr>
        <w:tc>
          <w:tcPr>
            <w:tcW w:w="39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D58F32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Influenza A H3N2 (A/District of Columbia/27/2023) Hemagglutinin / HA Protein (His Tag)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E3702A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52F6E4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41056-V08H</w:t>
            </w:r>
          </w:p>
        </w:tc>
        <w:tc>
          <w:tcPr>
            <w:tcW w:w="222" w:type="dxa"/>
            <w:vAlign w:val="center"/>
            <w:hideMark/>
          </w:tcPr>
          <w:p w14:paraId="34D6576E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4A28D78F" w14:textId="77777777" w:rsidTr="00B8025C">
        <w:trPr>
          <w:trHeight w:val="330"/>
        </w:trPr>
        <w:tc>
          <w:tcPr>
            <w:tcW w:w="39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533889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ACC286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AF781A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F6D17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23C9D" w:rsidRPr="00B66281" w14:paraId="0ED14B53" w14:textId="77777777" w:rsidTr="00B8025C">
        <w:trPr>
          <w:trHeight w:val="941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E25860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Influenza A H1N1 (A/Missouri/11/2025) Hemagglutinin / HA Trimer Protein (His Tag) (MALS-verified)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652308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DC0AD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41105-V08H</w:t>
            </w:r>
          </w:p>
        </w:tc>
        <w:tc>
          <w:tcPr>
            <w:tcW w:w="222" w:type="dxa"/>
            <w:vAlign w:val="center"/>
            <w:hideMark/>
          </w:tcPr>
          <w:p w14:paraId="58D56D5C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0E267B3B" w14:textId="77777777" w:rsidTr="00033BC7">
        <w:trPr>
          <w:trHeight w:val="979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436E05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Influenza B (B/Pennsylvania/14/2025) Hemagglutinin / HA Trimer Protein (His Tag) (MALS-verified)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E07881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BB9A9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41128-V08H</w:t>
            </w:r>
          </w:p>
        </w:tc>
        <w:tc>
          <w:tcPr>
            <w:tcW w:w="222" w:type="dxa"/>
            <w:vAlign w:val="center"/>
            <w:hideMark/>
          </w:tcPr>
          <w:p w14:paraId="0E8E8F92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3BC7" w:rsidRPr="00B66281" w14:paraId="06EC3942" w14:textId="77777777" w:rsidTr="00033BC7">
        <w:trPr>
          <w:trHeight w:val="1439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2257267" w14:textId="3FC1BB7C" w:rsidR="00033BC7" w:rsidRPr="00033BC7" w:rsidRDefault="00033BC7" w:rsidP="00033BC7">
            <w:pPr>
              <w:pStyle w:val="Heading1"/>
              <w:spacing w:before="0" w:after="0" w:line="240" w:lineRule="auto"/>
              <w:jc w:val="center"/>
              <w:rPr>
                <w:rFonts w:ascii="Arial" w:eastAsia="Times New Roman" w:hAnsi="Arial" w:cs="Arial"/>
                <w:color w:val="232323"/>
                <w:sz w:val="22"/>
                <w:szCs w:val="22"/>
                <w:lang w:eastAsia="en-US"/>
              </w:rPr>
            </w:pPr>
            <w:r w:rsidRPr="00033BC7">
              <w:rPr>
                <w:rFonts w:ascii="Arial" w:hAnsi="Arial" w:cs="Arial"/>
                <w:color w:val="232323"/>
                <w:sz w:val="22"/>
                <w:szCs w:val="22"/>
              </w:rPr>
              <w:t>Influenza A H3N2 (A/New York/GKISBBBG87773/2025; A/Darwin/1415/2025) Hemagglutinin / HA trimer Protein (His Tag) (MALS-verified)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1A2B248" w14:textId="5DF4FA67" w:rsidR="00033BC7" w:rsidRPr="00B66281" w:rsidRDefault="00033BC7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E5E55" w14:textId="202BE9CE" w:rsidR="00033BC7" w:rsidRPr="00033BC7" w:rsidRDefault="00033BC7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33BC7">
              <w:rPr>
                <w:rStyle w:val="apple-converted-space"/>
                <w:rFonts w:ascii="Arial" w:hAnsi="Arial" w:cs="Arial"/>
                <w:color w:val="232323"/>
                <w:sz w:val="22"/>
                <w:szCs w:val="22"/>
              </w:rPr>
              <w:t> </w:t>
            </w:r>
            <w:r w:rsidRPr="00033BC7">
              <w:rPr>
                <w:rStyle w:val="catalog"/>
                <w:rFonts w:ascii="Arial" w:hAnsi="Arial" w:cs="Arial"/>
                <w:color w:val="232323"/>
                <w:sz w:val="22"/>
                <w:szCs w:val="22"/>
              </w:rPr>
              <w:t>41128-V08B</w:t>
            </w:r>
          </w:p>
        </w:tc>
        <w:tc>
          <w:tcPr>
            <w:tcW w:w="222" w:type="dxa"/>
            <w:vAlign w:val="center"/>
          </w:tcPr>
          <w:p w14:paraId="0B95A51E" w14:textId="77777777" w:rsidR="00033BC7" w:rsidRPr="00B66281" w:rsidRDefault="00033BC7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6F0AC763" w14:textId="77777777" w:rsidTr="00B8025C">
        <w:trPr>
          <w:trHeight w:val="330"/>
        </w:trPr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239D5" w14:textId="77777777" w:rsidR="00223C9D" w:rsidRPr="00637250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fr-FR"/>
              </w:rPr>
            </w:pPr>
            <w:r w:rsidRPr="00637250">
              <w:rPr>
                <w:rFonts w:ascii="Arial" w:hAnsi="Arial" w:cs="Arial"/>
                <w:color w:val="000000"/>
                <w:sz w:val="22"/>
                <w:szCs w:val="22"/>
                <w:lang w:val="fr-FR"/>
              </w:rPr>
              <w:t>Ebola Virus (</w:t>
            </w:r>
            <w:proofErr w:type="spellStart"/>
            <w:r w:rsidRPr="00637250">
              <w:rPr>
                <w:rFonts w:ascii="Arial" w:hAnsi="Arial" w:cs="Arial"/>
                <w:color w:val="000000"/>
                <w:sz w:val="22"/>
                <w:szCs w:val="22"/>
                <w:lang w:val="fr-FR"/>
              </w:rPr>
              <w:t>subtype</w:t>
            </w:r>
            <w:proofErr w:type="spellEnd"/>
            <w:r w:rsidRPr="00637250">
              <w:rPr>
                <w:rFonts w:ascii="Arial" w:hAnsi="Arial" w:cs="Arial"/>
                <w:color w:val="000000"/>
                <w:sz w:val="22"/>
                <w:szCs w:val="22"/>
                <w:lang w:val="fr-FR"/>
              </w:rPr>
              <w:t xml:space="preserve"> Zaire) </w:t>
            </w:r>
            <w:proofErr w:type="spellStart"/>
            <w:r w:rsidRPr="00637250">
              <w:rPr>
                <w:rFonts w:ascii="Arial" w:hAnsi="Arial" w:cs="Arial"/>
                <w:color w:val="000000"/>
                <w:sz w:val="22"/>
                <w:szCs w:val="22"/>
                <w:lang w:val="fr-FR"/>
              </w:rPr>
              <w:t>Glycoprotein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19171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59FFF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40459-V08H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14:paraId="01C7F4E6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78E95567" w14:textId="77777777" w:rsidTr="00B8025C">
        <w:trPr>
          <w:trHeight w:val="631"/>
        </w:trPr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004C6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Human cytomegalovirus (HCMV) Glycoprotein B / gB Protein (His Tag)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3E863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6EA3E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10202-V08H1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14:paraId="4F1522EA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03F2206E" w14:textId="77777777" w:rsidTr="00B8025C">
        <w:trPr>
          <w:trHeight w:val="631"/>
        </w:trPr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E4DED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Human coronavirus (HCoV-OC43) Spike Protein (S1+S2 ECD, His Tag)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03A2A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43886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40607-V08B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14:paraId="3839294C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2CC012C7" w14:textId="77777777" w:rsidTr="00B8025C">
        <w:trPr>
          <w:trHeight w:val="631"/>
        </w:trPr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2CAF0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Human Serum Albumin / HSA / ALB Protein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0551F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Sino Biological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E4A86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10968-HNAY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14:paraId="61CDBC5C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6EA38BAF" w14:textId="77777777" w:rsidTr="00B8025C">
        <w:trPr>
          <w:trHeight w:val="330"/>
        </w:trPr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D31B6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SARS-CoV-2 WT Spike Trimer 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8EFA8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Abwiz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 Bio 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EC006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2720-200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14:paraId="79F95E4C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74A02381" w14:textId="77777777" w:rsidTr="00B8025C">
        <w:trPr>
          <w:trHeight w:val="330"/>
        </w:trPr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29F01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SARS-CoV-2 XBB.1.5 Spike Trimer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AA888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Abwiz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 Bio 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0219A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2712-200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14:paraId="7645F39F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3BBB4294" w14:textId="77777777" w:rsidTr="00B8025C">
        <w:trPr>
          <w:trHeight w:val="330"/>
        </w:trPr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EF8BC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6`SLN-C3-PAA-biot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91B4A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Sigma-Aldrich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8BB4D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0997-BP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14:paraId="29765583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70A5241E" w14:textId="77777777" w:rsidTr="00B8025C">
        <w:trPr>
          <w:trHeight w:val="330"/>
        </w:trPr>
        <w:tc>
          <w:tcPr>
            <w:tcW w:w="39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F60641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Human soluble FcγRIIA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5AA0F7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Duke University</w:t>
            </w:r>
          </w:p>
        </w:tc>
        <w:tc>
          <w:tcPr>
            <w:tcW w:w="29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DDE3CB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Custom Order</w:t>
            </w:r>
          </w:p>
        </w:tc>
        <w:tc>
          <w:tcPr>
            <w:tcW w:w="222" w:type="dxa"/>
            <w:vAlign w:val="center"/>
            <w:hideMark/>
          </w:tcPr>
          <w:p w14:paraId="6C78C832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6E42D267" w14:textId="77777777" w:rsidTr="00B8025C">
        <w:trPr>
          <w:trHeight w:val="33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6779C7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Human soluble </w:t>
            </w: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FcγRIIB</w:t>
            </w:r>
            <w:proofErr w:type="spellEnd"/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B789E8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Duke University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324F1E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Custom Order</w:t>
            </w:r>
          </w:p>
        </w:tc>
        <w:tc>
          <w:tcPr>
            <w:tcW w:w="222" w:type="dxa"/>
            <w:vAlign w:val="center"/>
            <w:hideMark/>
          </w:tcPr>
          <w:p w14:paraId="7F11F076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025D846D" w14:textId="77777777" w:rsidTr="00B8025C">
        <w:trPr>
          <w:trHeight w:val="33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8EBD38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Human soluble </w:t>
            </w: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FcyRIIIA</w:t>
            </w:r>
            <w:proofErr w:type="spellEnd"/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FDD44D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Duke University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C66857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Custom Order</w:t>
            </w:r>
          </w:p>
        </w:tc>
        <w:tc>
          <w:tcPr>
            <w:tcW w:w="222" w:type="dxa"/>
            <w:vAlign w:val="center"/>
            <w:hideMark/>
          </w:tcPr>
          <w:p w14:paraId="3C9D8754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1E1E985E" w14:textId="77777777" w:rsidTr="00B8025C">
        <w:trPr>
          <w:trHeight w:val="33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ADF415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 xml:space="preserve">Human soluble </w:t>
            </w: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FcyRIIIB</w:t>
            </w:r>
            <w:proofErr w:type="spellEnd"/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79A319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Duke University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72BBEA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Custom Order</w:t>
            </w:r>
          </w:p>
        </w:tc>
        <w:tc>
          <w:tcPr>
            <w:tcW w:w="222" w:type="dxa"/>
            <w:vAlign w:val="center"/>
            <w:hideMark/>
          </w:tcPr>
          <w:p w14:paraId="719FE4EF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746D6408" w14:textId="77777777" w:rsidTr="00B8025C">
        <w:trPr>
          <w:trHeight w:val="33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C80539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Pierce EDC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7D2298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Thermo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 Fisher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A4CE40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A35391</w:t>
            </w:r>
          </w:p>
        </w:tc>
        <w:tc>
          <w:tcPr>
            <w:tcW w:w="222" w:type="dxa"/>
            <w:vAlign w:val="center"/>
            <w:hideMark/>
          </w:tcPr>
          <w:p w14:paraId="7E894D74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3BC19E31" w14:textId="77777777" w:rsidTr="00B8025C">
        <w:trPr>
          <w:trHeight w:val="631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A381B7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BirA500: </w:t>
            </w: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BirA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 biotin-protein ligase standard reaction kit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B4183B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Avidity LLC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126599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BirA500</w:t>
            </w:r>
          </w:p>
        </w:tc>
        <w:tc>
          <w:tcPr>
            <w:tcW w:w="222" w:type="dxa"/>
            <w:vAlign w:val="center"/>
            <w:hideMark/>
          </w:tcPr>
          <w:p w14:paraId="76D09A6F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0EEF50EB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DEA009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Streptavidin-R-Phycoerythrin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AE31C4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Agilent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B80465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PJ31S</w:t>
            </w:r>
          </w:p>
        </w:tc>
        <w:tc>
          <w:tcPr>
            <w:tcW w:w="222" w:type="dxa"/>
            <w:vAlign w:val="center"/>
            <w:hideMark/>
          </w:tcPr>
          <w:p w14:paraId="1F8D6884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110D3501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000D5C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Brefeldin A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0D2890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Sigma Aldrich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D9E140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B7651</w:t>
            </w:r>
          </w:p>
        </w:tc>
        <w:tc>
          <w:tcPr>
            <w:tcW w:w="222" w:type="dxa"/>
            <w:vAlign w:val="center"/>
            <w:hideMark/>
          </w:tcPr>
          <w:p w14:paraId="33A30BEC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5531F20F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B719CA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Human IL-15 Recombinant Protein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653D97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Stemcell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 Technologies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F89037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78031</w:t>
            </w:r>
          </w:p>
        </w:tc>
        <w:tc>
          <w:tcPr>
            <w:tcW w:w="222" w:type="dxa"/>
            <w:vAlign w:val="center"/>
            <w:hideMark/>
          </w:tcPr>
          <w:p w14:paraId="35C156F6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1934608D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20095B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Paraformaldehyde solution 4% in PBS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13D515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Santa Cruz Biotechnology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E24532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sc-281692</w:t>
            </w:r>
          </w:p>
        </w:tc>
        <w:tc>
          <w:tcPr>
            <w:tcW w:w="222" w:type="dxa"/>
            <w:vAlign w:val="center"/>
            <w:hideMark/>
          </w:tcPr>
          <w:p w14:paraId="6A855C57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1A222B40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68B48D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GolgiStop™ Protein Transport Inhibitor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E348F6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BD Biosciences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72C0A2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554724</w:t>
            </w:r>
          </w:p>
        </w:tc>
        <w:tc>
          <w:tcPr>
            <w:tcW w:w="222" w:type="dxa"/>
            <w:vAlign w:val="center"/>
            <w:hideMark/>
          </w:tcPr>
          <w:p w14:paraId="1F54FAB1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5F8EC4F0" w14:textId="77777777" w:rsidTr="00B8025C">
        <w:trPr>
          <w:trHeight w:val="38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E1ECA6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UltraPure</w:t>
            </w:r>
            <w:r w:rsidRPr="00B6628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TM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 0.5M EDTA, pH 8.0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407134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Thermo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 Fisher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4383A6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15575020</w:t>
            </w:r>
          </w:p>
        </w:tc>
        <w:tc>
          <w:tcPr>
            <w:tcW w:w="222" w:type="dxa"/>
            <w:vAlign w:val="center"/>
            <w:hideMark/>
          </w:tcPr>
          <w:p w14:paraId="0D1E5425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78A08355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261F8E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Dimethyl Sulfoxide, Fisher </w:t>
            </w: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BioReagents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™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95416E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Fisher Scientific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FC17AB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BP231</w:t>
            </w:r>
          </w:p>
        </w:tc>
        <w:tc>
          <w:tcPr>
            <w:tcW w:w="222" w:type="dxa"/>
            <w:vAlign w:val="center"/>
            <w:hideMark/>
          </w:tcPr>
          <w:p w14:paraId="2224CB85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09577104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DB41CD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RPMI-1640 Medium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781AEF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Sigma Aldrich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AE04E9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R0883</w:t>
            </w:r>
          </w:p>
        </w:tc>
        <w:tc>
          <w:tcPr>
            <w:tcW w:w="222" w:type="dxa"/>
            <w:vAlign w:val="center"/>
            <w:hideMark/>
          </w:tcPr>
          <w:p w14:paraId="06FF406E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3434B082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974AA4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HEPES Buffer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176B85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Fisher Scientific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847D32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MT25060CI</w:t>
            </w:r>
          </w:p>
        </w:tc>
        <w:tc>
          <w:tcPr>
            <w:tcW w:w="222" w:type="dxa"/>
            <w:vAlign w:val="center"/>
            <w:hideMark/>
          </w:tcPr>
          <w:p w14:paraId="1FC3C3A1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3822B691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644DD5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Trypan Blue Solution, 0.4% (w/v) in PBS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0ABFB7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Fisher Scientific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69B96D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MT25900CI</w:t>
            </w:r>
          </w:p>
        </w:tc>
        <w:tc>
          <w:tcPr>
            <w:tcW w:w="222" w:type="dxa"/>
            <w:vAlign w:val="center"/>
            <w:hideMark/>
          </w:tcPr>
          <w:p w14:paraId="5CFB84CE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6B955CD0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C2A973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L-glutamine Solution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EB7347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Fisher Scientific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B21DBF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MT25005CI</w:t>
            </w:r>
          </w:p>
        </w:tc>
        <w:tc>
          <w:tcPr>
            <w:tcW w:w="222" w:type="dxa"/>
            <w:vAlign w:val="center"/>
            <w:hideMark/>
          </w:tcPr>
          <w:p w14:paraId="772BEFA4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4584388C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1689AD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Penicillin-Streptomycin Solution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ACA443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Fisher Scientific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268630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MT30001CI</w:t>
            </w:r>
          </w:p>
        </w:tc>
        <w:tc>
          <w:tcPr>
            <w:tcW w:w="222" w:type="dxa"/>
            <w:vAlign w:val="center"/>
            <w:hideMark/>
          </w:tcPr>
          <w:p w14:paraId="11F6D634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2B313F75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7A1A6A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Fetal Bovine Serum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544040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Sigma Aldrich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31DF40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F4135</w:t>
            </w:r>
          </w:p>
        </w:tc>
        <w:tc>
          <w:tcPr>
            <w:tcW w:w="222" w:type="dxa"/>
            <w:vAlign w:val="center"/>
            <w:hideMark/>
          </w:tcPr>
          <w:p w14:paraId="4E4E4170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23D8EC5D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5C26DA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Bovine Serum Albumin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4B2747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Sigma Aldrich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2E9D79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A4737</w:t>
            </w:r>
          </w:p>
        </w:tc>
        <w:tc>
          <w:tcPr>
            <w:tcW w:w="222" w:type="dxa"/>
            <w:vAlign w:val="center"/>
            <w:hideMark/>
          </w:tcPr>
          <w:p w14:paraId="7E5BD3CA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65AE5B27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F0688D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Polysorbate 20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E7CEFA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Fisher Scientific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FC19EB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BP337</w:t>
            </w:r>
          </w:p>
        </w:tc>
        <w:tc>
          <w:tcPr>
            <w:tcW w:w="222" w:type="dxa"/>
            <w:vAlign w:val="center"/>
            <w:hideMark/>
          </w:tcPr>
          <w:p w14:paraId="057B490E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24EB153C" w14:textId="77777777" w:rsidTr="00B8025C">
        <w:trPr>
          <w:trHeight w:val="631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EBC26E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Dulbecco's Phosphate-Buffered Salt Solution 1X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8ED8F1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Fisher Scientific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256D72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MT21031CV</w:t>
            </w:r>
          </w:p>
        </w:tc>
        <w:tc>
          <w:tcPr>
            <w:tcW w:w="222" w:type="dxa"/>
            <w:vAlign w:val="center"/>
            <w:hideMark/>
          </w:tcPr>
          <w:p w14:paraId="10E4645E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4ACA9C9C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9A6347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MES hydrate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DF9BBE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Sigma Aldrich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66B904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M8250</w:t>
            </w:r>
          </w:p>
        </w:tc>
        <w:tc>
          <w:tcPr>
            <w:tcW w:w="222" w:type="dxa"/>
            <w:vAlign w:val="center"/>
            <w:hideMark/>
          </w:tcPr>
          <w:p w14:paraId="7AD4A4FE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0BFC0F84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E6DBB8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Sodium Hydroxide Solution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8813E3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Sigma Aldrich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6FB079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S8263</w:t>
            </w:r>
          </w:p>
        </w:tc>
        <w:tc>
          <w:tcPr>
            <w:tcW w:w="222" w:type="dxa"/>
            <w:vAlign w:val="center"/>
            <w:hideMark/>
          </w:tcPr>
          <w:p w14:paraId="42D1F6F6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75F8A641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EBEDC1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Anhydrous sodium phosphate monobasic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0CE4CB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Sigma Aldrich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B23E39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S3139</w:t>
            </w:r>
          </w:p>
        </w:tc>
        <w:tc>
          <w:tcPr>
            <w:tcW w:w="222" w:type="dxa"/>
            <w:vAlign w:val="center"/>
            <w:hideMark/>
          </w:tcPr>
          <w:p w14:paraId="170A01ED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3561C36C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0EFE8D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Sodium Azide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4859A3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Sigma Aldrich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A3AA11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S2002</w:t>
            </w:r>
          </w:p>
        </w:tc>
        <w:tc>
          <w:tcPr>
            <w:tcW w:w="222" w:type="dxa"/>
            <w:vAlign w:val="center"/>
            <w:hideMark/>
          </w:tcPr>
          <w:p w14:paraId="10C01E94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3CA49579" w14:textId="77777777" w:rsidTr="00B8025C">
        <w:trPr>
          <w:trHeight w:val="360"/>
        </w:trPr>
        <w:tc>
          <w:tcPr>
            <w:tcW w:w="91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292CDCC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66281">
              <w:rPr>
                <w:rFonts w:ascii="Arial" w:hAnsi="Arial" w:cs="Arial"/>
                <w:b/>
                <w:bCs/>
                <w:color w:val="000000"/>
              </w:rPr>
              <w:t>Experimental Models: Primary Cell</w:t>
            </w:r>
          </w:p>
        </w:tc>
        <w:tc>
          <w:tcPr>
            <w:tcW w:w="222" w:type="dxa"/>
            <w:vAlign w:val="center"/>
            <w:hideMark/>
          </w:tcPr>
          <w:p w14:paraId="54EDAA21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5F93E102" w14:textId="77777777" w:rsidTr="00B8025C">
        <w:trPr>
          <w:trHeight w:val="631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071981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Human Peripheral Blood </w:t>
            </w: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Leukopak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 (Tenth), Fresh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6A1578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Stemcell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 Technologies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C691DA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200-0092</w:t>
            </w:r>
          </w:p>
        </w:tc>
        <w:tc>
          <w:tcPr>
            <w:tcW w:w="222" w:type="dxa"/>
            <w:vAlign w:val="center"/>
            <w:hideMark/>
          </w:tcPr>
          <w:p w14:paraId="74D662A9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0AFD2F6B" w14:textId="77777777" w:rsidTr="00B8025C">
        <w:trPr>
          <w:trHeight w:val="360"/>
        </w:trPr>
        <w:tc>
          <w:tcPr>
            <w:tcW w:w="91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72BEE0E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66281">
              <w:rPr>
                <w:rFonts w:ascii="Arial" w:hAnsi="Arial" w:cs="Arial"/>
                <w:b/>
                <w:bCs/>
                <w:color w:val="000000"/>
              </w:rPr>
              <w:t>Critical Commercial Assays</w:t>
            </w:r>
          </w:p>
        </w:tc>
        <w:tc>
          <w:tcPr>
            <w:tcW w:w="222" w:type="dxa"/>
            <w:vAlign w:val="center"/>
            <w:hideMark/>
          </w:tcPr>
          <w:p w14:paraId="7B58713D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5077000E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10D1E5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Sulfo-NHS (N-</w:t>
            </w: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hydroxysulfosuccinimide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51169B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Thermo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 Fisher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DD1F08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A39269</w:t>
            </w:r>
          </w:p>
        </w:tc>
        <w:tc>
          <w:tcPr>
            <w:tcW w:w="222" w:type="dxa"/>
            <w:vAlign w:val="center"/>
            <w:hideMark/>
          </w:tcPr>
          <w:p w14:paraId="60FC773B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3A290048" w14:textId="77777777" w:rsidTr="00B8025C">
        <w:trPr>
          <w:trHeight w:val="631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49E8F7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Fix &amp; Perm Cell Permeabilization Kit (Medium A)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7AF0F9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Thermo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 Fisher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7B3E80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GAS001S100</w:t>
            </w:r>
          </w:p>
        </w:tc>
        <w:tc>
          <w:tcPr>
            <w:tcW w:w="222" w:type="dxa"/>
            <w:vAlign w:val="center"/>
            <w:hideMark/>
          </w:tcPr>
          <w:p w14:paraId="3C1985A6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4FC48CD3" w14:textId="77777777" w:rsidTr="00B8025C">
        <w:trPr>
          <w:trHeight w:val="631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FC8EDD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Fix &amp; Perm Cell Permeabilization Kit (Medium B)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01A3C7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Thermo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 Fisher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F4EDED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GAS002S100</w:t>
            </w:r>
          </w:p>
        </w:tc>
        <w:tc>
          <w:tcPr>
            <w:tcW w:w="222" w:type="dxa"/>
            <w:vAlign w:val="center"/>
            <w:hideMark/>
          </w:tcPr>
          <w:p w14:paraId="4D584E66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09EF9220" w14:textId="77777777" w:rsidTr="00B8025C">
        <w:trPr>
          <w:trHeight w:val="38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5B5876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EasySep</w:t>
            </w:r>
            <w:r w:rsidRPr="00B6628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TM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 Human NK Cell Isolation Kit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5D9097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Stemcell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 Technologies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80D603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17955</w:t>
            </w:r>
          </w:p>
        </w:tc>
        <w:tc>
          <w:tcPr>
            <w:tcW w:w="222" w:type="dxa"/>
            <w:vAlign w:val="center"/>
            <w:hideMark/>
          </w:tcPr>
          <w:p w14:paraId="369EECCF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494CBB65" w14:textId="77777777" w:rsidTr="00B8025C">
        <w:trPr>
          <w:trHeight w:val="38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C58FB2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EasySep</w:t>
            </w:r>
            <w:r w:rsidRPr="00B6628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TM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 Buffer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2670BD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Stemcell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 Technologies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BFCAAA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20144</w:t>
            </w:r>
          </w:p>
        </w:tc>
        <w:tc>
          <w:tcPr>
            <w:tcW w:w="222" w:type="dxa"/>
            <w:vAlign w:val="center"/>
            <w:hideMark/>
          </w:tcPr>
          <w:p w14:paraId="65CECAF3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5B260035" w14:textId="77777777" w:rsidTr="00B8025C">
        <w:trPr>
          <w:trHeight w:val="631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BDF9D8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Zebra-Spin Desalting and Chromatography Columns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269960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Thermo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 Fisher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D6E3C6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89882</w:t>
            </w:r>
          </w:p>
        </w:tc>
        <w:tc>
          <w:tcPr>
            <w:tcW w:w="222" w:type="dxa"/>
            <w:vAlign w:val="center"/>
            <w:hideMark/>
          </w:tcPr>
          <w:p w14:paraId="4BECEBFC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1CE57BE1" w14:textId="77777777" w:rsidTr="00B8025C">
        <w:trPr>
          <w:trHeight w:val="320"/>
        </w:trPr>
        <w:tc>
          <w:tcPr>
            <w:tcW w:w="91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BE2CD0A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Software and Algorithms</w:t>
            </w:r>
          </w:p>
        </w:tc>
        <w:tc>
          <w:tcPr>
            <w:tcW w:w="222" w:type="dxa"/>
            <w:vAlign w:val="center"/>
            <w:hideMark/>
          </w:tcPr>
          <w:p w14:paraId="26E0E608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63CECE73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CE1858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iQue </w:t>
            </w: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Forecyt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 9.1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88A4E3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Sartorius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2A65CA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60028</w:t>
            </w:r>
          </w:p>
        </w:tc>
        <w:tc>
          <w:tcPr>
            <w:tcW w:w="222" w:type="dxa"/>
            <w:vAlign w:val="center"/>
            <w:hideMark/>
          </w:tcPr>
          <w:p w14:paraId="0D8FE19C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44DE148D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D2F523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R Studio V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6.0 Build 421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12EDA6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R Project for Statistical Computing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33BA0C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RRID:SCR_000432</w:t>
            </w:r>
          </w:p>
        </w:tc>
        <w:tc>
          <w:tcPr>
            <w:tcW w:w="222" w:type="dxa"/>
            <w:vAlign w:val="center"/>
            <w:hideMark/>
          </w:tcPr>
          <w:p w14:paraId="2B750F70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72588112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C74F66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SPIDR V.1.0.1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3DBE4A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Zenodo</w:t>
            </w:r>
            <w:proofErr w:type="spellEnd"/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BA0C9B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636E5">
              <w:rPr>
                <w:rFonts w:ascii="Arial" w:hAnsi="Arial" w:cs="Arial"/>
                <w:color w:val="000000"/>
                <w:sz w:val="22"/>
                <w:szCs w:val="22"/>
              </w:rPr>
              <w:t>DOI: 10.5281/zenodo.20721203</w:t>
            </w:r>
          </w:p>
        </w:tc>
        <w:tc>
          <w:tcPr>
            <w:tcW w:w="222" w:type="dxa"/>
            <w:vAlign w:val="center"/>
          </w:tcPr>
          <w:p w14:paraId="7A824330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1B4815FA" w14:textId="77777777" w:rsidTr="00B8025C">
        <w:trPr>
          <w:trHeight w:val="360"/>
        </w:trPr>
        <w:tc>
          <w:tcPr>
            <w:tcW w:w="91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85C7A76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66281">
              <w:rPr>
                <w:rFonts w:ascii="Arial" w:hAnsi="Arial" w:cs="Arial"/>
                <w:b/>
                <w:bCs/>
                <w:color w:val="000000"/>
              </w:rPr>
              <w:t>Other</w:t>
            </w:r>
          </w:p>
        </w:tc>
        <w:tc>
          <w:tcPr>
            <w:tcW w:w="222" w:type="dxa"/>
            <w:vAlign w:val="center"/>
            <w:hideMark/>
          </w:tcPr>
          <w:p w14:paraId="1ED2E280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5C948422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7FEA9E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iQue Screener Plus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587E39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Sartorius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EF2DD7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11811</w:t>
            </w:r>
          </w:p>
        </w:tc>
        <w:tc>
          <w:tcPr>
            <w:tcW w:w="222" w:type="dxa"/>
            <w:vAlign w:val="center"/>
            <w:hideMark/>
          </w:tcPr>
          <w:p w14:paraId="44BE88D7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672E1D51" w14:textId="77777777" w:rsidTr="00B8025C">
        <w:trPr>
          <w:trHeight w:val="38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9DF8FF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Luminex</w:t>
            </w:r>
            <w:r w:rsidRPr="00B6628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TM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xMAP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 INTELLIFLEX System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663702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Thermo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 Fisher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5948E7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APX2020</w:t>
            </w:r>
          </w:p>
        </w:tc>
        <w:tc>
          <w:tcPr>
            <w:tcW w:w="222" w:type="dxa"/>
            <w:vAlign w:val="center"/>
            <w:hideMark/>
          </w:tcPr>
          <w:p w14:paraId="5F4EA573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7E414DED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27A5E2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MagPlex Microspheres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13B9CC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DiaSorin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CBBA21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MC12001-01 (Cataloged by region)</w:t>
            </w:r>
          </w:p>
        </w:tc>
        <w:tc>
          <w:tcPr>
            <w:tcW w:w="222" w:type="dxa"/>
            <w:vAlign w:val="center"/>
            <w:hideMark/>
          </w:tcPr>
          <w:p w14:paraId="2CB0307F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24681452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577C7A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384-well </w:t>
            </w: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HydroSpeed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 Plate Washer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4F2610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Tecan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743A88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30190112</w:t>
            </w:r>
          </w:p>
        </w:tc>
        <w:tc>
          <w:tcPr>
            <w:tcW w:w="222" w:type="dxa"/>
            <w:vAlign w:val="center"/>
            <w:hideMark/>
          </w:tcPr>
          <w:p w14:paraId="41F66406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02693543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E054F9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Countess™ 3 Automated Cell Counter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289D5E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Thermo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 Fisher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29C883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AMQAX2000</w:t>
            </w:r>
          </w:p>
        </w:tc>
        <w:tc>
          <w:tcPr>
            <w:tcW w:w="222" w:type="dxa"/>
            <w:vAlign w:val="center"/>
            <w:hideMark/>
          </w:tcPr>
          <w:p w14:paraId="4EFE0741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67906016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2D0D5B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Intelliflex Calibration Kit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661082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Thermo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 Fisher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9441C4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IFXCALK20</w:t>
            </w:r>
          </w:p>
        </w:tc>
        <w:tc>
          <w:tcPr>
            <w:tcW w:w="222" w:type="dxa"/>
            <w:vAlign w:val="center"/>
            <w:hideMark/>
          </w:tcPr>
          <w:p w14:paraId="50ABBD77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6FA4ACCE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C30E60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Intelliflex Performance Verification Kit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0B3F4E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Thermo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 Fisher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8889A5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IFXPVERK20</w:t>
            </w:r>
          </w:p>
        </w:tc>
        <w:tc>
          <w:tcPr>
            <w:tcW w:w="222" w:type="dxa"/>
            <w:vAlign w:val="center"/>
            <w:hideMark/>
          </w:tcPr>
          <w:p w14:paraId="411577E0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7CFBDA17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865246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xMAP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™ Sheath Concentrate PLUS, RUO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0F0F97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Thermo</w:t>
            </w:r>
            <w:proofErr w:type="spellEnd"/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 xml:space="preserve"> Fisher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D5C442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4050023</w:t>
            </w:r>
          </w:p>
        </w:tc>
        <w:tc>
          <w:tcPr>
            <w:tcW w:w="222" w:type="dxa"/>
            <w:vAlign w:val="center"/>
            <w:hideMark/>
          </w:tcPr>
          <w:p w14:paraId="32D6FEDB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204660BC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EAAFF2" w14:textId="77777777" w:rsidR="00223C9D" w:rsidRPr="00637250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fr-FR"/>
              </w:rPr>
            </w:pPr>
            <w:r w:rsidRPr="00637250">
              <w:rPr>
                <w:rFonts w:ascii="Arial" w:hAnsi="Arial" w:cs="Arial"/>
                <w:color w:val="000000"/>
                <w:sz w:val="22"/>
                <w:szCs w:val="22"/>
                <w:lang w:val="fr-FR"/>
              </w:rPr>
              <w:t xml:space="preserve">iQue® </w:t>
            </w:r>
            <w:proofErr w:type="spellStart"/>
            <w:r w:rsidRPr="00637250">
              <w:rPr>
                <w:rFonts w:ascii="Arial" w:hAnsi="Arial" w:cs="Arial"/>
                <w:color w:val="000000"/>
                <w:sz w:val="22"/>
                <w:szCs w:val="22"/>
                <w:lang w:val="fr-FR"/>
              </w:rPr>
              <w:t>Screener</w:t>
            </w:r>
            <w:proofErr w:type="spellEnd"/>
            <w:r w:rsidRPr="00637250">
              <w:rPr>
                <w:rFonts w:ascii="Arial" w:hAnsi="Arial" w:cs="Arial"/>
                <w:color w:val="000000"/>
                <w:sz w:val="22"/>
                <w:szCs w:val="22"/>
                <w:lang w:val="fr-FR"/>
              </w:rPr>
              <w:t xml:space="preserve"> Plus Validation </w:t>
            </w:r>
            <w:proofErr w:type="spellStart"/>
            <w:r w:rsidRPr="00637250">
              <w:rPr>
                <w:rFonts w:ascii="Arial" w:hAnsi="Arial" w:cs="Arial"/>
                <w:color w:val="000000"/>
                <w:sz w:val="22"/>
                <w:szCs w:val="22"/>
                <w:lang w:val="fr-FR"/>
              </w:rPr>
              <w:t>Beads</w:t>
            </w:r>
            <w:proofErr w:type="spellEnd"/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6CC00B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Sartorius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101367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91091</w:t>
            </w:r>
          </w:p>
        </w:tc>
        <w:tc>
          <w:tcPr>
            <w:tcW w:w="222" w:type="dxa"/>
            <w:vAlign w:val="center"/>
            <w:hideMark/>
          </w:tcPr>
          <w:p w14:paraId="58C5331A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3C9D" w:rsidRPr="00B66281" w14:paraId="7DABC46D" w14:textId="77777777" w:rsidTr="00B8025C">
        <w:trPr>
          <w:trHeight w:val="320"/>
        </w:trPr>
        <w:tc>
          <w:tcPr>
            <w:tcW w:w="3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F9E28A" w14:textId="77777777" w:rsidR="00223C9D" w:rsidRPr="00637250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fr-FR"/>
              </w:rPr>
            </w:pPr>
            <w:r w:rsidRPr="00637250">
              <w:rPr>
                <w:rFonts w:ascii="Arial" w:hAnsi="Arial" w:cs="Arial"/>
                <w:color w:val="000000"/>
                <w:sz w:val="22"/>
                <w:szCs w:val="22"/>
                <w:lang w:val="fr-FR"/>
              </w:rPr>
              <w:t xml:space="preserve">iQue® </w:t>
            </w:r>
            <w:proofErr w:type="spellStart"/>
            <w:r w:rsidRPr="00637250">
              <w:rPr>
                <w:rFonts w:ascii="Arial" w:hAnsi="Arial" w:cs="Arial"/>
                <w:color w:val="000000"/>
                <w:sz w:val="22"/>
                <w:szCs w:val="22"/>
                <w:lang w:val="fr-FR"/>
              </w:rPr>
              <w:t>Qsol</w:t>
            </w:r>
            <w:proofErr w:type="spellEnd"/>
            <w:r w:rsidRPr="00637250">
              <w:rPr>
                <w:rFonts w:ascii="Arial" w:hAnsi="Arial" w:cs="Arial"/>
                <w:color w:val="000000"/>
                <w:sz w:val="22"/>
                <w:szCs w:val="22"/>
                <w:lang w:val="fr-FR"/>
              </w:rPr>
              <w:t xml:space="preserve"> Buffer Concentrate Solution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74A497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Sartorius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DB3A9A" w14:textId="77777777" w:rsidR="00223C9D" w:rsidRPr="00B66281" w:rsidRDefault="00223C9D" w:rsidP="00B8025C">
            <w:pPr>
              <w:spacing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66281">
              <w:rPr>
                <w:rFonts w:ascii="Arial" w:hAnsi="Arial" w:cs="Arial"/>
                <w:color w:val="000000"/>
                <w:sz w:val="22"/>
                <w:szCs w:val="22"/>
              </w:rPr>
              <w:t>91304</w:t>
            </w:r>
          </w:p>
        </w:tc>
        <w:tc>
          <w:tcPr>
            <w:tcW w:w="222" w:type="dxa"/>
            <w:vAlign w:val="center"/>
            <w:hideMark/>
          </w:tcPr>
          <w:p w14:paraId="296408A1" w14:textId="77777777" w:rsidR="00223C9D" w:rsidRPr="00B66281" w:rsidRDefault="00223C9D" w:rsidP="00B802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19B95CA" w14:textId="77777777" w:rsidR="00223C9D" w:rsidRPr="00B66281" w:rsidRDefault="00223C9D" w:rsidP="00223C9D">
      <w:pPr>
        <w:jc w:val="center"/>
        <w:rPr>
          <w:rFonts w:ascii="Arial" w:hAnsi="Arial" w:cs="Arial"/>
          <w:sz w:val="22"/>
          <w:szCs w:val="22"/>
        </w:rPr>
      </w:pPr>
    </w:p>
    <w:p w14:paraId="08CE3A88" w14:textId="77777777" w:rsidR="00223C9D" w:rsidRDefault="00223C9D" w:rsidP="00223C9D">
      <w:pPr>
        <w:rPr>
          <w:rFonts w:ascii="Arial" w:hAnsi="Arial" w:cs="Arial"/>
          <w:b/>
          <w:bCs/>
          <w:color w:val="1A1A1A"/>
        </w:rPr>
      </w:pPr>
      <w:r>
        <w:rPr>
          <w:rFonts w:ascii="Arial" w:hAnsi="Arial" w:cs="Arial"/>
          <w:b/>
          <w:bCs/>
          <w:color w:val="1A1A1A"/>
        </w:rPr>
        <w:br w:type="page"/>
      </w:r>
    </w:p>
    <w:p w14:paraId="6AA82635" w14:textId="77777777" w:rsidR="00223C9D" w:rsidRDefault="00223C9D" w:rsidP="00223C9D">
      <w:pPr>
        <w:rPr>
          <w:rFonts w:ascii="Arial" w:hAnsi="Arial" w:cs="Arial"/>
          <w:b/>
          <w:bCs/>
          <w:color w:val="1A1A1A"/>
        </w:rPr>
      </w:pPr>
      <w:r>
        <w:rPr>
          <w:rFonts w:ascii="Arial" w:hAnsi="Arial" w:cs="Arial"/>
          <w:b/>
          <w:bCs/>
          <w:color w:val="1A1A1A"/>
        </w:rPr>
        <w:lastRenderedPageBreak/>
        <w:t>Supplementary Table 2</w:t>
      </w:r>
    </w:p>
    <w:tbl>
      <w:tblPr>
        <w:tblW w:w="6980" w:type="dxa"/>
        <w:tblLook w:val="04A0" w:firstRow="1" w:lastRow="0" w:firstColumn="1" w:lastColumn="0" w:noHBand="0" w:noVBand="1"/>
      </w:tblPr>
      <w:tblGrid>
        <w:gridCol w:w="727"/>
        <w:gridCol w:w="2568"/>
        <w:gridCol w:w="2518"/>
        <w:gridCol w:w="897"/>
        <w:gridCol w:w="1268"/>
      </w:tblGrid>
      <w:tr w:rsidR="00223C9D" w:rsidRPr="00E25BC4" w14:paraId="2D85B2ED" w14:textId="77777777" w:rsidTr="00B8025C">
        <w:trPr>
          <w:trHeight w:val="300"/>
        </w:trPr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E9EF0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Strain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4354E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SNAb Target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6DBC30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F</w:t>
            </w:r>
            <w:r w:rsidRPr="00E25B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eature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D968E3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Model Status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B999212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VIP-Score</w:t>
            </w:r>
          </w:p>
        </w:tc>
      </w:tr>
      <w:tr w:rsidR="00223C9D" w:rsidRPr="00E25BC4" w14:paraId="48F2E2CA" w14:textId="77777777" w:rsidTr="00B8025C">
        <w:trPr>
          <w:trHeight w:val="735"/>
        </w:trPr>
        <w:tc>
          <w:tcPr>
            <w:tcW w:w="63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D2E07A2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H3N2 HA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9E7D460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H3N2 HA A/NY-K/25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DCB50E5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IgG2 H1N1 HA A/Wisconsin/588/2019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BEB6237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23D018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0.5240744</w:t>
            </w:r>
          </w:p>
        </w:tc>
      </w:tr>
      <w:tr w:rsidR="00223C9D" w:rsidRPr="00E25BC4" w14:paraId="2B9216AB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33075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496C083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H3N2 HA A/NY-K/25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6642A6B" w14:textId="1EB4B954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R3B H1N1 HA A/Missouri/11/2025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BBC39FD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098722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0.674437569</w:t>
            </w:r>
          </w:p>
        </w:tc>
      </w:tr>
      <w:tr w:rsidR="00223C9D" w:rsidRPr="00E25BC4" w14:paraId="61370973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C6694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578080B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H3N2 HA A/NY-K/25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8D96464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IgG2 H3N2 HA A/District of Columbia/27/2023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6ED145E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330AEE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0.888746354</w:t>
            </w:r>
          </w:p>
        </w:tc>
      </w:tr>
      <w:tr w:rsidR="00223C9D" w:rsidRPr="00E25BC4" w14:paraId="21205A4D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27B70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DF6386E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H3N2 HA A/NY-K/25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9DF850B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IgA1 H3N2 HA A/District of Columbia/27/2023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EFFA97F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165750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0.890989717</w:t>
            </w:r>
          </w:p>
        </w:tc>
      </w:tr>
      <w:tr w:rsidR="00223C9D" w:rsidRPr="00E25BC4" w14:paraId="19A2C74D" w14:textId="77777777" w:rsidTr="00B8025C">
        <w:trPr>
          <w:trHeight w:val="49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50553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A1A3AB0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H3N2 HA A/NY-K/25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B4A3D63" w14:textId="4442617B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R3A H3N2 HA A/NY-K/25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A21FBCB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C58C43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1.143640801</w:t>
            </w:r>
          </w:p>
        </w:tc>
      </w:tr>
      <w:tr w:rsidR="00223C9D" w:rsidRPr="00E25BC4" w14:paraId="15767B7D" w14:textId="77777777" w:rsidTr="00B8025C">
        <w:trPr>
          <w:trHeight w:val="49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C48A1A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2F2B29A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H3N2 HA A/NY-K/25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3BAAFC3" w14:textId="10B5D0B4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R2B H3N2 HA A/NY-K/25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BF5A24E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607BB4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1.191986992</w:t>
            </w:r>
          </w:p>
        </w:tc>
      </w:tr>
      <w:tr w:rsidR="00223C9D" w:rsidRPr="00E25BC4" w14:paraId="78DD7261" w14:textId="77777777" w:rsidTr="00B8025C">
        <w:trPr>
          <w:trHeight w:val="49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C2EBE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A4A220A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H3N2 HA A/NY-K/25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908AC94" w14:textId="65AF1F79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R2A H3N2 HA A/NY-K/25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CD18686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22BDF0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1.199922885</w:t>
            </w:r>
          </w:p>
        </w:tc>
      </w:tr>
      <w:tr w:rsidR="00223C9D" w:rsidRPr="00E25BC4" w14:paraId="3884E6F5" w14:textId="77777777" w:rsidTr="00B8025C">
        <w:trPr>
          <w:trHeight w:val="49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9FD67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B5685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H3N2 HA A/NY-K/25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33210E" w14:textId="0EA73AF1" w:rsidR="00223C9D" w:rsidRPr="00E25BC4" w:rsidRDefault="00C65B01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Total IgG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 H3N2 HA A/NY-K/25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87EFED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70C28C5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1.232146515</w:t>
            </w:r>
          </w:p>
        </w:tc>
      </w:tr>
      <w:tr w:rsidR="00223C9D" w:rsidRPr="00E25BC4" w14:paraId="3FEA7468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D133A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DF78A2F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SNAb H3N2 HA A/District of Columbia/27/2023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C7D1F6A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IgG2 H3N2 HA A/District of Columbia/27/2023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72B0689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A6BE97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0.84792922</w:t>
            </w:r>
          </w:p>
        </w:tc>
      </w:tr>
      <w:tr w:rsidR="00223C9D" w:rsidRPr="00E25BC4" w14:paraId="4D79204C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0938C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FA92C8F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SNAb H3N2 HA A/District of Columbia/27/2023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81F6DD3" w14:textId="77365D7D" w:rsidR="00223C9D" w:rsidRPr="00E25BC4" w:rsidRDefault="00C65B01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Total IgG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H3N2 HA A/Massachusetts/18/2022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8C50582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70F524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0.969278937</w:t>
            </w:r>
          </w:p>
        </w:tc>
      </w:tr>
      <w:tr w:rsidR="00223C9D" w:rsidRPr="00E25BC4" w14:paraId="557B7503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8E29E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D7AAD87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SNAb H3N2 HA A/District of Columbia/27/2023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65FDD9F" w14:textId="2A1E0603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R2B H3N2 HA A/District of Columbia/27/2023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6C604D7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B46B0B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1.044227439</w:t>
            </w:r>
          </w:p>
        </w:tc>
      </w:tr>
      <w:tr w:rsidR="00223C9D" w:rsidRPr="00E25BC4" w14:paraId="50AC12F5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4E321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9CA7088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SNAb H3N2 HA A/District of Columbia/27/2023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64C01DF" w14:textId="1BEC698D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R3A H3N2 HA A/District of Columbia/27/2023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CF0BA95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328F31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1.048614875</w:t>
            </w:r>
          </w:p>
        </w:tc>
      </w:tr>
      <w:tr w:rsidR="00223C9D" w:rsidRPr="00E25BC4" w14:paraId="2FC70803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017C5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CC772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SNAb H3N2 HA A/District of Columbia/27/2023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FC2307" w14:textId="4D6E2743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R2A H3N2 HA A/District of Columbia/27/2023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D88960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31B0CCE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1.07308447</w:t>
            </w:r>
          </w:p>
        </w:tc>
      </w:tr>
      <w:tr w:rsidR="00223C9D" w:rsidRPr="00E25BC4" w14:paraId="58540C75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B3861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4FE9A2F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SNAb H3N2 HA A/Massachusetts/18/2022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66DD8B6" w14:textId="100E232E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R2A H3N2 HA A/Cambodia/e0826360/2020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F1FA909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A4C630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0.611034469</w:t>
            </w:r>
          </w:p>
        </w:tc>
      </w:tr>
      <w:tr w:rsidR="00223C9D" w:rsidRPr="00E25BC4" w14:paraId="79997AA0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EC96F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4327480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SNAb H3N2 HA A/Massachusetts/18/2022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EAC2FC9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IgG3 H3N2 HA A/District of Columbia/27/2023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EB21155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4F9F27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0.837178496</w:t>
            </w:r>
          </w:p>
        </w:tc>
      </w:tr>
      <w:tr w:rsidR="00223C9D" w:rsidRPr="00E25BC4" w14:paraId="32A03865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0235B4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FD2EB52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SNAb H3N2 HA A/Massachusetts/18/2022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99A73B8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IgG2 H3N2 HA A/District of Columbia/27/2023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55625E5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F8AA0A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0.950992237</w:t>
            </w:r>
          </w:p>
        </w:tc>
      </w:tr>
      <w:tr w:rsidR="00223C9D" w:rsidRPr="00E25BC4" w14:paraId="577B9676" w14:textId="77777777" w:rsidTr="00B8025C">
        <w:trPr>
          <w:trHeight w:val="720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050B5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C451DAC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SNAb H3N2 HA A/Massachusetts/18/2022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2903B3B" w14:textId="00BB813C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R2B H3N2 HA A/Darwin/9/2021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23D2810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36E1A6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1.000401243</w:t>
            </w:r>
          </w:p>
        </w:tc>
      </w:tr>
      <w:tr w:rsidR="00223C9D" w:rsidRPr="00E25BC4" w14:paraId="61CA7B6C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8220E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94F5038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SNAb H3N2 HA A/Massachusetts/18/2022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2C56C14" w14:textId="6C015619" w:rsidR="00223C9D" w:rsidRPr="00637250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pt-BR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pt-BR" w:eastAsia="en-US"/>
                <w14:ligatures w14:val="none"/>
              </w:rPr>
              <w:t>Fcγ</w:t>
            </w:r>
            <w:r w:rsidR="00223C9D" w:rsidRPr="006372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pt-BR" w:eastAsia="en-US"/>
                <w14:ligatures w14:val="none"/>
              </w:rPr>
              <w:t>R3B H3N2 HA A/Massachusetts/18/2022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AD01F24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47AD27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1.056382525</w:t>
            </w:r>
          </w:p>
        </w:tc>
      </w:tr>
      <w:tr w:rsidR="00223C9D" w:rsidRPr="00E25BC4" w14:paraId="18BCFB30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DB84D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DC42230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SNAb H3N2 HA A/Massachusetts/18/2022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8605876" w14:textId="5F1346BF" w:rsidR="00223C9D" w:rsidRPr="00637250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pt-BR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pt-BR" w:eastAsia="en-US"/>
                <w14:ligatures w14:val="none"/>
              </w:rPr>
              <w:t>Fcγ</w:t>
            </w:r>
            <w:r w:rsidR="00223C9D" w:rsidRPr="006372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pt-BR" w:eastAsia="en-US"/>
                <w14:ligatures w14:val="none"/>
              </w:rPr>
              <w:t>R2B H3N2 HA A/Massachusetts/18/2022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32E9C95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39C164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1.200479156</w:t>
            </w:r>
          </w:p>
        </w:tc>
      </w:tr>
      <w:tr w:rsidR="00223C9D" w:rsidRPr="00E25BC4" w14:paraId="26DD07F9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D1C75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97AF0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SNAb H3N2 HA A/Massachusetts/18/2022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2E1923" w14:textId="23DCA25A" w:rsidR="00223C9D" w:rsidRPr="00E25BC4" w:rsidRDefault="00C65B01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Total IgG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 xml:space="preserve"> H3N2 HA A/Massachusetts/18/2022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87264A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BD49ECD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1.20974622</w:t>
            </w:r>
          </w:p>
        </w:tc>
      </w:tr>
      <w:tr w:rsidR="00223C9D" w:rsidRPr="00E25BC4" w14:paraId="3EA92857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7ABB5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7D306D5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H3N2 HA A/Darwin/6/2021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5BA0F8A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IgG2 H3N2 HA A/</w:t>
            </w:r>
            <w:proofErr w:type="spellStart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Switzerland</w:t>
            </w:r>
            <w:proofErr w:type="spellEnd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/9715293/2013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DF30C21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253683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0.899120247</w:t>
            </w:r>
          </w:p>
        </w:tc>
      </w:tr>
      <w:tr w:rsidR="00223C9D" w:rsidRPr="00E25BC4" w14:paraId="3A4742BA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D68E5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82E0A7C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H3N2 HA A/Darwin/6/2021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9550319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IgG2 H3N2 HA A/Massachusetts/18/2022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D64BDEF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D74A3A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0.920185784</w:t>
            </w:r>
          </w:p>
        </w:tc>
      </w:tr>
      <w:tr w:rsidR="00223C9D" w:rsidRPr="00E25BC4" w14:paraId="77B46409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7A120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D3460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H3N2 HA A/Darwin/6/2021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DF01FF" w14:textId="40561AEB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R2B H1N1 HA A/Missouri/11/2025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5C532D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BEFC063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1.159672758</w:t>
            </w:r>
          </w:p>
        </w:tc>
      </w:tr>
      <w:tr w:rsidR="00223C9D" w:rsidRPr="00E25BC4" w14:paraId="4039325B" w14:textId="77777777" w:rsidTr="00B8025C">
        <w:trPr>
          <w:trHeight w:val="49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EB7CF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88E7ADB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H3N2 HA A/Darwin/9/2021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D0C0AA8" w14:textId="45F87B94" w:rsidR="00223C9D" w:rsidRPr="00E25BC4" w:rsidRDefault="00C65B01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Total IgG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 H3N2 HA A/Darwin/9/2021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201CCD7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1C06AF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0.99109746</w:t>
            </w:r>
          </w:p>
        </w:tc>
      </w:tr>
      <w:tr w:rsidR="00223C9D" w:rsidRPr="00E25BC4" w14:paraId="1D463909" w14:textId="77777777" w:rsidTr="00B8025C">
        <w:trPr>
          <w:trHeight w:val="49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DA22D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37F5F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H3N2 HA A/Darwin/9/2021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4A566C" w14:textId="178D3AE3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R2B H3N2 HA A/Darwin/9/2021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E25131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751841D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1.008823981</w:t>
            </w:r>
          </w:p>
        </w:tc>
      </w:tr>
      <w:tr w:rsidR="00223C9D" w:rsidRPr="00E25BC4" w14:paraId="2DE9AE15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6C259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05A8D06" w14:textId="77777777" w:rsidR="00223C9D" w:rsidRPr="00637250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pt-BR" w:eastAsia="en-US"/>
                <w14:ligatures w14:val="none"/>
              </w:rPr>
            </w:pPr>
            <w:r w:rsidRPr="006372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pt-BR" w:eastAsia="en-US"/>
                <w14:ligatures w14:val="none"/>
              </w:rPr>
              <w:t>SNAb H3N2 HA A/Kansas/14/2017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CE0FDF8" w14:textId="74079D33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R2B H3N2 HA A/</w:t>
            </w:r>
            <w:proofErr w:type="spellStart"/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Switzerland</w:t>
            </w:r>
            <w:proofErr w:type="spellEnd"/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/9715293/2013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E7BBDF4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330F95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0.905309278</w:t>
            </w:r>
          </w:p>
        </w:tc>
      </w:tr>
      <w:tr w:rsidR="00223C9D" w:rsidRPr="00E25BC4" w14:paraId="5E749B91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82521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1456A76" w14:textId="77777777" w:rsidR="00223C9D" w:rsidRPr="00637250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pt-BR" w:eastAsia="en-US"/>
                <w14:ligatures w14:val="none"/>
              </w:rPr>
            </w:pPr>
            <w:r w:rsidRPr="006372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pt-BR" w:eastAsia="en-US"/>
                <w14:ligatures w14:val="none"/>
              </w:rPr>
              <w:t>SNAb H3N2 HA A/Kansas/14/2017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F11F3ED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IgG2 H1N1 HA A/Missouri/11/2025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EC7BABD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53D73A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0.968143819</w:t>
            </w:r>
          </w:p>
        </w:tc>
      </w:tr>
      <w:tr w:rsidR="00223C9D" w:rsidRPr="00E25BC4" w14:paraId="34546EFB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0FF2A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C9C0E8" w14:textId="77777777" w:rsidR="00223C9D" w:rsidRPr="00637250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pt-BR" w:eastAsia="en-US"/>
                <w14:ligatures w14:val="none"/>
              </w:rPr>
            </w:pPr>
            <w:r w:rsidRPr="006372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pt-BR" w:eastAsia="en-US"/>
                <w14:ligatures w14:val="none"/>
              </w:rPr>
              <w:t>SNAb H3N2 HA A/Kansas/14/2017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3FA452C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IgG2 H3N2 HA A/</w:t>
            </w:r>
            <w:proofErr w:type="spellStart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Switzerland</w:t>
            </w:r>
            <w:proofErr w:type="spellEnd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/9715293/2013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33C6801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6EAFA0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0.97332719</w:t>
            </w:r>
          </w:p>
        </w:tc>
      </w:tr>
      <w:tr w:rsidR="00223C9D" w:rsidRPr="00E25BC4" w14:paraId="0DFF80CA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27591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5021B" w14:textId="77777777" w:rsidR="00223C9D" w:rsidRPr="00637250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pt-BR" w:eastAsia="en-US"/>
                <w14:ligatures w14:val="none"/>
              </w:rPr>
            </w:pPr>
            <w:r w:rsidRPr="006372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pt-BR" w:eastAsia="en-US"/>
                <w14:ligatures w14:val="none"/>
              </w:rPr>
              <w:t>SNAb H3N2 HA A/Kansas/14/2017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BEBC1F" w14:textId="5D203979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R2B H1N1 HA A/Missouri/11/2025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43C3E9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0BF8288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1.138308763</w:t>
            </w:r>
          </w:p>
        </w:tc>
      </w:tr>
      <w:tr w:rsidR="00223C9D" w:rsidRPr="00E25BC4" w14:paraId="1DCC16F8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C6FA5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853D17F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SNAb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H3N2</w:t>
            </w: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 HA A/Hong Kong/4801/2014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298FD0F" w14:textId="00CAD45C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R2B IBV HA B/Austria/1359417/2021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230EF1C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51C3AA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0.544733428</w:t>
            </w:r>
          </w:p>
        </w:tc>
      </w:tr>
      <w:tr w:rsidR="00223C9D" w:rsidRPr="00E25BC4" w14:paraId="604214FF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9FA24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31E0CF2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SNAb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H3N2 </w:t>
            </w: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HA A/Hong Kong/4801/2014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2E37FE6" w14:textId="6B5130DB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R2B </w:t>
            </w:r>
            <w:r w:rsidR="00223C9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H3N2 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HA A/Hong Kong/4801/2014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CAE682E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DF8D72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1.090411267</w:t>
            </w:r>
          </w:p>
        </w:tc>
      </w:tr>
      <w:tr w:rsidR="00223C9D" w:rsidRPr="00E25BC4" w14:paraId="78EDDEF8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C5885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A4CD702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SNAb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H3N2 </w:t>
            </w: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HA A/Hong Kong/4801/2014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0E148C2" w14:textId="48DD1C3C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R2A </w:t>
            </w:r>
            <w:r w:rsidR="00223C9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H3N2 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HA A/Hong Kong/4801/2014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DB11CEE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AFCA3A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1.109693517</w:t>
            </w:r>
          </w:p>
        </w:tc>
      </w:tr>
      <w:tr w:rsidR="00223C9D" w:rsidRPr="00E25BC4" w14:paraId="1F85DE46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FD05F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9A527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SNAb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H3N2 </w:t>
            </w: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HA A/Hong Kong/4801/2014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819E6F" w14:textId="51AF8B67" w:rsidR="00223C9D" w:rsidRPr="00E25BC4" w:rsidRDefault="00C65B01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Total IgG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 </w:t>
            </w:r>
            <w:r w:rsidR="00223C9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H3N2 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HA A/Hong Kong/4801/2014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A7FD4A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0ACC81E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1.132629268</w:t>
            </w:r>
          </w:p>
        </w:tc>
      </w:tr>
      <w:tr w:rsidR="00223C9D" w:rsidRPr="00E25BC4" w14:paraId="78B6B3DA" w14:textId="77777777" w:rsidTr="00B8025C">
        <w:trPr>
          <w:trHeight w:val="960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CDFD2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C136491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H3N2 HA A/Hong Kong/CUHK31987/2011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F05CA18" w14:textId="071A37D5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R2B IBV HA B/Brisbane/60/2008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C26D622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F1A0E8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0.491799909</w:t>
            </w:r>
          </w:p>
        </w:tc>
      </w:tr>
      <w:tr w:rsidR="00223C9D" w:rsidRPr="00E25BC4" w14:paraId="12C5CB7C" w14:textId="77777777" w:rsidTr="00B8025C">
        <w:trPr>
          <w:trHeight w:val="97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EAEA7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81F0B44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H3N2 HA A/Hong Kong/CUHK31987/2011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A001E4C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IgG2 H3N2 HA A/Hong Kong/CUHK31987/2011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1972758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CD3DBA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0.925203475</w:t>
            </w:r>
          </w:p>
        </w:tc>
      </w:tr>
      <w:tr w:rsidR="00223C9D" w:rsidRPr="00E25BC4" w14:paraId="76DAC53C" w14:textId="77777777" w:rsidTr="00B8025C">
        <w:trPr>
          <w:trHeight w:val="97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C0F64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48743C5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H3N2 HA A/Hong Kong/CUHK31987/2011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43FD19A" w14:textId="0EB9F2BF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R2B H3N2 HA A/Hong Kong/CUHK31987/2011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F58F681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F5B2D8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1.196445115</w:t>
            </w:r>
          </w:p>
        </w:tc>
      </w:tr>
      <w:tr w:rsidR="00223C9D" w:rsidRPr="00E25BC4" w14:paraId="2B5F3D11" w14:textId="77777777" w:rsidTr="00B8025C">
        <w:trPr>
          <w:trHeight w:val="97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D748D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FD127A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H3N2 HA A/Hong Kong/CUHK31987/2011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BA9036" w14:textId="19A07266" w:rsidR="00223C9D" w:rsidRPr="00E25BC4" w:rsidRDefault="00C65B01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Total IgG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 H3N2 HA A/Hong Kong/CUHK31987/2011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3B42CE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07ECBDA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1.212703783</w:t>
            </w:r>
          </w:p>
        </w:tc>
      </w:tr>
      <w:tr w:rsidR="00223C9D" w:rsidRPr="00E25BC4" w14:paraId="1D8B2EC3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68AF7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8FE251C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SNAb H3N2 </w:t>
            </w:r>
            <w:proofErr w:type="gramStart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HA  A</w:t>
            </w:r>
            <w:proofErr w:type="gramEnd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/</w:t>
            </w:r>
            <w:proofErr w:type="spellStart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Switzerland</w:t>
            </w:r>
            <w:proofErr w:type="spellEnd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/9715293/2013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8E274EB" w14:textId="01141B51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R3B H3N2 HA A/</w:t>
            </w:r>
            <w:proofErr w:type="spellStart"/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Switzerland</w:t>
            </w:r>
            <w:proofErr w:type="spellEnd"/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/9715293/2013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2AC3BBA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7C3F0A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0.924297904</w:t>
            </w:r>
          </w:p>
        </w:tc>
      </w:tr>
      <w:tr w:rsidR="00223C9D" w:rsidRPr="00E25BC4" w14:paraId="7F74EE17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DB74B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ABDAAE2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SNAb H3N2 </w:t>
            </w:r>
            <w:proofErr w:type="gramStart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HA  A</w:t>
            </w:r>
            <w:proofErr w:type="gramEnd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/</w:t>
            </w:r>
            <w:proofErr w:type="spellStart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Switzerland</w:t>
            </w:r>
            <w:proofErr w:type="spellEnd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/9715293/2013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9519D01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IgG2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H3N2 </w:t>
            </w: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HA A/Hong Kong/4801/2014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B0127C6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5FACCC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0.926533112</w:t>
            </w:r>
          </w:p>
        </w:tc>
      </w:tr>
      <w:tr w:rsidR="00223C9D" w:rsidRPr="00E25BC4" w14:paraId="2C97ABA5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EDC58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7B7FCB3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SNAb H3N2 </w:t>
            </w:r>
            <w:proofErr w:type="gramStart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HA  A</w:t>
            </w:r>
            <w:proofErr w:type="gramEnd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/</w:t>
            </w:r>
            <w:proofErr w:type="spellStart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Switzerland</w:t>
            </w:r>
            <w:proofErr w:type="spellEnd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/9715293/2013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8664BF9" w14:textId="7589A4EE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R2A H3N2 HA A/</w:t>
            </w:r>
            <w:proofErr w:type="spellStart"/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Switzerland</w:t>
            </w:r>
            <w:proofErr w:type="spellEnd"/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/9715293/2013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77D6D58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D8934C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1.015432424</w:t>
            </w:r>
          </w:p>
        </w:tc>
      </w:tr>
      <w:tr w:rsidR="00223C9D" w:rsidRPr="00E25BC4" w14:paraId="77C6964D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09508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88247AC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SNAb H3N2 </w:t>
            </w:r>
            <w:proofErr w:type="gramStart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HA  A</w:t>
            </w:r>
            <w:proofErr w:type="gramEnd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/</w:t>
            </w:r>
            <w:proofErr w:type="spellStart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Switzerland</w:t>
            </w:r>
            <w:proofErr w:type="spellEnd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/9715293/2013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9045D50" w14:textId="75337429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R2B </w:t>
            </w:r>
            <w:r w:rsidR="00223C9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H3N2 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HA A/Hong Kong/4801/2014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77C9903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06BE7D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1.015707085</w:t>
            </w:r>
          </w:p>
        </w:tc>
      </w:tr>
      <w:tr w:rsidR="00223C9D" w:rsidRPr="00E25BC4" w14:paraId="2945872C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10076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7FB6558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SNAb H3N2 </w:t>
            </w:r>
            <w:proofErr w:type="gramStart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HA  A</w:t>
            </w:r>
            <w:proofErr w:type="gramEnd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/</w:t>
            </w:r>
            <w:proofErr w:type="spellStart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Switzerland</w:t>
            </w:r>
            <w:proofErr w:type="spellEnd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/9715293/2013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26B9677" w14:textId="5650B89E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R3A H3N2 HA A/</w:t>
            </w:r>
            <w:proofErr w:type="spellStart"/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Switzerland</w:t>
            </w:r>
            <w:proofErr w:type="spellEnd"/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/9715293/2013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4784799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5F6F81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1.024086271</w:t>
            </w:r>
          </w:p>
        </w:tc>
      </w:tr>
      <w:tr w:rsidR="00223C9D" w:rsidRPr="00E25BC4" w14:paraId="1F065E82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5F7E9F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9897938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SNAb H3N2 </w:t>
            </w:r>
            <w:proofErr w:type="gramStart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HA  A</w:t>
            </w:r>
            <w:proofErr w:type="gramEnd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/</w:t>
            </w:r>
            <w:proofErr w:type="spellStart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Switzerland</w:t>
            </w:r>
            <w:proofErr w:type="spellEnd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/9715293/2013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9FC4311" w14:textId="4088F688" w:rsidR="00223C9D" w:rsidRPr="00E25BC4" w:rsidRDefault="00C65B01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Total IgG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 </w:t>
            </w:r>
            <w:r w:rsidR="00223C9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H3N2 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HA A/Hong Kong/4801/2014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DA5C855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032098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1.037528512</w:t>
            </w:r>
          </w:p>
        </w:tc>
      </w:tr>
      <w:tr w:rsidR="00223C9D" w:rsidRPr="00E25BC4" w14:paraId="6A37F94D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45B4C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F43AE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SNAb H3N2 </w:t>
            </w:r>
            <w:proofErr w:type="gramStart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HA  A</w:t>
            </w:r>
            <w:proofErr w:type="gramEnd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/</w:t>
            </w:r>
            <w:proofErr w:type="spellStart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Switzerland</w:t>
            </w:r>
            <w:proofErr w:type="spellEnd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/9715293/2013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A45895" w14:textId="36098EF8" w:rsidR="00223C9D" w:rsidRPr="00E25BC4" w:rsidRDefault="00C65B01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Total IgG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 H3N2 HA A/</w:t>
            </w:r>
            <w:proofErr w:type="spellStart"/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Switzerland</w:t>
            </w:r>
            <w:proofErr w:type="spellEnd"/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/9715293/2013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E71509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A1EC9FE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1.048440642</w:t>
            </w:r>
          </w:p>
        </w:tc>
      </w:tr>
      <w:tr w:rsidR="00223C9D" w:rsidRPr="00E25BC4" w14:paraId="4FE68F96" w14:textId="77777777" w:rsidTr="00B8025C">
        <w:trPr>
          <w:trHeight w:val="735"/>
        </w:trPr>
        <w:tc>
          <w:tcPr>
            <w:tcW w:w="63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0063EB9F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H1N1 HA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452F4C7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H1N1 HA A/Missouri/11/2025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D852ABE" w14:textId="0C1B709D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R2B IBV HA B/Brisbane/60/2008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8C5A8EE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EE595A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0.231306845</w:t>
            </w:r>
          </w:p>
        </w:tc>
      </w:tr>
      <w:tr w:rsidR="00223C9D" w:rsidRPr="00E25BC4" w14:paraId="59AA1F03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F48AE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A341739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H1N1 HA A/Missouri/11/2025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B6BC1A6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IgM H1N1 HA A/California/07/2009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FF0ABEA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FFE2BD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0.310943125</w:t>
            </w:r>
          </w:p>
        </w:tc>
      </w:tr>
      <w:tr w:rsidR="00223C9D" w:rsidRPr="00E25BC4" w14:paraId="0E22B97F" w14:textId="77777777" w:rsidTr="00B8025C">
        <w:trPr>
          <w:trHeight w:val="49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49253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91E6AFF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H1N1 HA A/Missouri/11/2025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EFB8164" w14:textId="52DFBD21" w:rsidR="00223C9D" w:rsidRPr="00637250" w:rsidRDefault="00C65B01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pt-BR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pt-BR" w:eastAsia="en-US"/>
                <w14:ligatures w14:val="none"/>
              </w:rPr>
              <w:t>Total IgG</w:t>
            </w:r>
            <w:r w:rsidR="00223C9D" w:rsidRPr="006372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pt-BR" w:eastAsia="en-US"/>
                <w14:ligatures w14:val="none"/>
              </w:rPr>
              <w:t xml:space="preserve"> H3N2 HA A/Kansas/14/2017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19FC17B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CE51BE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0.500008163</w:t>
            </w:r>
          </w:p>
        </w:tc>
      </w:tr>
      <w:tr w:rsidR="00223C9D" w:rsidRPr="00E25BC4" w14:paraId="234EF197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2FDF3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04531AF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H1N1 HA A/Missouri/11/2025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99001AF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IgG1 H3N2 HA A/District of Columbia/27/2023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49D5AD6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B2896C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0.891950256</w:t>
            </w:r>
          </w:p>
        </w:tc>
      </w:tr>
      <w:tr w:rsidR="00223C9D" w:rsidRPr="00E25BC4" w14:paraId="06A5A439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7035A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A6850D7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H1N1 HA A/Missouri/11/2025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EF203F9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IgA2 H1N1 HA A/Wisconsin/67/2022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58F4652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89699D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0.896834855</w:t>
            </w:r>
          </w:p>
        </w:tc>
      </w:tr>
      <w:tr w:rsidR="00223C9D" w:rsidRPr="00E25BC4" w14:paraId="023D8392" w14:textId="77777777" w:rsidTr="00B8025C">
        <w:trPr>
          <w:trHeight w:val="49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9DFAC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9268F77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SNAb H1N1 HA A/Missouri/11/2025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75ABB18" w14:textId="2E790EB9" w:rsidR="00223C9D" w:rsidRPr="00C8374E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R2A H3N2 HA A/NY-K/25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EC87317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F41E5B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1.021191733</w:t>
            </w:r>
          </w:p>
        </w:tc>
      </w:tr>
      <w:tr w:rsidR="00223C9D" w:rsidRPr="00E25BC4" w14:paraId="7B3C5359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D2AEB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9439AB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SNAb H1N1 HA A/Missouri/11/2025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E74F362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IgA1 H3N2 HA A/Cambodia/e0826360/2020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7A9CFDF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987139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1.047287291</w:t>
            </w:r>
          </w:p>
        </w:tc>
      </w:tr>
      <w:tr w:rsidR="00223C9D" w:rsidRPr="00E25BC4" w14:paraId="23B117EA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66DA6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2B95DF0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SNAb H1N1 HA A/Missouri/11/2025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C55717D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IgA1 H1N1 HA A/Wisconsin/67/2022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4EFB62F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2CE099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1.159989118</w:t>
            </w:r>
          </w:p>
        </w:tc>
      </w:tr>
      <w:tr w:rsidR="00223C9D" w:rsidRPr="00E25BC4" w14:paraId="1F340E09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F26AD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0AB9D4F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SNAb H1N1 HA A/Missouri/11/2025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2BE86BC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IgA1 H1N1 HA A/Wisconsin/588/2019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243CC7C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08B5D2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1.182948071</w:t>
            </w:r>
          </w:p>
        </w:tc>
      </w:tr>
      <w:tr w:rsidR="00223C9D" w:rsidRPr="00E25BC4" w14:paraId="1215ABF8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B3375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1CE37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SNAb H1N1 HA A/Missouri/11/2025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111576" w14:textId="4CDD8495" w:rsidR="00223C9D" w:rsidRPr="00C8374E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R2A H1N1 HA A/Wisconsin/67/2022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70FE8C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4E220EB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1.76503009</w:t>
            </w:r>
          </w:p>
        </w:tc>
      </w:tr>
      <w:tr w:rsidR="00223C9D" w:rsidRPr="00E25BC4" w14:paraId="014EABB6" w14:textId="77777777" w:rsidTr="00B8025C">
        <w:trPr>
          <w:trHeight w:val="720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2FF57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ABA99ED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SNAb H1N1 HA A/Wisconsin/67/2022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3AFF376" w14:textId="5966CA43" w:rsidR="00223C9D" w:rsidRPr="00637250" w:rsidRDefault="00C65B01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pt-BR" w:eastAsia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pt-BR" w:eastAsia="en-US"/>
                <w14:ligatures w14:val="none"/>
              </w:rPr>
              <w:t>Total IgG</w:t>
            </w:r>
            <w:r w:rsidR="00223C9D" w:rsidRPr="00637250">
              <w:rPr>
                <w:rFonts w:ascii="Arial" w:eastAsia="Times New Roman" w:hAnsi="Arial" w:cs="Arial"/>
                <w:kern w:val="0"/>
                <w:sz w:val="18"/>
                <w:szCs w:val="18"/>
                <w:lang w:val="pt-BR" w:eastAsia="en-US"/>
                <w14:ligatures w14:val="none"/>
              </w:rPr>
              <w:t xml:space="preserve"> H3N2 HA A/Kansas/14/2017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01BD1F5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52608B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0.298542291</w:t>
            </w:r>
          </w:p>
        </w:tc>
      </w:tr>
      <w:tr w:rsidR="00223C9D" w:rsidRPr="00E25BC4" w14:paraId="0B34FA4B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E1838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793F18B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SNAb H1N1 HA A/Wisconsin/67/2022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1A60E3B" w14:textId="11A5E625" w:rsidR="00223C9D" w:rsidRPr="00C8374E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R2B IBV HA B/Phuket/3073/2013/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A7CB1C4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BC9F38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0.301760974</w:t>
            </w:r>
          </w:p>
        </w:tc>
      </w:tr>
      <w:tr w:rsidR="00223C9D" w:rsidRPr="00E25BC4" w14:paraId="2AEF277F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2C5A6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0151FD5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SNAb H1N1 HA A/Wisconsin/67/2022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57326DC" w14:textId="1910C2A5" w:rsidR="00223C9D" w:rsidRPr="00C8374E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R2B IBV HA B/Brisbane/60/2008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DA6C91F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7E8632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0.324971627</w:t>
            </w:r>
          </w:p>
        </w:tc>
      </w:tr>
      <w:tr w:rsidR="00223C9D" w:rsidRPr="00E25BC4" w14:paraId="65CBF362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CB0C3A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FA0E5CA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SNAb H1N1 HA A/Wisconsin/67/2022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A9C2C42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IgM H1N1 HA A/Missouri/11/2025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45AAA75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4A131C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0.372391468</w:t>
            </w:r>
          </w:p>
        </w:tc>
      </w:tr>
      <w:tr w:rsidR="00223C9D" w:rsidRPr="00E25BC4" w14:paraId="5E26F44F" w14:textId="77777777" w:rsidTr="00B8025C">
        <w:trPr>
          <w:trHeight w:val="720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4EB1D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AFCA2AE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SNAb H1N1 HA A/Wisconsin/67/2022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8F9E3AD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IgA2 H3N2 HA A/Kansas/14/2017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5A01DFF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AB7151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0.390360087</w:t>
            </w:r>
          </w:p>
        </w:tc>
      </w:tr>
      <w:tr w:rsidR="00223C9D" w:rsidRPr="00E25BC4" w14:paraId="3C8E5BA1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76A45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B349E4C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SNAb H1N1 HA A/Wisconsin/67/2022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CA9C385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IgM H1N1 HA A/California/07/2009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7BE8D18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37D260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0.428501777</w:t>
            </w:r>
          </w:p>
        </w:tc>
      </w:tr>
      <w:tr w:rsidR="00223C9D" w:rsidRPr="00E25BC4" w14:paraId="4263837D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E1684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092966E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SNAb H1N1 HA A/Wisconsin/67/2022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2A1B096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IgA2 IBV HA B/Phuket/3073/2013/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0002DED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EED4BA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0.432247373</w:t>
            </w:r>
          </w:p>
        </w:tc>
      </w:tr>
      <w:tr w:rsidR="00223C9D" w:rsidRPr="00E25BC4" w14:paraId="03CFA07C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83AC9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CB422D5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SNAb H1N1 HA A/Wisconsin/67/2022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5A94249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IgM IBV HA B/Colorado/06/2017/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960BC90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2EDC8B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0.528299567</w:t>
            </w:r>
          </w:p>
        </w:tc>
      </w:tr>
      <w:tr w:rsidR="00223C9D" w:rsidRPr="00E25BC4" w14:paraId="5BD2874F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C5C4F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F7E236F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SNAb H1N1 HA A/Wisconsin/67/2022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5221FE8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IgA2 H1N1 HA A/Wisconsin/67/2022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92EE52A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1A6CF3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0.79308152</w:t>
            </w:r>
          </w:p>
        </w:tc>
      </w:tr>
      <w:tr w:rsidR="00223C9D" w:rsidRPr="00E25BC4" w14:paraId="4AD7FA01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DC428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D7AFFEE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SNAb H1N1 HA A/Wisconsin/67/2022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2B93FA7" w14:textId="53A72A20" w:rsidR="00223C9D" w:rsidRPr="00C8374E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R3B H1N1 HA A/Brisbane/02/2018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7CBBC9E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0FAFCC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0.905882619</w:t>
            </w:r>
          </w:p>
        </w:tc>
      </w:tr>
      <w:tr w:rsidR="00223C9D" w:rsidRPr="00E25BC4" w14:paraId="56F5D3C8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ECA7C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8CAD3E3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SNAb H1N1 HA A/Wisconsin/67/2022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82F60F7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IgA1 H1N1 HA A/Wisconsin/67/2022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CA7B1BC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5A3026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1.069942341</w:t>
            </w:r>
          </w:p>
        </w:tc>
      </w:tr>
      <w:tr w:rsidR="00223C9D" w:rsidRPr="00E25BC4" w14:paraId="77EB390E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A7F6A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686E498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SNAb H1N1 HA A/Wisconsin/67/2022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FFC61F3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IgA1 H1N1 HA A/Wisconsin/588/2019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046931A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860E9A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1.152613838</w:t>
            </w:r>
          </w:p>
        </w:tc>
      </w:tr>
      <w:tr w:rsidR="00223C9D" w:rsidRPr="00E25BC4" w14:paraId="6655C1E0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8CBE5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4B2C2C6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SNAb H1N1 HA A/Wisconsin/67/2022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8E6CA58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val="it-IT" w:eastAsia="en-US"/>
                <w14:ligatures w14:val="none"/>
              </w:rPr>
              <w:t>IgG2 H1N1 HA A/Wisconsin/67/2022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8ED7673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E5E382" w14:textId="77777777" w:rsidR="00223C9D" w:rsidRPr="00C8374E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</w:pPr>
            <w:r w:rsidRPr="00C8374E">
              <w:rPr>
                <w:rFonts w:ascii="Arial" w:eastAsia="Times New Roman" w:hAnsi="Arial" w:cs="Arial"/>
                <w:kern w:val="0"/>
                <w:sz w:val="18"/>
                <w:szCs w:val="18"/>
                <w:lang w:eastAsia="en-US"/>
                <w14:ligatures w14:val="none"/>
              </w:rPr>
              <w:t>1.376349784</w:t>
            </w:r>
          </w:p>
        </w:tc>
      </w:tr>
      <w:tr w:rsidR="00223C9D" w:rsidRPr="00E25BC4" w14:paraId="3E793C0B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B8B71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7211218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H1N1 HA A/Wisconsin/67/2022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ABFE45C" w14:textId="7E83C3AC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R2B H1N1 HA A/Wisconsin/67/2022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EA86C63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52EDCA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1.445013173</w:t>
            </w:r>
          </w:p>
        </w:tc>
      </w:tr>
      <w:tr w:rsidR="00223C9D" w:rsidRPr="00E25BC4" w14:paraId="6A1CDD6E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14DC8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911DF0D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H1N1 HA A/Wisconsin/67/2022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DA6D70D" w14:textId="54092F4D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R3A H1N1 HA A/Wisconsin/67/2022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4950C0E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FC3227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1.455010482</w:t>
            </w:r>
          </w:p>
        </w:tc>
      </w:tr>
      <w:tr w:rsidR="00223C9D" w:rsidRPr="00E25BC4" w14:paraId="02FA6761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7A7F0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3A2A05E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H1N1 HA A/Wisconsin/67/2022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0EF0B7E" w14:textId="2512CD5D" w:rsidR="00223C9D" w:rsidRPr="00E25BC4" w:rsidRDefault="00C65B01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Total IgG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 H1N1 HA A/Wisconsin/67/2022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D98B658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981214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1.689797958</w:t>
            </w:r>
          </w:p>
        </w:tc>
      </w:tr>
      <w:tr w:rsidR="00223C9D" w:rsidRPr="00E25BC4" w14:paraId="43F69CF0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CAD1C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9DFD9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H1N1 HA A/Wisconsin/67/2022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BD35B0" w14:textId="69C1CBC5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R2A H1N1 HA A/Wisconsin/67/2022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C18112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14816B1B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1.701712823</w:t>
            </w:r>
          </w:p>
        </w:tc>
      </w:tr>
      <w:tr w:rsidR="00223C9D" w:rsidRPr="00E25BC4" w14:paraId="6FFE2A76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F6A84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9D64729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H1N1 HA A/Wisconsin/588/2019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C74B75F" w14:textId="57E3E7F3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R2B IBV HA B/Brisbane/60/2008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4ABC2A8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576658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0.301706247</w:t>
            </w:r>
          </w:p>
        </w:tc>
      </w:tr>
      <w:tr w:rsidR="00223C9D" w:rsidRPr="00E25BC4" w14:paraId="7BE31D38" w14:textId="77777777" w:rsidTr="00B8025C">
        <w:trPr>
          <w:trHeight w:val="720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FF1AC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CD71040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H1N1 HA A/Wisconsin/588/2019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1974D01" w14:textId="6798EE6E" w:rsidR="00223C9D" w:rsidRPr="00637250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pt-BR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pt-BR" w:eastAsia="en-US"/>
                <w14:ligatures w14:val="none"/>
              </w:rPr>
              <w:t>Fcγ</w:t>
            </w:r>
            <w:r w:rsidR="00223C9D" w:rsidRPr="006372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pt-BR" w:eastAsia="en-US"/>
                <w14:ligatures w14:val="none"/>
              </w:rPr>
              <w:t xml:space="preserve">R2B H3N2 HA A/Kansas/14/2017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471EC9D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8F274A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0.427143529</w:t>
            </w:r>
          </w:p>
        </w:tc>
      </w:tr>
      <w:tr w:rsidR="00223C9D" w:rsidRPr="00E25BC4" w14:paraId="49879F02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4D74B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0242C18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H1N1 HA A/Wisconsin/588/2019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6BC5202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IgG2 H3N2 HA A/Cambodia/e0826360/2020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1A306E5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4C55E2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0.459830192</w:t>
            </w:r>
          </w:p>
        </w:tc>
      </w:tr>
      <w:tr w:rsidR="00223C9D" w:rsidRPr="00E25BC4" w14:paraId="7FB334C5" w14:textId="77777777" w:rsidTr="00B8025C">
        <w:trPr>
          <w:trHeight w:val="720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BFCBF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24C103D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H1N1 HA A/Wisconsin/588/2019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B17E0E2" w14:textId="260B4628" w:rsidR="00223C9D" w:rsidRPr="00637250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pt-BR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pt-BR" w:eastAsia="en-US"/>
                <w14:ligatures w14:val="none"/>
              </w:rPr>
              <w:t>Fcγ</w:t>
            </w:r>
            <w:r w:rsidR="00223C9D" w:rsidRPr="006372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pt-BR" w:eastAsia="en-US"/>
                <w14:ligatures w14:val="none"/>
              </w:rPr>
              <w:t xml:space="preserve">R2A H3N2 HA A/Kansas/14/2017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E1B0714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EB8752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0.478998613</w:t>
            </w:r>
          </w:p>
        </w:tc>
      </w:tr>
      <w:tr w:rsidR="00223C9D" w:rsidRPr="00E25BC4" w14:paraId="7B870CE8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C5DA2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4A0D144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H1N1 HA A/Wisconsin/588/2019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888E722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IgA1 H1N1 HA A/Wisconsin/588/2019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717DD7D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98F1F4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0.983131568</w:t>
            </w:r>
          </w:p>
        </w:tc>
      </w:tr>
      <w:tr w:rsidR="00223C9D" w:rsidRPr="00E25BC4" w14:paraId="4C31E9B5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71672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5F4D820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H1N1 HA A/Wisconsin/588/2019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D140CC2" w14:textId="24C5A7A4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R3A H1N1 HA A/Wisconsin/67/2022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53A2CBE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D34CB1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1.160547427</w:t>
            </w:r>
          </w:p>
        </w:tc>
      </w:tr>
      <w:tr w:rsidR="00223C9D" w:rsidRPr="00E25BC4" w14:paraId="7EE2158B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FA291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B6C5809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H1N1 HA A/Wisconsin/588/2019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67A366C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IgG2 H1N1 HA A/Michigan/45/2015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986AF78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064718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1.338774047</w:t>
            </w:r>
          </w:p>
        </w:tc>
      </w:tr>
      <w:tr w:rsidR="00223C9D" w:rsidRPr="00E25BC4" w14:paraId="13F168BC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16DAE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EB9938A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H1N1 HA A/Wisconsin/588/2019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05DDB1E" w14:textId="5D0E4E97" w:rsidR="00223C9D" w:rsidRPr="00E25BC4" w:rsidRDefault="00C65B01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Total IgG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 H1N1 HA A/Wisconsin/588/2019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BABDA66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E6665B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1.415918358</w:t>
            </w:r>
          </w:p>
        </w:tc>
      </w:tr>
      <w:tr w:rsidR="00223C9D" w:rsidRPr="00E25BC4" w14:paraId="13CC3247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BA633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3CB52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H1N1 HA A/Wisconsin/588/2019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0BC5A1" w14:textId="65178F53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R2A H1N1 HA A/Wisconsin/588/2019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A99E36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E27469A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1.474815078</w:t>
            </w:r>
          </w:p>
        </w:tc>
      </w:tr>
      <w:tr w:rsidR="00223C9D" w:rsidRPr="00E25BC4" w14:paraId="25E0794F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18757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4A1DB44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H1N1 HA A/California/07/2009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0657E31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IgA1 H3N2 HA A/</w:t>
            </w:r>
            <w:proofErr w:type="spellStart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Switzerland</w:t>
            </w:r>
            <w:proofErr w:type="spellEnd"/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 xml:space="preserve">/9715293/2013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0A70A5F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45BFEC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0.826097342</w:t>
            </w:r>
          </w:p>
        </w:tc>
      </w:tr>
      <w:tr w:rsidR="00223C9D" w:rsidRPr="00E25BC4" w14:paraId="499D924E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A8480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5D9E0D7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H1N1 HA A/California/07/2009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29376BE" w14:textId="2C080E64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R3B H1N1 HA A/Brisbane/02/2018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E3F1A50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E126E3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0.860215629</w:t>
            </w:r>
          </w:p>
        </w:tc>
      </w:tr>
      <w:tr w:rsidR="00223C9D" w:rsidRPr="00E25BC4" w14:paraId="4F9DC644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28AE2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596E40F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H1N1 HA A/California/07/2009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8B7D2C4" w14:textId="0B554E0A" w:rsidR="00223C9D" w:rsidRPr="00E25BC4" w:rsidRDefault="00953D45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Fcγ</w:t>
            </w:r>
            <w:r w:rsidR="00223C9D"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R3A H1N1 HA A/Michigan/45/2015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F1D6F56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4510AF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1.034525429</w:t>
            </w:r>
          </w:p>
        </w:tc>
      </w:tr>
      <w:tr w:rsidR="00223C9D" w:rsidRPr="00E25BC4" w14:paraId="528E6183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BFD7C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875A3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H1N1 HA A/California/07/2009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559DCC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IgG2 H1N1 HA A/Michigan/45/2015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935BB3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Success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E31AB87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1.22774158</w:t>
            </w:r>
          </w:p>
        </w:tc>
      </w:tr>
      <w:tr w:rsidR="00223C9D" w:rsidRPr="00E25BC4" w14:paraId="1EA4D762" w14:textId="77777777" w:rsidTr="00B8025C">
        <w:trPr>
          <w:trHeight w:val="735"/>
        </w:trPr>
        <w:tc>
          <w:tcPr>
            <w:tcW w:w="6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FC804" w14:textId="77777777" w:rsidR="00223C9D" w:rsidRPr="00E25BC4" w:rsidRDefault="00223C9D" w:rsidP="00B80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90ABC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SNAb H1N1 HA A/Hawaii/70/2019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4D9A80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it-IT" w:eastAsia="en-US"/>
                <w14:ligatures w14:val="none"/>
              </w:rPr>
              <w:t>IgG2 H1N1 HA A/Michigan/45/2015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2CEFED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Fail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19FD1F42" w14:textId="77777777" w:rsidR="00223C9D" w:rsidRPr="00E25BC4" w:rsidRDefault="00223C9D" w:rsidP="00B80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</w:pPr>
            <w:r w:rsidRPr="00E25B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US"/>
                <w14:ligatures w14:val="none"/>
              </w:rPr>
              <w:t>N.A</w:t>
            </w:r>
          </w:p>
        </w:tc>
      </w:tr>
    </w:tbl>
    <w:p w14:paraId="34E78B1E" w14:textId="77777777" w:rsidR="00223C9D" w:rsidRDefault="00223C9D" w:rsidP="00223C9D">
      <w:pPr>
        <w:rPr>
          <w:rFonts w:ascii="Arial" w:hAnsi="Arial" w:cs="Arial"/>
          <w:b/>
          <w:bCs/>
          <w:color w:val="1A1A1A"/>
        </w:rPr>
      </w:pPr>
      <w:r>
        <w:rPr>
          <w:rFonts w:ascii="Arial" w:hAnsi="Arial" w:cs="Arial"/>
          <w:b/>
          <w:bCs/>
          <w:color w:val="1A1A1A"/>
        </w:rPr>
        <w:br w:type="page"/>
      </w:r>
    </w:p>
    <w:p w14:paraId="31D0C070" w14:textId="77777777" w:rsidR="00223C9D" w:rsidRDefault="00223C9D" w:rsidP="00223C9D">
      <w:pPr>
        <w:rPr>
          <w:rFonts w:ascii="Arial" w:hAnsi="Arial" w:cs="Arial"/>
          <w:color w:val="1A1A1A"/>
        </w:rPr>
      </w:pPr>
      <w:r>
        <w:rPr>
          <w:rFonts w:ascii="Arial" w:hAnsi="Arial" w:cs="Arial"/>
          <w:b/>
          <w:bCs/>
          <w:color w:val="1A1A1A"/>
        </w:rPr>
        <w:lastRenderedPageBreak/>
        <w:t xml:space="preserve">Supplementary Table 2. </w:t>
      </w:r>
      <w:r w:rsidRPr="00C8374E">
        <w:rPr>
          <w:rFonts w:ascii="Arial" w:hAnsi="Arial" w:cs="Arial"/>
          <w:color w:val="1A1A1A"/>
        </w:rPr>
        <w:t xml:space="preserve">List of LASSO-identified features explaining the PLSR Model for the SNAb target. </w:t>
      </w:r>
      <w:r>
        <w:rPr>
          <w:rFonts w:ascii="Arial" w:hAnsi="Arial" w:cs="Arial"/>
          <w:color w:val="1A1A1A"/>
        </w:rPr>
        <w:t>Shown for each SNAb target are the LASSO-identified features, the model validation (see Methods), and the VIP Score for each feature within the LASSO.</w:t>
      </w:r>
    </w:p>
    <w:p w14:paraId="3073478E" w14:textId="77777777" w:rsidR="00223C9D" w:rsidRDefault="00223C9D" w:rsidP="00223C9D">
      <w:pPr>
        <w:rPr>
          <w:rFonts w:ascii="Arial" w:hAnsi="Arial" w:cs="Arial"/>
          <w:b/>
          <w:bCs/>
          <w:color w:val="1A1A1A"/>
        </w:rPr>
      </w:pPr>
    </w:p>
    <w:p w14:paraId="518CD545" w14:textId="77777777" w:rsidR="00223C9D" w:rsidRDefault="00223C9D" w:rsidP="00223C9D">
      <w:pPr>
        <w:rPr>
          <w:rFonts w:ascii="Arial" w:hAnsi="Arial" w:cs="Arial"/>
          <w:b/>
          <w:bCs/>
          <w:color w:val="1A1A1A"/>
        </w:rPr>
      </w:pPr>
      <w:r>
        <w:rPr>
          <w:rFonts w:ascii="Arial" w:hAnsi="Arial" w:cs="Arial"/>
          <w:b/>
          <w:bCs/>
          <w:color w:val="1A1A1A"/>
        </w:rPr>
        <w:br w:type="page"/>
      </w:r>
    </w:p>
    <w:p w14:paraId="22DEAB3C" w14:textId="1DCCBFD0" w:rsidR="00223C9D" w:rsidRDefault="00D33A9E" w:rsidP="00223C9D">
      <w:pPr>
        <w:rPr>
          <w:rFonts w:ascii="Arial" w:hAnsi="Arial" w:cs="Arial"/>
          <w:b/>
          <w:bCs/>
          <w:color w:val="1A1A1A"/>
        </w:rPr>
      </w:pPr>
      <w:r>
        <w:rPr>
          <w:rFonts w:ascii="Arial" w:hAnsi="Arial" w:cs="Arial"/>
          <w:b/>
          <w:bCs/>
          <w:noProof/>
          <w:color w:val="1A1A1A"/>
        </w:rPr>
        <w:lastRenderedPageBreak/>
        <w:drawing>
          <wp:inline distT="0" distB="0" distL="0" distR="0" wp14:anchorId="52E75A8A" wp14:editId="642A604A">
            <wp:extent cx="4324886" cy="5505450"/>
            <wp:effectExtent l="0" t="0" r="0" b="0"/>
            <wp:docPr id="83466633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666335" name="Picture 83466633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132" cy="5515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D3314" w14:textId="2345ED2B" w:rsidR="00223C9D" w:rsidRPr="00E77C9A" w:rsidRDefault="00223C9D" w:rsidP="00B85B84">
      <w:pPr>
        <w:spacing w:before="320" w:after="120" w:line="240" w:lineRule="auto"/>
        <w:rPr>
          <w:rFonts w:ascii="Arial" w:hAnsi="Arial" w:cs="Arial"/>
          <w:sz w:val="22"/>
          <w:szCs w:val="22"/>
        </w:rPr>
      </w:pPr>
      <w:r w:rsidRPr="00DD08C4">
        <w:rPr>
          <w:rFonts w:ascii="Arial" w:hAnsi="Arial" w:cs="Arial"/>
          <w:b/>
          <w:bCs/>
          <w:color w:val="1A1A1A"/>
        </w:rPr>
        <w:t>Fig. S1</w:t>
      </w:r>
      <w:r>
        <w:rPr>
          <w:rFonts w:ascii="Arial" w:hAnsi="Arial" w:cs="Arial"/>
          <w:b/>
          <w:bCs/>
          <w:color w:val="1A1A1A"/>
        </w:rPr>
        <w:t>.</w:t>
      </w:r>
      <w:r w:rsidRPr="00DD08C4">
        <w:rPr>
          <w:rFonts w:ascii="Arial" w:hAnsi="Arial" w:cs="Arial"/>
          <w:b/>
          <w:bCs/>
          <w:color w:val="1A1A1A"/>
        </w:rPr>
        <w:t xml:space="preserve"> </w:t>
      </w:r>
      <w:r>
        <w:rPr>
          <w:rFonts w:ascii="Arial" w:hAnsi="Arial" w:cs="Arial"/>
          <w:b/>
          <w:bCs/>
          <w:color w:val="1A1A1A"/>
        </w:rPr>
        <w:t xml:space="preserve">HA and α-2’6-linked sialic acid binding inhibition and gating strategy for ADNKA. </w:t>
      </w:r>
      <w:r>
        <w:rPr>
          <w:rFonts w:ascii="Arial" w:hAnsi="Arial" w:cs="Arial"/>
          <w:b/>
          <w:bCs/>
          <w:color w:val="000000"/>
          <w:sz w:val="22"/>
          <w:szCs w:val="22"/>
        </w:rPr>
        <w:t>A</w:t>
      </w:r>
      <w:r>
        <w:rPr>
          <w:rFonts w:ascii="Arial" w:hAnsi="Arial" w:cs="Arial"/>
          <w:color w:val="000000"/>
          <w:sz w:val="22"/>
          <w:szCs w:val="22"/>
        </w:rPr>
        <w:t>.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Antigen-specific binding curves across serial serum dilutions</w:t>
      </w:r>
      <w:r>
        <w:rPr>
          <w:rFonts w:ascii="Arial" w:hAnsi="Arial" w:cs="Arial"/>
          <w:color w:val="000000"/>
          <w:sz w:val="22"/>
          <w:szCs w:val="22"/>
        </w:rPr>
        <w:t xml:space="preserve"> from the vaccinated participants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for representative vaccine-strain hemagglutinins (H1N1</w:t>
      </w:r>
      <w:r>
        <w:rPr>
          <w:rFonts w:ascii="Arial" w:hAnsi="Arial" w:cs="Arial"/>
          <w:color w:val="000000"/>
          <w:sz w:val="22"/>
          <w:szCs w:val="22"/>
        </w:rPr>
        <w:t xml:space="preserve"> HA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A/Wisconsin/67/2022, H1N1</w:t>
      </w:r>
      <w:r>
        <w:rPr>
          <w:rFonts w:ascii="Arial" w:hAnsi="Arial" w:cs="Arial"/>
          <w:color w:val="000000"/>
          <w:sz w:val="22"/>
          <w:szCs w:val="22"/>
        </w:rPr>
        <w:t xml:space="preserve"> HA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A/Missouri/11/2025, H3N2</w:t>
      </w:r>
      <w:r>
        <w:rPr>
          <w:rFonts w:ascii="Arial" w:hAnsi="Arial" w:cs="Arial"/>
          <w:color w:val="000000"/>
          <w:sz w:val="22"/>
          <w:szCs w:val="22"/>
        </w:rPr>
        <w:t xml:space="preserve"> HA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A/Darwin/9/2021, H3N2 </w:t>
      </w:r>
      <w:r>
        <w:rPr>
          <w:rFonts w:ascii="Arial" w:hAnsi="Arial" w:cs="Arial"/>
          <w:color w:val="000000"/>
          <w:sz w:val="22"/>
          <w:szCs w:val="22"/>
        </w:rPr>
        <w:t>HA A/NY-K/25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) and for HSA and HCMV </w:t>
      </w:r>
      <w:r>
        <w:rPr>
          <w:rFonts w:ascii="Arial" w:hAnsi="Arial" w:cs="Arial"/>
          <w:color w:val="000000"/>
          <w:sz w:val="22"/>
          <w:szCs w:val="22"/>
        </w:rPr>
        <w:t xml:space="preserve">as 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negative control antigens. Each curve is one sample. </w:t>
      </w:r>
      <w:r>
        <w:rPr>
          <w:rFonts w:ascii="Arial" w:hAnsi="Arial" w:cs="Arial"/>
          <w:b/>
          <w:bCs/>
          <w:color w:val="000000"/>
          <w:sz w:val="22"/>
          <w:szCs w:val="22"/>
        </w:rPr>
        <w:t>B</w:t>
      </w:r>
      <w:r>
        <w:rPr>
          <w:rFonts w:ascii="Arial" w:hAnsi="Arial" w:cs="Arial"/>
          <w:color w:val="000000"/>
          <w:sz w:val="22"/>
          <w:szCs w:val="22"/>
        </w:rPr>
        <w:t>.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Corresponding inhibition of HA binding to α</w:t>
      </w:r>
      <w:r>
        <w:rPr>
          <w:rFonts w:ascii="Arial" w:hAnsi="Arial" w:cs="Arial"/>
          <w:color w:val="000000"/>
          <w:sz w:val="22"/>
          <w:szCs w:val="22"/>
        </w:rPr>
        <w:t>-</w:t>
      </w:r>
      <w:r w:rsidRPr="00DD08C4">
        <w:rPr>
          <w:rFonts w:ascii="Arial" w:hAnsi="Arial" w:cs="Arial"/>
          <w:color w:val="000000"/>
          <w:sz w:val="22"/>
          <w:szCs w:val="22"/>
        </w:rPr>
        <w:t>2,6-sialic acid across the same dilution series</w:t>
      </w:r>
      <w:r>
        <w:rPr>
          <w:rFonts w:ascii="Arial" w:hAnsi="Arial" w:cs="Arial"/>
          <w:color w:val="000000"/>
          <w:sz w:val="22"/>
          <w:szCs w:val="22"/>
        </w:rPr>
        <w:t xml:space="preserve">, shown as percentage of maximum binding intensity. 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Curves are </w:t>
      </w:r>
      <w:r>
        <w:rPr>
          <w:rFonts w:ascii="Arial" w:hAnsi="Arial" w:cs="Arial"/>
          <w:color w:val="000000"/>
          <w:sz w:val="22"/>
          <w:szCs w:val="22"/>
        </w:rPr>
        <w:t>4</w:t>
      </w:r>
      <w:r w:rsidRPr="00DD08C4">
        <w:rPr>
          <w:rFonts w:ascii="Arial" w:hAnsi="Arial" w:cs="Arial"/>
          <w:color w:val="000000"/>
          <w:sz w:val="22"/>
          <w:szCs w:val="22"/>
        </w:rPr>
        <w:t>-parameter logistic fits from which the SNAb titer is interpolated. No inhibition is detected against the control antigens.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E65F8C">
        <w:rPr>
          <w:rFonts w:ascii="Arial" w:hAnsi="Arial" w:cs="Arial"/>
          <w:b/>
          <w:bCs/>
          <w:color w:val="000000"/>
          <w:sz w:val="22"/>
          <w:szCs w:val="22"/>
        </w:rPr>
        <w:t>C</w:t>
      </w:r>
      <w:r>
        <w:rPr>
          <w:rFonts w:ascii="Arial" w:hAnsi="Arial" w:cs="Arial" w:hint="eastAsia"/>
          <w:b/>
          <w:bCs/>
          <w:color w:val="000000"/>
          <w:sz w:val="22"/>
          <w:szCs w:val="22"/>
        </w:rPr>
        <w:t>.</w:t>
      </w:r>
      <w:r>
        <w:t xml:space="preserve"> </w:t>
      </w:r>
      <w:r w:rsidRPr="00E65F8C">
        <w:rPr>
          <w:rFonts w:ascii="Arial" w:hAnsi="Arial" w:cs="Arial"/>
          <w:color w:val="000000"/>
          <w:sz w:val="22"/>
          <w:szCs w:val="22"/>
        </w:rPr>
        <w:t xml:space="preserve">Representative gating strategy for the ADNKA assay, from all events through </w:t>
      </w:r>
      <w:r>
        <w:rPr>
          <w:rFonts w:ascii="Arial" w:hAnsi="Arial" w:cs="Arial" w:hint="eastAsia"/>
          <w:color w:val="000000"/>
          <w:sz w:val="22"/>
          <w:szCs w:val="22"/>
        </w:rPr>
        <w:t xml:space="preserve">cells, </w:t>
      </w:r>
      <w:r w:rsidRPr="00E65F8C">
        <w:rPr>
          <w:rFonts w:ascii="Arial" w:hAnsi="Arial" w:cs="Arial"/>
          <w:color w:val="000000"/>
          <w:sz w:val="22"/>
          <w:szCs w:val="22"/>
        </w:rPr>
        <w:t>single</w:t>
      </w:r>
      <w:r>
        <w:rPr>
          <w:rFonts w:ascii="Arial" w:hAnsi="Arial" w:cs="Arial" w:hint="eastAsia"/>
          <w:color w:val="000000"/>
          <w:sz w:val="22"/>
          <w:szCs w:val="22"/>
        </w:rPr>
        <w:t xml:space="preserve">ts, </w:t>
      </w:r>
      <w:r w:rsidRPr="00E65F8C">
        <w:rPr>
          <w:rFonts w:ascii="Arial" w:hAnsi="Arial" w:cs="Arial"/>
          <w:color w:val="000000"/>
          <w:sz w:val="22"/>
          <w:szCs w:val="22"/>
        </w:rPr>
        <w:t xml:space="preserve"> CD3</w:t>
      </w:r>
      <w:r w:rsidRPr="006A516F">
        <w:rPr>
          <w:rFonts w:ascii="Arial" w:hAnsi="Arial" w:cs="Arial"/>
          <w:color w:val="000000"/>
          <w:sz w:val="22"/>
          <w:szCs w:val="22"/>
          <w:vertAlign w:val="superscript"/>
        </w:rPr>
        <w:t>-</w:t>
      </w:r>
      <w:r>
        <w:rPr>
          <w:rFonts w:ascii="Arial" w:hAnsi="Arial" w:cs="Arial" w:hint="eastAsia"/>
          <w:color w:val="000000"/>
          <w:sz w:val="22"/>
          <w:szCs w:val="22"/>
        </w:rPr>
        <w:t>/</w:t>
      </w:r>
      <w:r w:rsidRPr="00E65F8C">
        <w:rPr>
          <w:rFonts w:ascii="Arial" w:hAnsi="Arial" w:cs="Arial"/>
          <w:color w:val="000000"/>
          <w:sz w:val="22"/>
          <w:szCs w:val="22"/>
        </w:rPr>
        <w:t>CD16</w:t>
      </w:r>
      <w:r w:rsidRPr="006A516F">
        <w:rPr>
          <w:rFonts w:ascii="Arial" w:hAnsi="Arial" w:cs="Arial"/>
          <w:color w:val="000000"/>
          <w:sz w:val="22"/>
          <w:szCs w:val="22"/>
          <w:vertAlign w:val="superscript"/>
        </w:rPr>
        <w:t>-</w:t>
      </w:r>
      <w:r w:rsidRPr="00E65F8C">
        <w:rPr>
          <w:rFonts w:ascii="Arial" w:hAnsi="Arial" w:cs="Arial"/>
          <w:color w:val="000000"/>
          <w:sz w:val="22"/>
          <w:szCs w:val="22"/>
        </w:rPr>
        <w:t>/CD56</w:t>
      </w:r>
      <w:r w:rsidRPr="006A516F">
        <w:rPr>
          <w:rFonts w:ascii="Arial" w:hAnsi="Arial" w:cs="Arial"/>
          <w:color w:val="000000"/>
          <w:sz w:val="22"/>
          <w:szCs w:val="22"/>
          <w:vertAlign w:val="superscript"/>
        </w:rPr>
        <w:t>+</w:t>
      </w:r>
      <w:r w:rsidRPr="00E65F8C">
        <w:rPr>
          <w:rFonts w:ascii="Arial" w:hAnsi="Arial" w:cs="Arial"/>
          <w:color w:val="000000"/>
          <w:sz w:val="22"/>
          <w:szCs w:val="22"/>
        </w:rPr>
        <w:t xml:space="preserve"> NK cells</w:t>
      </w:r>
      <w:r>
        <w:rPr>
          <w:rFonts w:ascii="Arial" w:hAnsi="Arial" w:cs="Arial" w:hint="eastAsia"/>
          <w:color w:val="000000"/>
          <w:sz w:val="22"/>
          <w:szCs w:val="22"/>
        </w:rPr>
        <w:t xml:space="preserve"> (</w:t>
      </w:r>
      <w:r>
        <w:rPr>
          <w:rFonts w:ascii="Arial" w:hAnsi="Arial" w:cs="Arial"/>
          <w:color w:val="000000"/>
          <w:sz w:val="22"/>
          <w:szCs w:val="22"/>
        </w:rPr>
        <w:t>a</w:t>
      </w:r>
      <w:r>
        <w:rPr>
          <w:rFonts w:ascii="Arial" w:hAnsi="Arial" w:cs="Arial" w:hint="eastAsia"/>
          <w:color w:val="000000"/>
          <w:sz w:val="22"/>
          <w:szCs w:val="22"/>
        </w:rPr>
        <w:t xml:space="preserve">ctivated NK cells) </w:t>
      </w:r>
      <w:r>
        <w:rPr>
          <w:rFonts w:ascii="Arial" w:hAnsi="Arial" w:cs="Arial"/>
          <w:color w:val="000000"/>
          <w:sz w:val="22"/>
          <w:szCs w:val="22"/>
        </w:rPr>
        <w:t>for</w:t>
      </w:r>
      <w:r w:rsidRPr="00E65F8C">
        <w:rPr>
          <w:rFonts w:ascii="Arial" w:hAnsi="Arial" w:cs="Arial"/>
          <w:color w:val="000000"/>
          <w:sz w:val="22"/>
          <w:szCs w:val="22"/>
        </w:rPr>
        <w:t xml:space="preserve"> CD107a, MIP</w:t>
      </w:r>
      <w:r>
        <w:rPr>
          <w:rFonts w:ascii="Arial" w:hAnsi="Arial" w:cs="Arial"/>
          <w:color w:val="000000"/>
          <w:sz w:val="22"/>
          <w:szCs w:val="22"/>
        </w:rPr>
        <w:t>-</w:t>
      </w:r>
      <w:r w:rsidRPr="00E65F8C">
        <w:rPr>
          <w:rFonts w:ascii="Arial" w:hAnsi="Arial" w:cs="Arial"/>
          <w:color w:val="000000"/>
          <w:sz w:val="22"/>
          <w:szCs w:val="22"/>
        </w:rPr>
        <w:t>1β</w:t>
      </w:r>
      <w:r>
        <w:rPr>
          <w:rFonts w:ascii="Arial" w:hAnsi="Arial" w:cs="Arial"/>
          <w:color w:val="000000"/>
          <w:sz w:val="22"/>
          <w:szCs w:val="22"/>
        </w:rPr>
        <w:t>,</w:t>
      </w:r>
      <w:r w:rsidRPr="00E65F8C">
        <w:rPr>
          <w:rFonts w:ascii="Arial" w:hAnsi="Arial" w:cs="Arial"/>
          <w:color w:val="000000"/>
          <w:sz w:val="22"/>
          <w:szCs w:val="22"/>
        </w:rPr>
        <w:t xml:space="preserve"> and IFN</w:t>
      </w:r>
      <w:r>
        <w:rPr>
          <w:rFonts w:ascii="Arial" w:hAnsi="Arial" w:cs="Arial"/>
          <w:color w:val="000000"/>
          <w:sz w:val="22"/>
          <w:szCs w:val="22"/>
        </w:rPr>
        <w:t>-</w:t>
      </w:r>
      <w:r w:rsidRPr="00E65F8C">
        <w:rPr>
          <w:rFonts w:ascii="Arial" w:hAnsi="Arial" w:cs="Arial"/>
          <w:color w:val="000000"/>
          <w:sz w:val="22"/>
          <w:szCs w:val="22"/>
        </w:rPr>
        <w:t>γ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E65F8C">
        <w:rPr>
          <w:rFonts w:ascii="Arial" w:hAnsi="Arial" w:cs="Arial"/>
          <w:color w:val="000000"/>
          <w:sz w:val="22"/>
          <w:szCs w:val="22"/>
        </w:rPr>
        <w:t>positive populations.</w:t>
      </w:r>
      <w:r w:rsidR="0078650C">
        <w:rPr>
          <w:rFonts w:ascii="Arial" w:hAnsi="Arial" w:cs="Arial"/>
          <w:color w:val="000000"/>
          <w:sz w:val="22"/>
          <w:szCs w:val="22"/>
        </w:rPr>
        <w:t xml:space="preserve"> The CD16- were used to measure responses of the activated NK cells, and not the total population.</w:t>
      </w:r>
    </w:p>
    <w:p w14:paraId="637D39AA" w14:textId="77777777" w:rsidR="00223C9D" w:rsidRDefault="00223C9D" w:rsidP="00223C9D">
      <w:pPr>
        <w:spacing w:before="320" w:after="120" w:line="288" w:lineRule="auto"/>
        <w:rPr>
          <w:rFonts w:ascii="Arial" w:hAnsi="Arial" w:cs="Arial"/>
          <w:b/>
          <w:bCs/>
          <w:color w:val="1A1A1A"/>
        </w:rPr>
      </w:pPr>
      <w:r>
        <w:rPr>
          <w:rFonts w:ascii="Arial" w:hAnsi="Arial" w:cs="Arial"/>
          <w:b/>
          <w:bCs/>
          <w:noProof/>
          <w:color w:val="1A1A1A"/>
        </w:rPr>
        <w:lastRenderedPageBreak/>
        <w:drawing>
          <wp:inline distT="0" distB="0" distL="0" distR="0" wp14:anchorId="4D2FAC0E" wp14:editId="38E862B6">
            <wp:extent cx="4328023" cy="5033176"/>
            <wp:effectExtent l="0" t="0" r="0" b="0"/>
            <wp:docPr id="94402339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023390" name="Picture 94402339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7455" cy="504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A1FD3" w14:textId="77777777" w:rsidR="00223C9D" w:rsidRPr="00BB67C8" w:rsidRDefault="00223C9D" w:rsidP="00B85B84">
      <w:pPr>
        <w:spacing w:before="320" w:after="120" w:line="240" w:lineRule="auto"/>
        <w:rPr>
          <w:rFonts w:ascii="Arial" w:hAnsi="Arial" w:cs="Arial"/>
          <w:b/>
          <w:bCs/>
          <w:color w:val="1A1A1A"/>
        </w:rPr>
      </w:pPr>
      <w:r w:rsidRPr="00902CE6">
        <w:rPr>
          <w:rFonts w:ascii="Arial" w:hAnsi="Arial" w:cs="Arial"/>
          <w:b/>
          <w:bCs/>
          <w:color w:val="1A1A1A"/>
        </w:rPr>
        <w:t>Fig. S2</w:t>
      </w:r>
      <w:r>
        <w:rPr>
          <w:rFonts w:ascii="Arial" w:hAnsi="Arial" w:cs="Arial"/>
          <w:b/>
          <w:bCs/>
          <w:color w:val="1A1A1A"/>
        </w:rPr>
        <w:t>.</w:t>
      </w:r>
      <w:r w:rsidRPr="00902CE6">
        <w:rPr>
          <w:rFonts w:ascii="Arial" w:hAnsi="Arial" w:cs="Arial"/>
          <w:b/>
          <w:bCs/>
          <w:color w:val="1A1A1A"/>
        </w:rPr>
        <w:t xml:space="preserve"> Method agreement evaluation of SNAb and HAI.</w:t>
      </w:r>
      <w:r>
        <w:rPr>
          <w:rFonts w:ascii="Arial" w:hAnsi="Arial" w:cs="Arial"/>
          <w:b/>
          <w:bCs/>
          <w:color w:val="1A1A1A"/>
        </w:rPr>
        <w:t xml:space="preserve"> </w:t>
      </w:r>
      <w:r>
        <w:rPr>
          <w:rFonts w:ascii="Arial" w:hAnsi="Arial" w:cs="Arial" w:hint="eastAsia"/>
          <w:b/>
          <w:bCs/>
          <w:color w:val="000000"/>
          <w:sz w:val="22"/>
          <w:szCs w:val="22"/>
        </w:rPr>
        <w:t>A</w:t>
      </w:r>
      <w:r>
        <w:rPr>
          <w:rFonts w:ascii="Arial" w:hAnsi="Arial" w:cs="Arial"/>
          <w:color w:val="000000"/>
          <w:sz w:val="22"/>
          <w:szCs w:val="22"/>
        </w:rPr>
        <w:t>.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Bland</w:t>
      </w:r>
      <w:r>
        <w:rPr>
          <w:rFonts w:ascii="Arial" w:hAnsi="Arial" w:cs="Arial"/>
          <w:color w:val="000000"/>
          <w:sz w:val="22"/>
          <w:szCs w:val="22"/>
        </w:rPr>
        <w:t>-</w:t>
      </w:r>
      <w:r w:rsidRPr="00DD08C4">
        <w:rPr>
          <w:rFonts w:ascii="Arial" w:hAnsi="Arial" w:cs="Arial"/>
          <w:color w:val="000000"/>
          <w:sz w:val="22"/>
          <w:szCs w:val="22"/>
        </w:rPr>
        <w:t>Altman analysis of SNAb and HAI titers for H1N1 A/Wisconsin/67/2022</w:t>
      </w:r>
      <w:r>
        <w:rPr>
          <w:rFonts w:ascii="Arial" w:hAnsi="Arial" w:cs="Arial"/>
          <w:color w:val="000000"/>
          <w:sz w:val="22"/>
          <w:szCs w:val="22"/>
        </w:rPr>
        <w:t xml:space="preserve"> (left)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and H3N2 </w:t>
      </w:r>
      <w:r>
        <w:rPr>
          <w:rFonts w:ascii="Arial" w:hAnsi="Arial" w:cs="Arial"/>
          <w:color w:val="000000"/>
          <w:sz w:val="22"/>
          <w:szCs w:val="22"/>
        </w:rPr>
        <w:t>A/NY-K/25 (right)</w:t>
      </w:r>
      <w:r w:rsidRPr="00DD08C4">
        <w:rPr>
          <w:rFonts w:ascii="Arial" w:hAnsi="Arial" w:cs="Arial"/>
          <w:color w:val="000000"/>
          <w:sz w:val="22"/>
          <w:szCs w:val="22"/>
        </w:rPr>
        <w:t>. The x-axis gives the mean of the two assays for each sample</w:t>
      </w:r>
      <w:r>
        <w:rPr>
          <w:rFonts w:ascii="Arial" w:hAnsi="Arial" w:cs="Arial"/>
          <w:color w:val="000000"/>
          <w:sz w:val="22"/>
          <w:szCs w:val="22"/>
        </w:rPr>
        <w:t>,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and the y-axis their difference. The solid </w:t>
      </w:r>
      <w:r>
        <w:rPr>
          <w:rFonts w:ascii="Arial" w:hAnsi="Arial" w:cs="Arial"/>
          <w:color w:val="000000"/>
          <w:sz w:val="22"/>
          <w:szCs w:val="22"/>
        </w:rPr>
        <w:t xml:space="preserve">blue </w:t>
      </w:r>
      <w:r w:rsidRPr="00DD08C4">
        <w:rPr>
          <w:rFonts w:ascii="Arial" w:hAnsi="Arial" w:cs="Arial"/>
          <w:color w:val="000000"/>
          <w:sz w:val="22"/>
          <w:szCs w:val="22"/>
        </w:rPr>
        <w:t>line indicates</w:t>
      </w:r>
      <w:r>
        <w:rPr>
          <w:rFonts w:ascii="Arial" w:hAnsi="Arial" w:cs="Arial"/>
          <w:color w:val="000000"/>
          <w:sz w:val="22"/>
          <w:szCs w:val="22"/>
        </w:rPr>
        <w:t xml:space="preserve"> assay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mean bias</w:t>
      </w:r>
      <w:r>
        <w:rPr>
          <w:rFonts w:ascii="Arial" w:hAnsi="Arial" w:cs="Arial"/>
          <w:color w:val="000000"/>
          <w:sz w:val="22"/>
          <w:szCs w:val="22"/>
        </w:rPr>
        <w:t>,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and </w:t>
      </w:r>
      <w:r>
        <w:rPr>
          <w:rFonts w:ascii="Arial" w:hAnsi="Arial" w:cs="Arial"/>
          <w:color w:val="000000"/>
          <w:sz w:val="22"/>
          <w:szCs w:val="22"/>
        </w:rPr>
        <w:t xml:space="preserve">the 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dashed lines </w:t>
      </w:r>
      <w:r>
        <w:rPr>
          <w:rFonts w:ascii="Arial" w:hAnsi="Arial" w:cs="Arial"/>
          <w:color w:val="000000"/>
          <w:sz w:val="22"/>
          <w:szCs w:val="22"/>
        </w:rPr>
        <w:t xml:space="preserve">indicate </w:t>
      </w:r>
      <w:r w:rsidRPr="00DD08C4">
        <w:rPr>
          <w:rFonts w:ascii="Arial" w:hAnsi="Arial" w:cs="Arial"/>
          <w:color w:val="000000"/>
          <w:sz w:val="22"/>
          <w:szCs w:val="22"/>
        </w:rPr>
        <w:t>the limits of agreement (</w:t>
      </w:r>
      <w:r>
        <w:rPr>
          <w:rFonts w:ascii="Arial" w:hAnsi="Arial" w:cs="Arial" w:hint="eastAsia"/>
          <w:color w:val="000000"/>
          <w:sz w:val="22"/>
          <w:szCs w:val="22"/>
        </w:rPr>
        <w:t xml:space="preserve">95% </w:t>
      </w:r>
      <w:r>
        <w:rPr>
          <w:rFonts w:ascii="Arial" w:hAnsi="Arial" w:cs="Arial"/>
          <w:color w:val="000000"/>
          <w:sz w:val="22"/>
          <w:szCs w:val="22"/>
        </w:rPr>
        <w:t>confidence interval, or CI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). </w:t>
      </w:r>
      <w:r w:rsidRPr="00987B5E">
        <w:rPr>
          <w:rFonts w:ascii="Arial" w:hAnsi="Arial" w:cs="Arial"/>
          <w:color w:val="000000"/>
          <w:sz w:val="22"/>
          <w:szCs w:val="22"/>
        </w:rPr>
        <w:t>Log</w:t>
      </w:r>
      <w:r w:rsidRPr="006A516F">
        <w:rPr>
          <w:rFonts w:ascii="Arial" w:hAnsi="Arial" w:cs="Arial"/>
          <w:color w:val="000000"/>
          <w:sz w:val="22"/>
          <w:szCs w:val="22"/>
          <w:vertAlign w:val="subscript"/>
        </w:rPr>
        <w:t>10</w:t>
      </w:r>
      <w:r>
        <w:rPr>
          <w:rFonts w:ascii="Arial" w:hAnsi="Arial" w:cs="Arial"/>
          <w:color w:val="000000"/>
          <w:sz w:val="22"/>
          <w:szCs w:val="22"/>
        </w:rPr>
        <w:t xml:space="preserve"> transformation was performed before analysis. A positive bias score would indicate an overcount for HAI, and a negative bias score would indicate an overcount for SNAb.</w:t>
      </w:r>
      <w:r>
        <w:rPr>
          <w:rFonts w:ascii="Arial" w:hAnsi="Arial" w:cs="Arial"/>
          <w:b/>
          <w:bCs/>
          <w:color w:val="1A1A1A"/>
        </w:rPr>
        <w:t xml:space="preserve"> </w:t>
      </w:r>
      <w:r>
        <w:rPr>
          <w:rFonts w:ascii="Arial" w:hAnsi="Arial" w:cs="Arial" w:hint="eastAsia"/>
          <w:b/>
          <w:bCs/>
          <w:color w:val="000000"/>
          <w:sz w:val="22"/>
          <w:szCs w:val="22"/>
        </w:rPr>
        <w:t>B</w:t>
      </w:r>
      <w:r>
        <w:rPr>
          <w:rFonts w:ascii="Arial" w:hAnsi="Arial" w:cs="Arial"/>
          <w:color w:val="000000"/>
          <w:sz w:val="22"/>
          <w:szCs w:val="22"/>
        </w:rPr>
        <w:t>.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Lin’s concordance correlation coefficient (CCC) for SNAb and HAI titers for H1N1 A/Wisconsin/67/2022</w:t>
      </w:r>
      <w:r>
        <w:rPr>
          <w:rFonts w:ascii="Arial" w:hAnsi="Arial" w:cs="Arial"/>
          <w:color w:val="000000"/>
          <w:sz w:val="22"/>
          <w:szCs w:val="22"/>
        </w:rPr>
        <w:t xml:space="preserve"> (left)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and H3N2 </w:t>
      </w:r>
      <w:r>
        <w:rPr>
          <w:rFonts w:ascii="Arial" w:hAnsi="Arial" w:cs="Arial"/>
          <w:color w:val="000000"/>
          <w:sz w:val="22"/>
          <w:szCs w:val="22"/>
        </w:rPr>
        <w:t>A/NY-K/25 (right)</w:t>
      </w:r>
      <w:r w:rsidRPr="00DD08C4">
        <w:rPr>
          <w:rFonts w:ascii="Arial" w:hAnsi="Arial" w:cs="Arial"/>
          <w:color w:val="000000"/>
          <w:sz w:val="22"/>
          <w:szCs w:val="22"/>
        </w:rPr>
        <w:t>. The dashed line</w:t>
      </w:r>
      <w:r>
        <w:rPr>
          <w:rFonts w:ascii="Arial" w:hAnsi="Arial" w:cs="Arial"/>
          <w:color w:val="000000"/>
          <w:sz w:val="22"/>
          <w:szCs w:val="22"/>
        </w:rPr>
        <w:t xml:space="preserve"> (red)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is the fitted </w:t>
      </w:r>
      <w:r>
        <w:rPr>
          <w:rFonts w:ascii="Arial" w:hAnsi="Arial" w:cs="Arial" w:hint="eastAsia"/>
          <w:color w:val="000000"/>
          <w:sz w:val="22"/>
          <w:szCs w:val="22"/>
        </w:rPr>
        <w:t>curve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, and the </w:t>
      </w:r>
      <w:r>
        <w:rPr>
          <w:rFonts w:ascii="Arial" w:hAnsi="Arial" w:cs="Arial"/>
          <w:color w:val="000000"/>
          <w:sz w:val="22"/>
          <w:szCs w:val="22"/>
        </w:rPr>
        <w:t>solid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line</w:t>
      </w:r>
      <w:r>
        <w:rPr>
          <w:rFonts w:ascii="Arial" w:hAnsi="Arial" w:cs="Arial"/>
          <w:color w:val="000000"/>
          <w:sz w:val="22"/>
          <w:szCs w:val="22"/>
        </w:rPr>
        <w:t xml:space="preserve"> (blue)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is the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perfect concordance. </w:t>
      </w:r>
      <w:r>
        <w:rPr>
          <w:rFonts w:ascii="Arial" w:hAnsi="Arial" w:cs="Arial"/>
          <w:color w:val="000000"/>
          <w:sz w:val="22"/>
          <w:szCs w:val="22"/>
        </w:rPr>
        <w:t>The C</w:t>
      </w:r>
      <w:r w:rsidRPr="00DD08C4">
        <w:rPr>
          <w:rFonts w:ascii="Arial" w:hAnsi="Arial" w:cs="Arial"/>
          <w:color w:val="000000"/>
          <w:sz w:val="22"/>
          <w:szCs w:val="22"/>
        </w:rPr>
        <w:t>CC</w:t>
      </w:r>
      <w:r>
        <w:rPr>
          <w:rFonts w:ascii="Arial" w:hAnsi="Arial" w:cs="Arial"/>
          <w:color w:val="000000"/>
          <w:sz w:val="22"/>
          <w:szCs w:val="22"/>
        </w:rPr>
        <w:t xml:space="preserve"> value is </w:t>
      </w:r>
      <w:r>
        <w:rPr>
          <w:rFonts w:ascii="Arial" w:hAnsi="Arial" w:cs="Arial" w:hint="eastAsia"/>
          <w:color w:val="000000"/>
          <w:sz w:val="22"/>
          <w:szCs w:val="22"/>
        </w:rPr>
        <w:t>shown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with its 95%</w:t>
      </w:r>
      <w:r>
        <w:rPr>
          <w:rFonts w:ascii="Arial" w:hAnsi="Arial" w:cs="Arial" w:hint="eastAsia"/>
          <w:color w:val="000000"/>
          <w:sz w:val="22"/>
          <w:szCs w:val="22"/>
        </w:rPr>
        <w:t xml:space="preserve"> CI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 w:hint="eastAsia"/>
          <w:color w:val="000000"/>
          <w:sz w:val="22"/>
          <w:szCs w:val="22"/>
        </w:rPr>
        <w:t>along with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precision</w:t>
      </w:r>
      <w:r>
        <w:rPr>
          <w:rFonts w:ascii="Arial" w:hAnsi="Arial" w:cs="Arial" w:hint="eastAsia"/>
          <w:color w:val="000000"/>
          <w:sz w:val="22"/>
          <w:szCs w:val="22"/>
        </w:rPr>
        <w:t xml:space="preserve"> (Pearson r)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and accuracy</w:t>
      </w:r>
      <w:r>
        <w:rPr>
          <w:rFonts w:ascii="Arial" w:hAnsi="Arial" w:cs="Arial" w:hint="eastAsia"/>
          <w:color w:val="000000"/>
          <w:sz w:val="22"/>
          <w:szCs w:val="22"/>
        </w:rPr>
        <w:t xml:space="preserve"> (Bias correction factor).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 w:hint="eastAsia"/>
          <w:b/>
          <w:bCs/>
          <w:color w:val="000000"/>
          <w:sz w:val="22"/>
          <w:szCs w:val="22"/>
        </w:rPr>
        <w:t>C</w:t>
      </w:r>
      <w:r>
        <w:rPr>
          <w:rFonts w:ascii="Arial" w:hAnsi="Arial" w:cs="Arial"/>
          <w:color w:val="000000"/>
          <w:sz w:val="22"/>
          <w:szCs w:val="22"/>
        </w:rPr>
        <w:t>.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Spearman rank correlation </w:t>
      </w:r>
      <w:r>
        <w:rPr>
          <w:rFonts w:ascii="Arial" w:hAnsi="Arial" w:cs="Arial"/>
          <w:color w:val="000000"/>
          <w:sz w:val="22"/>
          <w:szCs w:val="22"/>
        </w:rPr>
        <w:t xml:space="preserve">between </w:t>
      </w:r>
      <w:r w:rsidRPr="00DD08C4">
        <w:rPr>
          <w:rFonts w:ascii="Arial" w:hAnsi="Arial" w:cs="Arial"/>
          <w:color w:val="000000"/>
          <w:sz w:val="22"/>
          <w:szCs w:val="22"/>
        </w:rPr>
        <w:t>SNAb and HAI titers for H1N1 A/Wisconsin/67/2022</w:t>
      </w:r>
      <w:r>
        <w:rPr>
          <w:rFonts w:ascii="Arial" w:hAnsi="Arial" w:cs="Arial"/>
          <w:color w:val="000000"/>
          <w:sz w:val="22"/>
          <w:szCs w:val="22"/>
        </w:rPr>
        <w:t xml:space="preserve"> (left)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and H3N2 </w:t>
      </w:r>
      <w:r>
        <w:rPr>
          <w:rFonts w:ascii="Arial" w:hAnsi="Arial" w:cs="Arial"/>
          <w:color w:val="000000"/>
          <w:sz w:val="22"/>
          <w:szCs w:val="22"/>
        </w:rPr>
        <w:t>A/NY-K/25 (right)</w:t>
      </w:r>
      <w:r w:rsidRPr="00DD08C4">
        <w:rPr>
          <w:rFonts w:ascii="Arial" w:hAnsi="Arial" w:cs="Arial"/>
          <w:color w:val="000000"/>
          <w:sz w:val="22"/>
          <w:szCs w:val="22"/>
        </w:rPr>
        <w:t>.</w:t>
      </w:r>
      <w:r>
        <w:rPr>
          <w:rFonts w:ascii="Arial" w:hAnsi="Arial" w:cs="Arial" w:hint="eastAsia"/>
          <w:color w:val="000000"/>
          <w:sz w:val="22"/>
          <w:szCs w:val="22"/>
        </w:rPr>
        <w:t xml:space="preserve"> The </w:t>
      </w:r>
      <w:r>
        <w:rPr>
          <w:rFonts w:ascii="Arial" w:hAnsi="Arial" w:cs="Arial"/>
          <w:color w:val="000000"/>
          <w:sz w:val="22"/>
          <w:szCs w:val="22"/>
        </w:rPr>
        <w:t>S</w:t>
      </w:r>
      <w:r>
        <w:rPr>
          <w:rFonts w:ascii="Arial" w:hAnsi="Arial" w:cs="Arial" w:hint="eastAsia"/>
          <w:color w:val="000000"/>
          <w:sz w:val="22"/>
          <w:szCs w:val="22"/>
        </w:rPr>
        <w:t>pearman</w:t>
      </w:r>
      <w:r>
        <w:rPr>
          <w:rFonts w:ascii="Arial" w:hAnsi="Arial" w:cs="Arial"/>
          <w:color w:val="000000"/>
          <w:sz w:val="22"/>
          <w:szCs w:val="22"/>
        </w:rPr>
        <w:t>’s rho</w:t>
      </w:r>
      <w:r>
        <w:rPr>
          <w:rFonts w:ascii="Arial" w:hAnsi="Arial" w:cs="Arial" w:hint="eastAsia"/>
          <w:color w:val="000000"/>
          <w:sz w:val="22"/>
          <w:szCs w:val="22"/>
        </w:rPr>
        <w:t xml:space="preserve"> (</w:t>
      </w:r>
      <w:r>
        <w:rPr>
          <w:rFonts w:ascii="Arial" w:hAnsi="Arial" w:cs="Arial"/>
          <w:color w:val="000000"/>
          <w:sz w:val="22"/>
          <w:szCs w:val="22"/>
        </w:rPr>
        <w:t>ρ</w:t>
      </w:r>
      <w:r>
        <w:rPr>
          <w:rFonts w:ascii="Arial" w:hAnsi="Arial" w:cs="Arial" w:hint="eastAsia"/>
          <w:color w:val="000000"/>
          <w:sz w:val="22"/>
          <w:szCs w:val="22"/>
        </w:rPr>
        <w:t xml:space="preserve">) and </w:t>
      </w:r>
      <w:r>
        <w:rPr>
          <w:rFonts w:ascii="Arial" w:hAnsi="Arial" w:cs="Arial"/>
          <w:color w:val="000000"/>
          <w:sz w:val="22"/>
          <w:szCs w:val="22"/>
        </w:rPr>
        <w:t>Bonferroni</w:t>
      </w:r>
      <w:r>
        <w:rPr>
          <w:rFonts w:ascii="Arial" w:hAnsi="Arial" w:cs="Arial" w:hint="eastAsia"/>
          <w:color w:val="000000"/>
          <w:sz w:val="22"/>
          <w:szCs w:val="22"/>
        </w:rPr>
        <w:t xml:space="preserve"> adjusted significance (q) </w:t>
      </w:r>
      <w:r>
        <w:rPr>
          <w:rFonts w:ascii="Arial" w:hAnsi="Arial" w:cs="Arial"/>
          <w:color w:val="000000"/>
          <w:sz w:val="22"/>
          <w:szCs w:val="22"/>
        </w:rPr>
        <w:t>are</w:t>
      </w:r>
      <w:r>
        <w:rPr>
          <w:rFonts w:ascii="Arial" w:hAnsi="Arial" w:cs="Arial" w:hint="eastAsia"/>
          <w:color w:val="000000"/>
          <w:sz w:val="22"/>
          <w:szCs w:val="22"/>
        </w:rPr>
        <w:t xml:space="preserve"> shown.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4343BF2A" w14:textId="77777777" w:rsidR="00223C9D" w:rsidRDefault="00223C9D" w:rsidP="00B85B84">
      <w:pPr>
        <w:spacing w:line="240" w:lineRule="auto"/>
        <w:rPr>
          <w:rFonts w:ascii="Arial" w:hAnsi="Arial" w:cs="Arial"/>
          <w:b/>
          <w:bCs/>
          <w:color w:val="1A1A1A"/>
          <w:sz w:val="22"/>
          <w:szCs w:val="22"/>
        </w:rPr>
      </w:pPr>
    </w:p>
    <w:p w14:paraId="19097C1C" w14:textId="77777777" w:rsidR="00223C9D" w:rsidRDefault="00223C9D" w:rsidP="00223C9D">
      <w:pPr>
        <w:rPr>
          <w:rFonts w:ascii="Arial" w:hAnsi="Arial" w:cs="Arial"/>
          <w:b/>
          <w:bCs/>
          <w:color w:val="1A1A1A"/>
          <w:sz w:val="22"/>
          <w:szCs w:val="22"/>
        </w:rPr>
      </w:pPr>
    </w:p>
    <w:p w14:paraId="1BEB0D73" w14:textId="77777777" w:rsidR="00223C9D" w:rsidRDefault="00223C9D" w:rsidP="00223C9D">
      <w:pPr>
        <w:rPr>
          <w:rFonts w:ascii="Arial" w:hAnsi="Arial" w:cs="Arial"/>
          <w:b/>
          <w:bCs/>
          <w:color w:val="1A1A1A"/>
          <w:sz w:val="22"/>
          <w:szCs w:val="22"/>
        </w:rPr>
      </w:pPr>
      <w:r>
        <w:rPr>
          <w:rFonts w:ascii="Arial" w:hAnsi="Arial" w:cs="Arial"/>
          <w:b/>
          <w:bCs/>
          <w:noProof/>
          <w:color w:val="1A1A1A"/>
          <w:sz w:val="22"/>
          <w:szCs w:val="22"/>
        </w:rPr>
        <w:lastRenderedPageBreak/>
        <w:drawing>
          <wp:inline distT="0" distB="0" distL="0" distR="0" wp14:anchorId="461FC0D9" wp14:editId="4B3631C7">
            <wp:extent cx="5943600" cy="2115820"/>
            <wp:effectExtent l="0" t="0" r="0" b="0"/>
            <wp:docPr id="117347467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474673" name="Picture 117347467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1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FAF00" w14:textId="77777777" w:rsidR="00223C9D" w:rsidRPr="00210773" w:rsidRDefault="00223C9D" w:rsidP="00B85B84">
      <w:pPr>
        <w:spacing w:line="240" w:lineRule="auto"/>
        <w:rPr>
          <w:rFonts w:ascii="Arial" w:hAnsi="Arial" w:cs="Arial"/>
          <w:b/>
          <w:bCs/>
          <w:color w:val="1A1A1A"/>
          <w:sz w:val="22"/>
          <w:szCs w:val="22"/>
        </w:rPr>
      </w:pPr>
      <w:r w:rsidRPr="00DD08C4">
        <w:rPr>
          <w:rFonts w:ascii="Arial" w:hAnsi="Arial" w:cs="Arial"/>
          <w:b/>
          <w:bCs/>
          <w:color w:val="1A1A1A"/>
          <w:sz w:val="22"/>
          <w:szCs w:val="22"/>
        </w:rPr>
        <w:t xml:space="preserve">Fig. </w:t>
      </w:r>
      <w:r>
        <w:rPr>
          <w:rFonts w:ascii="Arial" w:hAnsi="Arial" w:cs="Arial" w:hint="eastAsia"/>
          <w:b/>
          <w:bCs/>
          <w:color w:val="1A1A1A"/>
          <w:sz w:val="22"/>
          <w:szCs w:val="22"/>
        </w:rPr>
        <w:t>S</w:t>
      </w:r>
      <w:r w:rsidRPr="00DD08C4">
        <w:rPr>
          <w:rFonts w:ascii="Arial" w:hAnsi="Arial" w:cs="Arial"/>
          <w:b/>
          <w:bCs/>
          <w:color w:val="1A1A1A"/>
          <w:sz w:val="22"/>
          <w:szCs w:val="22"/>
        </w:rPr>
        <w:t>3</w:t>
      </w:r>
      <w:r>
        <w:rPr>
          <w:rFonts w:ascii="Arial" w:hAnsi="Arial" w:cs="Arial"/>
          <w:b/>
          <w:bCs/>
          <w:color w:val="1A1A1A"/>
          <w:sz w:val="22"/>
          <w:szCs w:val="22"/>
        </w:rPr>
        <w:t>.</w:t>
      </w:r>
      <w:r w:rsidRPr="00DD08C4">
        <w:rPr>
          <w:rFonts w:ascii="Arial" w:hAnsi="Arial" w:cs="Arial"/>
          <w:b/>
          <w:bCs/>
          <w:color w:val="1A1A1A"/>
          <w:sz w:val="22"/>
          <w:szCs w:val="22"/>
        </w:rPr>
        <w:t xml:space="preserve"> </w:t>
      </w:r>
      <w:r w:rsidRPr="00DD4A32">
        <w:rPr>
          <w:rFonts w:ascii="Arial" w:hAnsi="Arial" w:cs="Arial"/>
          <w:b/>
          <w:bCs/>
          <w:color w:val="1A1A1A"/>
          <w:sz w:val="22"/>
          <w:szCs w:val="22"/>
        </w:rPr>
        <w:t>Conversion of SNAb titers to an inferred HAI scale, and the limits of the HAI readout.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 w:hint="eastAsia"/>
          <w:b/>
          <w:bCs/>
          <w:color w:val="000000"/>
          <w:sz w:val="22"/>
          <w:szCs w:val="22"/>
        </w:rPr>
        <w:t>A.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Deming regression relating to</w:t>
      </w:r>
      <w:r>
        <w:rPr>
          <w:rFonts w:ascii="Arial" w:hAnsi="Arial" w:cs="Arial" w:hint="eastAsia"/>
          <w:color w:val="000000"/>
          <w:sz w:val="22"/>
          <w:szCs w:val="22"/>
        </w:rPr>
        <w:t xml:space="preserve"> </w:t>
      </w:r>
      <w:r w:rsidRPr="00DD08C4">
        <w:rPr>
          <w:rFonts w:ascii="Arial" w:hAnsi="Arial" w:cs="Arial"/>
          <w:color w:val="000000"/>
          <w:sz w:val="22"/>
          <w:szCs w:val="22"/>
        </w:rPr>
        <w:t>log</w:t>
      </w:r>
      <w:r w:rsidRPr="006A516F">
        <w:rPr>
          <w:rFonts w:ascii="Arial" w:hAnsi="Arial" w:cs="Arial"/>
          <w:color w:val="000000"/>
          <w:sz w:val="22"/>
          <w:szCs w:val="22"/>
          <w:vertAlign w:val="subscript"/>
        </w:rPr>
        <w:t>2</w:t>
      </w:r>
      <w:r>
        <w:rPr>
          <w:rFonts w:ascii="Arial" w:hAnsi="Arial" w:cs="Arial" w:hint="eastAsia"/>
          <w:color w:val="000000"/>
          <w:sz w:val="22"/>
          <w:szCs w:val="22"/>
        </w:rPr>
        <w:t>-transformed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SNAb and HAI titers against H3N2 </w:t>
      </w:r>
      <w:r>
        <w:rPr>
          <w:rFonts w:ascii="Arial" w:hAnsi="Arial" w:cs="Arial"/>
          <w:color w:val="000000"/>
          <w:sz w:val="22"/>
          <w:szCs w:val="22"/>
        </w:rPr>
        <w:t>A/NY-K/25</w:t>
      </w:r>
      <w:r w:rsidRPr="00DD08C4">
        <w:rPr>
          <w:rFonts w:ascii="Arial" w:hAnsi="Arial" w:cs="Arial"/>
          <w:color w:val="000000"/>
          <w:sz w:val="22"/>
          <w:szCs w:val="22"/>
        </w:rPr>
        <w:t>, accounting for measurement error in both assays. The fitted relationship</w:t>
      </w:r>
      <w:r>
        <w:rPr>
          <w:rFonts w:ascii="Arial" w:hAnsi="Arial" w:cs="Arial" w:hint="eastAsia"/>
          <w:color w:val="000000"/>
          <w:sz w:val="22"/>
          <w:szCs w:val="22"/>
        </w:rPr>
        <w:t xml:space="preserve"> (red dashed line)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is shown with its slope and intercept 95% confidence intervals; the </w:t>
      </w:r>
      <w:r>
        <w:rPr>
          <w:rFonts w:ascii="Arial" w:hAnsi="Arial" w:cs="Arial" w:hint="eastAsia"/>
          <w:color w:val="000000"/>
          <w:sz w:val="22"/>
          <w:szCs w:val="22"/>
        </w:rPr>
        <w:t>solid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line</w:t>
      </w:r>
      <w:r>
        <w:rPr>
          <w:rFonts w:ascii="Arial" w:hAnsi="Arial" w:cs="Arial" w:hint="eastAsia"/>
          <w:color w:val="000000"/>
          <w:sz w:val="22"/>
          <w:szCs w:val="22"/>
        </w:rPr>
        <w:t xml:space="preserve"> (blue)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is the line of identity. </w:t>
      </w:r>
      <w:r>
        <w:rPr>
          <w:rFonts w:ascii="Arial" w:hAnsi="Arial" w:cs="Arial" w:hint="eastAsia"/>
          <w:color w:val="000000"/>
          <w:sz w:val="22"/>
          <w:szCs w:val="22"/>
        </w:rPr>
        <w:t>The R</w:t>
      </w:r>
      <w:r>
        <w:rPr>
          <w:rFonts w:ascii="Arial" w:hAnsi="Arial" w:cs="Arial" w:hint="eastAsia"/>
          <w:color w:val="000000"/>
          <w:sz w:val="22"/>
          <w:szCs w:val="22"/>
          <w:vertAlign w:val="superscript"/>
        </w:rPr>
        <w:t>2</w:t>
      </w:r>
      <w:r>
        <w:rPr>
          <w:rFonts w:ascii="Arial" w:hAnsi="Arial" w:cs="Arial" w:hint="eastAsia"/>
          <w:color w:val="000000"/>
          <w:sz w:val="22"/>
          <w:szCs w:val="22"/>
        </w:rPr>
        <w:t xml:space="preserve"> and regression equation were also </w:t>
      </w:r>
      <w:r>
        <w:rPr>
          <w:rFonts w:ascii="Arial" w:hAnsi="Arial" w:cs="Arial"/>
          <w:color w:val="000000"/>
          <w:sz w:val="22"/>
          <w:szCs w:val="22"/>
        </w:rPr>
        <w:t>provided</w:t>
      </w:r>
      <w:r>
        <w:rPr>
          <w:rFonts w:ascii="Arial" w:hAnsi="Arial" w:cs="Arial" w:hint="eastAsia"/>
          <w:color w:val="000000"/>
          <w:sz w:val="22"/>
          <w:szCs w:val="22"/>
        </w:rPr>
        <w:t xml:space="preserve"> in the plot</w:t>
      </w:r>
      <w:r>
        <w:rPr>
          <w:rFonts w:ascii="Arial" w:hAnsi="Arial" w:cs="Arial"/>
          <w:color w:val="000000"/>
          <w:sz w:val="22"/>
          <w:szCs w:val="22"/>
        </w:rPr>
        <w:t>; for example,</w:t>
      </w:r>
      <w:r>
        <w:rPr>
          <w:rFonts w:ascii="Arial" w:hAnsi="Arial" w:cs="Arial" w:hint="eastAsia"/>
          <w:color w:val="000000"/>
          <w:sz w:val="22"/>
          <w:szCs w:val="22"/>
        </w:rPr>
        <w:t xml:space="preserve"> conversion from HAI titer of 80 equals 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SNAb titer of 108 (purple). This relationship was inverted to express SNAb titers on an inferred </w:t>
      </w:r>
      <w:r>
        <w:rPr>
          <w:rFonts w:ascii="Arial" w:hAnsi="Arial" w:cs="Arial"/>
          <w:color w:val="000000"/>
          <w:sz w:val="22"/>
          <w:szCs w:val="22"/>
        </w:rPr>
        <w:t>continuous</w:t>
      </w:r>
      <w:r>
        <w:rPr>
          <w:rFonts w:ascii="Arial" w:hAnsi="Arial" w:cs="Arial" w:hint="eastAsia"/>
          <w:color w:val="000000"/>
          <w:sz w:val="22"/>
          <w:szCs w:val="22"/>
        </w:rPr>
        <w:t xml:space="preserve"> 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HAI scale. </w:t>
      </w:r>
      <w:r w:rsidRPr="004220AA">
        <w:rPr>
          <w:rFonts w:ascii="Arial" w:hAnsi="Arial" w:cs="Arial"/>
          <w:b/>
          <w:bCs/>
          <w:color w:val="000000"/>
          <w:sz w:val="22"/>
          <w:szCs w:val="22"/>
        </w:rPr>
        <w:t>B</w:t>
      </w:r>
      <w:r w:rsidRPr="004220AA">
        <w:rPr>
          <w:rFonts w:ascii="Arial" w:hAnsi="Arial" w:cs="Arial" w:hint="eastAsia"/>
          <w:b/>
          <w:bCs/>
          <w:color w:val="000000"/>
          <w:sz w:val="22"/>
          <w:szCs w:val="22"/>
        </w:rPr>
        <w:t>.</w:t>
      </w:r>
      <w:r w:rsidRPr="004220AA">
        <w:rPr>
          <w:rFonts w:ascii="Arial" w:hAnsi="Arial" w:cs="Arial"/>
          <w:color w:val="000000"/>
          <w:sz w:val="22"/>
          <w:szCs w:val="22"/>
        </w:rPr>
        <w:t xml:space="preserve"> </w:t>
      </w:r>
      <w:r w:rsidRPr="000B6354">
        <w:rPr>
          <w:rFonts w:ascii="Arial" w:hAnsi="Arial" w:cs="Arial"/>
          <w:color w:val="000000"/>
          <w:sz w:val="22"/>
          <w:szCs w:val="22"/>
        </w:rPr>
        <w:t>Empirical cumulative distribution of measured HAI titers for baseline, peak</w:t>
      </w:r>
      <w:r>
        <w:rPr>
          <w:rFonts w:ascii="Arial" w:hAnsi="Arial" w:cs="Arial"/>
          <w:color w:val="000000"/>
          <w:sz w:val="22"/>
          <w:szCs w:val="22"/>
        </w:rPr>
        <w:t>,</w:t>
      </w:r>
      <w:r w:rsidRPr="000B6354">
        <w:rPr>
          <w:rFonts w:ascii="Arial" w:hAnsi="Arial" w:cs="Arial"/>
          <w:color w:val="000000"/>
          <w:sz w:val="22"/>
          <w:szCs w:val="22"/>
        </w:rPr>
        <w:t xml:space="preserve"> and pooled samples, with a unimodal reference distribution. Because HAI is reported as a discrete endpoint titer, the distribution advances in two-fold steps</w:t>
      </w:r>
      <w:r>
        <w:rPr>
          <w:rFonts w:ascii="Arial" w:hAnsi="Arial" w:cs="Arial"/>
          <w:color w:val="000000"/>
          <w:sz w:val="22"/>
          <w:szCs w:val="22"/>
        </w:rPr>
        <w:t>,</w:t>
      </w:r>
      <w:r w:rsidRPr="000B6354">
        <w:rPr>
          <w:rFonts w:ascii="Arial" w:hAnsi="Arial" w:cs="Arial"/>
          <w:color w:val="000000"/>
          <w:sz w:val="22"/>
          <w:szCs w:val="22"/>
        </w:rPr>
        <w:t xml:space="preserve"> and the unpopulated interval resolved on the continuous SNAb-inferred scale (</w:t>
      </w:r>
      <w:r w:rsidRPr="00CD0A6F">
        <w:rPr>
          <w:rFonts w:ascii="Arial" w:hAnsi="Arial" w:cs="Arial"/>
          <w:b/>
          <w:bCs/>
          <w:color w:val="000000"/>
          <w:sz w:val="22"/>
          <w:szCs w:val="22"/>
        </w:rPr>
        <w:t>Fig. 2B</w:t>
      </w:r>
      <w:r w:rsidRPr="000B6354">
        <w:rPr>
          <w:rFonts w:ascii="Arial" w:hAnsi="Arial" w:cs="Arial"/>
          <w:color w:val="000000"/>
          <w:sz w:val="22"/>
          <w:szCs w:val="22"/>
        </w:rPr>
        <w:t>) is not detectable</w:t>
      </w:r>
      <w:r>
        <w:rPr>
          <w:rFonts w:ascii="Arial" w:hAnsi="Arial" w:cs="Arial"/>
          <w:color w:val="000000"/>
          <w:sz w:val="22"/>
          <w:szCs w:val="22"/>
        </w:rPr>
        <w:t xml:space="preserve"> through endpoint calculation</w:t>
      </w:r>
      <w:r w:rsidRPr="000B6354">
        <w:rPr>
          <w:rFonts w:ascii="Arial" w:hAnsi="Arial" w:cs="Arial"/>
          <w:color w:val="000000"/>
          <w:sz w:val="22"/>
          <w:szCs w:val="22"/>
        </w:rPr>
        <w:t>.</w:t>
      </w:r>
    </w:p>
    <w:p w14:paraId="0E994BA6" w14:textId="77777777" w:rsidR="00223C9D" w:rsidRDefault="00223C9D" w:rsidP="00B85B84">
      <w:pPr>
        <w:spacing w:line="240" w:lineRule="auto"/>
        <w:rPr>
          <w:rFonts w:ascii="Arial" w:hAnsi="Arial" w:cs="Arial"/>
          <w:b/>
          <w:bCs/>
          <w:color w:val="1A1A1A"/>
          <w:sz w:val="22"/>
          <w:szCs w:val="22"/>
        </w:rPr>
      </w:pPr>
      <w:r>
        <w:rPr>
          <w:rFonts w:ascii="Arial" w:hAnsi="Arial" w:cs="Arial"/>
          <w:b/>
          <w:bCs/>
          <w:color w:val="1A1A1A"/>
          <w:sz w:val="22"/>
          <w:szCs w:val="22"/>
        </w:rPr>
        <w:br w:type="page"/>
      </w:r>
    </w:p>
    <w:p w14:paraId="29F7DF12" w14:textId="131FF171" w:rsidR="00223C9D" w:rsidRDefault="00CD0F77" w:rsidP="00223C9D">
      <w:pPr>
        <w:spacing w:before="320" w:after="120" w:line="288" w:lineRule="auto"/>
        <w:rPr>
          <w:rFonts w:ascii="Arial" w:hAnsi="Arial" w:cs="Arial"/>
          <w:b/>
          <w:bCs/>
          <w:color w:val="1A1A1A"/>
          <w:sz w:val="22"/>
          <w:szCs w:val="22"/>
        </w:rPr>
      </w:pPr>
      <w:r>
        <w:rPr>
          <w:rFonts w:ascii="Arial" w:hAnsi="Arial" w:cs="Arial"/>
          <w:b/>
          <w:bCs/>
          <w:noProof/>
          <w:color w:val="1A1A1A"/>
          <w:sz w:val="22"/>
          <w:szCs w:val="22"/>
        </w:rPr>
        <w:lastRenderedPageBreak/>
        <w:drawing>
          <wp:inline distT="0" distB="0" distL="0" distR="0" wp14:anchorId="4B7E2EB4" wp14:editId="3159B8DA">
            <wp:extent cx="5943600" cy="2220595"/>
            <wp:effectExtent l="0" t="0" r="0" b="8255"/>
            <wp:docPr id="14998915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891547" name="Picture 149989154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2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57F1F" w14:textId="77777777" w:rsidR="00223C9D" w:rsidRPr="00E77C9A" w:rsidRDefault="00223C9D" w:rsidP="00B85B84">
      <w:pPr>
        <w:spacing w:before="320" w:after="120" w:line="240" w:lineRule="auto"/>
        <w:rPr>
          <w:rFonts w:ascii="Arial" w:hAnsi="Arial" w:cs="Arial"/>
          <w:b/>
          <w:bCs/>
          <w:color w:val="1A1A1A"/>
          <w:sz w:val="22"/>
          <w:szCs w:val="22"/>
        </w:rPr>
      </w:pPr>
      <w:r w:rsidRPr="006E7B04">
        <w:rPr>
          <w:rFonts w:ascii="Arial" w:hAnsi="Arial" w:cs="Arial"/>
          <w:b/>
          <w:bCs/>
          <w:color w:val="1A1A1A"/>
          <w:sz w:val="22"/>
          <w:szCs w:val="22"/>
        </w:rPr>
        <w:t>Fig S4. Validation of the SNAb-titer classification across all DIVA-panel targets.</w:t>
      </w:r>
      <w:r>
        <w:rPr>
          <w:rFonts w:ascii="Arial" w:hAnsi="Arial" w:cs="Arial"/>
          <w:b/>
          <w:bCs/>
          <w:color w:val="1A1A1A"/>
          <w:sz w:val="22"/>
          <w:szCs w:val="22"/>
        </w:rPr>
        <w:t xml:space="preserve"> </w:t>
      </w:r>
      <w:r w:rsidRPr="005E0A5F">
        <w:rPr>
          <w:rFonts w:ascii="Arial" w:hAnsi="Arial" w:cs="Arial"/>
          <w:color w:val="000000"/>
          <w:sz w:val="22"/>
          <w:szCs w:val="22"/>
        </w:rPr>
        <w:t>AUC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5E0A5F">
        <w:rPr>
          <w:rFonts w:ascii="Arial" w:hAnsi="Arial" w:cs="Arial"/>
          <w:color w:val="000000"/>
          <w:sz w:val="22"/>
          <w:szCs w:val="22"/>
        </w:rPr>
        <w:t>for classification of the high vs</w:t>
      </w:r>
      <w:r>
        <w:rPr>
          <w:rFonts w:ascii="Arial" w:hAnsi="Arial" w:cs="Arial"/>
          <w:color w:val="000000"/>
          <w:sz w:val="22"/>
          <w:szCs w:val="22"/>
        </w:rPr>
        <w:t>.</w:t>
      </w:r>
      <w:r w:rsidRPr="005E0A5F">
        <w:rPr>
          <w:rFonts w:ascii="Arial" w:hAnsi="Arial" w:cs="Arial"/>
          <w:color w:val="000000"/>
          <w:sz w:val="22"/>
          <w:szCs w:val="22"/>
        </w:rPr>
        <w:t xml:space="preserve"> low 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H3N2 </w:t>
      </w:r>
      <w:r>
        <w:rPr>
          <w:rFonts w:ascii="Arial" w:hAnsi="Arial" w:cs="Arial"/>
          <w:color w:val="000000"/>
          <w:sz w:val="22"/>
          <w:szCs w:val="22"/>
        </w:rPr>
        <w:t xml:space="preserve">A/NY-K/25 </w:t>
      </w:r>
      <w:r w:rsidRPr="005E0A5F">
        <w:rPr>
          <w:rFonts w:ascii="Arial" w:hAnsi="Arial" w:cs="Arial"/>
          <w:color w:val="000000"/>
          <w:sz w:val="22"/>
          <w:szCs w:val="22"/>
        </w:rPr>
        <w:t xml:space="preserve">SNAb-inferred HAI titer population using the </w:t>
      </w:r>
      <w:r>
        <w:rPr>
          <w:rFonts w:ascii="Arial" w:hAnsi="Arial" w:cs="Arial"/>
          <w:color w:val="000000"/>
          <w:sz w:val="22"/>
          <w:szCs w:val="22"/>
        </w:rPr>
        <w:t xml:space="preserve">raw </w:t>
      </w:r>
      <w:r w:rsidRPr="005E0A5F">
        <w:rPr>
          <w:rFonts w:ascii="Arial" w:hAnsi="Arial" w:cs="Arial"/>
          <w:color w:val="000000"/>
          <w:sz w:val="22"/>
          <w:szCs w:val="22"/>
        </w:rPr>
        <w:t>SNAb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5E0A5F">
        <w:rPr>
          <w:rFonts w:ascii="Arial" w:hAnsi="Arial" w:cs="Arial"/>
          <w:color w:val="000000"/>
          <w:sz w:val="22"/>
          <w:szCs w:val="22"/>
        </w:rPr>
        <w:t xml:space="preserve">titer against each indicated target as the </w:t>
      </w:r>
      <w:r>
        <w:rPr>
          <w:rFonts w:ascii="Arial" w:hAnsi="Arial" w:cs="Arial"/>
          <w:color w:val="000000"/>
          <w:sz w:val="22"/>
          <w:szCs w:val="22"/>
        </w:rPr>
        <w:t>only</w:t>
      </w:r>
      <w:r w:rsidRPr="005E0A5F">
        <w:rPr>
          <w:rFonts w:ascii="Arial" w:hAnsi="Arial" w:cs="Arial"/>
          <w:color w:val="000000"/>
          <w:sz w:val="22"/>
          <w:szCs w:val="22"/>
        </w:rPr>
        <w:t xml:space="preserve"> predictor</w:t>
      </w:r>
      <w:r>
        <w:rPr>
          <w:rFonts w:ascii="Arial" w:hAnsi="Arial" w:cs="Arial"/>
          <w:color w:val="000000"/>
          <w:sz w:val="22"/>
          <w:szCs w:val="22"/>
        </w:rPr>
        <w:t>. Shown are the models’ performance for</w:t>
      </w:r>
      <w:r w:rsidRPr="005E0A5F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pre-</w:t>
      </w:r>
      <w:r w:rsidRPr="005E0A5F">
        <w:rPr>
          <w:rFonts w:ascii="Arial" w:hAnsi="Arial" w:cs="Arial"/>
          <w:color w:val="000000"/>
          <w:sz w:val="22"/>
          <w:szCs w:val="22"/>
        </w:rPr>
        <w:t xml:space="preserve"> and </w:t>
      </w:r>
      <w:r>
        <w:rPr>
          <w:rFonts w:ascii="Arial" w:hAnsi="Arial" w:cs="Arial"/>
          <w:color w:val="000000"/>
          <w:sz w:val="22"/>
          <w:szCs w:val="22"/>
        </w:rPr>
        <w:t>post-vaccination</w:t>
      </w:r>
      <w:r w:rsidRPr="005E0A5F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collections, </w:t>
      </w:r>
      <w:r w:rsidRPr="005E0A5F">
        <w:rPr>
          <w:rFonts w:ascii="Arial" w:hAnsi="Arial" w:cs="Arial"/>
          <w:color w:val="000000"/>
          <w:sz w:val="22"/>
          <w:szCs w:val="22"/>
        </w:rPr>
        <w:t xml:space="preserve">alongside the corresponding </w:t>
      </w:r>
      <w:r>
        <w:rPr>
          <w:rFonts w:ascii="Arial" w:hAnsi="Arial" w:cs="Arial"/>
          <w:color w:val="000000"/>
          <w:sz w:val="22"/>
          <w:szCs w:val="22"/>
        </w:rPr>
        <w:t>Random</w:t>
      </w:r>
      <w:r w:rsidRPr="005E0A5F">
        <w:rPr>
          <w:rFonts w:ascii="Arial" w:hAnsi="Arial" w:cs="Arial"/>
          <w:color w:val="000000"/>
          <w:sz w:val="22"/>
          <w:szCs w:val="22"/>
        </w:rPr>
        <w:t xml:space="preserve">-label </w:t>
      </w:r>
      <w:r>
        <w:rPr>
          <w:rFonts w:ascii="Arial" w:hAnsi="Arial" w:cs="Arial"/>
          <w:color w:val="000000"/>
          <w:sz w:val="22"/>
          <w:szCs w:val="22"/>
        </w:rPr>
        <w:t>test (see Methods)</w:t>
      </w:r>
      <w:r w:rsidRPr="005E0A5F">
        <w:rPr>
          <w:rFonts w:ascii="Arial" w:hAnsi="Arial" w:cs="Arial"/>
          <w:color w:val="000000"/>
          <w:sz w:val="22"/>
          <w:szCs w:val="22"/>
        </w:rPr>
        <w:t xml:space="preserve">. </w:t>
      </w:r>
      <w:r w:rsidRPr="00D67A89">
        <w:rPr>
          <w:rFonts w:ascii="Arial" w:hAnsi="Arial" w:cs="Arial"/>
          <w:color w:val="000000"/>
          <w:sz w:val="22"/>
          <w:szCs w:val="22"/>
        </w:rPr>
        <w:t>Crossbars are means</w:t>
      </w:r>
      <w:r>
        <w:rPr>
          <w:rFonts w:ascii="Arial" w:hAnsi="Arial" w:cs="Arial"/>
          <w:color w:val="000000"/>
          <w:sz w:val="22"/>
          <w:szCs w:val="22"/>
        </w:rPr>
        <w:t>,</w:t>
      </w:r>
      <w:r w:rsidRPr="00D67A89">
        <w:rPr>
          <w:rFonts w:ascii="Arial" w:hAnsi="Arial" w:cs="Arial"/>
          <w:color w:val="000000"/>
          <w:sz w:val="22"/>
          <w:szCs w:val="22"/>
        </w:rPr>
        <w:t xml:space="preserve"> and error bars </w:t>
      </w:r>
      <w:r>
        <w:rPr>
          <w:rFonts w:ascii="Arial" w:hAnsi="Arial" w:cs="Arial"/>
          <w:color w:val="000000"/>
          <w:sz w:val="22"/>
          <w:szCs w:val="22"/>
        </w:rPr>
        <w:t xml:space="preserve">are </w:t>
      </w:r>
      <w:r w:rsidRPr="00D67A89">
        <w:rPr>
          <w:rFonts w:ascii="Arial" w:hAnsi="Arial" w:cs="Arial"/>
          <w:color w:val="000000"/>
          <w:sz w:val="22"/>
          <w:szCs w:val="22"/>
        </w:rPr>
        <w:t xml:space="preserve">standard </w:t>
      </w:r>
      <w:r>
        <w:rPr>
          <w:rFonts w:ascii="Arial" w:hAnsi="Arial" w:cs="Arial"/>
          <w:color w:val="000000"/>
          <w:sz w:val="22"/>
          <w:szCs w:val="22"/>
        </w:rPr>
        <w:t>deviations</w:t>
      </w:r>
      <w:r w:rsidRPr="00D67A89">
        <w:rPr>
          <w:rFonts w:ascii="Arial" w:hAnsi="Arial" w:cs="Arial"/>
          <w:color w:val="000000"/>
          <w:sz w:val="22"/>
          <w:szCs w:val="22"/>
        </w:rPr>
        <w:t>. The dashed line marks the lower limit of predictive ability (LLPA; AUC = 0.5). Significance was assessed by empirical comparison against the null distributions: *p &lt; 0.05, **p &lt; 0.01.</w:t>
      </w:r>
    </w:p>
    <w:p w14:paraId="105A89FA" w14:textId="77777777" w:rsidR="00223C9D" w:rsidRDefault="00223C9D" w:rsidP="00B85B84">
      <w:pPr>
        <w:spacing w:line="240" w:lineRule="auto"/>
      </w:pPr>
      <w:r>
        <w:br w:type="page"/>
      </w:r>
    </w:p>
    <w:p w14:paraId="7C6BFAC2" w14:textId="77777777" w:rsidR="00223C9D" w:rsidRDefault="00223C9D" w:rsidP="00223C9D">
      <w:pPr>
        <w:spacing w:line="288" w:lineRule="auto"/>
        <w:rPr>
          <w:rFonts w:ascii="Arial" w:eastAsia="Calibri" w:hAnsi="Arial" w:cs="Arial"/>
          <w:b/>
          <w:bCs/>
          <w:color w:val="000000"/>
          <w:kern w:val="0"/>
          <w14:ligatures w14:val="none"/>
        </w:rPr>
      </w:pPr>
      <w:r>
        <w:rPr>
          <w:rFonts w:ascii="Arial" w:eastAsia="Calibri" w:hAnsi="Arial" w:cs="Arial"/>
          <w:b/>
          <w:bCs/>
          <w:noProof/>
          <w:color w:val="000000"/>
          <w:kern w:val="0"/>
        </w:rPr>
        <w:lastRenderedPageBreak/>
        <w:drawing>
          <wp:inline distT="0" distB="0" distL="0" distR="0" wp14:anchorId="36FA18AA" wp14:editId="3391144A">
            <wp:extent cx="5943600" cy="4967605"/>
            <wp:effectExtent l="0" t="0" r="0" b="4445"/>
            <wp:docPr id="170756609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566093" name="Picture 170756609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6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FD47E" w14:textId="77777777" w:rsidR="00223C9D" w:rsidRDefault="00223C9D" w:rsidP="00B85B84">
      <w:pPr>
        <w:spacing w:line="240" w:lineRule="auto"/>
      </w:pPr>
      <w:r w:rsidRPr="002213DB">
        <w:rPr>
          <w:rFonts w:ascii="Arial" w:eastAsia="Calibri" w:hAnsi="Arial" w:cs="Arial"/>
          <w:b/>
          <w:bCs/>
          <w:color w:val="000000"/>
          <w:kern w:val="0"/>
          <w14:ligatures w14:val="none"/>
        </w:rPr>
        <w:t xml:space="preserve">Fig. </w:t>
      </w:r>
      <w:r>
        <w:rPr>
          <w:rFonts w:ascii="Arial" w:hAnsi="Arial" w:cs="Arial" w:hint="eastAsia"/>
          <w:b/>
          <w:bCs/>
          <w:color w:val="000000"/>
          <w:kern w:val="0"/>
          <w14:ligatures w14:val="none"/>
        </w:rPr>
        <w:t>S5</w:t>
      </w:r>
      <w:r>
        <w:rPr>
          <w:rFonts w:ascii="Arial" w:hAnsi="Arial" w:cs="Arial"/>
          <w:b/>
          <w:bCs/>
          <w:color w:val="000000"/>
          <w:kern w:val="0"/>
          <w14:ligatures w14:val="none"/>
        </w:rPr>
        <w:t>.</w:t>
      </w:r>
      <w:r w:rsidRPr="002213DB">
        <w:rPr>
          <w:rFonts w:ascii="Arial" w:eastAsia="Calibri" w:hAnsi="Arial" w:cs="Arial"/>
          <w:b/>
          <w:bCs/>
          <w:color w:val="000000"/>
          <w:kern w:val="0"/>
          <w14:ligatures w14:val="none"/>
        </w:rPr>
        <w:t xml:space="preserve"> </w:t>
      </w:r>
      <w:r w:rsidRPr="00AE5C92">
        <w:rPr>
          <w:rFonts w:ascii="Arial" w:eastAsia="Calibri" w:hAnsi="Arial" w:cs="Arial"/>
          <w:b/>
          <w:bCs/>
          <w:color w:val="000000"/>
          <w:kern w:val="0"/>
          <w14:ligatures w14:val="none"/>
        </w:rPr>
        <w:t>PLSR modeling of the antibody signature explaining the SNAb</w:t>
      </w:r>
      <w:r>
        <w:rPr>
          <w:rFonts w:ascii="Arial" w:eastAsia="Calibri" w:hAnsi="Arial" w:cs="Arial"/>
          <w:b/>
          <w:bCs/>
          <w:color w:val="000000"/>
          <w:kern w:val="0"/>
          <w14:ligatures w14:val="none"/>
        </w:rPr>
        <w:t xml:space="preserve"> </w:t>
      </w:r>
      <w:r w:rsidRPr="00AE5C92">
        <w:rPr>
          <w:rFonts w:ascii="Arial" w:eastAsia="Calibri" w:hAnsi="Arial" w:cs="Arial"/>
          <w:b/>
          <w:bCs/>
          <w:color w:val="000000"/>
          <w:kern w:val="0"/>
          <w14:ligatures w14:val="none"/>
        </w:rPr>
        <w:t>titer against H3N</w:t>
      </w:r>
      <w:r>
        <w:rPr>
          <w:rFonts w:ascii="Arial" w:eastAsia="Calibri" w:hAnsi="Arial" w:cs="Arial"/>
          <w:b/>
          <w:bCs/>
          <w:color w:val="000000"/>
          <w:kern w:val="0"/>
          <w14:ligatures w14:val="none"/>
        </w:rPr>
        <w:t>2</w:t>
      </w:r>
      <w:r w:rsidRPr="00485CF7">
        <w:rPr>
          <w:rFonts w:ascii="Arial" w:eastAsia="Calibri" w:hAnsi="Arial" w:cs="Arial"/>
          <w:b/>
          <w:bCs/>
          <w:color w:val="000000"/>
          <w:kern w:val="0"/>
          <w14:ligatures w14:val="none"/>
        </w:rPr>
        <w:t xml:space="preserve"> </w:t>
      </w:r>
      <w:r w:rsidRPr="00186CA6">
        <w:rPr>
          <w:rFonts w:ascii="Arial" w:eastAsia="Calibri" w:hAnsi="Arial" w:cs="Arial"/>
          <w:b/>
          <w:bCs/>
          <w:color w:val="000000"/>
          <w:kern w:val="0"/>
          <w14:ligatures w14:val="none"/>
        </w:rPr>
        <w:t>A/NY-K/25</w:t>
      </w:r>
      <w:r>
        <w:rPr>
          <w:rFonts w:ascii="Arial" w:eastAsia="Calibri" w:hAnsi="Arial" w:cs="Arial"/>
          <w:b/>
          <w:bCs/>
          <w:color w:val="000000"/>
          <w:kern w:val="0"/>
          <w14:ligatures w14:val="none"/>
        </w:rPr>
        <w:t>.</w:t>
      </w:r>
      <w:r w:rsidRPr="002213DB">
        <w:rPr>
          <w:rFonts w:ascii="Arial" w:eastAsia="Calibri" w:hAnsi="Arial" w:cs="Arial"/>
          <w:b/>
          <w:bCs/>
          <w:color w:val="000000"/>
          <w:kern w:val="0"/>
          <w14:ligatures w14:val="none"/>
        </w:rPr>
        <w:t xml:space="preserve"> </w:t>
      </w:r>
      <w:r w:rsidRPr="002213DB">
        <w:rPr>
          <w:rFonts w:ascii="Arial" w:eastAsia="Calibri" w:hAnsi="Arial" w:cs="Arial"/>
          <w:b/>
          <w:bCs/>
          <w:color w:val="000000"/>
          <w:kern w:val="0"/>
          <w:sz w:val="22"/>
          <w:szCs w:val="22"/>
          <w14:ligatures w14:val="none"/>
        </w:rPr>
        <w:t>A.</w:t>
      </w:r>
      <w:r w:rsidRPr="002213DB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 </w:t>
      </w:r>
      <w:r w:rsidRPr="00590229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PLSR scores for the model relating LASSO-selected antibody features to the SNAb titer against </w:t>
      </w:r>
      <w:r w:rsidRPr="00485CF7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H3N2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A/NY-K/25</w:t>
      </w:r>
      <w:r w:rsidRPr="00590229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at peak. Each point is one subject, shaded by measured SNAb titer (log</w:t>
      </w:r>
      <w:r w:rsidRPr="006A516F">
        <w:rPr>
          <w:rFonts w:ascii="Arial" w:eastAsia="Calibri" w:hAnsi="Arial" w:cs="Arial"/>
          <w:color w:val="000000"/>
          <w:kern w:val="0"/>
          <w:sz w:val="22"/>
          <w:szCs w:val="22"/>
          <w:vertAlign w:val="subscript"/>
          <w14:ligatures w14:val="none"/>
        </w:rPr>
        <w:t>10</w:t>
      </w:r>
      <w:r w:rsidRPr="00590229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). 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The axes</w:t>
      </w:r>
      <w:r w:rsidRPr="00590229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are</w:t>
      </w:r>
      <w:r w:rsidRPr="00590229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the percentage of variance captured by 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latent variable (L</w:t>
      </w:r>
      <w:r w:rsidRPr="00590229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v1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)</w:t>
      </w:r>
      <w:r w:rsidRPr="00590229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(58.4%) and Lv2 (15.6%).</w:t>
      </w:r>
      <w:r>
        <w:rPr>
          <w:rFonts w:ascii="Arial" w:eastAsia="Calibri" w:hAnsi="Arial" w:cs="Arial"/>
          <w:b/>
          <w:bCs/>
          <w:color w:val="000000"/>
          <w:kern w:val="0"/>
          <w14:ligatures w14:val="none"/>
        </w:rPr>
        <w:t xml:space="preserve"> </w:t>
      </w:r>
      <w:r w:rsidRPr="002213DB">
        <w:rPr>
          <w:rFonts w:ascii="Arial" w:eastAsia="Calibri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B. </w:t>
      </w:r>
      <w:r w:rsidRPr="00814832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VIP scores for the LASSO-selected features. The dashed line marks VIP = 1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, which was used as a cutoff for validation in D</w:t>
      </w:r>
      <w:r w:rsidRPr="00814832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.</w:t>
      </w:r>
      <w:r>
        <w:rPr>
          <w:rFonts w:ascii="Arial" w:eastAsia="Calibri" w:hAnsi="Arial" w:cs="Arial"/>
          <w:b/>
          <w:bCs/>
          <w:color w:val="000000"/>
          <w:kern w:val="0"/>
          <w14:ligatures w14:val="none"/>
        </w:rPr>
        <w:t xml:space="preserve"> </w:t>
      </w:r>
      <w:r w:rsidRPr="002213DB">
        <w:rPr>
          <w:rFonts w:ascii="Arial" w:eastAsia="Calibri" w:hAnsi="Arial" w:cs="Arial"/>
          <w:b/>
          <w:bCs/>
          <w:color w:val="000000"/>
          <w:kern w:val="0"/>
          <w:sz w:val="22"/>
          <w:szCs w:val="22"/>
          <w14:ligatures w14:val="none"/>
        </w:rPr>
        <w:t>C</w:t>
      </w:r>
      <w:r w:rsidRPr="002213DB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. </w:t>
      </w:r>
      <w:r w:rsidRPr="002E6E9D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Cross-validated R² for the true model compared with two null models (random features, permuted labels). Violin plots show the distribution across cross-validation replicates. </w:t>
      </w:r>
      <w:r w:rsidRPr="00D67A89">
        <w:rPr>
          <w:rFonts w:ascii="Arial" w:hAnsi="Arial" w:cs="Arial"/>
          <w:color w:val="000000"/>
          <w:sz w:val="22"/>
          <w:szCs w:val="22"/>
        </w:rPr>
        <w:t>Significance was assessed by empirical comparison against the null distributions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:</w:t>
      </w:r>
      <w:r w:rsidRPr="002E6E9D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*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= </w:t>
      </w:r>
      <w:r w:rsidRPr="002E6E9D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p &lt; 0.05.</w:t>
      </w:r>
      <w:r>
        <w:rPr>
          <w:rFonts w:ascii="Arial" w:eastAsia="Calibri" w:hAnsi="Arial" w:cs="Arial"/>
          <w:b/>
          <w:bCs/>
          <w:color w:val="000000"/>
          <w:kern w:val="0"/>
          <w14:ligatures w14:val="none"/>
        </w:rPr>
        <w:t xml:space="preserve"> </w:t>
      </w:r>
      <w:r w:rsidRPr="002213DB">
        <w:rPr>
          <w:rFonts w:ascii="Arial" w:eastAsia="Calibri" w:hAnsi="Arial" w:cs="Arial"/>
          <w:b/>
          <w:bCs/>
          <w:color w:val="000000"/>
          <w:kern w:val="0"/>
          <w:sz w:val="22"/>
          <w:szCs w:val="22"/>
          <w14:ligatures w14:val="none"/>
        </w:rPr>
        <w:t>D</w:t>
      </w:r>
      <w:r w:rsidRPr="002213DB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. </w:t>
      </w:r>
      <w:r w:rsidRPr="005C77AC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Univariate correlations between the SNAb titer against </w:t>
      </w:r>
      <w:r w:rsidRPr="00485CF7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H3N2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A/NY-K/25</w:t>
      </w:r>
      <w:r w:rsidRPr="005C77AC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and the four features with VIP &gt; 1 (top row)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. Antibody features against human serum albumin (HSA) were used as </w:t>
      </w:r>
      <w:r w:rsidRPr="005C77AC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non-specific binding controls (bottom row). Lines are fit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ted</w:t>
      </w:r>
      <w:r w:rsidRPr="005C77AC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with 95% 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CI</w:t>
      </w:r>
      <w:r w:rsidRPr="005C77AC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; 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ρ=</w:t>
      </w:r>
      <w:r w:rsidRPr="005C77AC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Spearman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’s rho</w:t>
      </w:r>
      <w:r w:rsidRPr="005C77AC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; q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=</w:t>
      </w:r>
      <w:r w:rsidRPr="005C77AC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Bonferroni-adjusted 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p-value. A q-value of 0 indicates machine zero.</w:t>
      </w:r>
    </w:p>
    <w:p w14:paraId="2407D4E5" w14:textId="77777777" w:rsidR="00223C9D" w:rsidRDefault="00223C9D" w:rsidP="00223C9D">
      <w:pPr>
        <w:rPr>
          <w:rFonts w:ascii="Arial" w:hAnsi="Arial" w:cs="Arial"/>
          <w:b/>
          <w:bCs/>
          <w:color w:val="1A1A1A"/>
        </w:rPr>
      </w:pPr>
      <w:r>
        <w:rPr>
          <w:rFonts w:ascii="Arial" w:hAnsi="Arial" w:cs="Arial"/>
          <w:b/>
          <w:bCs/>
          <w:color w:val="1A1A1A"/>
        </w:rPr>
        <w:br w:type="page"/>
      </w:r>
    </w:p>
    <w:p w14:paraId="5B7F16FA" w14:textId="24C84E54" w:rsidR="00223C9D" w:rsidRDefault="00CD0F77" w:rsidP="00223C9D">
      <w:pPr>
        <w:spacing w:before="320" w:after="120" w:line="288" w:lineRule="auto"/>
        <w:rPr>
          <w:rFonts w:ascii="Arial" w:hAnsi="Arial" w:cs="Arial"/>
          <w:b/>
          <w:bCs/>
          <w:color w:val="1A1A1A"/>
        </w:rPr>
      </w:pPr>
      <w:r>
        <w:rPr>
          <w:rFonts w:ascii="Arial" w:hAnsi="Arial" w:cs="Arial"/>
          <w:b/>
          <w:bCs/>
          <w:noProof/>
          <w:color w:val="1A1A1A"/>
        </w:rPr>
        <w:lastRenderedPageBreak/>
        <w:drawing>
          <wp:inline distT="0" distB="0" distL="0" distR="0" wp14:anchorId="3371B08D" wp14:editId="0767BA10">
            <wp:extent cx="5943600" cy="4300220"/>
            <wp:effectExtent l="0" t="0" r="0" b="5080"/>
            <wp:docPr id="1514354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35466" name="Picture 15143546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0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16118" w14:textId="77777777" w:rsidR="00223C9D" w:rsidRPr="007763BB" w:rsidRDefault="00223C9D" w:rsidP="00B85B84">
      <w:pPr>
        <w:spacing w:before="320" w:after="120" w:line="240" w:lineRule="auto"/>
        <w:rPr>
          <w:rFonts w:ascii="Arial" w:hAnsi="Arial" w:cs="Arial"/>
        </w:rPr>
      </w:pPr>
      <w:r w:rsidRPr="007B5478">
        <w:rPr>
          <w:rFonts w:ascii="Arial" w:hAnsi="Arial" w:cs="Arial"/>
          <w:b/>
          <w:bCs/>
          <w:color w:val="1A1A1A"/>
        </w:rPr>
        <w:t xml:space="preserve">Fig. </w:t>
      </w:r>
      <w:r w:rsidRPr="007B5478">
        <w:rPr>
          <w:rFonts w:ascii="Arial" w:hAnsi="Arial" w:cs="Arial" w:hint="eastAsia"/>
          <w:b/>
          <w:bCs/>
          <w:color w:val="1A1A1A"/>
        </w:rPr>
        <w:t>S</w:t>
      </w:r>
      <w:r>
        <w:rPr>
          <w:rFonts w:ascii="Arial" w:hAnsi="Arial" w:cs="Arial" w:hint="eastAsia"/>
          <w:b/>
          <w:bCs/>
          <w:color w:val="1A1A1A"/>
        </w:rPr>
        <w:t>6</w:t>
      </w:r>
      <w:r>
        <w:rPr>
          <w:rFonts w:ascii="Arial" w:hAnsi="Arial" w:cs="Arial"/>
          <w:b/>
          <w:bCs/>
          <w:color w:val="1A1A1A"/>
        </w:rPr>
        <w:t>.</w:t>
      </w:r>
      <w:r w:rsidRPr="007B5478">
        <w:rPr>
          <w:rFonts w:ascii="Arial" w:hAnsi="Arial" w:cs="Arial"/>
          <w:b/>
          <w:bCs/>
          <w:color w:val="1A1A1A"/>
        </w:rPr>
        <w:t xml:space="preserve"> Model validation across all SNAb targets</w:t>
      </w:r>
      <w:r>
        <w:rPr>
          <w:rFonts w:ascii="Arial" w:hAnsi="Arial" w:cs="Arial" w:hint="eastAsia"/>
          <w:b/>
          <w:bCs/>
          <w:color w:val="1A1A1A"/>
        </w:rPr>
        <w:t xml:space="preserve"> for PLSR and ROC curve.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 w:hint="eastAsia"/>
          <w:b/>
          <w:bCs/>
          <w:color w:val="000000"/>
          <w:sz w:val="22"/>
          <w:szCs w:val="22"/>
        </w:rPr>
        <w:t>A.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Cross-validated R² for PLSR models relating LASSO-selected antibody features to SNAb titer against each indicated target, compared with random-feature and permuted-label null models.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No LASSO-based model could be built for H1N1 A/Hawaii/</w:t>
      </w:r>
      <w:proofErr w:type="gramStart"/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2019,</w:t>
      </w:r>
      <w:proofErr w:type="gramEnd"/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thus no validation test was done for this strain. </w:t>
      </w:r>
      <w:r>
        <w:rPr>
          <w:rFonts w:ascii="Arial" w:hAnsi="Arial" w:cs="Arial" w:hint="eastAsia"/>
          <w:b/>
          <w:bCs/>
          <w:color w:val="000000"/>
          <w:sz w:val="22"/>
          <w:szCs w:val="22"/>
        </w:rPr>
        <w:t>B.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A</w:t>
      </w:r>
      <w:r w:rsidRPr="000B7A8A">
        <w:rPr>
          <w:rFonts w:ascii="Arial" w:hAnsi="Arial" w:cs="Arial"/>
          <w:color w:val="000000"/>
          <w:sz w:val="22"/>
          <w:szCs w:val="22"/>
        </w:rPr>
        <w:t xml:space="preserve">UC for classification of the </w:t>
      </w:r>
      <w:r w:rsidRPr="00891008">
        <w:rPr>
          <w:rFonts w:ascii="Arial" w:hAnsi="Arial" w:cs="Arial"/>
          <w:color w:val="000000"/>
          <w:sz w:val="22"/>
          <w:szCs w:val="22"/>
        </w:rPr>
        <w:t xml:space="preserve">H3N2 </w:t>
      </w:r>
      <w:r>
        <w:rPr>
          <w:rFonts w:ascii="Arial" w:hAnsi="Arial" w:cs="Arial"/>
          <w:color w:val="000000"/>
          <w:sz w:val="22"/>
          <w:szCs w:val="22"/>
        </w:rPr>
        <w:t xml:space="preserve">A/NY-K/25 </w:t>
      </w:r>
      <w:r w:rsidRPr="000B7A8A">
        <w:rPr>
          <w:rFonts w:ascii="Arial" w:hAnsi="Arial" w:cs="Arial"/>
          <w:color w:val="000000"/>
          <w:sz w:val="22"/>
          <w:szCs w:val="22"/>
        </w:rPr>
        <w:t xml:space="preserve">population using each target-derived signature, shown separately for </w:t>
      </w:r>
      <w:r>
        <w:rPr>
          <w:rFonts w:ascii="Arial" w:hAnsi="Arial" w:cs="Arial"/>
          <w:color w:val="000000"/>
          <w:sz w:val="22"/>
          <w:szCs w:val="22"/>
        </w:rPr>
        <w:t>pre-</w:t>
      </w:r>
      <w:r w:rsidRPr="000B7A8A">
        <w:rPr>
          <w:rFonts w:ascii="Arial" w:hAnsi="Arial" w:cs="Arial"/>
          <w:color w:val="000000"/>
          <w:sz w:val="22"/>
          <w:szCs w:val="22"/>
        </w:rPr>
        <w:t xml:space="preserve"> and </w:t>
      </w:r>
      <w:r>
        <w:rPr>
          <w:rFonts w:ascii="Arial" w:hAnsi="Arial" w:cs="Arial"/>
          <w:color w:val="000000"/>
          <w:sz w:val="22"/>
          <w:szCs w:val="22"/>
        </w:rPr>
        <w:t>post-vaccination</w:t>
      </w:r>
      <w:r w:rsidRPr="000B7A8A">
        <w:rPr>
          <w:rFonts w:ascii="Arial" w:hAnsi="Arial" w:cs="Arial"/>
          <w:color w:val="000000"/>
          <w:sz w:val="22"/>
          <w:szCs w:val="22"/>
        </w:rPr>
        <w:t xml:space="preserve"> samples alongside the corresponding random nulls. Crossbars are means and error bars </w:t>
      </w:r>
      <w:r>
        <w:rPr>
          <w:rFonts w:ascii="Arial" w:hAnsi="Arial" w:cs="Arial"/>
          <w:color w:val="000000"/>
          <w:sz w:val="22"/>
          <w:szCs w:val="22"/>
        </w:rPr>
        <w:t xml:space="preserve">are </w:t>
      </w:r>
      <w:r w:rsidRPr="000B7A8A">
        <w:rPr>
          <w:rFonts w:ascii="Arial" w:hAnsi="Arial" w:cs="Arial"/>
          <w:color w:val="000000"/>
          <w:sz w:val="22"/>
          <w:szCs w:val="22"/>
        </w:rPr>
        <w:t xml:space="preserve">standard </w:t>
      </w:r>
      <w:r>
        <w:rPr>
          <w:rFonts w:ascii="Arial" w:hAnsi="Arial" w:cs="Arial"/>
          <w:color w:val="000000"/>
          <w:sz w:val="22"/>
          <w:szCs w:val="22"/>
        </w:rPr>
        <w:t>deviations</w:t>
      </w:r>
      <w:r w:rsidRPr="000B7A8A">
        <w:rPr>
          <w:rFonts w:ascii="Arial" w:hAnsi="Arial" w:cs="Arial"/>
          <w:color w:val="000000"/>
          <w:sz w:val="22"/>
          <w:szCs w:val="22"/>
        </w:rPr>
        <w:t xml:space="preserve">. Dashed lines mark the LLPA (R² = 0 for regression; AUC = 0.5 for classification). Significance was assessed by empirical comparison against the null distributions: *p &lt; 0.05, **p &lt; 0.01. </w:t>
      </w:r>
      <w:r>
        <w:rPr>
          <w:rFonts w:ascii="Arial" w:hAnsi="Arial" w:cs="Arial"/>
          <w:color w:val="000000"/>
          <w:sz w:val="22"/>
          <w:szCs w:val="22"/>
        </w:rPr>
        <w:br w:type="page"/>
      </w:r>
    </w:p>
    <w:p w14:paraId="0B169B41" w14:textId="77777777" w:rsidR="00223C9D" w:rsidRDefault="00223C9D" w:rsidP="00223C9D">
      <w:pPr>
        <w:spacing w:line="288" w:lineRule="auto"/>
        <w:rPr>
          <w:rFonts w:ascii="Arial" w:eastAsia="Calibri" w:hAnsi="Arial" w:cs="Arial"/>
          <w:b/>
          <w:bCs/>
          <w:color w:val="000000"/>
          <w:kern w:val="0"/>
          <w14:ligatures w14:val="none"/>
        </w:rPr>
      </w:pPr>
      <w:r>
        <w:rPr>
          <w:rFonts w:ascii="Arial" w:eastAsia="Calibri" w:hAnsi="Arial" w:cs="Arial"/>
          <w:b/>
          <w:bCs/>
          <w:noProof/>
          <w:color w:val="000000"/>
          <w:kern w:val="0"/>
        </w:rPr>
        <w:lastRenderedPageBreak/>
        <w:drawing>
          <wp:inline distT="0" distB="0" distL="0" distR="0" wp14:anchorId="62C1551C" wp14:editId="2DEAEC6A">
            <wp:extent cx="5943600" cy="3028315"/>
            <wp:effectExtent l="0" t="0" r="0" b="635"/>
            <wp:docPr id="14044081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40817" name="Picture 14044081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ED5AA" w14:textId="77777777" w:rsidR="00223C9D" w:rsidRPr="008128D3" w:rsidRDefault="00223C9D" w:rsidP="00B85B84">
      <w:pPr>
        <w:spacing w:line="240" w:lineRule="auto"/>
        <w:rPr>
          <w:rFonts w:ascii="Arial" w:eastAsia="Calibri" w:hAnsi="Arial" w:cs="Arial"/>
          <w:color w:val="000000"/>
          <w:kern w:val="0"/>
          <w14:ligatures w14:val="none"/>
        </w:rPr>
      </w:pPr>
      <w:r w:rsidRPr="000C5FA1">
        <w:rPr>
          <w:rFonts w:ascii="Arial" w:eastAsia="Calibri" w:hAnsi="Arial" w:cs="Arial"/>
          <w:b/>
          <w:bCs/>
          <w:color w:val="000000"/>
          <w:kern w:val="0"/>
          <w14:ligatures w14:val="none"/>
        </w:rPr>
        <w:t>Fig.</w:t>
      </w:r>
      <w:r>
        <w:rPr>
          <w:rFonts w:ascii="Arial" w:eastAsia="Calibri" w:hAnsi="Arial" w:cs="Arial"/>
          <w:b/>
          <w:bCs/>
          <w:color w:val="000000"/>
          <w:kern w:val="0"/>
          <w14:ligatures w14:val="none"/>
        </w:rPr>
        <w:t xml:space="preserve"> S7.</w:t>
      </w:r>
      <w:r w:rsidRPr="000C5FA1">
        <w:rPr>
          <w:rFonts w:ascii="Arial" w:eastAsia="Calibri" w:hAnsi="Arial" w:cs="Arial"/>
          <w:b/>
          <w:bCs/>
          <w:color w:val="000000"/>
          <w:kern w:val="0"/>
          <w14:ligatures w14:val="none"/>
        </w:rPr>
        <w:t xml:space="preserve"> Subjects reaching </w:t>
      </w:r>
      <w:r>
        <w:rPr>
          <w:rFonts w:ascii="Arial" w:eastAsia="Calibri" w:hAnsi="Arial" w:cs="Arial"/>
          <w:b/>
          <w:bCs/>
          <w:color w:val="000000"/>
          <w:kern w:val="0"/>
          <w14:ligatures w14:val="none"/>
        </w:rPr>
        <w:t>high</w:t>
      </w:r>
      <w:r w:rsidRPr="000C5FA1">
        <w:rPr>
          <w:rFonts w:ascii="Arial" w:eastAsia="Calibri" w:hAnsi="Arial" w:cs="Arial"/>
          <w:b/>
          <w:bCs/>
          <w:color w:val="000000"/>
          <w:kern w:val="0"/>
          <w14:ligatures w14:val="none"/>
        </w:rPr>
        <w:t xml:space="preserve"> titer </w:t>
      </w:r>
      <w:r>
        <w:rPr>
          <w:rFonts w:ascii="Arial" w:eastAsia="Calibri" w:hAnsi="Arial" w:cs="Arial"/>
          <w:b/>
          <w:bCs/>
          <w:color w:val="000000"/>
          <w:kern w:val="0"/>
          <w14:ligatures w14:val="none"/>
        </w:rPr>
        <w:t xml:space="preserve">classification </w:t>
      </w:r>
      <w:r w:rsidRPr="000C5FA1">
        <w:rPr>
          <w:rFonts w:ascii="Arial" w:eastAsia="Calibri" w:hAnsi="Arial" w:cs="Arial"/>
          <w:b/>
          <w:bCs/>
          <w:color w:val="000000"/>
          <w:kern w:val="0"/>
          <w14:ligatures w14:val="none"/>
        </w:rPr>
        <w:t>against</w:t>
      </w:r>
      <w:r>
        <w:rPr>
          <w:rFonts w:ascii="Arial" w:eastAsia="Calibri" w:hAnsi="Arial" w:cs="Arial"/>
          <w:b/>
          <w:bCs/>
          <w:color w:val="000000"/>
          <w:kern w:val="0"/>
          <w14:ligatures w14:val="none"/>
        </w:rPr>
        <w:t xml:space="preserve"> </w:t>
      </w:r>
      <w:r w:rsidRPr="00891008">
        <w:rPr>
          <w:rFonts w:ascii="Arial" w:eastAsia="Calibri" w:hAnsi="Arial" w:cs="Arial"/>
          <w:b/>
          <w:bCs/>
          <w:color w:val="000000"/>
          <w:kern w:val="0"/>
          <w14:ligatures w14:val="none"/>
        </w:rPr>
        <w:t>H3N2</w:t>
      </w:r>
      <w:r>
        <w:rPr>
          <w:rFonts w:ascii="Arial" w:eastAsia="Calibri" w:hAnsi="Arial" w:cs="Arial"/>
          <w:b/>
          <w:bCs/>
          <w:color w:val="000000"/>
          <w:kern w:val="0"/>
          <w14:ligatures w14:val="none"/>
        </w:rPr>
        <w:t xml:space="preserve"> HA</w:t>
      </w:r>
      <w:r w:rsidRPr="00891008">
        <w:rPr>
          <w:rFonts w:ascii="Arial" w:eastAsia="Calibri" w:hAnsi="Arial" w:cs="Arial"/>
          <w:b/>
          <w:bCs/>
          <w:color w:val="000000"/>
          <w:kern w:val="0"/>
          <w14:ligatures w14:val="none"/>
        </w:rPr>
        <w:t xml:space="preserve"> </w:t>
      </w:r>
      <w:r w:rsidRPr="00186CA6">
        <w:rPr>
          <w:rFonts w:ascii="Arial" w:eastAsia="Calibri" w:hAnsi="Arial" w:cs="Arial"/>
          <w:b/>
          <w:bCs/>
          <w:color w:val="000000"/>
          <w:kern w:val="0"/>
          <w14:ligatures w14:val="none"/>
        </w:rPr>
        <w:t>A/NY-K/25</w:t>
      </w:r>
      <w:r w:rsidRPr="000C5FA1">
        <w:rPr>
          <w:rFonts w:ascii="Arial" w:eastAsia="Calibri" w:hAnsi="Arial" w:cs="Arial"/>
          <w:b/>
          <w:bCs/>
          <w:color w:val="000000"/>
          <w:kern w:val="0"/>
          <w14:ligatures w14:val="none"/>
        </w:rPr>
        <w:t xml:space="preserve"> show elevated Fc-receptor binding</w:t>
      </w:r>
      <w:r>
        <w:rPr>
          <w:rFonts w:ascii="Arial" w:eastAsia="Calibri" w:hAnsi="Arial" w:cs="Arial"/>
          <w:b/>
          <w:bCs/>
          <w:color w:val="000000"/>
          <w:kern w:val="0"/>
          <w14:ligatures w14:val="none"/>
        </w:rPr>
        <w:t xml:space="preserve">, but not </w:t>
      </w:r>
      <w:r w:rsidRPr="000C5FA1">
        <w:rPr>
          <w:rFonts w:ascii="Arial" w:eastAsia="Calibri" w:hAnsi="Arial" w:cs="Arial"/>
          <w:b/>
          <w:bCs/>
          <w:color w:val="000000"/>
          <w:kern w:val="0"/>
          <w14:ligatures w14:val="none"/>
        </w:rPr>
        <w:t>NK cell activation.</w:t>
      </w:r>
      <w:r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r>
        <w:rPr>
          <w:rFonts w:ascii="Arial" w:eastAsia="Calibri" w:hAnsi="Arial" w:cs="Arial"/>
          <w:b/>
          <w:bCs/>
          <w:color w:val="000000"/>
          <w:kern w:val="0"/>
          <w:sz w:val="22"/>
          <w:szCs w:val="22"/>
          <w14:ligatures w14:val="none"/>
        </w:rPr>
        <w:t>A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. </w:t>
      </w:r>
      <w:r w:rsidRPr="008535D7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Antigen-specific total IgG and binding to FcγR2A, FcγR2B, FcγR3A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,</w:t>
      </w:r>
      <w:r w:rsidRPr="008535D7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and FcγR3B in the low- and high-titer </w:t>
      </w:r>
      <w:r w:rsidRPr="00891008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H3N2 HA </w:t>
      </w:r>
      <w:r>
        <w:rPr>
          <w:rFonts w:ascii="Arial" w:hAnsi="Arial" w:cs="Arial"/>
          <w:color w:val="000000"/>
          <w:sz w:val="22"/>
          <w:szCs w:val="22"/>
        </w:rPr>
        <w:t xml:space="preserve">A/NY-K/25 </w:t>
      </w:r>
      <w:r w:rsidRPr="008535D7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populations. Rows correspond to the three most recent H3N2 vaccine antigens </w:t>
      </w:r>
      <w:r>
        <w:rPr>
          <w:rFonts w:ascii="Arial" w:hAnsi="Arial" w:cs="Arial"/>
          <w:color w:val="000000"/>
          <w:sz w:val="22"/>
          <w:szCs w:val="22"/>
        </w:rPr>
        <w:t>A/NY-K/25</w:t>
      </w:r>
      <w:r w:rsidRPr="008535D7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, A/District of Columbia/27/2023, A/Massachusetts/18/2022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, from the 2026, 2025, and 2024 formulations, respectively</w:t>
      </w:r>
      <w:r w:rsidRPr="008535D7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. 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Pre-</w:t>
      </w:r>
      <w:r w:rsidRPr="008535D7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and 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post-vaccination</w:t>
      </w:r>
      <w:r w:rsidRPr="008535D7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samples are shown 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by color</w:t>
      </w:r>
      <w:r w:rsidRPr="008535D7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. Orange dashed lines indicate the lower limit of quantification (LLOQ), defined as the upper limit of the negative control.</w:t>
      </w:r>
      <w:r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r>
        <w:rPr>
          <w:rFonts w:ascii="Arial" w:eastAsia="Calibri" w:hAnsi="Arial" w:cs="Arial"/>
          <w:b/>
          <w:bCs/>
          <w:color w:val="000000"/>
          <w:kern w:val="0"/>
          <w:sz w:val="22"/>
          <w:szCs w:val="22"/>
          <w14:ligatures w14:val="none"/>
        </w:rPr>
        <w:t>B.</w:t>
      </w:r>
      <w:r w:rsidRPr="000C5FA1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Antibody-dependent NK cell activation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(ADNKA)</w:t>
      </w:r>
      <w:r w:rsidRPr="000C5FA1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against the </w:t>
      </w:r>
      <w:r w:rsidRPr="008535D7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three most recent H3N2 vaccine antigens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. ADNKA was measured by the percentages of </w:t>
      </w:r>
      <w:r w:rsidRPr="000C5FA1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CD107a, MIP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-</w:t>
      </w:r>
      <w:r w:rsidRPr="000C5FA1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1β and IFN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-</w:t>
      </w:r>
      <w:r w:rsidRPr="000C5FA1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γ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</w:t>
      </w:r>
      <w:r w:rsidRPr="000C5FA1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positive NK cells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. </w:t>
      </w:r>
      <w:r w:rsidRPr="000C5FA1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Comparisons by 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Wilcoxon </w:t>
      </w:r>
      <w:r w:rsidRPr="000C5FA1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test with Benjamini–Hochberg correction: *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p</w:t>
      </w:r>
      <w:r w:rsidRPr="000C5FA1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&lt; 0.05, **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p</w:t>
      </w:r>
      <w:r w:rsidRPr="000C5FA1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&lt; 0.01, ***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p</w:t>
      </w:r>
      <w:r w:rsidRPr="000C5FA1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&lt; 0.001; ns, not significant.</w:t>
      </w:r>
    </w:p>
    <w:p w14:paraId="5467DEC8" w14:textId="77777777" w:rsidR="00223C9D" w:rsidRDefault="00223C9D" w:rsidP="00B85B84">
      <w:pPr>
        <w:spacing w:before="320" w:after="120" w:line="240" w:lineRule="auto"/>
        <w:rPr>
          <w:rFonts w:ascii="Arial" w:hAnsi="Arial" w:cs="Arial"/>
          <w:b/>
          <w:bCs/>
          <w:color w:val="1A1A1A"/>
        </w:rPr>
      </w:pPr>
    </w:p>
    <w:p w14:paraId="2FDA7A98" w14:textId="77777777" w:rsidR="00223C9D" w:rsidRDefault="00223C9D" w:rsidP="00B85B84">
      <w:pPr>
        <w:spacing w:line="240" w:lineRule="auto"/>
        <w:rPr>
          <w:rFonts w:ascii="Arial" w:hAnsi="Arial" w:cs="Arial"/>
          <w:b/>
          <w:bCs/>
          <w:color w:val="1A1A1A"/>
        </w:rPr>
      </w:pPr>
      <w:r>
        <w:rPr>
          <w:rFonts w:ascii="Arial" w:hAnsi="Arial" w:cs="Arial"/>
          <w:b/>
          <w:bCs/>
          <w:color w:val="1A1A1A"/>
        </w:rPr>
        <w:br w:type="page"/>
      </w:r>
    </w:p>
    <w:p w14:paraId="6B9DEE2F" w14:textId="77777777" w:rsidR="00223C9D" w:rsidRDefault="00223C9D" w:rsidP="00223C9D">
      <w:pPr>
        <w:spacing w:before="320" w:after="120" w:line="288" w:lineRule="auto"/>
        <w:rPr>
          <w:rFonts w:ascii="Arial" w:hAnsi="Arial" w:cs="Arial"/>
          <w:b/>
          <w:bCs/>
          <w:color w:val="1A1A1A"/>
        </w:rPr>
      </w:pPr>
      <w:r>
        <w:rPr>
          <w:rFonts w:ascii="Arial" w:hAnsi="Arial" w:cs="Arial"/>
          <w:b/>
          <w:bCs/>
          <w:noProof/>
          <w:color w:val="1A1A1A"/>
        </w:rPr>
        <w:lastRenderedPageBreak/>
        <w:drawing>
          <wp:inline distT="0" distB="0" distL="0" distR="0" wp14:anchorId="287C5ECC" wp14:editId="464D8C1B">
            <wp:extent cx="5943600" cy="4368165"/>
            <wp:effectExtent l="0" t="0" r="0" b="0"/>
            <wp:docPr id="54129120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291200" name="Picture 54129120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6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78087" w14:textId="77777777" w:rsidR="00223C9D" w:rsidRPr="008128D3" w:rsidRDefault="00223C9D" w:rsidP="00B85B84">
      <w:pPr>
        <w:spacing w:before="320" w:after="120" w:line="240" w:lineRule="auto"/>
        <w:rPr>
          <w:rFonts w:ascii="Arial" w:hAnsi="Arial" w:cs="Arial"/>
        </w:rPr>
      </w:pPr>
      <w:r w:rsidRPr="00FF18B6">
        <w:rPr>
          <w:rFonts w:ascii="Arial" w:hAnsi="Arial" w:cs="Arial"/>
          <w:b/>
          <w:bCs/>
          <w:color w:val="1A1A1A"/>
        </w:rPr>
        <w:t>Fig. S</w:t>
      </w:r>
      <w:r>
        <w:rPr>
          <w:rFonts w:ascii="Arial" w:hAnsi="Arial" w:cs="Arial"/>
          <w:b/>
          <w:bCs/>
          <w:color w:val="1A1A1A"/>
        </w:rPr>
        <w:t>8. Negative response</w:t>
      </w:r>
      <w:r w:rsidRPr="00FF18B6">
        <w:rPr>
          <w:rFonts w:ascii="Arial" w:hAnsi="Arial" w:cs="Arial"/>
          <w:b/>
          <w:bCs/>
          <w:color w:val="1A1A1A"/>
        </w:rPr>
        <w:t xml:space="preserve"> </w:t>
      </w:r>
      <w:r>
        <w:rPr>
          <w:rFonts w:ascii="Arial" w:hAnsi="Arial" w:cs="Arial"/>
          <w:b/>
          <w:bCs/>
          <w:color w:val="1A1A1A"/>
        </w:rPr>
        <w:t>c</w:t>
      </w:r>
      <w:r w:rsidRPr="00FF18B6">
        <w:rPr>
          <w:rFonts w:ascii="Arial" w:hAnsi="Arial" w:cs="Arial"/>
          <w:b/>
          <w:bCs/>
          <w:color w:val="1A1A1A"/>
        </w:rPr>
        <w:t xml:space="preserve">ontrol antigens show no association with </w:t>
      </w:r>
      <w:r>
        <w:rPr>
          <w:rFonts w:ascii="Arial" w:hAnsi="Arial" w:cs="Arial"/>
          <w:b/>
          <w:bCs/>
          <w:color w:val="1A1A1A"/>
        </w:rPr>
        <w:t xml:space="preserve">low vs. high titer status against </w:t>
      </w:r>
      <w:r w:rsidRPr="00AB0FB7">
        <w:rPr>
          <w:rFonts w:ascii="Arial" w:hAnsi="Arial" w:cs="Arial"/>
          <w:b/>
          <w:bCs/>
          <w:color w:val="1A1A1A"/>
        </w:rPr>
        <w:t>H3N2</w:t>
      </w:r>
      <w:r w:rsidRPr="00186CA6">
        <w:rPr>
          <w:rFonts w:ascii="Arial" w:hAnsi="Arial" w:cs="Arial"/>
          <w:b/>
          <w:bCs/>
          <w:color w:val="1A1A1A"/>
        </w:rPr>
        <w:t>A/NY-K/25</w:t>
      </w:r>
      <w:r w:rsidRPr="00FF18B6">
        <w:rPr>
          <w:rFonts w:ascii="Arial" w:hAnsi="Arial" w:cs="Arial"/>
          <w:b/>
          <w:bCs/>
          <w:color w:val="1A1A1A"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  <w:color w:val="000000"/>
          <w:sz w:val="22"/>
          <w:szCs w:val="22"/>
        </w:rPr>
        <w:t>A.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Total IgG and FcγR</w:t>
      </w:r>
      <w:r>
        <w:rPr>
          <w:rFonts w:ascii="Arial" w:hAnsi="Arial" w:cs="Arial"/>
          <w:color w:val="000000"/>
          <w:sz w:val="22"/>
          <w:szCs w:val="22"/>
        </w:rPr>
        <w:t>-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binding against </w:t>
      </w:r>
      <w:r>
        <w:rPr>
          <w:rFonts w:ascii="Arial" w:hAnsi="Arial" w:cs="Arial"/>
          <w:color w:val="000000"/>
          <w:sz w:val="22"/>
          <w:szCs w:val="22"/>
        </w:rPr>
        <w:t>human serum albumin (HSA)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in</w:t>
      </w:r>
      <w:r w:rsidRPr="00C32489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</w:t>
      </w:r>
      <w:r w:rsidRPr="000C5FA1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subjects 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with low</w:t>
      </w:r>
      <w:r w:rsidRPr="000C5FA1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and 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high</w:t>
      </w:r>
      <w:r w:rsidRPr="000C5FA1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SNA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b </w:t>
      </w:r>
      <w:r w:rsidRPr="000C5FA1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titer against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</w:t>
      </w:r>
      <w:r w:rsidRPr="00891008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H3N2 HA </w:t>
      </w:r>
      <w:r>
        <w:rPr>
          <w:rFonts w:ascii="Arial" w:hAnsi="Arial" w:cs="Arial"/>
          <w:color w:val="000000"/>
          <w:sz w:val="22"/>
          <w:szCs w:val="22"/>
        </w:rPr>
        <w:t>A/NY-K/25</w:t>
      </w:r>
      <w:r w:rsidRPr="000C5FA1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.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Pre-</w:t>
      </w:r>
      <w:r w:rsidRPr="008535D7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and 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post-vaccination</w:t>
      </w:r>
      <w:r w:rsidRPr="008535D7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samples are shown 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by color</w:t>
      </w:r>
      <w:r w:rsidRPr="008535D7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.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The orange </w:t>
      </w:r>
      <w:r w:rsidRPr="00DD08C4">
        <w:rPr>
          <w:rFonts w:ascii="Arial" w:hAnsi="Arial" w:cs="Arial"/>
          <w:color w:val="000000"/>
          <w:sz w:val="22"/>
          <w:szCs w:val="22"/>
        </w:rPr>
        <w:t>dashed line indicates the LLOQ</w:t>
      </w:r>
      <w:r>
        <w:rPr>
          <w:rFonts w:ascii="Arial" w:hAnsi="Arial" w:cs="Arial"/>
          <w:color w:val="000000"/>
          <w:sz w:val="22"/>
          <w:szCs w:val="22"/>
        </w:rPr>
        <w:t>, which is a no serum added sample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.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000000"/>
          <w:sz w:val="22"/>
          <w:szCs w:val="22"/>
        </w:rPr>
        <w:t>B.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ADNKA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 against Ebola virus glycoprotein</w:t>
      </w:r>
      <w:r>
        <w:rPr>
          <w:rFonts w:ascii="Arial" w:hAnsi="Arial" w:cs="Arial"/>
          <w:color w:val="000000"/>
          <w:sz w:val="22"/>
          <w:szCs w:val="22"/>
        </w:rPr>
        <w:t xml:space="preserve">, represented by 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percentages of </w:t>
      </w:r>
      <w:r w:rsidRPr="000C5FA1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CD107a, MIP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-</w:t>
      </w:r>
      <w:r w:rsidRPr="000C5FA1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1β and IFN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-</w:t>
      </w:r>
      <w:r w:rsidRPr="000C5FA1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γ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</w:t>
      </w:r>
      <w:r w:rsidRPr="000C5FA1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positive NK cells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. 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Pre-</w:t>
      </w:r>
      <w:r w:rsidRPr="008535D7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and 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post-vaccination</w:t>
      </w:r>
      <w:r w:rsidRPr="008535D7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samples are shown 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by color</w:t>
      </w:r>
      <w:r w:rsidRPr="008535D7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.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N</w:t>
      </w:r>
      <w:r w:rsidRPr="00DD08C4">
        <w:rPr>
          <w:rFonts w:ascii="Arial" w:hAnsi="Arial" w:cs="Arial"/>
          <w:color w:val="000000"/>
          <w:sz w:val="22"/>
          <w:szCs w:val="22"/>
        </w:rPr>
        <w:t>o comparison reached significance (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Wilcoxon </w:t>
      </w:r>
      <w:r w:rsidRPr="000C5FA1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test with Benjamini–Hochberg correction</w:t>
      </w:r>
      <w:r w:rsidRPr="00DD08C4">
        <w:rPr>
          <w:rFonts w:ascii="Arial" w:hAnsi="Arial" w:cs="Arial"/>
          <w:color w:val="000000"/>
          <w:sz w:val="22"/>
          <w:szCs w:val="22"/>
        </w:rPr>
        <w:t xml:space="preserve">). </w:t>
      </w:r>
    </w:p>
    <w:p w14:paraId="149A93D6" w14:textId="77777777" w:rsidR="00223C9D" w:rsidRDefault="00223C9D" w:rsidP="00B85B84">
      <w:pPr>
        <w:spacing w:line="24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 w:type="page"/>
      </w:r>
    </w:p>
    <w:p w14:paraId="09263596" w14:textId="32221811" w:rsidR="00223C9D" w:rsidRDefault="00AE0B1F" w:rsidP="00223C9D">
      <w:pPr>
        <w:spacing w:before="320" w:after="120" w:line="288" w:lineRule="auto"/>
        <w:rPr>
          <w:rFonts w:ascii="Arial" w:hAnsi="Arial" w:cs="Arial"/>
          <w:b/>
          <w:bCs/>
          <w:color w:val="1A1A1A"/>
        </w:rPr>
      </w:pPr>
      <w:r>
        <w:rPr>
          <w:rFonts w:ascii="Arial" w:hAnsi="Arial" w:cs="Arial"/>
          <w:b/>
          <w:bCs/>
          <w:noProof/>
          <w:color w:val="1A1A1A"/>
        </w:rPr>
        <w:lastRenderedPageBreak/>
        <w:drawing>
          <wp:inline distT="0" distB="0" distL="0" distR="0" wp14:anchorId="61021BC4" wp14:editId="08C92EE6">
            <wp:extent cx="5943600" cy="2541905"/>
            <wp:effectExtent l="0" t="0" r="0" b="0"/>
            <wp:docPr id="15802569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256946" name="Picture 158025694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281DA" w14:textId="77777777" w:rsidR="00223C9D" w:rsidRPr="00292173" w:rsidRDefault="00223C9D" w:rsidP="00B85B84">
      <w:pPr>
        <w:spacing w:before="320" w:after="120" w:line="240" w:lineRule="auto"/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</w:pPr>
      <w:r w:rsidRPr="00FF18B6">
        <w:rPr>
          <w:rFonts w:ascii="Arial" w:hAnsi="Arial" w:cs="Arial"/>
          <w:b/>
          <w:bCs/>
          <w:color w:val="1A1A1A"/>
        </w:rPr>
        <w:t>Fig. S</w:t>
      </w:r>
      <w:r>
        <w:rPr>
          <w:rFonts w:ascii="Arial" w:hAnsi="Arial" w:cs="Arial"/>
          <w:b/>
          <w:bCs/>
          <w:color w:val="1A1A1A"/>
        </w:rPr>
        <w:t>9</w:t>
      </w:r>
      <w:r w:rsidRPr="00FF18B6">
        <w:rPr>
          <w:rFonts w:ascii="Arial" w:hAnsi="Arial" w:cs="Arial"/>
          <w:b/>
          <w:bCs/>
          <w:color w:val="1A1A1A"/>
        </w:rPr>
        <w:t xml:space="preserve"> </w:t>
      </w:r>
      <w:r>
        <w:rPr>
          <w:rFonts w:ascii="Arial" w:hAnsi="Arial" w:cs="Arial"/>
          <w:b/>
          <w:bCs/>
          <w:color w:val="1A1A1A"/>
        </w:rPr>
        <w:t>Correlations between current circulating and previous H1N1 strains.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</w:t>
      </w:r>
      <w:r w:rsidRPr="00890BF9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Univariate correlations between the SNAb titer against H1N1 A/Missouri/11/2025 and 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titers against previous H1N1 vaccine components, arranged in recency. Shown are pre- and post-vaccination 2025 vaccination collections of the cohort. The H1 HA targets were H1N1 HA A/Wisconsin/588/2019 (2021 and 2022 component), H1N1 HA A/Hawaii/70/2019 (2020 component), and H1N1 HA </w:t>
      </w:r>
      <w:r w:rsidRPr="00A24339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A/California/07/2009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(2015 and 2016 component). </w:t>
      </w:r>
      <w:r w:rsidRPr="002213DB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Lines 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are</w:t>
      </w:r>
      <w:r w:rsidRPr="002213DB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fit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ted</w:t>
      </w:r>
      <w:r w:rsidRPr="002213DB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with 95% confidence bands; 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ρ =</w:t>
      </w:r>
      <w:r w:rsidRPr="002213DB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Spearman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’s</w:t>
      </w:r>
      <w:r w:rsidRPr="002213DB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rho</w:t>
      </w:r>
      <w:r w:rsidRPr="002213DB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; q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=</w:t>
      </w:r>
      <w:r w:rsidRPr="002213DB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Bonferroni-adjusted </w:t>
      </w:r>
      <w:r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>p</w:t>
      </w:r>
      <w:r w:rsidRPr="002213DB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value.</w:t>
      </w:r>
    </w:p>
    <w:p w14:paraId="219C512D" w14:textId="77777777" w:rsidR="00223C9D" w:rsidRPr="00DD08C4" w:rsidRDefault="00223C9D" w:rsidP="00B85B84">
      <w:pPr>
        <w:spacing w:line="240" w:lineRule="auto"/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</w:pPr>
    </w:p>
    <w:p w14:paraId="04E3020B" w14:textId="77777777" w:rsidR="00223C9D" w:rsidRPr="00DD08C4" w:rsidRDefault="00223C9D" w:rsidP="00B85B84">
      <w:pPr>
        <w:spacing w:line="240" w:lineRule="auto"/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</w:pPr>
    </w:p>
    <w:p w14:paraId="13D2198B" w14:textId="77777777" w:rsidR="00223C9D" w:rsidRPr="00DD08C4" w:rsidRDefault="00223C9D" w:rsidP="00223C9D">
      <w:pPr>
        <w:spacing w:line="288" w:lineRule="auto"/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</w:pPr>
    </w:p>
    <w:p w14:paraId="7E2AB026" w14:textId="77777777" w:rsidR="00223C9D" w:rsidRPr="00DD08C4" w:rsidRDefault="00223C9D" w:rsidP="00223C9D">
      <w:pPr>
        <w:rPr>
          <w:rFonts w:ascii="Arial" w:hAnsi="Arial" w:cs="Arial"/>
          <w:sz w:val="22"/>
          <w:szCs w:val="22"/>
        </w:rPr>
      </w:pPr>
    </w:p>
    <w:p w14:paraId="46B4AD05" w14:textId="77777777" w:rsidR="00223C9D" w:rsidRDefault="00223C9D" w:rsidP="00223C9D">
      <w:pPr>
        <w:spacing w:after="150" w:line="276" w:lineRule="auto"/>
        <w:rPr>
          <w:rFonts w:ascii="Arial" w:eastAsia="Calibri" w:hAnsi="Arial" w:cs="Arial"/>
          <w:b/>
          <w:bCs/>
          <w:color w:val="000000"/>
        </w:rPr>
      </w:pPr>
    </w:p>
    <w:p w14:paraId="1C5E858A" w14:textId="77777777" w:rsidR="00223C9D" w:rsidRDefault="00223C9D" w:rsidP="00223C9D">
      <w:pPr>
        <w:spacing w:after="150" w:line="276" w:lineRule="auto"/>
        <w:rPr>
          <w:rFonts w:ascii="Arial" w:eastAsia="Calibri" w:hAnsi="Arial" w:cs="Arial"/>
          <w:b/>
          <w:bCs/>
          <w:color w:val="000000"/>
        </w:rPr>
      </w:pPr>
    </w:p>
    <w:p w14:paraId="3C35CB8D" w14:textId="77777777" w:rsidR="00223C9D" w:rsidRDefault="00223C9D"/>
    <w:sectPr w:rsidR="00223C9D" w:rsidSect="00223C9D"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AAF3D" w14:textId="77777777" w:rsidR="00387F9D" w:rsidRDefault="00387F9D" w:rsidP="00223C9D">
      <w:pPr>
        <w:spacing w:after="0" w:line="240" w:lineRule="auto"/>
      </w:pPr>
      <w:r>
        <w:separator/>
      </w:r>
    </w:p>
  </w:endnote>
  <w:endnote w:type="continuationSeparator" w:id="0">
    <w:p w14:paraId="16BEB488" w14:textId="77777777" w:rsidR="00387F9D" w:rsidRDefault="00387F9D" w:rsidP="00223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F7D87" w14:textId="7BF9B4C5" w:rsidR="00223C9D" w:rsidRDefault="00223C9D">
    <w:pPr>
      <w:pStyle w:val="Footer"/>
    </w:pPr>
  </w:p>
  <w:p w14:paraId="363F9C4E" w14:textId="77777777" w:rsidR="00223C9D" w:rsidRDefault="00223C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40C3F" w14:textId="77777777" w:rsidR="00387F9D" w:rsidRDefault="00387F9D" w:rsidP="00223C9D">
      <w:pPr>
        <w:spacing w:after="0" w:line="240" w:lineRule="auto"/>
      </w:pPr>
      <w:r>
        <w:separator/>
      </w:r>
    </w:p>
  </w:footnote>
  <w:footnote w:type="continuationSeparator" w:id="0">
    <w:p w14:paraId="6D405B9F" w14:textId="77777777" w:rsidR="00387F9D" w:rsidRDefault="00387F9D" w:rsidP="00223C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A1A47"/>
    <w:multiLevelType w:val="multilevel"/>
    <w:tmpl w:val="A6441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603F43"/>
    <w:multiLevelType w:val="hybridMultilevel"/>
    <w:tmpl w:val="2D4E5990"/>
    <w:lvl w:ilvl="0" w:tplc="0409000F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num w:numId="1" w16cid:durableId="397292627">
    <w:abstractNumId w:val="1"/>
  </w:num>
  <w:num w:numId="2" w16cid:durableId="915628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E0MbQ0MDM1NzU0MrBQ0lEKTi0uzszPAykwrQUAdzGIiSwAAAA="/>
  </w:docVars>
  <w:rsids>
    <w:rsidRoot w:val="00223C9D"/>
    <w:rsid w:val="000174DC"/>
    <w:rsid w:val="00033BC7"/>
    <w:rsid w:val="00050619"/>
    <w:rsid w:val="001833DD"/>
    <w:rsid w:val="00223C9D"/>
    <w:rsid w:val="00227159"/>
    <w:rsid w:val="00280DA0"/>
    <w:rsid w:val="00387F9D"/>
    <w:rsid w:val="004F1196"/>
    <w:rsid w:val="00517032"/>
    <w:rsid w:val="005754AC"/>
    <w:rsid w:val="006469A0"/>
    <w:rsid w:val="0078650C"/>
    <w:rsid w:val="007B0D54"/>
    <w:rsid w:val="00802611"/>
    <w:rsid w:val="00880A5A"/>
    <w:rsid w:val="00953D45"/>
    <w:rsid w:val="00965B43"/>
    <w:rsid w:val="009E7379"/>
    <w:rsid w:val="00A007FB"/>
    <w:rsid w:val="00AE0B1F"/>
    <w:rsid w:val="00AF40E5"/>
    <w:rsid w:val="00B85B84"/>
    <w:rsid w:val="00C65B01"/>
    <w:rsid w:val="00CD0F77"/>
    <w:rsid w:val="00D33A9E"/>
    <w:rsid w:val="00E736B9"/>
    <w:rsid w:val="00E95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CE7E5"/>
  <w15:chartTrackingRefBased/>
  <w15:docId w15:val="{63E635CC-A1F9-40FB-AF32-58C6D8369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3C9D"/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3C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3C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3C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3C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3C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3C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3C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3C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3C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3C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3C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3C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3C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3C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3C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3C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3C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3C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3C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3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3C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3C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3C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3C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3C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3C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C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C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3C9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23C9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3C9D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sid w:val="00223C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3C9D"/>
    <w:rPr>
      <w:rFonts w:eastAsiaTheme="minorEastAsia"/>
      <w:sz w:val="20"/>
      <w:szCs w:val="20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223C9D"/>
    <w:rPr>
      <w:sz w:val="16"/>
      <w:szCs w:val="16"/>
    </w:rPr>
  </w:style>
  <w:style w:type="paragraph" w:styleId="Revision">
    <w:name w:val="Revision"/>
    <w:hidden/>
    <w:uiPriority w:val="99"/>
    <w:semiHidden/>
    <w:rsid w:val="00223C9D"/>
    <w:pPr>
      <w:spacing w:after="0" w:line="240" w:lineRule="auto"/>
    </w:pPr>
    <w:rPr>
      <w:rFonts w:eastAsiaTheme="minorEastAsia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3C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3C9D"/>
    <w:rPr>
      <w:rFonts w:eastAsiaTheme="minorEastAsia"/>
      <w:b/>
      <w:bCs/>
      <w:sz w:val="20"/>
      <w:szCs w:val="20"/>
      <w:lang w:eastAsia="zh-CN"/>
    </w:rPr>
  </w:style>
  <w:style w:type="character" w:styleId="Mention">
    <w:name w:val="Mention"/>
    <w:basedOn w:val="DefaultParagraphFont"/>
    <w:uiPriority w:val="99"/>
    <w:unhideWhenUsed/>
    <w:rsid w:val="00223C9D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23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223C9D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23C9D"/>
    <w:rPr>
      <w:rFonts w:ascii="Aptos" w:eastAsiaTheme="minorEastAsia" w:hAnsi="Aptos"/>
      <w:noProof/>
      <w:lang w:eastAsia="zh-CN"/>
    </w:rPr>
  </w:style>
  <w:style w:type="paragraph" w:customStyle="1" w:styleId="EndNoteBibliography">
    <w:name w:val="EndNote Bibliography"/>
    <w:basedOn w:val="Normal"/>
    <w:link w:val="EndNoteBibliographyChar"/>
    <w:rsid w:val="00223C9D"/>
    <w:pPr>
      <w:spacing w:line="240" w:lineRule="auto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23C9D"/>
    <w:rPr>
      <w:rFonts w:ascii="Aptos" w:eastAsiaTheme="minorEastAsia" w:hAnsi="Aptos"/>
      <w:noProof/>
      <w:lang w:eastAsia="zh-CN"/>
    </w:rPr>
  </w:style>
  <w:style w:type="character" w:styleId="LineNumber">
    <w:name w:val="line number"/>
    <w:basedOn w:val="DefaultParagraphFont"/>
    <w:uiPriority w:val="99"/>
    <w:semiHidden/>
    <w:unhideWhenUsed/>
    <w:rsid w:val="00223C9D"/>
  </w:style>
  <w:style w:type="paragraph" w:styleId="Header">
    <w:name w:val="header"/>
    <w:basedOn w:val="Normal"/>
    <w:link w:val="HeaderChar"/>
    <w:uiPriority w:val="99"/>
    <w:unhideWhenUsed/>
    <w:rsid w:val="00223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3C9D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223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3C9D"/>
    <w:rPr>
      <w:rFonts w:eastAsiaTheme="minorEastAsia"/>
      <w:lang w:eastAsia="zh-CN"/>
    </w:rPr>
  </w:style>
  <w:style w:type="character" w:customStyle="1" w:styleId="apple-converted-space">
    <w:name w:val="apple-converted-space"/>
    <w:basedOn w:val="DefaultParagraphFont"/>
    <w:rsid w:val="00033BC7"/>
  </w:style>
  <w:style w:type="character" w:customStyle="1" w:styleId="catalog">
    <w:name w:val="catalog"/>
    <w:basedOn w:val="DefaultParagraphFont"/>
    <w:rsid w:val="00033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3473</Words>
  <Characters>19801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McNamara, Ryan Philip</dc:creator>
  <cp:keywords/>
  <dc:description/>
  <cp:lastModifiedBy>McNamara, Ryan Philip</cp:lastModifiedBy>
  <cp:revision>2</cp:revision>
  <dcterms:created xsi:type="dcterms:W3CDTF">2026-10-07T14:05:00Z</dcterms:created>
  <dcterms:modified xsi:type="dcterms:W3CDTF">2026-10-07T14:05:00Z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0c8000e8-52f1-4ffa-ab5f-b0ad8aed1bd8</vt:lpwstr>
  </property>
</Properties>
</file>