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302CE5" w14:textId="6C26B49E" w:rsidR="00EE619F" w:rsidRPr="00A94093" w:rsidRDefault="00EE619F" w:rsidP="00A94093">
      <w:pPr>
        <w:pStyle w:val="Heading1"/>
        <w:rPr>
          <w:rFonts w:ascii="Arial" w:hAnsi="Arial" w:cs="Arial"/>
          <w:b/>
          <w:bCs/>
          <w:color w:val="000000" w:themeColor="text1"/>
          <w:sz w:val="20"/>
          <w:szCs w:val="20"/>
          <w:lang w:val="en-GB"/>
        </w:rPr>
      </w:pPr>
      <w:r w:rsidRPr="00A94093">
        <w:rPr>
          <w:rFonts w:ascii="Arial" w:hAnsi="Arial" w:cs="Arial"/>
          <w:b/>
          <w:bCs/>
          <w:color w:val="000000" w:themeColor="text1"/>
          <w:sz w:val="20"/>
          <w:szCs w:val="20"/>
          <w:lang w:val="en-GB"/>
        </w:rPr>
        <w:t>Supplementary Material</w:t>
      </w:r>
      <w:bookmarkStart w:id="0" w:name="_xotbjrg0lpt2" w:colFirst="0" w:colLast="0"/>
      <w:bookmarkEnd w:id="0"/>
    </w:p>
    <w:p w14:paraId="660BAA69" w14:textId="2D21F13B" w:rsidR="00EE619F" w:rsidRPr="006229AA" w:rsidRDefault="00EE619F" w:rsidP="00EE619F">
      <w:pPr>
        <w:rPr>
          <w:lang w:val="en-GB"/>
        </w:rPr>
      </w:pPr>
      <w:r w:rsidRPr="006229AA">
        <w:rPr>
          <w:noProof/>
          <w:lang w:val="en-GB"/>
        </w:rPr>
        <w:drawing>
          <wp:inline distT="114300" distB="114300" distL="114300" distR="114300" wp14:anchorId="46F81237" wp14:editId="35DFA45E">
            <wp:extent cx="5343525" cy="4254159"/>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b="3535"/>
                    <a:stretch>
                      <a:fillRect/>
                    </a:stretch>
                  </pic:blipFill>
                  <pic:spPr>
                    <a:xfrm>
                      <a:off x="0" y="0"/>
                      <a:ext cx="5343525" cy="4254159"/>
                    </a:xfrm>
                    <a:prstGeom prst="rect">
                      <a:avLst/>
                    </a:prstGeom>
                    <a:ln/>
                  </pic:spPr>
                </pic:pic>
              </a:graphicData>
            </a:graphic>
          </wp:inline>
        </w:drawing>
      </w:r>
    </w:p>
    <w:p w14:paraId="6895695D" w14:textId="45EADB2C" w:rsidR="00EE619F" w:rsidRPr="00EE619F" w:rsidRDefault="00EE619F" w:rsidP="00EE619F">
      <w:pPr>
        <w:rPr>
          <w:rFonts w:ascii="Arial" w:hAnsi="Arial" w:cs="Arial"/>
          <w:sz w:val="20"/>
          <w:szCs w:val="20"/>
          <w:lang w:val="en-GB"/>
        </w:rPr>
      </w:pPr>
      <w:r w:rsidRPr="00EE619F">
        <w:rPr>
          <w:rFonts w:ascii="Arial" w:hAnsi="Arial" w:cs="Arial"/>
          <w:b/>
          <w:bCs/>
          <w:sz w:val="20"/>
          <w:szCs w:val="20"/>
          <w:lang w:val="en-GB"/>
        </w:rPr>
        <w:t xml:space="preserve">Figure S1: </w:t>
      </w:r>
      <w:r w:rsidRPr="00EE619F">
        <w:rPr>
          <w:rFonts w:ascii="Arial" w:hAnsi="Arial" w:cs="Arial"/>
          <w:sz w:val="20"/>
          <w:szCs w:val="20"/>
          <w:lang w:val="en-GB"/>
        </w:rPr>
        <w:t xml:space="preserve">Proportional use over time of the eight set types recorded by observers in the FIA-PNG purse seine fleet. Codes 8 and 9 were not clearly defined in the </w:t>
      </w:r>
      <w:r w:rsidRPr="00EE619F">
        <w:rPr>
          <w:rFonts w:ascii="Arial" w:hAnsi="Arial" w:cs="Arial"/>
          <w:sz w:val="20"/>
          <w:szCs w:val="20"/>
          <w:lang w:val="en-GB"/>
        </w:rPr>
        <w:t xml:space="preserve">WCPFC </w:t>
      </w:r>
      <w:r w:rsidRPr="00EE619F">
        <w:rPr>
          <w:rFonts w:ascii="Arial" w:hAnsi="Arial" w:cs="Arial"/>
          <w:sz w:val="20"/>
          <w:szCs w:val="20"/>
          <w:lang w:val="en-GB"/>
        </w:rPr>
        <w:t xml:space="preserve">observer handbook and were combined into “Other” for this analysis. </w:t>
      </w:r>
    </w:p>
    <w:p w14:paraId="76C7B22F" w14:textId="77777777" w:rsidR="00EE619F" w:rsidRDefault="00EE619F" w:rsidP="005E1C30">
      <w:pPr>
        <w:pStyle w:val="ListParagraph"/>
        <w:ind w:left="0"/>
      </w:pPr>
    </w:p>
    <w:p w14:paraId="1D3791F2" w14:textId="25E90092" w:rsidR="005E1C30" w:rsidRDefault="005E1C30" w:rsidP="005E1C30">
      <w:pPr>
        <w:pStyle w:val="ListParagraph"/>
        <w:ind w:left="0"/>
      </w:pPr>
      <w:r>
        <w:rPr>
          <w:noProof/>
        </w:rPr>
        <w:drawing>
          <wp:inline distT="0" distB="0" distL="0" distR="0" wp14:anchorId="62D29079" wp14:editId="70AD0620">
            <wp:extent cx="4481714" cy="2987644"/>
            <wp:effectExtent l="0" t="0" r="1905" b="0"/>
            <wp:docPr id="19337380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38038" name="Picture 1933738038"/>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39840" cy="3026393"/>
                    </a:xfrm>
                    <a:prstGeom prst="rect">
                      <a:avLst/>
                    </a:prstGeom>
                  </pic:spPr>
                </pic:pic>
              </a:graphicData>
            </a:graphic>
          </wp:inline>
        </w:drawing>
      </w:r>
    </w:p>
    <w:p w14:paraId="4B85C75C" w14:textId="7B26DEA0" w:rsidR="006C325E" w:rsidRDefault="006C325E" w:rsidP="005E1C30">
      <w:pPr>
        <w:pStyle w:val="ListParagraph"/>
        <w:ind w:left="0"/>
      </w:pPr>
      <w:r>
        <w:rPr>
          <w:noProof/>
        </w:rPr>
        <w:lastRenderedPageBreak/>
        <w:drawing>
          <wp:inline distT="0" distB="0" distL="0" distR="0" wp14:anchorId="3BF234CB" wp14:editId="59140913">
            <wp:extent cx="4326759" cy="3476530"/>
            <wp:effectExtent l="0" t="0" r="4445" b="3810"/>
            <wp:docPr id="1082051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051107" name="Picture 1082051107"/>
                    <pic:cNvPicPr/>
                  </pic:nvPicPr>
                  <pic:blipFill rotWithShape="1">
                    <a:blip r:embed="rId7" cstate="print">
                      <a:extLst>
                        <a:ext uri="{28A0092B-C50C-407E-A947-70E740481C1C}">
                          <a14:useLocalDpi xmlns:a14="http://schemas.microsoft.com/office/drawing/2010/main" val="0"/>
                        </a:ext>
                      </a:extLst>
                    </a:blip>
                    <a:srcRect t="4558"/>
                    <a:stretch>
                      <a:fillRect/>
                    </a:stretch>
                  </pic:blipFill>
                  <pic:spPr bwMode="auto">
                    <a:xfrm>
                      <a:off x="0" y="0"/>
                      <a:ext cx="4490532" cy="3608120"/>
                    </a:xfrm>
                    <a:prstGeom prst="rect">
                      <a:avLst/>
                    </a:prstGeom>
                    <a:ln>
                      <a:noFill/>
                    </a:ln>
                    <a:extLst>
                      <a:ext uri="{53640926-AAD7-44D8-BBD7-CCE9431645EC}">
                        <a14:shadowObscured xmlns:a14="http://schemas.microsoft.com/office/drawing/2010/main"/>
                      </a:ext>
                    </a:extLst>
                  </pic:spPr>
                </pic:pic>
              </a:graphicData>
            </a:graphic>
          </wp:inline>
        </w:drawing>
      </w:r>
    </w:p>
    <w:p w14:paraId="703566D1" w14:textId="1FA27A19" w:rsidR="005E1C30" w:rsidRPr="005E1C30" w:rsidRDefault="005E1C30">
      <w:pPr>
        <w:rPr>
          <w:rFonts w:ascii="Arial" w:hAnsi="Arial" w:cs="Arial"/>
          <w:sz w:val="20"/>
          <w:szCs w:val="20"/>
        </w:rPr>
      </w:pPr>
      <w:r w:rsidRPr="005E1C30">
        <w:rPr>
          <w:rFonts w:ascii="Arial" w:hAnsi="Arial" w:cs="Arial"/>
          <w:b/>
          <w:bCs/>
          <w:sz w:val="20"/>
          <w:szCs w:val="20"/>
        </w:rPr>
        <w:t>Figure S</w:t>
      </w:r>
      <w:r w:rsidR="00EE619F">
        <w:rPr>
          <w:rFonts w:ascii="Arial" w:hAnsi="Arial" w:cs="Arial"/>
          <w:b/>
          <w:bCs/>
          <w:sz w:val="20"/>
          <w:szCs w:val="20"/>
        </w:rPr>
        <w:t>2</w:t>
      </w:r>
      <w:r w:rsidRPr="005E1C30">
        <w:rPr>
          <w:rFonts w:ascii="Arial" w:hAnsi="Arial" w:cs="Arial"/>
          <w:b/>
          <w:bCs/>
          <w:sz w:val="20"/>
          <w:szCs w:val="20"/>
        </w:rPr>
        <w:t>:</w:t>
      </w:r>
      <w:r w:rsidRPr="005E1C30">
        <w:rPr>
          <w:rFonts w:ascii="Arial" w:hAnsi="Arial" w:cs="Arial"/>
          <w:sz w:val="20"/>
          <w:szCs w:val="20"/>
        </w:rPr>
        <w:t xml:space="preserve"> </w:t>
      </w:r>
      <w:r w:rsidRPr="005E1C30">
        <w:rPr>
          <w:rFonts w:ascii="Arial" w:hAnsi="Arial" w:cs="Arial"/>
          <w:sz w:val="20"/>
          <w:szCs w:val="20"/>
        </w:rPr>
        <w:t xml:space="preserve">Smoothed-term estimates and diagnostic plots for the generalized additive model (GAM) of baleen whale </w:t>
      </w:r>
      <w:r w:rsidR="0065528C">
        <w:rPr>
          <w:rFonts w:ascii="Arial" w:hAnsi="Arial" w:cs="Arial"/>
          <w:sz w:val="20"/>
          <w:szCs w:val="20"/>
        </w:rPr>
        <w:t>bycatch.</w:t>
      </w:r>
      <w:r w:rsidRPr="005E1C30">
        <w:rPr>
          <w:rFonts w:ascii="Arial" w:hAnsi="Arial" w:cs="Arial"/>
          <w:sz w:val="20"/>
          <w:szCs w:val="20"/>
        </w:rPr>
        <w:t xml:space="preserve"> The response variable is the combined count of humpback (</w:t>
      </w:r>
      <w:r w:rsidRPr="0065528C">
        <w:rPr>
          <w:rFonts w:ascii="Arial" w:hAnsi="Arial" w:cs="Arial"/>
          <w:i/>
          <w:iCs/>
          <w:sz w:val="20"/>
          <w:szCs w:val="20"/>
        </w:rPr>
        <w:t>Megaptera novaeangliae)</w:t>
      </w:r>
      <w:r w:rsidRPr="005E1C30">
        <w:rPr>
          <w:rFonts w:ascii="Arial" w:hAnsi="Arial" w:cs="Arial"/>
          <w:sz w:val="20"/>
          <w:szCs w:val="20"/>
        </w:rPr>
        <w:t>, Bryde’s (</w:t>
      </w:r>
      <w:r w:rsidRPr="0065528C">
        <w:rPr>
          <w:rFonts w:ascii="Arial" w:hAnsi="Arial" w:cs="Arial"/>
          <w:i/>
          <w:iCs/>
          <w:sz w:val="20"/>
          <w:szCs w:val="20"/>
        </w:rPr>
        <w:t xml:space="preserve">Balaenoptera </w:t>
      </w:r>
      <w:proofErr w:type="spellStart"/>
      <w:r w:rsidRPr="0065528C">
        <w:rPr>
          <w:rFonts w:ascii="Arial" w:hAnsi="Arial" w:cs="Arial"/>
          <w:i/>
          <w:iCs/>
          <w:sz w:val="20"/>
          <w:szCs w:val="20"/>
        </w:rPr>
        <w:t>edeni</w:t>
      </w:r>
      <w:proofErr w:type="spellEnd"/>
      <w:r w:rsidRPr="005E1C30">
        <w:rPr>
          <w:rFonts w:ascii="Arial" w:hAnsi="Arial" w:cs="Arial"/>
          <w:sz w:val="20"/>
          <w:szCs w:val="20"/>
        </w:rPr>
        <w:t>), sei (</w:t>
      </w:r>
      <w:r w:rsidRPr="0065528C">
        <w:rPr>
          <w:rFonts w:ascii="Arial" w:hAnsi="Arial" w:cs="Arial"/>
          <w:i/>
          <w:iCs/>
          <w:sz w:val="20"/>
          <w:szCs w:val="20"/>
        </w:rPr>
        <w:t>Balaenoptera borealis</w:t>
      </w:r>
      <w:r w:rsidRPr="005E1C30">
        <w:rPr>
          <w:rFonts w:ascii="Arial" w:hAnsi="Arial" w:cs="Arial"/>
          <w:sz w:val="20"/>
          <w:szCs w:val="20"/>
        </w:rPr>
        <w:t>), blue (</w:t>
      </w:r>
      <w:r w:rsidRPr="0065528C">
        <w:rPr>
          <w:rFonts w:ascii="Arial" w:hAnsi="Arial" w:cs="Arial"/>
          <w:i/>
          <w:iCs/>
          <w:sz w:val="20"/>
          <w:szCs w:val="20"/>
        </w:rPr>
        <w:t>Balaenoptera musculus</w:t>
      </w:r>
      <w:r w:rsidRPr="005E1C30">
        <w:rPr>
          <w:rFonts w:ascii="Arial" w:hAnsi="Arial" w:cs="Arial"/>
          <w:sz w:val="20"/>
          <w:szCs w:val="20"/>
        </w:rPr>
        <w:t>), minke (</w:t>
      </w:r>
      <w:r w:rsidRPr="0065528C">
        <w:rPr>
          <w:rFonts w:ascii="Arial" w:hAnsi="Arial" w:cs="Arial"/>
          <w:i/>
          <w:iCs/>
          <w:sz w:val="20"/>
          <w:szCs w:val="20"/>
        </w:rPr>
        <w:t xml:space="preserve">Balaenoptera </w:t>
      </w:r>
      <w:proofErr w:type="spellStart"/>
      <w:r w:rsidRPr="0065528C">
        <w:rPr>
          <w:rFonts w:ascii="Arial" w:hAnsi="Arial" w:cs="Arial"/>
          <w:i/>
          <w:iCs/>
          <w:sz w:val="20"/>
          <w:szCs w:val="20"/>
        </w:rPr>
        <w:t>acutorostrata</w:t>
      </w:r>
      <w:proofErr w:type="spellEnd"/>
      <w:r w:rsidRPr="005E1C30">
        <w:rPr>
          <w:rFonts w:ascii="Arial" w:hAnsi="Arial" w:cs="Arial"/>
          <w:sz w:val="20"/>
          <w:szCs w:val="20"/>
        </w:rPr>
        <w:t xml:space="preserve">), and unidentified baleen whales. </w:t>
      </w:r>
      <w:proofErr w:type="spellStart"/>
      <w:r w:rsidRPr="005E1C30">
        <w:rPr>
          <w:rFonts w:ascii="Arial" w:hAnsi="Arial" w:cs="Arial"/>
          <w:sz w:val="20"/>
          <w:szCs w:val="20"/>
        </w:rPr>
        <w:t>DHARMa</w:t>
      </w:r>
      <w:proofErr w:type="spellEnd"/>
      <w:r w:rsidRPr="005E1C30">
        <w:rPr>
          <w:rFonts w:ascii="Arial" w:hAnsi="Arial" w:cs="Arial"/>
          <w:sz w:val="20"/>
          <w:szCs w:val="20"/>
        </w:rPr>
        <w:t xml:space="preserve"> diagnostics include quantile-quantile (Q-Q) plots of simulated residuals and residuals versus predicted values. </w:t>
      </w:r>
      <w:r w:rsidR="00833D0B">
        <w:rPr>
          <w:rFonts w:ascii="Arial" w:hAnsi="Arial" w:cs="Arial"/>
          <w:sz w:val="20"/>
          <w:szCs w:val="20"/>
        </w:rPr>
        <w:t>S</w:t>
      </w:r>
      <w:r w:rsidRPr="005E1C30">
        <w:rPr>
          <w:rFonts w:ascii="Arial" w:hAnsi="Arial" w:cs="Arial"/>
          <w:sz w:val="20"/>
          <w:szCs w:val="20"/>
        </w:rPr>
        <w:t xml:space="preserve">haded areas </w:t>
      </w:r>
      <w:r w:rsidR="00833D0B">
        <w:rPr>
          <w:rFonts w:ascii="Arial" w:hAnsi="Arial" w:cs="Arial"/>
          <w:sz w:val="20"/>
          <w:szCs w:val="20"/>
        </w:rPr>
        <w:t xml:space="preserve">of the smoothed term plots </w:t>
      </w:r>
      <w:r w:rsidRPr="005E1C30">
        <w:rPr>
          <w:rFonts w:ascii="Arial" w:hAnsi="Arial" w:cs="Arial"/>
          <w:sz w:val="20"/>
          <w:szCs w:val="20"/>
        </w:rPr>
        <w:t>represent 95% confidence intervals and rug marks indicat</w:t>
      </w:r>
      <w:r w:rsidR="00833D0B">
        <w:rPr>
          <w:rFonts w:ascii="Arial" w:hAnsi="Arial" w:cs="Arial"/>
          <w:sz w:val="20"/>
          <w:szCs w:val="20"/>
        </w:rPr>
        <w:t xml:space="preserve">e </w:t>
      </w:r>
      <w:r w:rsidRPr="005E1C30">
        <w:rPr>
          <w:rFonts w:ascii="Arial" w:hAnsi="Arial" w:cs="Arial"/>
          <w:sz w:val="20"/>
          <w:szCs w:val="20"/>
        </w:rPr>
        <w:t>the distribution of observations</w:t>
      </w:r>
      <w:r w:rsidR="00833D0B">
        <w:rPr>
          <w:rFonts w:ascii="Arial" w:hAnsi="Arial" w:cs="Arial"/>
          <w:sz w:val="20"/>
          <w:szCs w:val="20"/>
        </w:rPr>
        <w:t>, where</w:t>
      </w:r>
      <w:r w:rsidR="008957B3">
        <w:rPr>
          <w:rFonts w:ascii="Arial" w:hAnsi="Arial" w:cs="Arial"/>
          <w:sz w:val="20"/>
          <w:szCs w:val="20"/>
        </w:rPr>
        <w:t xml:space="preserve"> s(month)= circular smooth of the numeric month of the year; s(set time hour)= Hour setting began, rounded to 1 decimal place; s</w:t>
      </w:r>
      <w:r w:rsidR="008957B3">
        <w:rPr>
          <w:rFonts w:ascii="Arial" w:hAnsi="Arial" w:cs="Arial"/>
          <w:sz w:val="20"/>
          <w:szCs w:val="20"/>
        </w:rPr>
        <w:t xml:space="preserve">(set code 8cats= 8 categories of associated and </w:t>
      </w:r>
      <w:proofErr w:type="spellStart"/>
      <w:r w:rsidR="008957B3">
        <w:rPr>
          <w:rFonts w:ascii="Arial" w:hAnsi="Arial" w:cs="Arial"/>
          <w:sz w:val="20"/>
          <w:szCs w:val="20"/>
        </w:rPr>
        <w:t>unassociated</w:t>
      </w:r>
      <w:proofErr w:type="spellEnd"/>
      <w:r w:rsidR="008957B3">
        <w:rPr>
          <w:rFonts w:ascii="Arial" w:hAnsi="Arial" w:cs="Arial"/>
          <w:sz w:val="20"/>
          <w:szCs w:val="20"/>
        </w:rPr>
        <w:t xml:space="preserve"> set types, modelled as a random effect</w:t>
      </w:r>
      <w:r w:rsidR="008957B3">
        <w:rPr>
          <w:rFonts w:ascii="Arial" w:hAnsi="Arial" w:cs="Arial"/>
          <w:sz w:val="20"/>
          <w:szCs w:val="20"/>
        </w:rPr>
        <w:t>; s(vessel)= Vessel identity as a random effect;</w:t>
      </w:r>
      <w:r w:rsidR="008957B3">
        <w:rPr>
          <w:rFonts w:ascii="Arial" w:hAnsi="Arial" w:cs="Arial"/>
          <w:sz w:val="20"/>
          <w:szCs w:val="20"/>
        </w:rPr>
        <w:t xml:space="preserve"> s(</w:t>
      </w:r>
      <w:proofErr w:type="spellStart"/>
      <w:r w:rsidR="008957B3">
        <w:rPr>
          <w:rFonts w:ascii="Arial" w:hAnsi="Arial" w:cs="Arial"/>
          <w:sz w:val="20"/>
          <w:szCs w:val="20"/>
        </w:rPr>
        <w:t>Latd</w:t>
      </w:r>
      <w:proofErr w:type="spellEnd"/>
      <w:r w:rsidR="008957B3">
        <w:rPr>
          <w:rFonts w:ascii="Arial" w:hAnsi="Arial" w:cs="Arial"/>
          <w:sz w:val="20"/>
          <w:szCs w:val="20"/>
        </w:rPr>
        <w:t>,</w:t>
      </w:r>
      <w:r w:rsidR="008957B3">
        <w:rPr>
          <w:rFonts w:ascii="Arial" w:hAnsi="Arial" w:cs="Arial"/>
          <w:sz w:val="20"/>
          <w:szCs w:val="20"/>
        </w:rPr>
        <w:t xml:space="preserve"> </w:t>
      </w:r>
      <w:proofErr w:type="spellStart"/>
      <w:r w:rsidR="008957B3">
        <w:rPr>
          <w:rFonts w:ascii="Arial" w:hAnsi="Arial" w:cs="Arial"/>
          <w:sz w:val="20"/>
          <w:szCs w:val="20"/>
        </w:rPr>
        <w:t>lond</w:t>
      </w:r>
      <w:proofErr w:type="spellEnd"/>
      <w:r w:rsidR="008957B3">
        <w:rPr>
          <w:rFonts w:ascii="Arial" w:hAnsi="Arial" w:cs="Arial"/>
          <w:sz w:val="20"/>
          <w:szCs w:val="20"/>
        </w:rPr>
        <w:t xml:space="preserve">)=2D spatial smooth of the latitude and longitude recorded at the start of the purse seine set. </w:t>
      </w:r>
    </w:p>
    <w:p w14:paraId="769357B0" w14:textId="77777777" w:rsidR="00833D0B" w:rsidRDefault="00833D0B" w:rsidP="005E1C30">
      <w:pPr>
        <w:pStyle w:val="ListParagraph"/>
        <w:ind w:left="0"/>
      </w:pPr>
    </w:p>
    <w:p w14:paraId="176869D6" w14:textId="2A24C813" w:rsidR="00833D0B" w:rsidRDefault="00833D0B" w:rsidP="005E1C30">
      <w:pPr>
        <w:pStyle w:val="ListParagraph"/>
        <w:ind w:left="0"/>
      </w:pPr>
      <w:r>
        <w:rPr>
          <w:noProof/>
        </w:rPr>
        <w:drawing>
          <wp:inline distT="0" distB="0" distL="0" distR="0" wp14:anchorId="601C3ABF" wp14:editId="360693EB">
            <wp:extent cx="4300396" cy="2974850"/>
            <wp:effectExtent l="0" t="0" r="5080" b="0"/>
            <wp:docPr id="15767721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772143" name="Picture 1576772143"/>
                    <pic:cNvPicPr/>
                  </pic:nvPicPr>
                  <pic:blipFill rotWithShape="1">
                    <a:blip r:embed="rId8" cstate="print">
                      <a:extLst>
                        <a:ext uri="{28A0092B-C50C-407E-A947-70E740481C1C}">
                          <a14:useLocalDpi xmlns:a14="http://schemas.microsoft.com/office/drawing/2010/main" val="0"/>
                        </a:ext>
                      </a:extLst>
                    </a:blip>
                    <a:srcRect l="3633"/>
                    <a:stretch>
                      <a:fillRect/>
                    </a:stretch>
                  </pic:blipFill>
                  <pic:spPr bwMode="auto">
                    <a:xfrm>
                      <a:off x="0" y="0"/>
                      <a:ext cx="4323574" cy="2990884"/>
                    </a:xfrm>
                    <a:prstGeom prst="rect">
                      <a:avLst/>
                    </a:prstGeom>
                    <a:ln>
                      <a:noFill/>
                    </a:ln>
                    <a:extLst>
                      <a:ext uri="{53640926-AAD7-44D8-BBD7-CCE9431645EC}">
                        <a14:shadowObscured xmlns:a14="http://schemas.microsoft.com/office/drawing/2010/main"/>
                      </a:ext>
                    </a:extLst>
                  </pic:spPr>
                </pic:pic>
              </a:graphicData>
            </a:graphic>
          </wp:inline>
        </w:drawing>
      </w:r>
    </w:p>
    <w:p w14:paraId="23469669" w14:textId="01E9EB80" w:rsidR="006C325E" w:rsidRDefault="006C325E" w:rsidP="005E1C30">
      <w:pPr>
        <w:pStyle w:val="ListParagraph"/>
        <w:ind w:left="0"/>
      </w:pPr>
      <w:r>
        <w:rPr>
          <w:noProof/>
        </w:rPr>
        <w:lastRenderedPageBreak/>
        <w:drawing>
          <wp:inline distT="0" distB="0" distL="0" distR="0" wp14:anchorId="43E32722" wp14:editId="60B34968">
            <wp:extent cx="4299636" cy="3720975"/>
            <wp:effectExtent l="0" t="0" r="5715" b="635"/>
            <wp:docPr id="20806208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620888" name="Picture 2080620888"/>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43780" cy="3759178"/>
                    </a:xfrm>
                    <a:prstGeom prst="rect">
                      <a:avLst/>
                    </a:prstGeom>
                  </pic:spPr>
                </pic:pic>
              </a:graphicData>
            </a:graphic>
          </wp:inline>
        </w:drawing>
      </w:r>
    </w:p>
    <w:p w14:paraId="579F8103" w14:textId="19BD5C90" w:rsidR="005E1C30" w:rsidRDefault="005E1C30" w:rsidP="005E1C30">
      <w:pPr>
        <w:rPr>
          <w:rFonts w:ascii="Arial" w:hAnsi="Arial" w:cs="Arial"/>
          <w:sz w:val="20"/>
          <w:szCs w:val="20"/>
        </w:rPr>
      </w:pPr>
      <w:r w:rsidRPr="005E1C30">
        <w:rPr>
          <w:rFonts w:ascii="Arial" w:hAnsi="Arial" w:cs="Arial"/>
          <w:b/>
          <w:bCs/>
          <w:sz w:val="20"/>
          <w:szCs w:val="20"/>
        </w:rPr>
        <w:t>Figure S</w:t>
      </w:r>
      <w:r w:rsidR="00EE619F">
        <w:rPr>
          <w:rFonts w:ascii="Arial" w:hAnsi="Arial" w:cs="Arial"/>
          <w:b/>
          <w:bCs/>
          <w:sz w:val="20"/>
          <w:szCs w:val="20"/>
        </w:rPr>
        <w:t>3</w:t>
      </w:r>
      <w:r w:rsidRPr="005E1C30">
        <w:rPr>
          <w:rFonts w:ascii="Arial" w:hAnsi="Arial" w:cs="Arial"/>
          <w:b/>
          <w:bCs/>
          <w:sz w:val="20"/>
          <w:szCs w:val="20"/>
        </w:rPr>
        <w:t>:</w:t>
      </w:r>
      <w:r w:rsidRPr="005E1C30">
        <w:rPr>
          <w:rFonts w:ascii="Arial" w:hAnsi="Arial" w:cs="Arial"/>
          <w:sz w:val="20"/>
          <w:szCs w:val="20"/>
        </w:rPr>
        <w:t xml:space="preserve"> Smoothed-term estimates and diagnostic plots for the generalized additive model (GAM) of </w:t>
      </w:r>
      <w:r>
        <w:rPr>
          <w:rFonts w:ascii="Arial" w:hAnsi="Arial" w:cs="Arial"/>
          <w:sz w:val="20"/>
          <w:szCs w:val="20"/>
        </w:rPr>
        <w:t xml:space="preserve">small to medium sized dolphin bycatch. The response variable is the combined count of </w:t>
      </w:r>
      <w:r w:rsidRPr="005E1C30">
        <w:rPr>
          <w:rFonts w:ascii="Arial" w:hAnsi="Arial" w:cs="Arial"/>
          <w:sz w:val="20"/>
          <w:szCs w:val="20"/>
        </w:rPr>
        <w:t xml:space="preserve">bottlenose </w:t>
      </w:r>
      <w:r w:rsidRPr="008957B3">
        <w:rPr>
          <w:rFonts w:ascii="Arial" w:hAnsi="Arial" w:cs="Arial"/>
          <w:i/>
          <w:iCs/>
          <w:sz w:val="20"/>
          <w:szCs w:val="20"/>
        </w:rPr>
        <w:t>Tursiops truncatus,</w:t>
      </w:r>
      <w:r w:rsidRPr="005E1C30">
        <w:rPr>
          <w:rFonts w:ascii="Arial" w:hAnsi="Arial" w:cs="Arial"/>
          <w:sz w:val="20"/>
          <w:szCs w:val="20"/>
        </w:rPr>
        <w:t xml:space="preserve"> common </w:t>
      </w:r>
      <w:r w:rsidRPr="008957B3">
        <w:rPr>
          <w:rFonts w:ascii="Arial" w:hAnsi="Arial" w:cs="Arial"/>
          <w:i/>
          <w:iCs/>
          <w:sz w:val="20"/>
          <w:szCs w:val="20"/>
        </w:rPr>
        <w:t xml:space="preserve">Delphinus </w:t>
      </w:r>
      <w:proofErr w:type="spellStart"/>
      <w:r w:rsidRPr="008957B3">
        <w:rPr>
          <w:rFonts w:ascii="Arial" w:hAnsi="Arial" w:cs="Arial"/>
          <w:i/>
          <w:iCs/>
          <w:sz w:val="20"/>
          <w:szCs w:val="20"/>
        </w:rPr>
        <w:t>delphis</w:t>
      </w:r>
      <w:proofErr w:type="spellEnd"/>
      <w:r w:rsidRPr="005E1C30">
        <w:rPr>
          <w:rFonts w:ascii="Arial" w:hAnsi="Arial" w:cs="Arial"/>
          <w:sz w:val="20"/>
          <w:szCs w:val="20"/>
        </w:rPr>
        <w:t xml:space="preserve">, Indo-Pacific bottlenose </w:t>
      </w:r>
      <w:r w:rsidR="008957B3">
        <w:rPr>
          <w:rFonts w:ascii="Arial" w:hAnsi="Arial" w:cs="Arial"/>
          <w:sz w:val="20"/>
          <w:szCs w:val="20"/>
        </w:rPr>
        <w:t>(</w:t>
      </w:r>
      <w:r w:rsidRPr="008957B3">
        <w:rPr>
          <w:rFonts w:ascii="Arial" w:hAnsi="Arial" w:cs="Arial"/>
          <w:i/>
          <w:iCs/>
          <w:sz w:val="20"/>
          <w:szCs w:val="20"/>
        </w:rPr>
        <w:t xml:space="preserve">Tursiops </w:t>
      </w:r>
      <w:proofErr w:type="spellStart"/>
      <w:r w:rsidRPr="008957B3">
        <w:rPr>
          <w:rFonts w:ascii="Arial" w:hAnsi="Arial" w:cs="Arial"/>
          <w:i/>
          <w:iCs/>
          <w:sz w:val="20"/>
          <w:szCs w:val="20"/>
        </w:rPr>
        <w:t>aduncus</w:t>
      </w:r>
      <w:proofErr w:type="spellEnd"/>
      <w:r w:rsidR="008957B3">
        <w:rPr>
          <w:rFonts w:ascii="Arial" w:hAnsi="Arial" w:cs="Arial"/>
          <w:i/>
          <w:iCs/>
          <w:sz w:val="20"/>
          <w:szCs w:val="20"/>
        </w:rPr>
        <w:t>)</w:t>
      </w:r>
      <w:r w:rsidRPr="005E1C30">
        <w:rPr>
          <w:rFonts w:ascii="Arial" w:hAnsi="Arial" w:cs="Arial"/>
          <w:sz w:val="20"/>
          <w:szCs w:val="20"/>
        </w:rPr>
        <w:t xml:space="preserve">, pantropical spotted </w:t>
      </w:r>
      <w:r w:rsidR="008957B3">
        <w:rPr>
          <w:rFonts w:ascii="Arial" w:hAnsi="Arial" w:cs="Arial"/>
          <w:sz w:val="20"/>
          <w:szCs w:val="20"/>
        </w:rPr>
        <w:t>(</w:t>
      </w:r>
      <w:proofErr w:type="spellStart"/>
      <w:r w:rsidRPr="008957B3">
        <w:rPr>
          <w:rFonts w:ascii="Arial" w:hAnsi="Arial" w:cs="Arial"/>
          <w:i/>
          <w:iCs/>
          <w:sz w:val="20"/>
          <w:szCs w:val="20"/>
        </w:rPr>
        <w:t>Stenella</w:t>
      </w:r>
      <w:proofErr w:type="spellEnd"/>
      <w:r w:rsidRPr="008957B3">
        <w:rPr>
          <w:rFonts w:ascii="Arial" w:hAnsi="Arial" w:cs="Arial"/>
          <w:i/>
          <w:iCs/>
          <w:sz w:val="20"/>
          <w:szCs w:val="20"/>
        </w:rPr>
        <w:t xml:space="preserve"> </w:t>
      </w:r>
      <w:r w:rsidR="008957B3">
        <w:rPr>
          <w:rFonts w:ascii="Arial" w:hAnsi="Arial" w:cs="Arial"/>
          <w:i/>
          <w:iCs/>
          <w:sz w:val="20"/>
          <w:szCs w:val="20"/>
        </w:rPr>
        <w:t>attenuate)</w:t>
      </w:r>
      <w:r w:rsidRPr="005E1C30">
        <w:rPr>
          <w:rFonts w:ascii="Arial" w:hAnsi="Arial" w:cs="Arial"/>
          <w:sz w:val="20"/>
          <w:szCs w:val="20"/>
        </w:rPr>
        <w:t xml:space="preserve">, spinner </w:t>
      </w:r>
      <w:r w:rsidR="008957B3">
        <w:rPr>
          <w:rFonts w:ascii="Arial" w:hAnsi="Arial" w:cs="Arial"/>
          <w:sz w:val="20"/>
          <w:szCs w:val="20"/>
        </w:rPr>
        <w:t>(</w:t>
      </w:r>
      <w:proofErr w:type="spellStart"/>
      <w:r w:rsidRPr="008957B3">
        <w:rPr>
          <w:rFonts w:ascii="Arial" w:hAnsi="Arial" w:cs="Arial"/>
          <w:i/>
          <w:iCs/>
          <w:sz w:val="20"/>
          <w:szCs w:val="20"/>
        </w:rPr>
        <w:t>Stenella</w:t>
      </w:r>
      <w:proofErr w:type="spellEnd"/>
      <w:r w:rsidRPr="008957B3">
        <w:rPr>
          <w:rFonts w:ascii="Arial" w:hAnsi="Arial" w:cs="Arial"/>
          <w:i/>
          <w:iCs/>
          <w:sz w:val="20"/>
          <w:szCs w:val="20"/>
        </w:rPr>
        <w:t xml:space="preserve"> longirostris</w:t>
      </w:r>
      <w:r w:rsidR="008957B3">
        <w:rPr>
          <w:rFonts w:ascii="Arial" w:hAnsi="Arial" w:cs="Arial"/>
          <w:i/>
          <w:iCs/>
          <w:sz w:val="20"/>
          <w:szCs w:val="20"/>
        </w:rPr>
        <w:t>)</w:t>
      </w:r>
      <w:r w:rsidRPr="005E1C30">
        <w:rPr>
          <w:rFonts w:ascii="Arial" w:hAnsi="Arial" w:cs="Arial"/>
          <w:sz w:val="20"/>
          <w:szCs w:val="20"/>
        </w:rPr>
        <w:t xml:space="preserve">, rough-toothed </w:t>
      </w:r>
      <w:r w:rsidRPr="008957B3">
        <w:rPr>
          <w:rFonts w:ascii="Arial" w:hAnsi="Arial" w:cs="Arial"/>
          <w:i/>
          <w:iCs/>
          <w:sz w:val="20"/>
          <w:szCs w:val="20"/>
        </w:rPr>
        <w:t xml:space="preserve">Steno </w:t>
      </w:r>
      <w:proofErr w:type="spellStart"/>
      <w:r w:rsidRPr="008957B3">
        <w:rPr>
          <w:rFonts w:ascii="Arial" w:hAnsi="Arial" w:cs="Arial"/>
          <w:i/>
          <w:iCs/>
          <w:sz w:val="20"/>
          <w:szCs w:val="20"/>
        </w:rPr>
        <w:t>bredanensis</w:t>
      </w:r>
      <w:proofErr w:type="spellEnd"/>
      <w:r w:rsidRPr="005E1C30">
        <w:rPr>
          <w:rFonts w:ascii="Arial" w:hAnsi="Arial" w:cs="Arial"/>
          <w:sz w:val="20"/>
          <w:szCs w:val="20"/>
        </w:rPr>
        <w:t xml:space="preserve">, and striped dolphins </w:t>
      </w:r>
      <w:r w:rsidR="008957B3">
        <w:rPr>
          <w:rFonts w:ascii="Arial" w:hAnsi="Arial" w:cs="Arial"/>
          <w:sz w:val="20"/>
          <w:szCs w:val="20"/>
        </w:rPr>
        <w:t>(</w:t>
      </w:r>
      <w:proofErr w:type="spellStart"/>
      <w:r w:rsidRPr="008957B3">
        <w:rPr>
          <w:rFonts w:ascii="Arial" w:hAnsi="Arial" w:cs="Arial"/>
          <w:i/>
          <w:iCs/>
          <w:sz w:val="20"/>
          <w:szCs w:val="20"/>
        </w:rPr>
        <w:t>Stenella</w:t>
      </w:r>
      <w:proofErr w:type="spellEnd"/>
      <w:r w:rsidRPr="008957B3">
        <w:rPr>
          <w:rFonts w:ascii="Arial" w:hAnsi="Arial" w:cs="Arial"/>
          <w:i/>
          <w:iCs/>
          <w:sz w:val="20"/>
          <w:szCs w:val="20"/>
        </w:rPr>
        <w:t xml:space="preserve"> </w:t>
      </w:r>
      <w:proofErr w:type="spellStart"/>
      <w:r w:rsidRPr="008957B3">
        <w:rPr>
          <w:rFonts w:ascii="Arial" w:hAnsi="Arial" w:cs="Arial"/>
          <w:i/>
          <w:iCs/>
          <w:sz w:val="20"/>
          <w:szCs w:val="20"/>
        </w:rPr>
        <w:t>coeruleoalba</w:t>
      </w:r>
      <w:proofErr w:type="spellEnd"/>
      <w:r w:rsidRPr="008957B3">
        <w:rPr>
          <w:rFonts w:ascii="Arial" w:hAnsi="Arial" w:cs="Arial"/>
          <w:i/>
          <w:iCs/>
          <w:sz w:val="20"/>
          <w:szCs w:val="20"/>
        </w:rPr>
        <w:t>)</w:t>
      </w:r>
      <w:r w:rsidRPr="008957B3">
        <w:rPr>
          <w:rFonts w:ascii="Arial" w:hAnsi="Arial" w:cs="Arial"/>
          <w:i/>
          <w:iCs/>
          <w:sz w:val="20"/>
          <w:szCs w:val="20"/>
        </w:rPr>
        <w:t>.</w:t>
      </w:r>
      <w:r w:rsidRPr="005E1C30">
        <w:rPr>
          <w:rFonts w:ascii="Arial" w:hAnsi="Arial" w:cs="Arial"/>
          <w:sz w:val="20"/>
          <w:szCs w:val="20"/>
        </w:rPr>
        <w:t xml:space="preserve"> </w:t>
      </w:r>
      <w:proofErr w:type="spellStart"/>
      <w:r w:rsidRPr="005E1C30">
        <w:rPr>
          <w:rFonts w:ascii="Arial" w:hAnsi="Arial" w:cs="Arial"/>
          <w:sz w:val="20"/>
          <w:szCs w:val="20"/>
        </w:rPr>
        <w:t>DHARMa</w:t>
      </w:r>
      <w:proofErr w:type="spellEnd"/>
      <w:r w:rsidRPr="005E1C30">
        <w:rPr>
          <w:rFonts w:ascii="Arial" w:hAnsi="Arial" w:cs="Arial"/>
          <w:sz w:val="20"/>
          <w:szCs w:val="20"/>
        </w:rPr>
        <w:t xml:space="preserve"> diagnostics include quantile-quantile (Q-Q) plots of simulated residuals and residuals versus predicted values. </w:t>
      </w:r>
      <w:r w:rsidR="00833D0B">
        <w:rPr>
          <w:rFonts w:ascii="Arial" w:hAnsi="Arial" w:cs="Arial"/>
          <w:sz w:val="20"/>
          <w:szCs w:val="20"/>
        </w:rPr>
        <w:t>S</w:t>
      </w:r>
      <w:r w:rsidR="00833D0B" w:rsidRPr="005E1C30">
        <w:rPr>
          <w:rFonts w:ascii="Arial" w:hAnsi="Arial" w:cs="Arial"/>
          <w:sz w:val="20"/>
          <w:szCs w:val="20"/>
        </w:rPr>
        <w:t xml:space="preserve">haded areas </w:t>
      </w:r>
      <w:r w:rsidR="00833D0B">
        <w:rPr>
          <w:rFonts w:ascii="Arial" w:hAnsi="Arial" w:cs="Arial"/>
          <w:sz w:val="20"/>
          <w:szCs w:val="20"/>
        </w:rPr>
        <w:t xml:space="preserve">of the smoothed term plots </w:t>
      </w:r>
      <w:r w:rsidR="00833D0B" w:rsidRPr="005E1C30">
        <w:rPr>
          <w:rFonts w:ascii="Arial" w:hAnsi="Arial" w:cs="Arial"/>
          <w:sz w:val="20"/>
          <w:szCs w:val="20"/>
        </w:rPr>
        <w:t>represent 95% confidence intervals and rug marks indicat</w:t>
      </w:r>
      <w:r w:rsidR="00833D0B">
        <w:rPr>
          <w:rFonts w:ascii="Arial" w:hAnsi="Arial" w:cs="Arial"/>
          <w:sz w:val="20"/>
          <w:szCs w:val="20"/>
        </w:rPr>
        <w:t xml:space="preserve">e </w:t>
      </w:r>
      <w:r w:rsidR="00833D0B" w:rsidRPr="005E1C30">
        <w:rPr>
          <w:rFonts w:ascii="Arial" w:hAnsi="Arial" w:cs="Arial"/>
          <w:sz w:val="20"/>
          <w:szCs w:val="20"/>
        </w:rPr>
        <w:t>the distribution of observations</w:t>
      </w:r>
      <w:r w:rsidR="00833D0B">
        <w:rPr>
          <w:rFonts w:ascii="Arial" w:hAnsi="Arial" w:cs="Arial"/>
          <w:sz w:val="20"/>
          <w:szCs w:val="20"/>
        </w:rPr>
        <w:t xml:space="preserve">, where </w:t>
      </w:r>
      <w:r w:rsidR="008957B3">
        <w:rPr>
          <w:rFonts w:ascii="Arial" w:hAnsi="Arial" w:cs="Arial"/>
          <w:sz w:val="20"/>
          <w:szCs w:val="20"/>
        </w:rPr>
        <w:t>s(</w:t>
      </w:r>
      <w:proofErr w:type="spellStart"/>
      <w:proofErr w:type="gramStart"/>
      <w:r w:rsidR="008957B3">
        <w:rPr>
          <w:rFonts w:ascii="Arial" w:hAnsi="Arial" w:cs="Arial"/>
          <w:sz w:val="20"/>
          <w:szCs w:val="20"/>
        </w:rPr>
        <w:t>Latd,lond</w:t>
      </w:r>
      <w:proofErr w:type="spellEnd"/>
      <w:proofErr w:type="gramEnd"/>
      <w:r w:rsidR="008957B3">
        <w:rPr>
          <w:rFonts w:ascii="Arial" w:hAnsi="Arial" w:cs="Arial"/>
          <w:sz w:val="20"/>
          <w:szCs w:val="20"/>
        </w:rPr>
        <w:t xml:space="preserve">)=2D spatial smooth of the latitude and longitude recorded at the start of the purse seine set. Set code 8cats= 8 categories of associated and </w:t>
      </w:r>
      <w:proofErr w:type="spellStart"/>
      <w:r w:rsidR="008957B3">
        <w:rPr>
          <w:rFonts w:ascii="Arial" w:hAnsi="Arial" w:cs="Arial"/>
          <w:sz w:val="20"/>
          <w:szCs w:val="20"/>
        </w:rPr>
        <w:t>unassociated</w:t>
      </w:r>
      <w:proofErr w:type="spellEnd"/>
      <w:r w:rsidR="008957B3">
        <w:rPr>
          <w:rFonts w:ascii="Arial" w:hAnsi="Arial" w:cs="Arial"/>
          <w:sz w:val="20"/>
          <w:szCs w:val="20"/>
        </w:rPr>
        <w:t xml:space="preserve"> set types, modelled as a random effect. </w:t>
      </w:r>
    </w:p>
    <w:p w14:paraId="0FEFAABC" w14:textId="60A68470" w:rsidR="00833D0B" w:rsidRPr="005E1C30" w:rsidRDefault="00833D0B" w:rsidP="005E1C30">
      <w:pPr>
        <w:rPr>
          <w:rFonts w:ascii="Arial" w:hAnsi="Arial" w:cs="Arial"/>
          <w:sz w:val="20"/>
          <w:szCs w:val="20"/>
        </w:rPr>
      </w:pPr>
      <w:r>
        <w:rPr>
          <w:noProof/>
        </w:rPr>
        <w:drawing>
          <wp:inline distT="0" distB="0" distL="0" distR="0" wp14:anchorId="6F33B612" wp14:editId="609F775E">
            <wp:extent cx="4522460" cy="3014804"/>
            <wp:effectExtent l="0" t="0" r="0" b="0"/>
            <wp:docPr id="1922881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88148" name="Picture 19228814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84150" cy="3055928"/>
                    </a:xfrm>
                    <a:prstGeom prst="rect">
                      <a:avLst/>
                    </a:prstGeom>
                  </pic:spPr>
                </pic:pic>
              </a:graphicData>
            </a:graphic>
          </wp:inline>
        </w:drawing>
      </w:r>
    </w:p>
    <w:p w14:paraId="0B6C11E4" w14:textId="54ACBFD3" w:rsidR="006C325E" w:rsidRDefault="006C325E" w:rsidP="006C325E">
      <w:r>
        <w:rPr>
          <w:noProof/>
        </w:rPr>
        <w:lastRenderedPageBreak/>
        <w:drawing>
          <wp:inline distT="0" distB="0" distL="0" distR="0" wp14:anchorId="7A02F51E" wp14:editId="1D54FDF6">
            <wp:extent cx="4309110" cy="3775296"/>
            <wp:effectExtent l="0" t="0" r="0" b="0"/>
            <wp:docPr id="5000173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017340" name="Picture 500017340"/>
                    <pic:cNvPicPr/>
                  </pic:nvPicPr>
                  <pic:blipFill rotWithShape="1">
                    <a:blip r:embed="rId11" cstate="print">
                      <a:extLst>
                        <a:ext uri="{28A0092B-C50C-407E-A947-70E740481C1C}">
                          <a14:useLocalDpi xmlns:a14="http://schemas.microsoft.com/office/drawing/2010/main" val="0"/>
                        </a:ext>
                      </a:extLst>
                    </a:blip>
                    <a:srcRect t="4587"/>
                    <a:stretch>
                      <a:fillRect/>
                    </a:stretch>
                  </pic:blipFill>
                  <pic:spPr bwMode="auto">
                    <a:xfrm>
                      <a:off x="0" y="0"/>
                      <a:ext cx="4338753" cy="3801267"/>
                    </a:xfrm>
                    <a:prstGeom prst="rect">
                      <a:avLst/>
                    </a:prstGeom>
                    <a:ln>
                      <a:noFill/>
                    </a:ln>
                    <a:extLst>
                      <a:ext uri="{53640926-AAD7-44D8-BBD7-CCE9431645EC}">
                        <a14:shadowObscured xmlns:a14="http://schemas.microsoft.com/office/drawing/2010/main"/>
                      </a:ext>
                    </a:extLst>
                  </pic:spPr>
                </pic:pic>
              </a:graphicData>
            </a:graphic>
          </wp:inline>
        </w:drawing>
      </w:r>
    </w:p>
    <w:p w14:paraId="36DE9471" w14:textId="33326486" w:rsidR="008957B3" w:rsidRDefault="008957B3" w:rsidP="008957B3">
      <w:pPr>
        <w:rPr>
          <w:rFonts w:ascii="Arial" w:hAnsi="Arial" w:cs="Arial"/>
          <w:sz w:val="20"/>
          <w:szCs w:val="20"/>
        </w:rPr>
      </w:pPr>
      <w:r w:rsidRPr="005E1C30">
        <w:rPr>
          <w:rFonts w:ascii="Arial" w:hAnsi="Arial" w:cs="Arial"/>
          <w:b/>
          <w:bCs/>
          <w:sz w:val="20"/>
          <w:szCs w:val="20"/>
        </w:rPr>
        <w:t>Figure S</w:t>
      </w:r>
      <w:r w:rsidR="00EE619F">
        <w:rPr>
          <w:rFonts w:ascii="Arial" w:hAnsi="Arial" w:cs="Arial"/>
          <w:b/>
          <w:bCs/>
          <w:sz w:val="20"/>
          <w:szCs w:val="20"/>
        </w:rPr>
        <w:t>4</w:t>
      </w:r>
      <w:r w:rsidRPr="005E1C30">
        <w:rPr>
          <w:rFonts w:ascii="Arial" w:hAnsi="Arial" w:cs="Arial"/>
          <w:b/>
          <w:bCs/>
          <w:sz w:val="20"/>
          <w:szCs w:val="20"/>
        </w:rPr>
        <w:t>:</w:t>
      </w:r>
      <w:r w:rsidRPr="005E1C30">
        <w:rPr>
          <w:rFonts w:ascii="Arial" w:hAnsi="Arial" w:cs="Arial"/>
          <w:sz w:val="20"/>
          <w:szCs w:val="20"/>
        </w:rPr>
        <w:t xml:space="preserve"> Smoothed-term estimates and diagnostic plots for the generalized additive model (GAM) of </w:t>
      </w:r>
      <w:r w:rsidR="00DF5AA6">
        <w:rPr>
          <w:rFonts w:ascii="Arial" w:hAnsi="Arial" w:cs="Arial"/>
          <w:sz w:val="20"/>
          <w:szCs w:val="20"/>
        </w:rPr>
        <w:t>bycatch counts of false killer whale (</w:t>
      </w:r>
      <w:r w:rsidR="00DF5AA6" w:rsidRPr="00DF5AA6">
        <w:rPr>
          <w:rFonts w:ascii="Arial" w:hAnsi="Arial" w:cs="Arial"/>
          <w:i/>
          <w:iCs/>
          <w:sz w:val="20"/>
          <w:szCs w:val="20"/>
        </w:rPr>
        <w:t>Pseudorca crassidens</w:t>
      </w:r>
      <w:r w:rsidR="00DF5AA6">
        <w:rPr>
          <w:rFonts w:ascii="Arial" w:hAnsi="Arial" w:cs="Arial"/>
          <w:sz w:val="20"/>
          <w:szCs w:val="20"/>
        </w:rPr>
        <w:t>)</w:t>
      </w:r>
      <w:r w:rsidRPr="005E1C30">
        <w:rPr>
          <w:rFonts w:ascii="Arial" w:hAnsi="Arial" w:cs="Arial"/>
          <w:sz w:val="20"/>
          <w:szCs w:val="20"/>
        </w:rPr>
        <w:t xml:space="preserve">. </w:t>
      </w:r>
      <w:proofErr w:type="spellStart"/>
      <w:r w:rsidRPr="005E1C30">
        <w:rPr>
          <w:rFonts w:ascii="Arial" w:hAnsi="Arial" w:cs="Arial"/>
          <w:sz w:val="20"/>
          <w:szCs w:val="20"/>
        </w:rPr>
        <w:t>DHARMa</w:t>
      </w:r>
      <w:proofErr w:type="spellEnd"/>
      <w:r w:rsidRPr="005E1C30">
        <w:rPr>
          <w:rFonts w:ascii="Arial" w:hAnsi="Arial" w:cs="Arial"/>
          <w:sz w:val="20"/>
          <w:szCs w:val="20"/>
        </w:rPr>
        <w:t xml:space="preserve"> diagnostics include quantile-quantile (Q-Q) plots of simulated residuals and residuals versus predicted values. </w:t>
      </w:r>
      <w:r w:rsidR="00833D0B">
        <w:rPr>
          <w:rFonts w:ascii="Arial" w:hAnsi="Arial" w:cs="Arial"/>
          <w:sz w:val="20"/>
          <w:szCs w:val="20"/>
        </w:rPr>
        <w:t>S</w:t>
      </w:r>
      <w:r w:rsidR="00833D0B" w:rsidRPr="005E1C30">
        <w:rPr>
          <w:rFonts w:ascii="Arial" w:hAnsi="Arial" w:cs="Arial"/>
          <w:sz w:val="20"/>
          <w:szCs w:val="20"/>
        </w:rPr>
        <w:t xml:space="preserve">haded areas </w:t>
      </w:r>
      <w:r w:rsidR="00833D0B">
        <w:rPr>
          <w:rFonts w:ascii="Arial" w:hAnsi="Arial" w:cs="Arial"/>
          <w:sz w:val="20"/>
          <w:szCs w:val="20"/>
        </w:rPr>
        <w:t xml:space="preserve">of the smoothed term plots </w:t>
      </w:r>
      <w:r w:rsidR="00833D0B" w:rsidRPr="005E1C30">
        <w:rPr>
          <w:rFonts w:ascii="Arial" w:hAnsi="Arial" w:cs="Arial"/>
          <w:sz w:val="20"/>
          <w:szCs w:val="20"/>
        </w:rPr>
        <w:t>represent 95% confidence intervals and rug marks indicat</w:t>
      </w:r>
      <w:r w:rsidR="00833D0B">
        <w:rPr>
          <w:rFonts w:ascii="Arial" w:hAnsi="Arial" w:cs="Arial"/>
          <w:sz w:val="20"/>
          <w:szCs w:val="20"/>
        </w:rPr>
        <w:t xml:space="preserve">e </w:t>
      </w:r>
      <w:r w:rsidR="00833D0B" w:rsidRPr="005E1C30">
        <w:rPr>
          <w:rFonts w:ascii="Arial" w:hAnsi="Arial" w:cs="Arial"/>
          <w:sz w:val="20"/>
          <w:szCs w:val="20"/>
        </w:rPr>
        <w:t>the distribution of observations</w:t>
      </w:r>
      <w:r w:rsidR="00833D0B">
        <w:rPr>
          <w:rFonts w:ascii="Arial" w:hAnsi="Arial" w:cs="Arial"/>
          <w:sz w:val="20"/>
          <w:szCs w:val="20"/>
        </w:rPr>
        <w:t xml:space="preserve">, where </w:t>
      </w:r>
      <w:r>
        <w:rPr>
          <w:rFonts w:ascii="Arial" w:hAnsi="Arial" w:cs="Arial"/>
          <w:sz w:val="20"/>
          <w:szCs w:val="20"/>
        </w:rPr>
        <w:t>s(month)</w:t>
      </w:r>
      <w:r w:rsidR="00833D0B">
        <w:rPr>
          <w:rFonts w:ascii="Arial" w:hAnsi="Arial" w:cs="Arial"/>
          <w:sz w:val="20"/>
          <w:szCs w:val="20"/>
        </w:rPr>
        <w:t xml:space="preserve"> </w:t>
      </w:r>
      <w:r>
        <w:rPr>
          <w:rFonts w:ascii="Arial" w:hAnsi="Arial" w:cs="Arial"/>
          <w:sz w:val="20"/>
          <w:szCs w:val="20"/>
        </w:rPr>
        <w:t xml:space="preserve">= circular smooth of the numeric month of the year; </w:t>
      </w:r>
      <w:proofErr w:type="gramStart"/>
      <w:r>
        <w:rPr>
          <w:rFonts w:ascii="Arial" w:hAnsi="Arial" w:cs="Arial"/>
          <w:sz w:val="20"/>
          <w:szCs w:val="20"/>
        </w:rPr>
        <w:t>s(</w:t>
      </w:r>
      <w:proofErr w:type="gramEnd"/>
      <w:r>
        <w:rPr>
          <w:rFonts w:ascii="Arial" w:hAnsi="Arial" w:cs="Arial"/>
          <w:sz w:val="20"/>
          <w:szCs w:val="20"/>
        </w:rPr>
        <w:t>set code 8cats</w:t>
      </w:r>
      <w:r w:rsidR="00833D0B">
        <w:rPr>
          <w:rFonts w:ascii="Arial" w:hAnsi="Arial" w:cs="Arial"/>
          <w:sz w:val="20"/>
          <w:szCs w:val="20"/>
        </w:rPr>
        <w:t xml:space="preserve"> </w:t>
      </w:r>
      <w:r>
        <w:rPr>
          <w:rFonts w:ascii="Arial" w:hAnsi="Arial" w:cs="Arial"/>
          <w:sz w:val="20"/>
          <w:szCs w:val="20"/>
        </w:rPr>
        <w:t xml:space="preserve">= 8 categories of associated and </w:t>
      </w:r>
      <w:proofErr w:type="spellStart"/>
      <w:r>
        <w:rPr>
          <w:rFonts w:ascii="Arial" w:hAnsi="Arial" w:cs="Arial"/>
          <w:sz w:val="20"/>
          <w:szCs w:val="20"/>
        </w:rPr>
        <w:t>unassociated</w:t>
      </w:r>
      <w:proofErr w:type="spellEnd"/>
      <w:r>
        <w:rPr>
          <w:rFonts w:ascii="Arial" w:hAnsi="Arial" w:cs="Arial"/>
          <w:sz w:val="20"/>
          <w:szCs w:val="20"/>
        </w:rPr>
        <w:t xml:space="preserve"> set types, modelled as a random effect; s(vessel)</w:t>
      </w:r>
      <w:r w:rsidR="00833D0B">
        <w:rPr>
          <w:rFonts w:ascii="Arial" w:hAnsi="Arial" w:cs="Arial"/>
          <w:sz w:val="20"/>
          <w:szCs w:val="20"/>
        </w:rPr>
        <w:t xml:space="preserve"> </w:t>
      </w:r>
      <w:r>
        <w:rPr>
          <w:rFonts w:ascii="Arial" w:hAnsi="Arial" w:cs="Arial"/>
          <w:sz w:val="20"/>
          <w:szCs w:val="20"/>
        </w:rPr>
        <w:t>= Vessel identity as a random effect</w:t>
      </w:r>
      <w:r w:rsidR="00C30F1B">
        <w:rPr>
          <w:rFonts w:ascii="Arial" w:hAnsi="Arial" w:cs="Arial"/>
          <w:sz w:val="20"/>
          <w:szCs w:val="20"/>
        </w:rPr>
        <w:t>.</w:t>
      </w:r>
    </w:p>
    <w:p w14:paraId="360F449C" w14:textId="041C81FC" w:rsidR="008957B3" w:rsidRPr="00833D0B" w:rsidRDefault="00833D0B" w:rsidP="006C325E">
      <w:pPr>
        <w:rPr>
          <w:rFonts w:ascii="Arial" w:hAnsi="Arial" w:cs="Arial"/>
          <w:sz w:val="20"/>
          <w:szCs w:val="20"/>
        </w:rPr>
      </w:pPr>
      <w:r>
        <w:rPr>
          <w:noProof/>
        </w:rPr>
        <w:drawing>
          <wp:inline distT="0" distB="0" distL="0" distR="0" wp14:anchorId="10D27B94" wp14:editId="5F09FDA8">
            <wp:extent cx="4522459" cy="3014804"/>
            <wp:effectExtent l="0" t="0" r="0" b="0"/>
            <wp:docPr id="9645792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579247" name="Picture 96457924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84762" cy="3056337"/>
                    </a:xfrm>
                    <a:prstGeom prst="rect">
                      <a:avLst/>
                    </a:prstGeom>
                  </pic:spPr>
                </pic:pic>
              </a:graphicData>
            </a:graphic>
          </wp:inline>
        </w:drawing>
      </w:r>
    </w:p>
    <w:p w14:paraId="626E2457" w14:textId="5631FA06" w:rsidR="006C325E" w:rsidRDefault="006C325E" w:rsidP="006C325E">
      <w:r>
        <w:rPr>
          <w:noProof/>
        </w:rPr>
        <w:lastRenderedPageBreak/>
        <w:drawing>
          <wp:inline distT="0" distB="0" distL="0" distR="0" wp14:anchorId="7561C82D" wp14:editId="22883946">
            <wp:extent cx="4001062" cy="3385997"/>
            <wp:effectExtent l="0" t="0" r="0" b="5080"/>
            <wp:docPr id="54592600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26007" name="Picture 545926007"/>
                    <pic:cNvPicPr/>
                  </pic:nvPicPr>
                  <pic:blipFill rotWithShape="1">
                    <a:blip r:embed="rId13" cstate="print">
                      <a:extLst>
                        <a:ext uri="{28A0092B-C50C-407E-A947-70E740481C1C}">
                          <a14:useLocalDpi xmlns:a14="http://schemas.microsoft.com/office/drawing/2010/main" val="0"/>
                        </a:ext>
                      </a:extLst>
                    </a:blip>
                    <a:srcRect t="4458"/>
                    <a:stretch>
                      <a:fillRect/>
                    </a:stretch>
                  </pic:blipFill>
                  <pic:spPr bwMode="auto">
                    <a:xfrm>
                      <a:off x="0" y="0"/>
                      <a:ext cx="4037279" cy="3416647"/>
                    </a:xfrm>
                    <a:prstGeom prst="rect">
                      <a:avLst/>
                    </a:prstGeom>
                    <a:ln>
                      <a:noFill/>
                    </a:ln>
                    <a:extLst>
                      <a:ext uri="{53640926-AAD7-44D8-BBD7-CCE9431645EC}">
                        <a14:shadowObscured xmlns:a14="http://schemas.microsoft.com/office/drawing/2010/main"/>
                      </a:ext>
                    </a:extLst>
                  </pic:spPr>
                </pic:pic>
              </a:graphicData>
            </a:graphic>
          </wp:inline>
        </w:drawing>
      </w:r>
    </w:p>
    <w:p w14:paraId="4366D80D" w14:textId="5820E468" w:rsidR="006C325E" w:rsidRDefault="0065528C" w:rsidP="00DF5AA6">
      <w:pPr>
        <w:rPr>
          <w:rFonts w:ascii="Arial" w:hAnsi="Arial" w:cs="Arial"/>
          <w:sz w:val="20"/>
          <w:szCs w:val="20"/>
        </w:rPr>
      </w:pPr>
      <w:r w:rsidRPr="005E1C30">
        <w:rPr>
          <w:rFonts w:ascii="Arial" w:hAnsi="Arial" w:cs="Arial"/>
          <w:b/>
          <w:bCs/>
          <w:sz w:val="20"/>
          <w:szCs w:val="20"/>
        </w:rPr>
        <w:t>Figure S</w:t>
      </w:r>
      <w:r w:rsidR="00EE619F">
        <w:rPr>
          <w:rFonts w:ascii="Arial" w:hAnsi="Arial" w:cs="Arial"/>
          <w:b/>
          <w:bCs/>
          <w:sz w:val="20"/>
          <w:szCs w:val="20"/>
        </w:rPr>
        <w:t>5</w:t>
      </w:r>
      <w:r w:rsidRPr="005E1C30">
        <w:rPr>
          <w:rFonts w:ascii="Arial" w:hAnsi="Arial" w:cs="Arial"/>
          <w:b/>
          <w:bCs/>
          <w:sz w:val="20"/>
          <w:szCs w:val="20"/>
        </w:rPr>
        <w:t>:</w:t>
      </w:r>
      <w:r w:rsidRPr="005E1C30">
        <w:rPr>
          <w:rFonts w:ascii="Arial" w:hAnsi="Arial" w:cs="Arial"/>
          <w:sz w:val="20"/>
          <w:szCs w:val="20"/>
        </w:rPr>
        <w:t xml:space="preserve"> Smoothed-term estimates and diagnostic plots for the generalized additive model (GAM) of </w:t>
      </w:r>
      <w:proofErr w:type="spellStart"/>
      <w:r>
        <w:rPr>
          <w:rFonts w:ascii="Arial" w:hAnsi="Arial" w:cs="Arial"/>
          <w:sz w:val="20"/>
          <w:szCs w:val="20"/>
        </w:rPr>
        <w:t>mobulid</w:t>
      </w:r>
      <w:proofErr w:type="spellEnd"/>
      <w:r w:rsidRPr="005E1C30">
        <w:rPr>
          <w:rFonts w:ascii="Arial" w:hAnsi="Arial" w:cs="Arial"/>
          <w:sz w:val="20"/>
          <w:szCs w:val="20"/>
        </w:rPr>
        <w:t xml:space="preserve"> </w:t>
      </w:r>
      <w:r w:rsidR="00833D0B">
        <w:rPr>
          <w:rFonts w:ascii="Arial" w:hAnsi="Arial" w:cs="Arial"/>
          <w:sz w:val="20"/>
          <w:szCs w:val="20"/>
        </w:rPr>
        <w:t>bycatch</w:t>
      </w:r>
      <w:r w:rsidRPr="005E1C30">
        <w:rPr>
          <w:rFonts w:ascii="Arial" w:hAnsi="Arial" w:cs="Arial"/>
          <w:sz w:val="20"/>
          <w:szCs w:val="20"/>
        </w:rPr>
        <w:t xml:space="preserve">. The response variable is the combined count </w:t>
      </w:r>
      <w:r w:rsidR="00DF5AA6">
        <w:rPr>
          <w:rFonts w:ascii="Arial" w:hAnsi="Arial" w:cs="Arial"/>
          <w:sz w:val="20"/>
          <w:szCs w:val="20"/>
        </w:rPr>
        <w:t xml:space="preserve">of </w:t>
      </w:r>
      <w:r w:rsidR="00DF5AA6" w:rsidRPr="00DF5AA6">
        <w:rPr>
          <w:rFonts w:ascii="Arial" w:hAnsi="Arial" w:cs="Arial"/>
          <w:i/>
          <w:iCs/>
          <w:sz w:val="20"/>
          <w:szCs w:val="20"/>
        </w:rPr>
        <w:t xml:space="preserve">Manta </w:t>
      </w:r>
      <w:proofErr w:type="spellStart"/>
      <w:r w:rsidR="00DF5AA6" w:rsidRPr="00DF5AA6">
        <w:rPr>
          <w:rFonts w:ascii="Arial" w:hAnsi="Arial" w:cs="Arial"/>
          <w:i/>
          <w:iCs/>
          <w:sz w:val="20"/>
          <w:szCs w:val="20"/>
        </w:rPr>
        <w:t>birostris</w:t>
      </w:r>
      <w:proofErr w:type="spellEnd"/>
      <w:r w:rsidR="00DF5AA6" w:rsidRPr="00DF5AA6">
        <w:rPr>
          <w:rFonts w:ascii="Arial" w:hAnsi="Arial" w:cs="Arial"/>
          <w:sz w:val="20"/>
          <w:szCs w:val="20"/>
        </w:rPr>
        <w:t xml:space="preserve"> and unidentified </w:t>
      </w:r>
      <w:proofErr w:type="spellStart"/>
      <w:r w:rsidR="00DF5AA6" w:rsidRPr="00DF5AA6">
        <w:rPr>
          <w:rFonts w:ascii="Arial" w:hAnsi="Arial" w:cs="Arial"/>
          <w:sz w:val="20"/>
          <w:szCs w:val="20"/>
        </w:rPr>
        <w:t>Mobulidae</w:t>
      </w:r>
      <w:proofErr w:type="spellEnd"/>
      <w:r w:rsidRPr="005E1C30">
        <w:rPr>
          <w:rFonts w:ascii="Arial" w:hAnsi="Arial" w:cs="Arial"/>
          <w:sz w:val="20"/>
          <w:szCs w:val="20"/>
        </w:rPr>
        <w:t xml:space="preserve">. </w:t>
      </w:r>
      <w:proofErr w:type="spellStart"/>
      <w:r w:rsidRPr="005E1C30">
        <w:rPr>
          <w:rFonts w:ascii="Arial" w:hAnsi="Arial" w:cs="Arial"/>
          <w:sz w:val="20"/>
          <w:szCs w:val="20"/>
        </w:rPr>
        <w:t>DHARMa</w:t>
      </w:r>
      <w:proofErr w:type="spellEnd"/>
      <w:r w:rsidRPr="005E1C30">
        <w:rPr>
          <w:rFonts w:ascii="Arial" w:hAnsi="Arial" w:cs="Arial"/>
          <w:sz w:val="20"/>
          <w:szCs w:val="20"/>
        </w:rPr>
        <w:t xml:space="preserve"> diagnostics include quantile-quantile (Q-Q) plots of simulated residuals and residuals versus predicted values. </w:t>
      </w:r>
      <w:r w:rsidR="00833D0B">
        <w:rPr>
          <w:rFonts w:ascii="Arial" w:hAnsi="Arial" w:cs="Arial"/>
          <w:sz w:val="20"/>
          <w:szCs w:val="20"/>
        </w:rPr>
        <w:t>S</w:t>
      </w:r>
      <w:r w:rsidR="00833D0B" w:rsidRPr="005E1C30">
        <w:rPr>
          <w:rFonts w:ascii="Arial" w:hAnsi="Arial" w:cs="Arial"/>
          <w:sz w:val="20"/>
          <w:szCs w:val="20"/>
        </w:rPr>
        <w:t xml:space="preserve">haded areas </w:t>
      </w:r>
      <w:r w:rsidR="00833D0B">
        <w:rPr>
          <w:rFonts w:ascii="Arial" w:hAnsi="Arial" w:cs="Arial"/>
          <w:sz w:val="20"/>
          <w:szCs w:val="20"/>
        </w:rPr>
        <w:t xml:space="preserve">of the smoothed term plots </w:t>
      </w:r>
      <w:r w:rsidR="00833D0B" w:rsidRPr="005E1C30">
        <w:rPr>
          <w:rFonts w:ascii="Arial" w:hAnsi="Arial" w:cs="Arial"/>
          <w:sz w:val="20"/>
          <w:szCs w:val="20"/>
        </w:rPr>
        <w:t>represent 95% confidence intervals and rug marks indicat</w:t>
      </w:r>
      <w:r w:rsidR="00833D0B">
        <w:rPr>
          <w:rFonts w:ascii="Arial" w:hAnsi="Arial" w:cs="Arial"/>
          <w:sz w:val="20"/>
          <w:szCs w:val="20"/>
        </w:rPr>
        <w:t xml:space="preserve">e </w:t>
      </w:r>
      <w:r w:rsidR="00833D0B" w:rsidRPr="005E1C30">
        <w:rPr>
          <w:rFonts w:ascii="Arial" w:hAnsi="Arial" w:cs="Arial"/>
          <w:sz w:val="20"/>
          <w:szCs w:val="20"/>
        </w:rPr>
        <w:t>the distribution of observations</w:t>
      </w:r>
      <w:r w:rsidR="00833D0B">
        <w:rPr>
          <w:rFonts w:ascii="Arial" w:hAnsi="Arial" w:cs="Arial"/>
          <w:sz w:val="20"/>
          <w:szCs w:val="20"/>
        </w:rPr>
        <w:t xml:space="preserve">, where </w:t>
      </w:r>
      <w:r w:rsidR="00DF5AA6">
        <w:rPr>
          <w:rFonts w:ascii="Arial" w:hAnsi="Arial" w:cs="Arial"/>
          <w:sz w:val="20"/>
          <w:szCs w:val="20"/>
        </w:rPr>
        <w:t xml:space="preserve">s(tunas3_tot_MT) = combined catch weight (tonnes) of </w:t>
      </w:r>
      <w:r w:rsidR="00DF5AA6" w:rsidRPr="00DF5AA6">
        <w:rPr>
          <w:rFonts w:ascii="Arial" w:hAnsi="Arial" w:cs="Arial"/>
          <w:sz w:val="20"/>
          <w:szCs w:val="20"/>
        </w:rPr>
        <w:t>yellowfin (</w:t>
      </w:r>
      <w:r w:rsidR="00DF5AA6" w:rsidRPr="00DF5AA6">
        <w:rPr>
          <w:rFonts w:ascii="Arial" w:hAnsi="Arial" w:cs="Arial"/>
          <w:i/>
          <w:iCs/>
          <w:sz w:val="20"/>
          <w:szCs w:val="20"/>
        </w:rPr>
        <w:t xml:space="preserve">Thunnus </w:t>
      </w:r>
      <w:proofErr w:type="spellStart"/>
      <w:r w:rsidR="00DF5AA6" w:rsidRPr="00DF5AA6">
        <w:rPr>
          <w:rFonts w:ascii="Arial" w:hAnsi="Arial" w:cs="Arial"/>
          <w:i/>
          <w:iCs/>
          <w:sz w:val="20"/>
          <w:szCs w:val="20"/>
        </w:rPr>
        <w:t>albacares</w:t>
      </w:r>
      <w:proofErr w:type="spellEnd"/>
      <w:r w:rsidR="00DF5AA6" w:rsidRPr="00DF5AA6">
        <w:rPr>
          <w:rFonts w:ascii="Arial" w:hAnsi="Arial" w:cs="Arial"/>
          <w:sz w:val="20"/>
          <w:szCs w:val="20"/>
        </w:rPr>
        <w:t>), skipjack (</w:t>
      </w:r>
      <w:r w:rsidR="00DF5AA6" w:rsidRPr="00DF5AA6">
        <w:rPr>
          <w:rFonts w:ascii="Arial" w:hAnsi="Arial" w:cs="Arial"/>
          <w:i/>
          <w:iCs/>
          <w:sz w:val="20"/>
          <w:szCs w:val="20"/>
        </w:rPr>
        <w:t>Katsuwonus pelamis</w:t>
      </w:r>
      <w:r w:rsidR="00DF5AA6" w:rsidRPr="00DF5AA6">
        <w:rPr>
          <w:rFonts w:ascii="Arial" w:hAnsi="Arial" w:cs="Arial"/>
          <w:sz w:val="20"/>
          <w:szCs w:val="20"/>
        </w:rPr>
        <w:t xml:space="preserve">), and bigeye </w:t>
      </w:r>
      <w:r w:rsidR="00DF5AA6">
        <w:rPr>
          <w:rFonts w:ascii="Arial" w:hAnsi="Arial" w:cs="Arial"/>
          <w:sz w:val="20"/>
          <w:szCs w:val="20"/>
        </w:rPr>
        <w:t xml:space="preserve">tuna </w:t>
      </w:r>
      <w:r w:rsidR="00DF5AA6" w:rsidRPr="00DF5AA6">
        <w:rPr>
          <w:rFonts w:ascii="Arial" w:hAnsi="Arial" w:cs="Arial"/>
          <w:sz w:val="20"/>
          <w:szCs w:val="20"/>
        </w:rPr>
        <w:t>(</w:t>
      </w:r>
      <w:r w:rsidR="00DF5AA6" w:rsidRPr="00DF5AA6">
        <w:rPr>
          <w:rFonts w:ascii="Arial" w:hAnsi="Arial" w:cs="Arial"/>
          <w:i/>
          <w:iCs/>
          <w:sz w:val="20"/>
          <w:szCs w:val="20"/>
        </w:rPr>
        <w:t>Thunnus obesus</w:t>
      </w:r>
      <w:r w:rsidR="00DF5AA6" w:rsidRPr="00DF5AA6">
        <w:rPr>
          <w:rFonts w:ascii="Arial" w:hAnsi="Arial" w:cs="Arial"/>
          <w:sz w:val="20"/>
          <w:szCs w:val="20"/>
        </w:rPr>
        <w:t>)</w:t>
      </w:r>
      <w:r w:rsidR="00DF5AA6">
        <w:rPr>
          <w:rFonts w:ascii="Arial" w:hAnsi="Arial" w:cs="Arial"/>
          <w:sz w:val="20"/>
          <w:szCs w:val="20"/>
        </w:rPr>
        <w:t>; s(</w:t>
      </w:r>
      <w:proofErr w:type="spellStart"/>
      <w:r w:rsidR="00DF5AA6">
        <w:rPr>
          <w:rFonts w:ascii="Arial" w:hAnsi="Arial" w:cs="Arial"/>
          <w:sz w:val="20"/>
          <w:szCs w:val="20"/>
        </w:rPr>
        <w:t>Latd</w:t>
      </w:r>
      <w:proofErr w:type="spellEnd"/>
      <w:r w:rsidR="00DF5AA6">
        <w:rPr>
          <w:rFonts w:ascii="Arial" w:hAnsi="Arial" w:cs="Arial"/>
          <w:sz w:val="20"/>
          <w:szCs w:val="20"/>
        </w:rPr>
        <w:t xml:space="preserve">, </w:t>
      </w:r>
      <w:proofErr w:type="spellStart"/>
      <w:r w:rsidR="00DF5AA6">
        <w:rPr>
          <w:rFonts w:ascii="Arial" w:hAnsi="Arial" w:cs="Arial"/>
          <w:sz w:val="20"/>
          <w:szCs w:val="20"/>
        </w:rPr>
        <w:t>lond</w:t>
      </w:r>
      <w:proofErr w:type="spellEnd"/>
      <w:r w:rsidR="00DF5AA6">
        <w:rPr>
          <w:rFonts w:ascii="Arial" w:hAnsi="Arial" w:cs="Arial"/>
          <w:sz w:val="20"/>
          <w:szCs w:val="20"/>
        </w:rPr>
        <w:t>)</w:t>
      </w:r>
      <w:r w:rsidR="00833D0B">
        <w:rPr>
          <w:rFonts w:ascii="Arial" w:hAnsi="Arial" w:cs="Arial"/>
          <w:sz w:val="20"/>
          <w:szCs w:val="20"/>
        </w:rPr>
        <w:t xml:space="preserve"> </w:t>
      </w:r>
      <w:r w:rsidR="00DF5AA6">
        <w:rPr>
          <w:rFonts w:ascii="Arial" w:hAnsi="Arial" w:cs="Arial"/>
          <w:sz w:val="20"/>
          <w:szCs w:val="20"/>
        </w:rPr>
        <w:t>=</w:t>
      </w:r>
      <w:r w:rsidR="00833D0B">
        <w:rPr>
          <w:rFonts w:ascii="Arial" w:hAnsi="Arial" w:cs="Arial"/>
          <w:sz w:val="20"/>
          <w:szCs w:val="20"/>
        </w:rPr>
        <w:t xml:space="preserve"> </w:t>
      </w:r>
      <w:r w:rsidR="00DF5AA6">
        <w:rPr>
          <w:rFonts w:ascii="Arial" w:hAnsi="Arial" w:cs="Arial"/>
          <w:sz w:val="20"/>
          <w:szCs w:val="20"/>
        </w:rPr>
        <w:t>2D spatial smooth of the latitude and longitude recorded at the start of the purse seine set</w:t>
      </w:r>
      <w:r w:rsidR="00DF5AA6">
        <w:rPr>
          <w:rFonts w:ascii="Arial" w:hAnsi="Arial" w:cs="Arial"/>
          <w:sz w:val="20"/>
          <w:szCs w:val="20"/>
        </w:rPr>
        <w:t xml:space="preserve">; </w:t>
      </w:r>
      <w:r>
        <w:rPr>
          <w:rFonts w:ascii="Arial" w:hAnsi="Arial" w:cs="Arial"/>
          <w:sz w:val="20"/>
          <w:szCs w:val="20"/>
        </w:rPr>
        <w:t>s(month)</w:t>
      </w:r>
      <w:r w:rsidR="00833D0B">
        <w:rPr>
          <w:rFonts w:ascii="Arial" w:hAnsi="Arial" w:cs="Arial"/>
          <w:sz w:val="20"/>
          <w:szCs w:val="20"/>
        </w:rPr>
        <w:t xml:space="preserve"> </w:t>
      </w:r>
      <w:r>
        <w:rPr>
          <w:rFonts w:ascii="Arial" w:hAnsi="Arial" w:cs="Arial"/>
          <w:sz w:val="20"/>
          <w:szCs w:val="20"/>
        </w:rPr>
        <w:t>= circular smooth of the numeric month of the year; s(set time hour)</w:t>
      </w:r>
      <w:r w:rsidR="00833D0B">
        <w:rPr>
          <w:rFonts w:ascii="Arial" w:hAnsi="Arial" w:cs="Arial"/>
          <w:sz w:val="20"/>
          <w:szCs w:val="20"/>
        </w:rPr>
        <w:t xml:space="preserve"> </w:t>
      </w:r>
      <w:r>
        <w:rPr>
          <w:rFonts w:ascii="Arial" w:hAnsi="Arial" w:cs="Arial"/>
          <w:sz w:val="20"/>
          <w:szCs w:val="20"/>
        </w:rPr>
        <w:t>= Hour setting began, rounded to 1 decimal place; s(set code 8cats</w:t>
      </w:r>
      <w:r w:rsidR="00833D0B">
        <w:rPr>
          <w:rFonts w:ascii="Arial" w:hAnsi="Arial" w:cs="Arial"/>
          <w:sz w:val="20"/>
          <w:szCs w:val="20"/>
        </w:rPr>
        <w:t xml:space="preserve"> </w:t>
      </w:r>
      <w:r>
        <w:rPr>
          <w:rFonts w:ascii="Arial" w:hAnsi="Arial" w:cs="Arial"/>
          <w:sz w:val="20"/>
          <w:szCs w:val="20"/>
        </w:rPr>
        <w:t xml:space="preserve">= 8 categories of associated and </w:t>
      </w:r>
      <w:proofErr w:type="spellStart"/>
      <w:r>
        <w:rPr>
          <w:rFonts w:ascii="Arial" w:hAnsi="Arial" w:cs="Arial"/>
          <w:sz w:val="20"/>
          <w:szCs w:val="20"/>
        </w:rPr>
        <w:t>unassociated</w:t>
      </w:r>
      <w:proofErr w:type="spellEnd"/>
      <w:r>
        <w:rPr>
          <w:rFonts w:ascii="Arial" w:hAnsi="Arial" w:cs="Arial"/>
          <w:sz w:val="20"/>
          <w:szCs w:val="20"/>
        </w:rPr>
        <w:t xml:space="preserve"> set types, modelled as a random effect; s(vessel)</w:t>
      </w:r>
      <w:r w:rsidR="00833D0B">
        <w:rPr>
          <w:rFonts w:ascii="Arial" w:hAnsi="Arial" w:cs="Arial"/>
          <w:sz w:val="20"/>
          <w:szCs w:val="20"/>
        </w:rPr>
        <w:t xml:space="preserve"> </w:t>
      </w:r>
      <w:r>
        <w:rPr>
          <w:rFonts w:ascii="Arial" w:hAnsi="Arial" w:cs="Arial"/>
          <w:sz w:val="20"/>
          <w:szCs w:val="20"/>
        </w:rPr>
        <w:t>= Vessel identity as a random effect</w:t>
      </w:r>
      <w:r w:rsidR="00833D0B">
        <w:rPr>
          <w:rFonts w:ascii="Arial" w:hAnsi="Arial" w:cs="Arial"/>
          <w:sz w:val="20"/>
          <w:szCs w:val="20"/>
        </w:rPr>
        <w:t>.</w:t>
      </w:r>
      <w:r>
        <w:rPr>
          <w:rFonts w:ascii="Arial" w:hAnsi="Arial" w:cs="Arial"/>
          <w:sz w:val="20"/>
          <w:szCs w:val="20"/>
        </w:rPr>
        <w:t xml:space="preserve"> </w:t>
      </w:r>
    </w:p>
    <w:p w14:paraId="25BC8CEC" w14:textId="49AF67CA" w:rsidR="008E3424" w:rsidRPr="00DF5AA6" w:rsidRDefault="008E3424" w:rsidP="00DF5AA6">
      <w:pPr>
        <w:rPr>
          <w:rFonts w:ascii="Arial" w:hAnsi="Arial" w:cs="Arial"/>
          <w:sz w:val="20"/>
          <w:szCs w:val="20"/>
        </w:rPr>
      </w:pPr>
      <w:r>
        <w:rPr>
          <w:noProof/>
        </w:rPr>
        <w:drawing>
          <wp:inline distT="0" distB="0" distL="0" distR="0" wp14:anchorId="692D79CF" wp14:editId="13F8E1B5">
            <wp:extent cx="4590359" cy="3060071"/>
            <wp:effectExtent l="0" t="0" r="0" b="635"/>
            <wp:docPr id="2045824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82411" name="Picture 20458241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37167" cy="3091275"/>
                    </a:xfrm>
                    <a:prstGeom prst="rect">
                      <a:avLst/>
                    </a:prstGeom>
                  </pic:spPr>
                </pic:pic>
              </a:graphicData>
            </a:graphic>
          </wp:inline>
        </w:drawing>
      </w:r>
    </w:p>
    <w:p w14:paraId="62B3707B" w14:textId="54F3C531" w:rsidR="006C325E" w:rsidRDefault="006C325E" w:rsidP="006C325E">
      <w:r>
        <w:rPr>
          <w:noProof/>
        </w:rPr>
        <w:lastRenderedPageBreak/>
        <w:drawing>
          <wp:inline distT="0" distB="0" distL="0" distR="0" wp14:anchorId="6526AA2E" wp14:editId="39BFF3CD">
            <wp:extent cx="4191399" cy="3340729"/>
            <wp:effectExtent l="0" t="0" r="0" b="0"/>
            <wp:docPr id="23802978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029783" name="Picture 238029783"/>
                    <pic:cNvPicPr/>
                  </pic:nvPicPr>
                  <pic:blipFill rotWithShape="1">
                    <a:blip r:embed="rId15" cstate="print">
                      <a:extLst>
                        <a:ext uri="{28A0092B-C50C-407E-A947-70E740481C1C}">
                          <a14:useLocalDpi xmlns:a14="http://schemas.microsoft.com/office/drawing/2010/main" val="0"/>
                        </a:ext>
                      </a:extLst>
                    </a:blip>
                    <a:srcRect t="4706"/>
                    <a:stretch>
                      <a:fillRect/>
                    </a:stretch>
                  </pic:blipFill>
                  <pic:spPr bwMode="auto">
                    <a:xfrm>
                      <a:off x="0" y="0"/>
                      <a:ext cx="4218578" cy="3362392"/>
                    </a:xfrm>
                    <a:prstGeom prst="rect">
                      <a:avLst/>
                    </a:prstGeom>
                    <a:ln>
                      <a:noFill/>
                    </a:ln>
                    <a:extLst>
                      <a:ext uri="{53640926-AAD7-44D8-BBD7-CCE9431645EC}">
                        <a14:shadowObscured xmlns:a14="http://schemas.microsoft.com/office/drawing/2010/main"/>
                      </a:ext>
                    </a:extLst>
                  </pic:spPr>
                </pic:pic>
              </a:graphicData>
            </a:graphic>
          </wp:inline>
        </w:drawing>
      </w:r>
    </w:p>
    <w:p w14:paraId="3AFC1E22" w14:textId="4461ADB1" w:rsidR="00DF5AA6" w:rsidRDefault="00DF5AA6" w:rsidP="00DF5AA6">
      <w:pPr>
        <w:rPr>
          <w:rFonts w:ascii="Arial" w:hAnsi="Arial" w:cs="Arial"/>
          <w:sz w:val="20"/>
          <w:szCs w:val="20"/>
        </w:rPr>
      </w:pPr>
      <w:r w:rsidRPr="005E1C30">
        <w:rPr>
          <w:rFonts w:ascii="Arial" w:hAnsi="Arial" w:cs="Arial"/>
          <w:b/>
          <w:bCs/>
          <w:sz w:val="20"/>
          <w:szCs w:val="20"/>
        </w:rPr>
        <w:t>Figure S</w:t>
      </w:r>
      <w:r w:rsidR="00EE619F">
        <w:rPr>
          <w:rFonts w:ascii="Arial" w:hAnsi="Arial" w:cs="Arial"/>
          <w:b/>
          <w:bCs/>
          <w:sz w:val="20"/>
          <w:szCs w:val="20"/>
        </w:rPr>
        <w:t>6</w:t>
      </w:r>
      <w:r w:rsidRPr="005E1C30">
        <w:rPr>
          <w:rFonts w:ascii="Arial" w:hAnsi="Arial" w:cs="Arial"/>
          <w:b/>
          <w:bCs/>
          <w:sz w:val="20"/>
          <w:szCs w:val="20"/>
        </w:rPr>
        <w:t>:</w:t>
      </w:r>
      <w:r w:rsidRPr="005E1C30">
        <w:rPr>
          <w:rFonts w:ascii="Arial" w:hAnsi="Arial" w:cs="Arial"/>
          <w:sz w:val="20"/>
          <w:szCs w:val="20"/>
        </w:rPr>
        <w:t xml:space="preserve"> Smoothed-term estimates and diagnostic plots for the generalized additive model (GAM) of </w:t>
      </w:r>
      <w:r w:rsidR="00833D0B">
        <w:rPr>
          <w:rFonts w:ascii="Arial" w:hAnsi="Arial" w:cs="Arial"/>
          <w:sz w:val="20"/>
          <w:szCs w:val="20"/>
        </w:rPr>
        <w:t>sea turtle bycatch. The response variable is the combined count of</w:t>
      </w:r>
      <w:r w:rsidR="00833D0B" w:rsidRPr="00833D0B">
        <w:rPr>
          <w:rFonts w:ascii="Arial" w:hAnsi="Arial" w:cs="Arial"/>
          <w:sz w:val="20"/>
          <w:szCs w:val="20"/>
        </w:rPr>
        <w:t xml:space="preserve"> green (</w:t>
      </w:r>
      <w:r w:rsidR="00833D0B" w:rsidRPr="00833D0B">
        <w:rPr>
          <w:rFonts w:ascii="Arial" w:hAnsi="Arial" w:cs="Arial"/>
          <w:i/>
          <w:iCs/>
          <w:sz w:val="20"/>
          <w:szCs w:val="20"/>
        </w:rPr>
        <w:t>Chelonia mydas</w:t>
      </w:r>
      <w:r w:rsidR="00833D0B" w:rsidRPr="00833D0B">
        <w:rPr>
          <w:rFonts w:ascii="Arial" w:hAnsi="Arial" w:cs="Arial"/>
          <w:sz w:val="20"/>
          <w:szCs w:val="20"/>
        </w:rPr>
        <w:t>), olive ridley (</w:t>
      </w:r>
      <w:proofErr w:type="spellStart"/>
      <w:r w:rsidR="00833D0B" w:rsidRPr="00833D0B">
        <w:rPr>
          <w:rFonts w:ascii="Arial" w:hAnsi="Arial" w:cs="Arial"/>
          <w:i/>
          <w:iCs/>
          <w:sz w:val="20"/>
          <w:szCs w:val="20"/>
        </w:rPr>
        <w:t>Lepidochelys</w:t>
      </w:r>
      <w:proofErr w:type="spellEnd"/>
      <w:r w:rsidR="00833D0B" w:rsidRPr="00833D0B">
        <w:rPr>
          <w:rFonts w:ascii="Arial" w:hAnsi="Arial" w:cs="Arial"/>
          <w:i/>
          <w:iCs/>
          <w:sz w:val="20"/>
          <w:szCs w:val="20"/>
        </w:rPr>
        <w:t xml:space="preserve"> olivacea</w:t>
      </w:r>
      <w:r w:rsidR="00833D0B" w:rsidRPr="00833D0B">
        <w:rPr>
          <w:rFonts w:ascii="Arial" w:hAnsi="Arial" w:cs="Arial"/>
          <w:sz w:val="20"/>
          <w:szCs w:val="20"/>
        </w:rPr>
        <w:t>), hawksbill (</w:t>
      </w:r>
      <w:r w:rsidR="00833D0B" w:rsidRPr="00833D0B">
        <w:rPr>
          <w:rFonts w:ascii="Arial" w:hAnsi="Arial" w:cs="Arial"/>
          <w:i/>
          <w:iCs/>
          <w:sz w:val="20"/>
          <w:szCs w:val="20"/>
        </w:rPr>
        <w:t>Eretmochelys imbricata</w:t>
      </w:r>
      <w:r w:rsidR="00833D0B" w:rsidRPr="00833D0B">
        <w:rPr>
          <w:rFonts w:ascii="Arial" w:hAnsi="Arial" w:cs="Arial"/>
          <w:sz w:val="20"/>
          <w:szCs w:val="20"/>
        </w:rPr>
        <w:t>), loggerhead (</w:t>
      </w:r>
      <w:r w:rsidR="00833D0B" w:rsidRPr="00833D0B">
        <w:rPr>
          <w:rFonts w:ascii="Arial" w:hAnsi="Arial" w:cs="Arial"/>
          <w:i/>
          <w:iCs/>
          <w:sz w:val="20"/>
          <w:szCs w:val="20"/>
        </w:rPr>
        <w:t>Caretta caretta</w:t>
      </w:r>
      <w:r w:rsidR="00833D0B" w:rsidRPr="00833D0B">
        <w:rPr>
          <w:rFonts w:ascii="Arial" w:hAnsi="Arial" w:cs="Arial"/>
          <w:sz w:val="20"/>
          <w:szCs w:val="20"/>
        </w:rPr>
        <w:t>), leatherback (</w:t>
      </w:r>
      <w:r w:rsidR="00833D0B" w:rsidRPr="00833D0B">
        <w:rPr>
          <w:rFonts w:ascii="Arial" w:hAnsi="Arial" w:cs="Arial"/>
          <w:i/>
          <w:iCs/>
          <w:sz w:val="20"/>
          <w:szCs w:val="20"/>
        </w:rPr>
        <w:t>Dermochelys coriacea</w:t>
      </w:r>
      <w:r w:rsidR="00833D0B" w:rsidRPr="00833D0B">
        <w:rPr>
          <w:rFonts w:ascii="Arial" w:hAnsi="Arial" w:cs="Arial"/>
          <w:sz w:val="20"/>
          <w:szCs w:val="20"/>
        </w:rPr>
        <w:t>), and flatback turtles (</w:t>
      </w:r>
      <w:r w:rsidR="00833D0B" w:rsidRPr="00833D0B">
        <w:rPr>
          <w:rFonts w:ascii="Arial" w:hAnsi="Arial" w:cs="Arial"/>
          <w:i/>
          <w:iCs/>
          <w:sz w:val="20"/>
          <w:szCs w:val="20"/>
        </w:rPr>
        <w:t>Natator depressus</w:t>
      </w:r>
      <w:r w:rsidR="00833D0B" w:rsidRPr="00833D0B">
        <w:rPr>
          <w:rFonts w:ascii="Arial" w:hAnsi="Arial" w:cs="Arial"/>
          <w:sz w:val="20"/>
          <w:szCs w:val="20"/>
        </w:rPr>
        <w:t xml:space="preserve">). </w:t>
      </w:r>
      <w:proofErr w:type="spellStart"/>
      <w:r w:rsidRPr="005E1C30">
        <w:rPr>
          <w:rFonts w:ascii="Arial" w:hAnsi="Arial" w:cs="Arial"/>
          <w:sz w:val="20"/>
          <w:szCs w:val="20"/>
        </w:rPr>
        <w:t>DHARMa</w:t>
      </w:r>
      <w:proofErr w:type="spellEnd"/>
      <w:r w:rsidRPr="005E1C30">
        <w:rPr>
          <w:rFonts w:ascii="Arial" w:hAnsi="Arial" w:cs="Arial"/>
          <w:sz w:val="20"/>
          <w:szCs w:val="20"/>
        </w:rPr>
        <w:t xml:space="preserve"> diagnostics include quantile-quantile (Q-Q) plots of simulated residuals and residuals versus predicted values. </w:t>
      </w:r>
      <w:r w:rsidR="008E3424">
        <w:rPr>
          <w:rFonts w:ascii="Arial" w:hAnsi="Arial" w:cs="Arial"/>
          <w:sz w:val="20"/>
          <w:szCs w:val="20"/>
        </w:rPr>
        <w:t>S</w:t>
      </w:r>
      <w:r w:rsidR="008E3424" w:rsidRPr="005E1C30">
        <w:rPr>
          <w:rFonts w:ascii="Arial" w:hAnsi="Arial" w:cs="Arial"/>
          <w:sz w:val="20"/>
          <w:szCs w:val="20"/>
        </w:rPr>
        <w:t xml:space="preserve">haded areas </w:t>
      </w:r>
      <w:r w:rsidR="008E3424">
        <w:rPr>
          <w:rFonts w:ascii="Arial" w:hAnsi="Arial" w:cs="Arial"/>
          <w:sz w:val="20"/>
          <w:szCs w:val="20"/>
        </w:rPr>
        <w:t xml:space="preserve">of the smoothed term plots </w:t>
      </w:r>
      <w:r w:rsidR="008E3424" w:rsidRPr="005E1C30">
        <w:rPr>
          <w:rFonts w:ascii="Arial" w:hAnsi="Arial" w:cs="Arial"/>
          <w:sz w:val="20"/>
          <w:szCs w:val="20"/>
        </w:rPr>
        <w:t>represent 95% confidence intervals and rug marks indicat</w:t>
      </w:r>
      <w:r w:rsidR="008E3424">
        <w:rPr>
          <w:rFonts w:ascii="Arial" w:hAnsi="Arial" w:cs="Arial"/>
          <w:sz w:val="20"/>
          <w:szCs w:val="20"/>
        </w:rPr>
        <w:t xml:space="preserve">e </w:t>
      </w:r>
      <w:r w:rsidR="008E3424" w:rsidRPr="005E1C30">
        <w:rPr>
          <w:rFonts w:ascii="Arial" w:hAnsi="Arial" w:cs="Arial"/>
          <w:sz w:val="20"/>
          <w:szCs w:val="20"/>
        </w:rPr>
        <w:t>the distribution of observations</w:t>
      </w:r>
      <w:r w:rsidR="008E3424">
        <w:rPr>
          <w:rFonts w:ascii="Arial" w:hAnsi="Arial" w:cs="Arial"/>
          <w:sz w:val="20"/>
          <w:szCs w:val="20"/>
        </w:rPr>
        <w:t xml:space="preserve">, where </w:t>
      </w:r>
      <w:r>
        <w:rPr>
          <w:rFonts w:ascii="Arial" w:hAnsi="Arial" w:cs="Arial"/>
          <w:sz w:val="20"/>
          <w:szCs w:val="20"/>
        </w:rPr>
        <w:t xml:space="preserve">s(tunas3_tot_MT) = combined catch weight (tonnes) of </w:t>
      </w:r>
      <w:r w:rsidRPr="00DF5AA6">
        <w:rPr>
          <w:rFonts w:ascii="Arial" w:hAnsi="Arial" w:cs="Arial"/>
          <w:sz w:val="20"/>
          <w:szCs w:val="20"/>
        </w:rPr>
        <w:t>yellowfin (</w:t>
      </w:r>
      <w:r w:rsidRPr="00DF5AA6">
        <w:rPr>
          <w:rFonts w:ascii="Arial" w:hAnsi="Arial" w:cs="Arial"/>
          <w:i/>
          <w:iCs/>
          <w:sz w:val="20"/>
          <w:szCs w:val="20"/>
        </w:rPr>
        <w:t xml:space="preserve">Thunnus </w:t>
      </w:r>
      <w:proofErr w:type="spellStart"/>
      <w:r w:rsidRPr="00DF5AA6">
        <w:rPr>
          <w:rFonts w:ascii="Arial" w:hAnsi="Arial" w:cs="Arial"/>
          <w:i/>
          <w:iCs/>
          <w:sz w:val="20"/>
          <w:szCs w:val="20"/>
        </w:rPr>
        <w:t>albacares</w:t>
      </w:r>
      <w:proofErr w:type="spellEnd"/>
      <w:r w:rsidRPr="00DF5AA6">
        <w:rPr>
          <w:rFonts w:ascii="Arial" w:hAnsi="Arial" w:cs="Arial"/>
          <w:sz w:val="20"/>
          <w:szCs w:val="20"/>
        </w:rPr>
        <w:t>), skipjack (</w:t>
      </w:r>
      <w:r w:rsidRPr="00DF5AA6">
        <w:rPr>
          <w:rFonts w:ascii="Arial" w:hAnsi="Arial" w:cs="Arial"/>
          <w:i/>
          <w:iCs/>
          <w:sz w:val="20"/>
          <w:szCs w:val="20"/>
        </w:rPr>
        <w:t>Katsuwonus pelamis</w:t>
      </w:r>
      <w:r w:rsidRPr="00DF5AA6">
        <w:rPr>
          <w:rFonts w:ascii="Arial" w:hAnsi="Arial" w:cs="Arial"/>
          <w:sz w:val="20"/>
          <w:szCs w:val="20"/>
        </w:rPr>
        <w:t xml:space="preserve">), and bigeye </w:t>
      </w:r>
      <w:r>
        <w:rPr>
          <w:rFonts w:ascii="Arial" w:hAnsi="Arial" w:cs="Arial"/>
          <w:sz w:val="20"/>
          <w:szCs w:val="20"/>
        </w:rPr>
        <w:t xml:space="preserve">tuna </w:t>
      </w:r>
      <w:r w:rsidRPr="00DF5AA6">
        <w:rPr>
          <w:rFonts w:ascii="Arial" w:hAnsi="Arial" w:cs="Arial"/>
          <w:sz w:val="20"/>
          <w:szCs w:val="20"/>
        </w:rPr>
        <w:t>(</w:t>
      </w:r>
      <w:r w:rsidRPr="00DF5AA6">
        <w:rPr>
          <w:rFonts w:ascii="Arial" w:hAnsi="Arial" w:cs="Arial"/>
          <w:i/>
          <w:iCs/>
          <w:sz w:val="20"/>
          <w:szCs w:val="20"/>
        </w:rPr>
        <w:t>Thunnus obesus</w:t>
      </w:r>
      <w:r w:rsidRPr="00DF5AA6">
        <w:rPr>
          <w:rFonts w:ascii="Arial" w:hAnsi="Arial" w:cs="Arial"/>
          <w:sz w:val="20"/>
          <w:szCs w:val="20"/>
        </w:rPr>
        <w:t>)</w:t>
      </w:r>
      <w:r>
        <w:rPr>
          <w:rFonts w:ascii="Arial" w:hAnsi="Arial" w:cs="Arial"/>
          <w:sz w:val="20"/>
          <w:szCs w:val="20"/>
        </w:rPr>
        <w:t xml:space="preserve">; </w:t>
      </w:r>
      <w:r>
        <w:rPr>
          <w:rFonts w:ascii="Arial" w:hAnsi="Arial" w:cs="Arial"/>
          <w:sz w:val="20"/>
          <w:szCs w:val="20"/>
        </w:rPr>
        <w:t>s(</w:t>
      </w:r>
      <w:proofErr w:type="spellStart"/>
      <w:r>
        <w:rPr>
          <w:rFonts w:ascii="Arial" w:hAnsi="Arial" w:cs="Arial"/>
          <w:sz w:val="20"/>
          <w:szCs w:val="20"/>
        </w:rPr>
        <w:t>Latd</w:t>
      </w:r>
      <w:proofErr w:type="spellEnd"/>
      <w:r>
        <w:rPr>
          <w:rFonts w:ascii="Arial" w:hAnsi="Arial" w:cs="Arial"/>
          <w:sz w:val="20"/>
          <w:szCs w:val="20"/>
        </w:rPr>
        <w:t xml:space="preserve">, </w:t>
      </w:r>
      <w:proofErr w:type="spellStart"/>
      <w:r>
        <w:rPr>
          <w:rFonts w:ascii="Arial" w:hAnsi="Arial" w:cs="Arial"/>
          <w:sz w:val="20"/>
          <w:szCs w:val="20"/>
        </w:rPr>
        <w:t>lond</w:t>
      </w:r>
      <w:proofErr w:type="spellEnd"/>
      <w:r>
        <w:rPr>
          <w:rFonts w:ascii="Arial" w:hAnsi="Arial" w:cs="Arial"/>
          <w:sz w:val="20"/>
          <w:szCs w:val="20"/>
        </w:rPr>
        <w:t>)</w:t>
      </w:r>
      <w:r>
        <w:rPr>
          <w:rFonts w:ascii="Arial" w:hAnsi="Arial" w:cs="Arial"/>
          <w:sz w:val="20"/>
          <w:szCs w:val="20"/>
        </w:rPr>
        <w:t xml:space="preserve"> </w:t>
      </w:r>
      <w:r>
        <w:rPr>
          <w:rFonts w:ascii="Arial" w:hAnsi="Arial" w:cs="Arial"/>
          <w:sz w:val="20"/>
          <w:szCs w:val="20"/>
        </w:rPr>
        <w:t>=</w:t>
      </w:r>
      <w:r>
        <w:rPr>
          <w:rFonts w:ascii="Arial" w:hAnsi="Arial" w:cs="Arial"/>
          <w:sz w:val="20"/>
          <w:szCs w:val="20"/>
        </w:rPr>
        <w:t xml:space="preserve"> </w:t>
      </w:r>
      <w:r>
        <w:rPr>
          <w:rFonts w:ascii="Arial" w:hAnsi="Arial" w:cs="Arial"/>
          <w:sz w:val="20"/>
          <w:szCs w:val="20"/>
        </w:rPr>
        <w:t>2D spatial smooth of the latitude and longitude recorded at the start of the purse seine set; s(month)</w:t>
      </w:r>
      <w:r>
        <w:rPr>
          <w:rFonts w:ascii="Arial" w:hAnsi="Arial" w:cs="Arial"/>
          <w:sz w:val="20"/>
          <w:szCs w:val="20"/>
        </w:rPr>
        <w:t xml:space="preserve"> </w:t>
      </w:r>
      <w:r>
        <w:rPr>
          <w:rFonts w:ascii="Arial" w:hAnsi="Arial" w:cs="Arial"/>
          <w:sz w:val="20"/>
          <w:szCs w:val="20"/>
        </w:rPr>
        <w:t>= circular smooth of the numeric month of the year; s(set time hour)= Hour setting began, rounded to 1 decimal place</w:t>
      </w:r>
      <w:r>
        <w:rPr>
          <w:rFonts w:ascii="Arial" w:hAnsi="Arial" w:cs="Arial"/>
          <w:sz w:val="20"/>
          <w:szCs w:val="20"/>
        </w:rPr>
        <w:t>.</w:t>
      </w:r>
      <w:r>
        <w:rPr>
          <w:rFonts w:ascii="Arial" w:hAnsi="Arial" w:cs="Arial"/>
          <w:sz w:val="20"/>
          <w:szCs w:val="20"/>
        </w:rPr>
        <w:t xml:space="preserve"> </w:t>
      </w:r>
    </w:p>
    <w:p w14:paraId="15B827C1" w14:textId="39D58F9D" w:rsidR="008E3424" w:rsidRPr="00DF5AA6" w:rsidRDefault="008E3424" w:rsidP="00DF5AA6">
      <w:pPr>
        <w:rPr>
          <w:rFonts w:ascii="Arial" w:hAnsi="Arial" w:cs="Arial"/>
          <w:sz w:val="20"/>
          <w:szCs w:val="20"/>
        </w:rPr>
      </w:pPr>
      <w:r>
        <w:rPr>
          <w:noProof/>
        </w:rPr>
        <w:drawing>
          <wp:inline distT="0" distB="0" distL="0" distR="0" wp14:anchorId="50F34E1B" wp14:editId="21083402">
            <wp:extent cx="4282289" cy="2854702"/>
            <wp:effectExtent l="0" t="0" r="0" b="3175"/>
            <wp:docPr id="5598985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89850" name="Picture 5598985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00612" cy="2866917"/>
                    </a:xfrm>
                    <a:prstGeom prst="rect">
                      <a:avLst/>
                    </a:prstGeom>
                  </pic:spPr>
                </pic:pic>
              </a:graphicData>
            </a:graphic>
          </wp:inline>
        </w:drawing>
      </w:r>
    </w:p>
    <w:p w14:paraId="0811B7B4" w14:textId="65BE31A3" w:rsidR="006C325E" w:rsidRDefault="006C325E" w:rsidP="006C325E">
      <w:r>
        <w:rPr>
          <w:noProof/>
        </w:rPr>
        <w:lastRenderedPageBreak/>
        <w:drawing>
          <wp:inline distT="0" distB="0" distL="0" distR="0" wp14:anchorId="5F04A9F6" wp14:editId="37ED37F3">
            <wp:extent cx="4281805" cy="4084161"/>
            <wp:effectExtent l="0" t="0" r="0" b="5715"/>
            <wp:docPr id="4724729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47295" name="Picture 47247295"/>
                    <pic:cNvPicPr/>
                  </pic:nvPicPr>
                  <pic:blipFill rotWithShape="1">
                    <a:blip r:embed="rId17" cstate="print">
                      <a:extLst>
                        <a:ext uri="{28A0092B-C50C-407E-A947-70E740481C1C}">
                          <a14:useLocalDpi xmlns:a14="http://schemas.microsoft.com/office/drawing/2010/main" val="0"/>
                        </a:ext>
                      </a:extLst>
                    </a:blip>
                    <a:srcRect t="4616"/>
                    <a:stretch>
                      <a:fillRect/>
                    </a:stretch>
                  </pic:blipFill>
                  <pic:spPr bwMode="auto">
                    <a:xfrm>
                      <a:off x="0" y="0"/>
                      <a:ext cx="4297997" cy="4099606"/>
                    </a:xfrm>
                    <a:prstGeom prst="rect">
                      <a:avLst/>
                    </a:prstGeom>
                    <a:ln>
                      <a:noFill/>
                    </a:ln>
                    <a:extLst>
                      <a:ext uri="{53640926-AAD7-44D8-BBD7-CCE9431645EC}">
                        <a14:shadowObscured xmlns:a14="http://schemas.microsoft.com/office/drawing/2010/main"/>
                      </a:ext>
                    </a:extLst>
                  </pic:spPr>
                </pic:pic>
              </a:graphicData>
            </a:graphic>
          </wp:inline>
        </w:drawing>
      </w:r>
    </w:p>
    <w:p w14:paraId="3062E993" w14:textId="2F8E8849" w:rsidR="00833D0B" w:rsidRPr="008E3424" w:rsidRDefault="00833D0B" w:rsidP="006C325E">
      <w:pPr>
        <w:rPr>
          <w:rFonts w:ascii="Arial" w:hAnsi="Arial" w:cs="Arial"/>
          <w:sz w:val="20"/>
          <w:szCs w:val="20"/>
        </w:rPr>
      </w:pPr>
      <w:r w:rsidRPr="005E1C30">
        <w:rPr>
          <w:rFonts w:ascii="Arial" w:hAnsi="Arial" w:cs="Arial"/>
          <w:b/>
          <w:bCs/>
          <w:sz w:val="20"/>
          <w:szCs w:val="20"/>
        </w:rPr>
        <w:t>Figure S</w:t>
      </w:r>
      <w:r w:rsidR="00EE619F">
        <w:rPr>
          <w:rFonts w:ascii="Arial" w:hAnsi="Arial" w:cs="Arial"/>
          <w:b/>
          <w:bCs/>
          <w:sz w:val="20"/>
          <w:szCs w:val="20"/>
        </w:rPr>
        <w:t>7</w:t>
      </w:r>
      <w:r w:rsidRPr="005E1C30">
        <w:rPr>
          <w:rFonts w:ascii="Arial" w:hAnsi="Arial" w:cs="Arial"/>
          <w:b/>
          <w:bCs/>
          <w:sz w:val="20"/>
          <w:szCs w:val="20"/>
        </w:rPr>
        <w:t>:</w:t>
      </w:r>
      <w:r w:rsidRPr="005E1C30">
        <w:rPr>
          <w:rFonts w:ascii="Arial" w:hAnsi="Arial" w:cs="Arial"/>
          <w:sz w:val="20"/>
          <w:szCs w:val="20"/>
        </w:rPr>
        <w:t xml:space="preserve"> Smoothed-term estimates and diagnostic plots for the generalized additive model (GAM) of </w:t>
      </w:r>
      <w:r>
        <w:rPr>
          <w:rFonts w:ascii="Arial" w:hAnsi="Arial" w:cs="Arial"/>
          <w:sz w:val="20"/>
          <w:szCs w:val="20"/>
        </w:rPr>
        <w:t xml:space="preserve">silky </w:t>
      </w:r>
      <w:r w:rsidRPr="00DF5AA6">
        <w:rPr>
          <w:rFonts w:ascii="Arial" w:hAnsi="Arial" w:cs="Arial"/>
          <w:sz w:val="20"/>
          <w:szCs w:val="20"/>
        </w:rPr>
        <w:t>shark (</w:t>
      </w:r>
      <w:r w:rsidRPr="00DF5AA6">
        <w:rPr>
          <w:rFonts w:ascii="Arial" w:hAnsi="Arial" w:cs="Arial"/>
          <w:i/>
          <w:iCs/>
          <w:sz w:val="20"/>
          <w:szCs w:val="20"/>
          <w:lang w:val="en-GB"/>
        </w:rPr>
        <w:t xml:space="preserve">Carcharhinus </w:t>
      </w:r>
      <w:proofErr w:type="spellStart"/>
      <w:r w:rsidRPr="00DF5AA6">
        <w:rPr>
          <w:rFonts w:ascii="Arial" w:hAnsi="Arial" w:cs="Arial"/>
          <w:i/>
          <w:iCs/>
          <w:sz w:val="20"/>
          <w:szCs w:val="20"/>
          <w:lang w:val="en-GB"/>
        </w:rPr>
        <w:t>falciformis</w:t>
      </w:r>
      <w:proofErr w:type="spellEnd"/>
      <w:r w:rsidRPr="00DF5AA6">
        <w:rPr>
          <w:rFonts w:ascii="Arial" w:hAnsi="Arial" w:cs="Arial"/>
          <w:sz w:val="20"/>
          <w:szCs w:val="20"/>
        </w:rPr>
        <w:t>) bycatch</w:t>
      </w:r>
      <w:r>
        <w:rPr>
          <w:rFonts w:ascii="Arial" w:hAnsi="Arial" w:cs="Arial"/>
          <w:sz w:val="20"/>
          <w:szCs w:val="20"/>
        </w:rPr>
        <w:t>, modelled as total catch weight (tonnes).</w:t>
      </w:r>
      <w:r w:rsidRPr="005E1C30">
        <w:rPr>
          <w:rFonts w:ascii="Arial" w:hAnsi="Arial" w:cs="Arial"/>
          <w:sz w:val="20"/>
          <w:szCs w:val="20"/>
        </w:rPr>
        <w:t xml:space="preserve"> </w:t>
      </w:r>
      <w:proofErr w:type="spellStart"/>
      <w:r w:rsidRPr="005E1C30">
        <w:rPr>
          <w:rFonts w:ascii="Arial" w:hAnsi="Arial" w:cs="Arial"/>
          <w:sz w:val="20"/>
          <w:szCs w:val="20"/>
        </w:rPr>
        <w:t>DHARMa</w:t>
      </w:r>
      <w:proofErr w:type="spellEnd"/>
      <w:r w:rsidRPr="005E1C30">
        <w:rPr>
          <w:rFonts w:ascii="Arial" w:hAnsi="Arial" w:cs="Arial"/>
          <w:sz w:val="20"/>
          <w:szCs w:val="20"/>
        </w:rPr>
        <w:t xml:space="preserve"> diagnostics include quantile-quantile (Q-Q) plots of simulated residuals and residuals versus predicted values. </w:t>
      </w:r>
      <w:r w:rsidR="008E3424">
        <w:rPr>
          <w:rFonts w:ascii="Arial" w:hAnsi="Arial" w:cs="Arial"/>
          <w:sz w:val="20"/>
          <w:szCs w:val="20"/>
        </w:rPr>
        <w:t>S</w:t>
      </w:r>
      <w:r w:rsidR="008E3424" w:rsidRPr="005E1C30">
        <w:rPr>
          <w:rFonts w:ascii="Arial" w:hAnsi="Arial" w:cs="Arial"/>
          <w:sz w:val="20"/>
          <w:szCs w:val="20"/>
        </w:rPr>
        <w:t xml:space="preserve">haded areas </w:t>
      </w:r>
      <w:r w:rsidR="008E3424">
        <w:rPr>
          <w:rFonts w:ascii="Arial" w:hAnsi="Arial" w:cs="Arial"/>
          <w:sz w:val="20"/>
          <w:szCs w:val="20"/>
        </w:rPr>
        <w:t xml:space="preserve">of the smoothed term plots </w:t>
      </w:r>
      <w:r w:rsidR="008E3424" w:rsidRPr="005E1C30">
        <w:rPr>
          <w:rFonts w:ascii="Arial" w:hAnsi="Arial" w:cs="Arial"/>
          <w:sz w:val="20"/>
          <w:szCs w:val="20"/>
        </w:rPr>
        <w:t>represent 95% confidence intervals and rug marks indicat</w:t>
      </w:r>
      <w:r w:rsidR="008E3424">
        <w:rPr>
          <w:rFonts w:ascii="Arial" w:hAnsi="Arial" w:cs="Arial"/>
          <w:sz w:val="20"/>
          <w:szCs w:val="20"/>
        </w:rPr>
        <w:t xml:space="preserve">e </w:t>
      </w:r>
      <w:r w:rsidR="008E3424" w:rsidRPr="005E1C30">
        <w:rPr>
          <w:rFonts w:ascii="Arial" w:hAnsi="Arial" w:cs="Arial"/>
          <w:sz w:val="20"/>
          <w:szCs w:val="20"/>
        </w:rPr>
        <w:t>the distribution of observations</w:t>
      </w:r>
      <w:r w:rsidR="008E3424">
        <w:rPr>
          <w:rFonts w:ascii="Arial" w:hAnsi="Arial" w:cs="Arial"/>
          <w:sz w:val="20"/>
          <w:szCs w:val="20"/>
        </w:rPr>
        <w:t xml:space="preserve">, where </w:t>
      </w:r>
      <w:r>
        <w:rPr>
          <w:rFonts w:ascii="Arial" w:hAnsi="Arial" w:cs="Arial"/>
          <w:sz w:val="20"/>
          <w:szCs w:val="20"/>
        </w:rPr>
        <w:t xml:space="preserve">s(tunas3_tot_MT) = combined catch weight (tonnes) of </w:t>
      </w:r>
      <w:r w:rsidRPr="00DF5AA6">
        <w:rPr>
          <w:rFonts w:ascii="Arial" w:hAnsi="Arial" w:cs="Arial"/>
          <w:sz w:val="20"/>
          <w:szCs w:val="20"/>
        </w:rPr>
        <w:t>yellowfin (</w:t>
      </w:r>
      <w:r w:rsidRPr="00DF5AA6">
        <w:rPr>
          <w:rFonts w:ascii="Arial" w:hAnsi="Arial" w:cs="Arial"/>
          <w:i/>
          <w:iCs/>
          <w:sz w:val="20"/>
          <w:szCs w:val="20"/>
        </w:rPr>
        <w:t xml:space="preserve">Thunnus </w:t>
      </w:r>
      <w:proofErr w:type="spellStart"/>
      <w:r w:rsidRPr="00DF5AA6">
        <w:rPr>
          <w:rFonts w:ascii="Arial" w:hAnsi="Arial" w:cs="Arial"/>
          <w:i/>
          <w:iCs/>
          <w:sz w:val="20"/>
          <w:szCs w:val="20"/>
        </w:rPr>
        <w:t>albacares</w:t>
      </w:r>
      <w:proofErr w:type="spellEnd"/>
      <w:r w:rsidRPr="00DF5AA6">
        <w:rPr>
          <w:rFonts w:ascii="Arial" w:hAnsi="Arial" w:cs="Arial"/>
          <w:sz w:val="20"/>
          <w:szCs w:val="20"/>
        </w:rPr>
        <w:t>), skipjack (</w:t>
      </w:r>
      <w:r w:rsidRPr="00DF5AA6">
        <w:rPr>
          <w:rFonts w:ascii="Arial" w:hAnsi="Arial" w:cs="Arial"/>
          <w:i/>
          <w:iCs/>
          <w:sz w:val="20"/>
          <w:szCs w:val="20"/>
        </w:rPr>
        <w:t>Katsuwonus pelamis</w:t>
      </w:r>
      <w:r w:rsidRPr="00DF5AA6">
        <w:rPr>
          <w:rFonts w:ascii="Arial" w:hAnsi="Arial" w:cs="Arial"/>
          <w:sz w:val="20"/>
          <w:szCs w:val="20"/>
        </w:rPr>
        <w:t xml:space="preserve">), and bigeye </w:t>
      </w:r>
      <w:r>
        <w:rPr>
          <w:rFonts w:ascii="Arial" w:hAnsi="Arial" w:cs="Arial"/>
          <w:sz w:val="20"/>
          <w:szCs w:val="20"/>
        </w:rPr>
        <w:t xml:space="preserve">tuna </w:t>
      </w:r>
      <w:r w:rsidRPr="00DF5AA6">
        <w:rPr>
          <w:rFonts w:ascii="Arial" w:hAnsi="Arial" w:cs="Arial"/>
          <w:sz w:val="20"/>
          <w:szCs w:val="20"/>
        </w:rPr>
        <w:t>(</w:t>
      </w:r>
      <w:r w:rsidRPr="00DF5AA6">
        <w:rPr>
          <w:rFonts w:ascii="Arial" w:hAnsi="Arial" w:cs="Arial"/>
          <w:i/>
          <w:iCs/>
          <w:sz w:val="20"/>
          <w:szCs w:val="20"/>
        </w:rPr>
        <w:t>Thunnus obesus</w:t>
      </w:r>
      <w:r w:rsidRPr="00DF5AA6">
        <w:rPr>
          <w:rFonts w:ascii="Arial" w:hAnsi="Arial" w:cs="Arial"/>
          <w:sz w:val="20"/>
          <w:szCs w:val="20"/>
        </w:rPr>
        <w:t>)</w:t>
      </w:r>
      <w:r>
        <w:rPr>
          <w:rFonts w:ascii="Arial" w:hAnsi="Arial" w:cs="Arial"/>
          <w:sz w:val="20"/>
          <w:szCs w:val="20"/>
        </w:rPr>
        <w:t>; s(</w:t>
      </w:r>
      <w:proofErr w:type="spellStart"/>
      <w:r>
        <w:rPr>
          <w:rFonts w:ascii="Arial" w:hAnsi="Arial" w:cs="Arial"/>
          <w:sz w:val="20"/>
          <w:szCs w:val="20"/>
        </w:rPr>
        <w:t>Latd</w:t>
      </w:r>
      <w:proofErr w:type="spellEnd"/>
      <w:r>
        <w:rPr>
          <w:rFonts w:ascii="Arial" w:hAnsi="Arial" w:cs="Arial"/>
          <w:sz w:val="20"/>
          <w:szCs w:val="20"/>
        </w:rPr>
        <w:t xml:space="preserve">, </w:t>
      </w:r>
      <w:proofErr w:type="spellStart"/>
      <w:r>
        <w:rPr>
          <w:rFonts w:ascii="Arial" w:hAnsi="Arial" w:cs="Arial"/>
          <w:sz w:val="20"/>
          <w:szCs w:val="20"/>
        </w:rPr>
        <w:t>lond</w:t>
      </w:r>
      <w:proofErr w:type="spellEnd"/>
      <w:r>
        <w:rPr>
          <w:rFonts w:ascii="Arial" w:hAnsi="Arial" w:cs="Arial"/>
          <w:sz w:val="20"/>
          <w:szCs w:val="20"/>
        </w:rPr>
        <w:t xml:space="preserve">) = 2D spatial smooth of the latitude and longitude recorded at the start of the purse seine set; s(month) = circular smooth of the numeric month of the year; s(set time hour)= Hour setting began, rounded to 1 decimal place. </w:t>
      </w:r>
    </w:p>
    <w:p w14:paraId="7FF6EE49" w14:textId="1BB6FB96" w:rsidR="006C325E" w:rsidRDefault="006C325E" w:rsidP="008E3424">
      <w:pPr>
        <w:pStyle w:val="ListParagraph"/>
        <w:ind w:left="0"/>
      </w:pPr>
      <w:r>
        <w:rPr>
          <w:noProof/>
        </w:rPr>
        <w:lastRenderedPageBreak/>
        <w:drawing>
          <wp:inline distT="0" distB="0" distL="0" distR="0" wp14:anchorId="764B2A34" wp14:editId="6D3C34BC">
            <wp:extent cx="4371455" cy="3639493"/>
            <wp:effectExtent l="0" t="0" r="0" b="5715"/>
            <wp:docPr id="208828159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281595" name="Picture 2088281595"/>
                    <pic:cNvPicPr/>
                  </pic:nvPicPr>
                  <pic:blipFill rotWithShape="1">
                    <a:blip r:embed="rId18" cstate="print">
                      <a:extLst>
                        <a:ext uri="{28A0092B-C50C-407E-A947-70E740481C1C}">
                          <a14:useLocalDpi xmlns:a14="http://schemas.microsoft.com/office/drawing/2010/main" val="0"/>
                        </a:ext>
                      </a:extLst>
                    </a:blip>
                    <a:srcRect t="5382"/>
                    <a:stretch>
                      <a:fillRect/>
                    </a:stretch>
                  </pic:blipFill>
                  <pic:spPr bwMode="auto">
                    <a:xfrm>
                      <a:off x="0" y="0"/>
                      <a:ext cx="4393607" cy="365793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F852950" wp14:editId="5C0CAC56">
            <wp:extent cx="4753069" cy="3168537"/>
            <wp:effectExtent l="0" t="0" r="0" b="0"/>
            <wp:docPr id="110656044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560448" name="Picture 110656044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774878" cy="3183075"/>
                    </a:xfrm>
                    <a:prstGeom prst="rect">
                      <a:avLst/>
                    </a:prstGeom>
                  </pic:spPr>
                </pic:pic>
              </a:graphicData>
            </a:graphic>
          </wp:inline>
        </w:drawing>
      </w:r>
    </w:p>
    <w:p w14:paraId="4C7652DA" w14:textId="03D247AF" w:rsidR="008E3424" w:rsidRDefault="008E3424" w:rsidP="00937BC2">
      <w:pPr>
        <w:rPr>
          <w:rFonts w:ascii="Arial" w:hAnsi="Arial" w:cs="Arial"/>
          <w:sz w:val="20"/>
          <w:szCs w:val="20"/>
        </w:rPr>
      </w:pPr>
      <w:r w:rsidRPr="005E1C30">
        <w:rPr>
          <w:rFonts w:ascii="Arial" w:hAnsi="Arial" w:cs="Arial"/>
          <w:b/>
          <w:bCs/>
          <w:sz w:val="20"/>
          <w:szCs w:val="20"/>
        </w:rPr>
        <w:t>Figure S</w:t>
      </w:r>
      <w:r w:rsidR="00EE619F">
        <w:rPr>
          <w:rFonts w:ascii="Arial" w:hAnsi="Arial" w:cs="Arial"/>
          <w:b/>
          <w:bCs/>
          <w:sz w:val="20"/>
          <w:szCs w:val="20"/>
        </w:rPr>
        <w:t>8</w:t>
      </w:r>
      <w:r w:rsidRPr="005E1C30">
        <w:rPr>
          <w:rFonts w:ascii="Arial" w:hAnsi="Arial" w:cs="Arial"/>
          <w:b/>
          <w:bCs/>
          <w:sz w:val="20"/>
          <w:szCs w:val="20"/>
        </w:rPr>
        <w:t>:</w:t>
      </w:r>
      <w:r w:rsidRPr="005E1C30">
        <w:rPr>
          <w:rFonts w:ascii="Arial" w:hAnsi="Arial" w:cs="Arial"/>
          <w:sz w:val="20"/>
          <w:szCs w:val="20"/>
        </w:rPr>
        <w:t xml:space="preserve"> Smoothed-term estimates and diagnostic plots for the generalized additive model (GAM) of </w:t>
      </w:r>
      <w:r>
        <w:rPr>
          <w:rFonts w:ascii="Arial" w:hAnsi="Arial" w:cs="Arial"/>
          <w:sz w:val="20"/>
          <w:szCs w:val="20"/>
        </w:rPr>
        <w:t>whale shark (</w:t>
      </w:r>
      <w:r w:rsidRPr="00295546">
        <w:rPr>
          <w:rFonts w:ascii="Arial" w:hAnsi="Arial" w:cs="Arial"/>
          <w:i/>
          <w:iCs/>
          <w:sz w:val="20"/>
          <w:szCs w:val="20"/>
          <w:lang w:val="en-GB"/>
        </w:rPr>
        <w:t>Rhincodon typus</w:t>
      </w:r>
      <w:r>
        <w:rPr>
          <w:rFonts w:ascii="Arial" w:hAnsi="Arial" w:cs="Arial"/>
          <w:sz w:val="20"/>
          <w:szCs w:val="20"/>
        </w:rPr>
        <w:t xml:space="preserve">) </w:t>
      </w:r>
      <w:r>
        <w:rPr>
          <w:rFonts w:ascii="Arial" w:hAnsi="Arial" w:cs="Arial"/>
          <w:sz w:val="20"/>
          <w:szCs w:val="20"/>
        </w:rPr>
        <w:t>bycatch</w:t>
      </w:r>
      <w:r>
        <w:rPr>
          <w:rFonts w:ascii="Arial" w:hAnsi="Arial" w:cs="Arial"/>
          <w:sz w:val="20"/>
          <w:szCs w:val="20"/>
        </w:rPr>
        <w:t>, modelled as counts</w:t>
      </w:r>
      <w:r w:rsidRPr="005E1C30">
        <w:rPr>
          <w:rFonts w:ascii="Arial" w:hAnsi="Arial" w:cs="Arial"/>
          <w:sz w:val="20"/>
          <w:szCs w:val="20"/>
        </w:rPr>
        <w:t xml:space="preserve">. </w:t>
      </w:r>
      <w:proofErr w:type="spellStart"/>
      <w:r w:rsidRPr="005E1C30">
        <w:rPr>
          <w:rFonts w:ascii="Arial" w:hAnsi="Arial" w:cs="Arial"/>
          <w:sz w:val="20"/>
          <w:szCs w:val="20"/>
        </w:rPr>
        <w:t>DHARMa</w:t>
      </w:r>
      <w:proofErr w:type="spellEnd"/>
      <w:r w:rsidRPr="005E1C30">
        <w:rPr>
          <w:rFonts w:ascii="Arial" w:hAnsi="Arial" w:cs="Arial"/>
          <w:sz w:val="20"/>
          <w:szCs w:val="20"/>
        </w:rPr>
        <w:t xml:space="preserve"> diagnostics include quantile-quantile (Q-Q) plots of simulated residuals and residuals versus predicted values. </w:t>
      </w:r>
      <w:r>
        <w:rPr>
          <w:rFonts w:ascii="Arial" w:hAnsi="Arial" w:cs="Arial"/>
          <w:sz w:val="20"/>
          <w:szCs w:val="20"/>
        </w:rPr>
        <w:t>S</w:t>
      </w:r>
      <w:r w:rsidRPr="005E1C30">
        <w:rPr>
          <w:rFonts w:ascii="Arial" w:hAnsi="Arial" w:cs="Arial"/>
          <w:sz w:val="20"/>
          <w:szCs w:val="20"/>
        </w:rPr>
        <w:t xml:space="preserve">haded areas </w:t>
      </w:r>
      <w:r>
        <w:rPr>
          <w:rFonts w:ascii="Arial" w:hAnsi="Arial" w:cs="Arial"/>
          <w:sz w:val="20"/>
          <w:szCs w:val="20"/>
        </w:rPr>
        <w:t xml:space="preserve">of the smoothed term plots </w:t>
      </w:r>
      <w:r w:rsidRPr="005E1C30">
        <w:rPr>
          <w:rFonts w:ascii="Arial" w:hAnsi="Arial" w:cs="Arial"/>
          <w:sz w:val="20"/>
          <w:szCs w:val="20"/>
        </w:rPr>
        <w:t>represent 95% confidence intervals and rug marks indicat</w:t>
      </w:r>
      <w:r>
        <w:rPr>
          <w:rFonts w:ascii="Arial" w:hAnsi="Arial" w:cs="Arial"/>
          <w:sz w:val="20"/>
          <w:szCs w:val="20"/>
        </w:rPr>
        <w:t xml:space="preserve">e </w:t>
      </w:r>
      <w:r w:rsidRPr="005E1C30">
        <w:rPr>
          <w:rFonts w:ascii="Arial" w:hAnsi="Arial" w:cs="Arial"/>
          <w:sz w:val="20"/>
          <w:szCs w:val="20"/>
        </w:rPr>
        <w:t>the distribution of observations</w:t>
      </w:r>
      <w:r>
        <w:rPr>
          <w:rFonts w:ascii="Arial" w:hAnsi="Arial" w:cs="Arial"/>
          <w:sz w:val="20"/>
          <w:szCs w:val="20"/>
        </w:rPr>
        <w:t xml:space="preserve">, where </w:t>
      </w:r>
      <w:proofErr w:type="gramStart"/>
      <w:r>
        <w:rPr>
          <w:rFonts w:ascii="Arial" w:hAnsi="Arial" w:cs="Arial"/>
          <w:sz w:val="20"/>
          <w:szCs w:val="20"/>
        </w:rPr>
        <w:t>s(</w:t>
      </w:r>
      <w:proofErr w:type="spellStart"/>
      <w:proofErr w:type="gramEnd"/>
      <w:r>
        <w:rPr>
          <w:rFonts w:ascii="Arial" w:hAnsi="Arial" w:cs="Arial"/>
          <w:sz w:val="20"/>
          <w:szCs w:val="20"/>
        </w:rPr>
        <w:t>Latd</w:t>
      </w:r>
      <w:proofErr w:type="spellEnd"/>
      <w:r>
        <w:rPr>
          <w:rFonts w:ascii="Arial" w:hAnsi="Arial" w:cs="Arial"/>
          <w:sz w:val="20"/>
          <w:szCs w:val="20"/>
        </w:rPr>
        <w:t xml:space="preserve">, </w:t>
      </w:r>
      <w:proofErr w:type="spellStart"/>
      <w:r>
        <w:rPr>
          <w:rFonts w:ascii="Arial" w:hAnsi="Arial" w:cs="Arial"/>
          <w:sz w:val="20"/>
          <w:szCs w:val="20"/>
        </w:rPr>
        <w:t>lond</w:t>
      </w:r>
      <w:proofErr w:type="spellEnd"/>
      <w:r>
        <w:rPr>
          <w:rFonts w:ascii="Arial" w:hAnsi="Arial" w:cs="Arial"/>
          <w:sz w:val="20"/>
          <w:szCs w:val="20"/>
        </w:rPr>
        <w:t xml:space="preserve">) = 2D spatial smooth of the latitude and longitude recorded at the start of the purse seine set; </w:t>
      </w:r>
      <w:proofErr w:type="gramStart"/>
      <w:r>
        <w:rPr>
          <w:rFonts w:ascii="Arial" w:hAnsi="Arial" w:cs="Arial"/>
          <w:sz w:val="20"/>
          <w:szCs w:val="20"/>
        </w:rPr>
        <w:t>s(</w:t>
      </w:r>
      <w:proofErr w:type="gramEnd"/>
      <w:r>
        <w:rPr>
          <w:rFonts w:ascii="Arial" w:hAnsi="Arial" w:cs="Arial"/>
          <w:sz w:val="20"/>
          <w:szCs w:val="20"/>
        </w:rPr>
        <w:t xml:space="preserve">set time hour) = Hour setting began, rounded to 1 decimal place; </w:t>
      </w:r>
      <w:proofErr w:type="gramStart"/>
      <w:r>
        <w:rPr>
          <w:rFonts w:ascii="Arial" w:hAnsi="Arial" w:cs="Arial"/>
          <w:sz w:val="20"/>
          <w:szCs w:val="20"/>
        </w:rPr>
        <w:t>s(</w:t>
      </w:r>
      <w:proofErr w:type="gramEnd"/>
      <w:r>
        <w:rPr>
          <w:rFonts w:ascii="Arial" w:hAnsi="Arial" w:cs="Arial"/>
          <w:sz w:val="20"/>
          <w:szCs w:val="20"/>
        </w:rPr>
        <w:t xml:space="preserve">set code 8cats = 8 categories of associated and </w:t>
      </w:r>
      <w:proofErr w:type="spellStart"/>
      <w:r>
        <w:rPr>
          <w:rFonts w:ascii="Arial" w:hAnsi="Arial" w:cs="Arial"/>
          <w:sz w:val="20"/>
          <w:szCs w:val="20"/>
        </w:rPr>
        <w:t>unassociated</w:t>
      </w:r>
      <w:proofErr w:type="spellEnd"/>
      <w:r>
        <w:rPr>
          <w:rFonts w:ascii="Arial" w:hAnsi="Arial" w:cs="Arial"/>
          <w:sz w:val="20"/>
          <w:szCs w:val="20"/>
        </w:rPr>
        <w:t xml:space="preserve"> set types, modelled as a random effect; s(vessel) = Vessel identity as a random effect. </w:t>
      </w:r>
    </w:p>
    <w:p w14:paraId="7A06BB99" w14:textId="77777777" w:rsidR="00937BC2" w:rsidRPr="006229AA" w:rsidRDefault="00937BC2" w:rsidP="00937BC2">
      <w:pPr>
        <w:rPr>
          <w:sz w:val="20"/>
          <w:szCs w:val="20"/>
          <w:lang w:val="en-GB"/>
        </w:rPr>
      </w:pPr>
      <w:r w:rsidRPr="006229AA">
        <w:rPr>
          <w:noProof/>
          <w:sz w:val="20"/>
          <w:szCs w:val="20"/>
          <w:lang w:val="en-GB"/>
        </w:rPr>
        <w:lastRenderedPageBreak/>
        <w:drawing>
          <wp:inline distT="114300" distB="114300" distL="114300" distR="114300" wp14:anchorId="174B2475" wp14:editId="38C2480A">
            <wp:extent cx="5256142" cy="3748088"/>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srcRect/>
                    <a:stretch>
                      <a:fillRect/>
                    </a:stretch>
                  </pic:blipFill>
                  <pic:spPr>
                    <a:xfrm>
                      <a:off x="0" y="0"/>
                      <a:ext cx="5256142" cy="3748088"/>
                    </a:xfrm>
                    <a:prstGeom prst="rect">
                      <a:avLst/>
                    </a:prstGeom>
                    <a:ln/>
                  </pic:spPr>
                </pic:pic>
              </a:graphicData>
            </a:graphic>
          </wp:inline>
        </w:drawing>
      </w:r>
    </w:p>
    <w:p w14:paraId="6F57D31E" w14:textId="696BE192" w:rsidR="00937BC2" w:rsidRDefault="00937BC2" w:rsidP="00937BC2">
      <w:pPr>
        <w:rPr>
          <w:rFonts w:ascii="Arial" w:hAnsi="Arial" w:cs="Arial"/>
          <w:sz w:val="20"/>
          <w:szCs w:val="20"/>
          <w:lang w:val="en-GB"/>
        </w:rPr>
      </w:pPr>
      <w:r w:rsidRPr="00937BC2">
        <w:rPr>
          <w:rFonts w:ascii="Arial" w:hAnsi="Arial" w:cs="Arial"/>
          <w:b/>
          <w:bCs/>
          <w:sz w:val="20"/>
          <w:szCs w:val="20"/>
          <w:lang w:val="en-GB"/>
        </w:rPr>
        <w:t>Figure S</w:t>
      </w:r>
      <w:r>
        <w:rPr>
          <w:rFonts w:ascii="Arial" w:hAnsi="Arial" w:cs="Arial"/>
          <w:b/>
          <w:bCs/>
          <w:sz w:val="20"/>
          <w:szCs w:val="20"/>
          <w:lang w:val="en-GB"/>
        </w:rPr>
        <w:t>9</w:t>
      </w:r>
      <w:r w:rsidRPr="00937BC2">
        <w:rPr>
          <w:rFonts w:ascii="Arial" w:hAnsi="Arial" w:cs="Arial"/>
          <w:b/>
          <w:bCs/>
          <w:sz w:val="20"/>
          <w:szCs w:val="20"/>
          <w:lang w:val="en-GB"/>
        </w:rPr>
        <w:t>:</w:t>
      </w:r>
      <w:r w:rsidRPr="00937BC2">
        <w:rPr>
          <w:rFonts w:ascii="Arial" w:hAnsi="Arial" w:cs="Arial"/>
          <w:sz w:val="20"/>
          <w:szCs w:val="20"/>
          <w:lang w:val="en-GB"/>
        </w:rPr>
        <w:t xml:space="preserve"> Scree plot showing the proportion of variance explained by each principal component from a principal component analysis (PCA) of the coefficients for the set type effects from the final generalized additive model (GAM) for each bycatch taxon, excluding sea turtles. The first two principal components explained 68.8% of the total variation, indicating that most variation among set types in their bycatch assemblages was captured by the first two axes.</w:t>
      </w:r>
    </w:p>
    <w:p w14:paraId="06619553" w14:textId="77777777" w:rsidR="00937BC2" w:rsidRPr="006229AA" w:rsidRDefault="00937BC2" w:rsidP="00937BC2">
      <w:pPr>
        <w:rPr>
          <w:lang w:val="en-GB"/>
        </w:rPr>
      </w:pPr>
      <w:r w:rsidRPr="006229AA">
        <w:rPr>
          <w:noProof/>
          <w:lang w:val="en-GB"/>
        </w:rPr>
        <w:lastRenderedPageBreak/>
        <w:drawing>
          <wp:inline distT="114300" distB="114300" distL="114300" distR="114300" wp14:anchorId="5DBACF72" wp14:editId="62B53A4E">
            <wp:extent cx="4795838" cy="4074724"/>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1"/>
                    <a:srcRect b="15064"/>
                    <a:stretch>
                      <a:fillRect/>
                    </a:stretch>
                  </pic:blipFill>
                  <pic:spPr>
                    <a:xfrm>
                      <a:off x="0" y="0"/>
                      <a:ext cx="4795838" cy="4074724"/>
                    </a:xfrm>
                    <a:prstGeom prst="rect">
                      <a:avLst/>
                    </a:prstGeom>
                    <a:ln/>
                  </pic:spPr>
                </pic:pic>
              </a:graphicData>
            </a:graphic>
          </wp:inline>
        </w:drawing>
      </w:r>
    </w:p>
    <w:p w14:paraId="68AA39E9" w14:textId="0A36CE48" w:rsidR="00937BC2" w:rsidRPr="00937BC2" w:rsidRDefault="00937BC2" w:rsidP="00937BC2">
      <w:pPr>
        <w:spacing w:line="288" w:lineRule="auto"/>
        <w:rPr>
          <w:rFonts w:ascii="Arial" w:hAnsi="Arial" w:cs="Arial"/>
          <w:sz w:val="20"/>
          <w:szCs w:val="20"/>
          <w:lang w:val="en-GB"/>
        </w:rPr>
      </w:pPr>
      <w:r w:rsidRPr="00937BC2">
        <w:rPr>
          <w:rFonts w:ascii="Arial" w:hAnsi="Arial" w:cs="Arial"/>
          <w:b/>
          <w:bCs/>
          <w:sz w:val="20"/>
          <w:szCs w:val="20"/>
          <w:lang w:val="en-GB"/>
        </w:rPr>
        <w:t>Figure S</w:t>
      </w:r>
      <w:r w:rsidRPr="00937BC2">
        <w:rPr>
          <w:rFonts w:ascii="Arial" w:hAnsi="Arial" w:cs="Arial"/>
          <w:b/>
          <w:bCs/>
          <w:sz w:val="20"/>
          <w:szCs w:val="20"/>
          <w:lang w:val="en-GB"/>
        </w:rPr>
        <w:t>10</w:t>
      </w:r>
      <w:r w:rsidRPr="00937BC2">
        <w:rPr>
          <w:rFonts w:ascii="Arial" w:hAnsi="Arial" w:cs="Arial"/>
          <w:b/>
          <w:bCs/>
          <w:sz w:val="20"/>
          <w:szCs w:val="20"/>
          <w:lang w:val="en-GB"/>
        </w:rPr>
        <w:t>:</w:t>
      </w:r>
      <w:r w:rsidRPr="00937BC2">
        <w:rPr>
          <w:rFonts w:ascii="Arial" w:hAnsi="Arial" w:cs="Arial"/>
          <w:sz w:val="20"/>
          <w:szCs w:val="20"/>
          <w:lang w:val="en-GB"/>
        </w:rPr>
        <w:t xml:space="preserve"> Dendrogram of hierarchical clustering of set types based on taxon-specific set type effect coefficients estimated from generalized additive models (GAMs). For each bycatch taxon, random effect coefficients for the set-type factor were extracted and assembled into a set type by species matrix. Sea turtles were not included because the set type factor was not significant. Principal component analysis (PCA) was applied to this matrix, and Euclidean distances among set types were calculated using all principal component scores and clustered using Ward's minimum variance method (Ward.D2). Branch heights indicate relative dissimilarity among set-type effect profiles across species.</w:t>
      </w:r>
    </w:p>
    <w:p w14:paraId="657C98A7" w14:textId="77777777" w:rsidR="00937BC2" w:rsidRPr="006229AA" w:rsidRDefault="00937BC2" w:rsidP="00937BC2">
      <w:pPr>
        <w:rPr>
          <w:lang w:val="en-GB"/>
        </w:rPr>
      </w:pPr>
    </w:p>
    <w:p w14:paraId="77F925EB" w14:textId="77777777" w:rsidR="00937BC2" w:rsidRPr="006229AA" w:rsidRDefault="00937BC2" w:rsidP="00937BC2">
      <w:pPr>
        <w:rPr>
          <w:lang w:val="en-GB"/>
        </w:rPr>
      </w:pPr>
      <w:r w:rsidRPr="006229AA">
        <w:rPr>
          <w:noProof/>
          <w:lang w:val="en-GB"/>
        </w:rPr>
        <w:lastRenderedPageBreak/>
        <w:drawing>
          <wp:inline distT="114300" distB="114300" distL="114300" distR="114300" wp14:anchorId="5D8A9FC5" wp14:editId="2A2035D0">
            <wp:extent cx="4795680" cy="3424238"/>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a:stretch>
                      <a:fillRect/>
                    </a:stretch>
                  </pic:blipFill>
                  <pic:spPr>
                    <a:xfrm>
                      <a:off x="0" y="0"/>
                      <a:ext cx="4795680" cy="3424238"/>
                    </a:xfrm>
                    <a:prstGeom prst="rect">
                      <a:avLst/>
                    </a:prstGeom>
                    <a:ln/>
                  </pic:spPr>
                </pic:pic>
              </a:graphicData>
            </a:graphic>
          </wp:inline>
        </w:drawing>
      </w:r>
    </w:p>
    <w:p w14:paraId="2C308DC0" w14:textId="708F62B3" w:rsidR="00937BC2" w:rsidRPr="00937BC2" w:rsidRDefault="00937BC2" w:rsidP="00937BC2">
      <w:pPr>
        <w:spacing w:line="288" w:lineRule="auto"/>
        <w:rPr>
          <w:rFonts w:ascii="Arial" w:hAnsi="Arial" w:cs="Arial"/>
          <w:lang w:val="en-GB"/>
        </w:rPr>
      </w:pPr>
      <w:r w:rsidRPr="00937BC2">
        <w:rPr>
          <w:rFonts w:ascii="Arial" w:hAnsi="Arial" w:cs="Arial"/>
          <w:b/>
          <w:bCs/>
          <w:sz w:val="20"/>
          <w:szCs w:val="20"/>
          <w:lang w:val="en-GB"/>
        </w:rPr>
        <w:t>Figure S</w:t>
      </w:r>
      <w:r>
        <w:rPr>
          <w:rFonts w:ascii="Arial" w:hAnsi="Arial" w:cs="Arial"/>
          <w:b/>
          <w:bCs/>
          <w:sz w:val="20"/>
          <w:szCs w:val="20"/>
          <w:lang w:val="en-GB"/>
        </w:rPr>
        <w:t>11</w:t>
      </w:r>
      <w:r w:rsidRPr="00937BC2">
        <w:rPr>
          <w:rFonts w:ascii="Arial" w:hAnsi="Arial" w:cs="Arial"/>
          <w:b/>
          <w:bCs/>
          <w:sz w:val="20"/>
          <w:szCs w:val="20"/>
          <w:lang w:val="en-GB"/>
        </w:rPr>
        <w:t>:</w:t>
      </w:r>
      <w:r w:rsidRPr="00937BC2">
        <w:rPr>
          <w:rFonts w:ascii="Arial" w:hAnsi="Arial" w:cs="Arial"/>
          <w:sz w:val="20"/>
          <w:szCs w:val="20"/>
          <w:lang w:val="en-GB"/>
        </w:rPr>
        <w:t xml:space="preserve"> Scree plot showing the proportion of variance explained by each principal component from a principal component analysis (PCA) of vessel-specific random effect coefficients estimated from the final generalized additive models (GAMs) for each bycatch taxon, excluding dolphins. The first two principal components explained 52.5% of the total variation in vessel effect profiles, indicating that they captured much of the variation among vessels in taxon-specific bycatch patterns, although substantial additional variation was present in higher order components.</w:t>
      </w:r>
    </w:p>
    <w:p w14:paraId="5A799BF9" w14:textId="77777777" w:rsidR="00937BC2" w:rsidRPr="00937BC2" w:rsidRDefault="00937BC2" w:rsidP="00937BC2">
      <w:pPr>
        <w:rPr>
          <w:rFonts w:ascii="Arial" w:hAnsi="Arial" w:cs="Arial"/>
          <w:sz w:val="20"/>
          <w:szCs w:val="20"/>
          <w:lang w:val="en-GB"/>
        </w:rPr>
      </w:pPr>
    </w:p>
    <w:p w14:paraId="562BE807" w14:textId="77777777" w:rsidR="00937BC2" w:rsidRDefault="00937BC2" w:rsidP="00937BC2">
      <w:pPr>
        <w:rPr>
          <w:rFonts w:ascii="Arial" w:hAnsi="Arial" w:cs="Arial"/>
          <w:sz w:val="20"/>
          <w:szCs w:val="20"/>
        </w:rPr>
      </w:pPr>
    </w:p>
    <w:p w14:paraId="03FEB55D" w14:textId="77777777" w:rsidR="006C325E" w:rsidRDefault="006C325E" w:rsidP="008E3424"/>
    <w:sectPr w:rsidR="006C32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3F26E1"/>
    <w:multiLevelType w:val="hybridMultilevel"/>
    <w:tmpl w:val="69066A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7535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3BE"/>
    <w:rsid w:val="000530AC"/>
    <w:rsid w:val="0006592F"/>
    <w:rsid w:val="00067E05"/>
    <w:rsid w:val="00076233"/>
    <w:rsid w:val="00091DF9"/>
    <w:rsid w:val="000C39E1"/>
    <w:rsid w:val="000C472D"/>
    <w:rsid w:val="00115B3A"/>
    <w:rsid w:val="00126E1A"/>
    <w:rsid w:val="00163FE6"/>
    <w:rsid w:val="001D2AA0"/>
    <w:rsid w:val="001E43E6"/>
    <w:rsid w:val="001F53F5"/>
    <w:rsid w:val="00221421"/>
    <w:rsid w:val="002319F5"/>
    <w:rsid w:val="00241A83"/>
    <w:rsid w:val="00260DC0"/>
    <w:rsid w:val="002F3DBE"/>
    <w:rsid w:val="0030286B"/>
    <w:rsid w:val="0031361B"/>
    <w:rsid w:val="00326132"/>
    <w:rsid w:val="003261D5"/>
    <w:rsid w:val="00337ED6"/>
    <w:rsid w:val="003507C8"/>
    <w:rsid w:val="00353588"/>
    <w:rsid w:val="00364619"/>
    <w:rsid w:val="003774C5"/>
    <w:rsid w:val="00395535"/>
    <w:rsid w:val="003A46F6"/>
    <w:rsid w:val="003A6859"/>
    <w:rsid w:val="003D74CA"/>
    <w:rsid w:val="00405DCF"/>
    <w:rsid w:val="004169A6"/>
    <w:rsid w:val="004364FC"/>
    <w:rsid w:val="00440EBF"/>
    <w:rsid w:val="00441373"/>
    <w:rsid w:val="0048201E"/>
    <w:rsid w:val="004A3257"/>
    <w:rsid w:val="004E405E"/>
    <w:rsid w:val="005156DF"/>
    <w:rsid w:val="00550CD5"/>
    <w:rsid w:val="00551D6D"/>
    <w:rsid w:val="00553BD6"/>
    <w:rsid w:val="0055644F"/>
    <w:rsid w:val="00590B00"/>
    <w:rsid w:val="00593029"/>
    <w:rsid w:val="005D3B55"/>
    <w:rsid w:val="005D3E97"/>
    <w:rsid w:val="005E1C30"/>
    <w:rsid w:val="006039BF"/>
    <w:rsid w:val="00617008"/>
    <w:rsid w:val="0065282B"/>
    <w:rsid w:val="0065528C"/>
    <w:rsid w:val="0065542D"/>
    <w:rsid w:val="00693A71"/>
    <w:rsid w:val="006B171C"/>
    <w:rsid w:val="006C325E"/>
    <w:rsid w:val="006E6D63"/>
    <w:rsid w:val="006F07A7"/>
    <w:rsid w:val="00715A65"/>
    <w:rsid w:val="00721F2A"/>
    <w:rsid w:val="0074395B"/>
    <w:rsid w:val="0075044E"/>
    <w:rsid w:val="007772C6"/>
    <w:rsid w:val="007D6A58"/>
    <w:rsid w:val="007F779F"/>
    <w:rsid w:val="008133BE"/>
    <w:rsid w:val="00813D26"/>
    <w:rsid w:val="008157BA"/>
    <w:rsid w:val="00833D0B"/>
    <w:rsid w:val="00861074"/>
    <w:rsid w:val="00884183"/>
    <w:rsid w:val="008957B3"/>
    <w:rsid w:val="008E3424"/>
    <w:rsid w:val="008E573E"/>
    <w:rsid w:val="00905447"/>
    <w:rsid w:val="00906CE7"/>
    <w:rsid w:val="009300B2"/>
    <w:rsid w:val="00937BC2"/>
    <w:rsid w:val="00943C55"/>
    <w:rsid w:val="00947D4C"/>
    <w:rsid w:val="009671A7"/>
    <w:rsid w:val="00977B98"/>
    <w:rsid w:val="009A2BFC"/>
    <w:rsid w:val="009D0C1A"/>
    <w:rsid w:val="009F0550"/>
    <w:rsid w:val="009F2A78"/>
    <w:rsid w:val="00A365A9"/>
    <w:rsid w:val="00A476FA"/>
    <w:rsid w:val="00A711BD"/>
    <w:rsid w:val="00A755AA"/>
    <w:rsid w:val="00A86997"/>
    <w:rsid w:val="00A929E2"/>
    <w:rsid w:val="00A94093"/>
    <w:rsid w:val="00AD539C"/>
    <w:rsid w:val="00AE138F"/>
    <w:rsid w:val="00B026C1"/>
    <w:rsid w:val="00B07EA4"/>
    <w:rsid w:val="00B3007E"/>
    <w:rsid w:val="00B553E8"/>
    <w:rsid w:val="00B6585C"/>
    <w:rsid w:val="00BB3E5E"/>
    <w:rsid w:val="00BC5CFD"/>
    <w:rsid w:val="00BD08D3"/>
    <w:rsid w:val="00BD416D"/>
    <w:rsid w:val="00BE3B8C"/>
    <w:rsid w:val="00BF5302"/>
    <w:rsid w:val="00C23701"/>
    <w:rsid w:val="00C30F1B"/>
    <w:rsid w:val="00C5721E"/>
    <w:rsid w:val="00C60C11"/>
    <w:rsid w:val="00C72B15"/>
    <w:rsid w:val="00C86D09"/>
    <w:rsid w:val="00CB6510"/>
    <w:rsid w:val="00D06DC3"/>
    <w:rsid w:val="00D30DE3"/>
    <w:rsid w:val="00DB0E03"/>
    <w:rsid w:val="00DB6CDF"/>
    <w:rsid w:val="00DC3389"/>
    <w:rsid w:val="00DC349A"/>
    <w:rsid w:val="00DF5AA6"/>
    <w:rsid w:val="00DF7224"/>
    <w:rsid w:val="00E21BF7"/>
    <w:rsid w:val="00E23E42"/>
    <w:rsid w:val="00E9164D"/>
    <w:rsid w:val="00EB7951"/>
    <w:rsid w:val="00EC276A"/>
    <w:rsid w:val="00ED1D3F"/>
    <w:rsid w:val="00ED3B7A"/>
    <w:rsid w:val="00EE619F"/>
    <w:rsid w:val="00EF44F8"/>
    <w:rsid w:val="00EF6594"/>
    <w:rsid w:val="00F06B65"/>
    <w:rsid w:val="00F314C7"/>
    <w:rsid w:val="00F85964"/>
    <w:rsid w:val="00FD3A76"/>
    <w:rsid w:val="00FD3F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46A699C"/>
  <w15:chartTrackingRefBased/>
  <w15:docId w15:val="{FDBD3037-614A-9D45-B90C-BAF43B0EA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33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133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33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33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33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33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33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33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33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3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133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33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33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33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33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33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33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33BE"/>
    <w:rPr>
      <w:rFonts w:eastAsiaTheme="majorEastAsia" w:cstheme="majorBidi"/>
      <w:color w:val="272727" w:themeColor="text1" w:themeTint="D8"/>
    </w:rPr>
  </w:style>
  <w:style w:type="paragraph" w:styleId="Title">
    <w:name w:val="Title"/>
    <w:basedOn w:val="Normal"/>
    <w:next w:val="Normal"/>
    <w:link w:val="TitleChar"/>
    <w:uiPriority w:val="10"/>
    <w:qFormat/>
    <w:rsid w:val="008133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33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33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33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33BE"/>
    <w:pPr>
      <w:spacing w:before="160"/>
      <w:jc w:val="center"/>
    </w:pPr>
    <w:rPr>
      <w:i/>
      <w:iCs/>
      <w:color w:val="404040" w:themeColor="text1" w:themeTint="BF"/>
    </w:rPr>
  </w:style>
  <w:style w:type="character" w:customStyle="1" w:styleId="QuoteChar">
    <w:name w:val="Quote Char"/>
    <w:basedOn w:val="DefaultParagraphFont"/>
    <w:link w:val="Quote"/>
    <w:uiPriority w:val="29"/>
    <w:rsid w:val="008133BE"/>
    <w:rPr>
      <w:i/>
      <w:iCs/>
      <w:color w:val="404040" w:themeColor="text1" w:themeTint="BF"/>
    </w:rPr>
  </w:style>
  <w:style w:type="paragraph" w:styleId="ListParagraph">
    <w:name w:val="List Paragraph"/>
    <w:basedOn w:val="Normal"/>
    <w:uiPriority w:val="34"/>
    <w:qFormat/>
    <w:rsid w:val="008133BE"/>
    <w:pPr>
      <w:ind w:left="720"/>
      <w:contextualSpacing/>
    </w:pPr>
  </w:style>
  <w:style w:type="character" w:styleId="IntenseEmphasis">
    <w:name w:val="Intense Emphasis"/>
    <w:basedOn w:val="DefaultParagraphFont"/>
    <w:uiPriority w:val="21"/>
    <w:qFormat/>
    <w:rsid w:val="008133BE"/>
    <w:rPr>
      <w:i/>
      <w:iCs/>
      <w:color w:val="0F4761" w:themeColor="accent1" w:themeShade="BF"/>
    </w:rPr>
  </w:style>
  <w:style w:type="paragraph" w:styleId="IntenseQuote">
    <w:name w:val="Intense Quote"/>
    <w:basedOn w:val="Normal"/>
    <w:next w:val="Normal"/>
    <w:link w:val="IntenseQuoteChar"/>
    <w:uiPriority w:val="30"/>
    <w:qFormat/>
    <w:rsid w:val="008133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33BE"/>
    <w:rPr>
      <w:i/>
      <w:iCs/>
      <w:color w:val="0F4761" w:themeColor="accent1" w:themeShade="BF"/>
    </w:rPr>
  </w:style>
  <w:style w:type="character" w:styleId="IntenseReference">
    <w:name w:val="Intense Reference"/>
    <w:basedOn w:val="DefaultParagraphFont"/>
    <w:uiPriority w:val="32"/>
    <w:qFormat/>
    <w:rsid w:val="008133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11</Pages>
  <Words>1219</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7</cp:revision>
  <dcterms:created xsi:type="dcterms:W3CDTF">2026-10-01T08:20:00Z</dcterms:created>
  <dcterms:modified xsi:type="dcterms:W3CDTF">2026-10-02T05:12:00Z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2026-10-01T08:21:52Z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a20316d2-39b7-456a-af00-6f4a0386f366</vt:lpwstr>
  </property>
  <property fmtid="{D5CDD505-2E9C-101B-9397-08002B2CF9AE}" pid="8" name="MSIP_Label_0f488380-630a-4f55-a077-a19445e3f360_ContentBits">
    <vt:lpwstr>0</vt:lpwstr>
  </property>
  <property fmtid="{D5CDD505-2E9C-101B-9397-08002B2CF9AE}" pid="9" name="MSIP_Label_0f488380-630a-4f55-a077-a19445e3f360_Tag">
    <vt:lpwstr>50, 3, 0, 1</vt:lpwstr>
  </property>
</Properties>
</file>