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8D814" w14:textId="4D053F9E" w:rsidR="004869F1" w:rsidRPr="004869F1" w:rsidRDefault="000C7974" w:rsidP="004869F1">
      <w:pPr>
        <w:spacing w:line="480" w:lineRule="auto"/>
        <w:rPr>
          <w:rFonts w:ascii="Arial" w:hAnsi="Arial" w:cs="Arial"/>
          <w:b/>
          <w:bCs/>
          <w:szCs w:val="20"/>
        </w:rPr>
      </w:pPr>
      <w:r>
        <w:rPr>
          <w:noProof/>
        </w:rPr>
        <w:drawing>
          <wp:inline distT="0" distB="0" distL="0" distR="0" wp14:anchorId="4160FFDC" wp14:editId="6538BB12">
            <wp:extent cx="5274310" cy="38646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644BD" w14:textId="01D83F9E" w:rsidR="004869F1" w:rsidRPr="00F17259" w:rsidRDefault="004869F1" w:rsidP="00096A16">
      <w:pPr>
        <w:spacing w:line="360" w:lineRule="auto"/>
        <w:rPr>
          <w:rFonts w:ascii="Arial" w:hAnsi="Arial" w:cs="Arial"/>
          <w:sz w:val="20"/>
          <w:szCs w:val="20"/>
        </w:rPr>
      </w:pPr>
      <w:r w:rsidRPr="004869F1">
        <w:rPr>
          <w:rFonts w:ascii="Arial" w:hAnsi="Arial" w:cs="Arial"/>
          <w:b/>
          <w:bCs/>
          <w:sz w:val="20"/>
          <w:szCs w:val="20"/>
        </w:rPr>
        <w:t xml:space="preserve">Figure S2. </w:t>
      </w:r>
      <w:r w:rsidRPr="004869F1">
        <w:rPr>
          <w:rFonts w:ascii="Arial" w:hAnsi="Arial" w:cs="Arial"/>
          <w:sz w:val="20"/>
          <w:szCs w:val="20"/>
        </w:rPr>
        <w:t xml:space="preserve">The volcano of all </w:t>
      </w:r>
      <w:r w:rsidR="00820A5D" w:rsidRPr="00096A16">
        <w:rPr>
          <w:rFonts w:ascii="Arial" w:hAnsi="Arial" w:cs="Arial"/>
          <w:sz w:val="20"/>
          <w:szCs w:val="20"/>
        </w:rPr>
        <w:t>Differentially expressed genes</w:t>
      </w:r>
      <w:r w:rsidR="00820A5D" w:rsidRPr="004869F1">
        <w:rPr>
          <w:rFonts w:ascii="Arial" w:hAnsi="Arial" w:cs="Arial"/>
          <w:sz w:val="20"/>
          <w:szCs w:val="20"/>
        </w:rPr>
        <w:t xml:space="preserve"> </w:t>
      </w:r>
      <w:r w:rsidR="00820A5D">
        <w:rPr>
          <w:rFonts w:ascii="Arial" w:hAnsi="Arial" w:cs="Arial"/>
          <w:sz w:val="20"/>
          <w:szCs w:val="20"/>
        </w:rPr>
        <w:t>(</w:t>
      </w:r>
      <w:r w:rsidRPr="004869F1">
        <w:rPr>
          <w:rFonts w:ascii="Arial" w:hAnsi="Arial" w:cs="Arial"/>
          <w:sz w:val="20"/>
          <w:szCs w:val="20"/>
        </w:rPr>
        <w:t>DEGs</w:t>
      </w:r>
      <w:r w:rsidR="00820A5D">
        <w:rPr>
          <w:rFonts w:ascii="Arial" w:hAnsi="Arial" w:cs="Arial"/>
          <w:sz w:val="20"/>
          <w:szCs w:val="20"/>
        </w:rPr>
        <w:t>)</w:t>
      </w:r>
      <w:r w:rsidRPr="004869F1">
        <w:rPr>
          <w:rFonts w:ascii="Arial" w:hAnsi="Arial" w:cs="Arial"/>
          <w:sz w:val="20"/>
          <w:szCs w:val="20"/>
        </w:rPr>
        <w:t xml:space="preserve"> by transcription sequencing.</w:t>
      </w:r>
      <w:r w:rsidR="00096A16">
        <w:rPr>
          <w:rFonts w:ascii="Arial" w:hAnsi="Arial" w:cs="Arial"/>
          <w:sz w:val="20"/>
          <w:szCs w:val="20"/>
        </w:rPr>
        <w:t xml:space="preserve"> </w:t>
      </w:r>
      <w:r w:rsidR="00820A5D">
        <w:rPr>
          <w:rFonts w:ascii="Arial" w:hAnsi="Arial" w:cs="Arial"/>
          <w:sz w:val="20"/>
          <w:szCs w:val="20"/>
        </w:rPr>
        <w:t xml:space="preserve">The </w:t>
      </w:r>
      <w:r w:rsidR="00820A5D" w:rsidRPr="004869F1">
        <w:rPr>
          <w:rFonts w:ascii="Arial" w:hAnsi="Arial" w:cs="Arial"/>
          <w:sz w:val="20"/>
          <w:szCs w:val="20"/>
        </w:rPr>
        <w:t>DEGs</w:t>
      </w:r>
      <w:r w:rsidR="00820A5D" w:rsidRPr="00096A16">
        <w:rPr>
          <w:rFonts w:ascii="Arial" w:hAnsi="Arial" w:cs="Arial"/>
          <w:sz w:val="20"/>
          <w:szCs w:val="20"/>
        </w:rPr>
        <w:t xml:space="preserve"> </w:t>
      </w:r>
      <w:r w:rsidR="00096A16" w:rsidRPr="00096A16">
        <w:rPr>
          <w:rFonts w:ascii="Arial" w:hAnsi="Arial" w:cs="Arial"/>
          <w:sz w:val="20"/>
          <w:szCs w:val="20"/>
        </w:rPr>
        <w:t xml:space="preserve">were selected by </w:t>
      </w:r>
      <w:r w:rsidR="00096A16" w:rsidRPr="00096A16">
        <w:rPr>
          <w:rFonts w:ascii="Arial" w:hAnsi="Arial" w:cs="Arial"/>
          <w:i/>
          <w:iCs/>
          <w:sz w:val="20"/>
          <w:szCs w:val="20"/>
        </w:rPr>
        <w:t>P</w:t>
      </w:r>
      <w:r w:rsidR="00096A16">
        <w:rPr>
          <w:rFonts w:ascii="Arial" w:hAnsi="Arial" w:cs="Arial"/>
          <w:sz w:val="20"/>
          <w:szCs w:val="20"/>
        </w:rPr>
        <w:t xml:space="preserve"> </w:t>
      </w:r>
      <w:r w:rsidR="00096A16" w:rsidRPr="00096A16">
        <w:rPr>
          <w:rFonts w:ascii="Arial" w:hAnsi="Arial" w:cs="Arial"/>
          <w:sz w:val="20"/>
          <w:szCs w:val="20"/>
        </w:rPr>
        <w:t>&lt; 0.05</w:t>
      </w:r>
      <w:r w:rsidR="00096A16">
        <w:rPr>
          <w:rFonts w:ascii="Arial" w:hAnsi="Arial" w:cs="Arial"/>
          <w:sz w:val="20"/>
          <w:szCs w:val="20"/>
        </w:rPr>
        <w:t xml:space="preserve"> and </w:t>
      </w:r>
      <w:r w:rsidR="00096A16" w:rsidRPr="00096A16">
        <w:rPr>
          <w:rFonts w:ascii="Arial" w:hAnsi="Arial" w:cs="Arial"/>
          <w:sz w:val="20"/>
          <w:szCs w:val="20"/>
        </w:rPr>
        <w:t>|log</w:t>
      </w:r>
      <w:r w:rsidR="00096A16" w:rsidRPr="00096A16">
        <w:rPr>
          <w:rFonts w:ascii="Arial" w:hAnsi="Arial" w:cs="Arial"/>
          <w:sz w:val="20"/>
          <w:szCs w:val="20"/>
          <w:vertAlign w:val="subscript"/>
        </w:rPr>
        <w:t>2</w:t>
      </w:r>
      <w:r w:rsidR="00096A16" w:rsidRPr="00096A16">
        <w:rPr>
          <w:rFonts w:ascii="Arial" w:hAnsi="Arial" w:cs="Arial"/>
          <w:sz w:val="20"/>
          <w:szCs w:val="20"/>
        </w:rPr>
        <w:t xml:space="preserve">(fold change)|&gt; 1. The </w:t>
      </w:r>
      <w:r w:rsidR="002A6CA1" w:rsidRPr="00096A16">
        <w:rPr>
          <w:rFonts w:ascii="Arial" w:hAnsi="Arial" w:cs="Arial"/>
          <w:sz w:val="20"/>
          <w:szCs w:val="20"/>
        </w:rPr>
        <w:t>X</w:t>
      </w:r>
      <w:r w:rsidR="00096A16" w:rsidRPr="00096A16">
        <w:rPr>
          <w:rFonts w:ascii="Arial" w:hAnsi="Arial" w:cs="Arial"/>
          <w:sz w:val="20"/>
          <w:szCs w:val="20"/>
        </w:rPr>
        <w:t xml:space="preserve">-axis shows the fold change in gene expression between </w:t>
      </w:r>
      <w:r w:rsidR="00096A16">
        <w:rPr>
          <w:rFonts w:ascii="Arial" w:hAnsi="Arial" w:cs="Arial"/>
          <w:sz w:val="20"/>
          <w:szCs w:val="20"/>
        </w:rPr>
        <w:t>control</w:t>
      </w:r>
      <w:r w:rsidR="00096A16" w:rsidRPr="00096A16">
        <w:rPr>
          <w:rFonts w:ascii="Arial" w:hAnsi="Arial" w:cs="Arial"/>
          <w:sz w:val="20"/>
          <w:szCs w:val="20"/>
        </w:rPr>
        <w:t xml:space="preserve"> and </w:t>
      </w:r>
      <w:r w:rsidR="00096A16">
        <w:rPr>
          <w:rFonts w:ascii="Arial" w:hAnsi="Arial" w:cs="Arial"/>
          <w:sz w:val="20"/>
          <w:szCs w:val="20"/>
        </w:rPr>
        <w:t>treatment groups</w:t>
      </w:r>
      <w:r w:rsidR="00096A16" w:rsidRPr="00096A16">
        <w:rPr>
          <w:rFonts w:ascii="Arial" w:hAnsi="Arial" w:cs="Arial"/>
          <w:sz w:val="20"/>
          <w:szCs w:val="20"/>
        </w:rPr>
        <w:t xml:space="preserve">, and the </w:t>
      </w:r>
      <w:r w:rsidR="002A6CA1" w:rsidRPr="00096A16">
        <w:rPr>
          <w:rFonts w:ascii="Arial" w:hAnsi="Arial" w:cs="Arial"/>
          <w:sz w:val="20"/>
          <w:szCs w:val="20"/>
        </w:rPr>
        <w:t>Y</w:t>
      </w:r>
      <w:r w:rsidR="00096A16" w:rsidRPr="00096A16">
        <w:rPr>
          <w:rFonts w:ascii="Arial" w:hAnsi="Arial" w:cs="Arial"/>
          <w:sz w:val="20"/>
          <w:szCs w:val="20"/>
        </w:rPr>
        <w:t xml:space="preserve">-axis shows the statistical significance of the differences. Splashes represent different </w:t>
      </w:r>
      <w:r w:rsidR="00E469EA">
        <w:rPr>
          <w:rFonts w:ascii="Arial" w:hAnsi="Arial" w:cs="Arial" w:hint="eastAsia"/>
          <w:sz w:val="20"/>
          <w:szCs w:val="20"/>
        </w:rPr>
        <w:t>gene</w:t>
      </w:r>
      <w:r w:rsidR="00096A16" w:rsidRPr="00096A16">
        <w:rPr>
          <w:rFonts w:ascii="Arial" w:hAnsi="Arial" w:cs="Arial"/>
          <w:sz w:val="20"/>
          <w:szCs w:val="20"/>
        </w:rPr>
        <w:t>s. Red splashes mean significantly up</w:t>
      </w:r>
      <w:r w:rsidR="00E469EA">
        <w:rPr>
          <w:rFonts w:ascii="Arial" w:hAnsi="Arial" w:cs="Arial" w:hint="eastAsia"/>
          <w:sz w:val="20"/>
          <w:szCs w:val="20"/>
        </w:rPr>
        <w:t>-regulated</w:t>
      </w:r>
      <w:r w:rsidR="00096A16" w:rsidRPr="00096A16">
        <w:rPr>
          <w:rFonts w:ascii="Arial" w:hAnsi="Arial" w:cs="Arial"/>
          <w:sz w:val="20"/>
          <w:szCs w:val="20"/>
        </w:rPr>
        <w:t xml:space="preserve"> expressed genes. </w:t>
      </w:r>
      <w:r w:rsidR="00C604EA">
        <w:rPr>
          <w:rFonts w:ascii="Arial" w:hAnsi="Arial" w:cs="Arial"/>
          <w:sz w:val="20"/>
          <w:szCs w:val="20"/>
        </w:rPr>
        <w:t>Blue</w:t>
      </w:r>
      <w:r w:rsidR="00096A16" w:rsidRPr="00096A16">
        <w:rPr>
          <w:rFonts w:ascii="Arial" w:hAnsi="Arial" w:cs="Arial"/>
          <w:sz w:val="20"/>
          <w:szCs w:val="20"/>
        </w:rPr>
        <w:t xml:space="preserve"> splashes mean significantly down</w:t>
      </w:r>
      <w:r w:rsidR="00E469EA">
        <w:rPr>
          <w:rFonts w:ascii="Arial" w:hAnsi="Arial" w:cs="Arial" w:hint="eastAsia"/>
          <w:sz w:val="20"/>
          <w:szCs w:val="20"/>
        </w:rPr>
        <w:t>-regulated</w:t>
      </w:r>
      <w:r w:rsidR="00096A16" w:rsidRPr="00096A16">
        <w:rPr>
          <w:rFonts w:ascii="Arial" w:hAnsi="Arial" w:cs="Arial"/>
          <w:sz w:val="20"/>
          <w:szCs w:val="20"/>
        </w:rPr>
        <w:t xml:space="preserve"> expressed genes.</w:t>
      </w:r>
      <w:r w:rsidR="00F17259">
        <w:rPr>
          <w:rFonts w:ascii="Arial" w:hAnsi="Arial" w:cs="Arial"/>
          <w:sz w:val="20"/>
          <w:szCs w:val="20"/>
        </w:rPr>
        <w:t xml:space="preserve"> </w:t>
      </w:r>
      <w:r w:rsidR="00F17259">
        <w:rPr>
          <w:rFonts w:ascii="Arial" w:hAnsi="Arial" w:cs="Arial" w:hint="eastAsia"/>
          <w:sz w:val="20"/>
          <w:szCs w:val="20"/>
        </w:rPr>
        <w:t>Gray</w:t>
      </w:r>
      <w:r w:rsidR="00F17259" w:rsidRPr="00F17259">
        <w:rPr>
          <w:rFonts w:ascii="Arial" w:hAnsi="Arial" w:cs="Arial"/>
          <w:sz w:val="20"/>
          <w:szCs w:val="20"/>
        </w:rPr>
        <w:t xml:space="preserve"> splashes mean genes without significant different expression.</w:t>
      </w:r>
    </w:p>
    <w:p w14:paraId="4A36D370" w14:textId="77777777" w:rsidR="00F648B3" w:rsidRPr="004869F1" w:rsidRDefault="00172D59"/>
    <w:sectPr w:rsidR="00F648B3" w:rsidRPr="00486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F555C8" w14:textId="77777777" w:rsidR="00172D59" w:rsidRDefault="00172D59" w:rsidP="004869F1">
      <w:r>
        <w:separator/>
      </w:r>
    </w:p>
  </w:endnote>
  <w:endnote w:type="continuationSeparator" w:id="0">
    <w:p w14:paraId="73F7147B" w14:textId="77777777" w:rsidR="00172D59" w:rsidRDefault="00172D59" w:rsidP="00486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6501C1" w14:textId="77777777" w:rsidR="00172D59" w:rsidRDefault="00172D59" w:rsidP="004869F1">
      <w:r>
        <w:separator/>
      </w:r>
    </w:p>
  </w:footnote>
  <w:footnote w:type="continuationSeparator" w:id="0">
    <w:p w14:paraId="66F0F66B" w14:textId="77777777" w:rsidR="00172D59" w:rsidRDefault="00172D59" w:rsidP="00486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95"/>
    <w:rsid w:val="000848C6"/>
    <w:rsid w:val="00096A16"/>
    <w:rsid w:val="000C7974"/>
    <w:rsid w:val="00172D59"/>
    <w:rsid w:val="002A6CA1"/>
    <w:rsid w:val="002D0BF0"/>
    <w:rsid w:val="0046542A"/>
    <w:rsid w:val="004869F1"/>
    <w:rsid w:val="00590895"/>
    <w:rsid w:val="00820A5D"/>
    <w:rsid w:val="008600E3"/>
    <w:rsid w:val="0087486E"/>
    <w:rsid w:val="00947362"/>
    <w:rsid w:val="00990C95"/>
    <w:rsid w:val="00C604EA"/>
    <w:rsid w:val="00E469EA"/>
    <w:rsid w:val="00F1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513923"/>
  <w15:chartTrackingRefBased/>
  <w15:docId w15:val="{D7C78A31-B318-406A-BBC9-E7DF2C9CF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69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6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69F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654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654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39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</dc:creator>
  <cp:keywords/>
  <dc:description/>
  <cp:lastModifiedBy>Dove</cp:lastModifiedBy>
  <cp:revision>12</cp:revision>
  <dcterms:created xsi:type="dcterms:W3CDTF">2020-10-07T07:18:00Z</dcterms:created>
  <dcterms:modified xsi:type="dcterms:W3CDTF">2020-10-16T03:05:00Z</dcterms:modified>
</cp:coreProperties>
</file>