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BE32D" w14:textId="77777777" w:rsidR="003B4DC5" w:rsidRPr="003B4DC5" w:rsidRDefault="003B4DC5" w:rsidP="003B4DC5">
      <w:pPr>
        <w:jc w:val="right"/>
      </w:pPr>
      <w:r w:rsidRPr="003B4DC5">
        <w:pict w14:anchorId="6CB65D67">
          <v:rect id="_x0000_i1067" style="width:0;height:1.5pt" o:hralign="center" o:hrstd="t" o:hr="t" fillcolor="#a0a0a0" stroked="f"/>
        </w:pict>
      </w:r>
    </w:p>
    <w:p w14:paraId="5CF6D74A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Supplementary Materials</w:t>
      </w:r>
    </w:p>
    <w:p w14:paraId="04AE1697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b/>
          <w:bCs/>
          <w:lang w:val="en"/>
        </w:rPr>
        <w:t>Manuscript Title:</w:t>
      </w:r>
      <w:r w:rsidRPr="003B4DC5">
        <w:rPr>
          <w:lang w:val="en"/>
        </w:rPr>
        <w:t xml:space="preserve"> Automated Rater Calibration in L2 Writing: Benchmarking Ordinal Agreement, Systematic Bias, and Autonomous Consensus Across Frontier LLMs</w:t>
      </w:r>
    </w:p>
    <w:p w14:paraId="25A55721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b/>
          <w:bCs/>
          <w:lang w:val="en"/>
        </w:rPr>
        <w:t>Author:</w:t>
      </w:r>
      <w:r w:rsidRPr="003B4DC5">
        <w:rPr>
          <w:lang w:val="en"/>
        </w:rPr>
        <w:t xml:space="preserve"> Pegah Merrikhi, Ph.D.</w:t>
      </w:r>
    </w:p>
    <w:p w14:paraId="530C5046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b/>
          <w:bCs/>
          <w:lang w:val="en"/>
        </w:rPr>
        <w:t xml:space="preserve">Official </w:t>
      </w:r>
      <w:proofErr w:type="spellStart"/>
      <w:r w:rsidRPr="003B4DC5">
        <w:rPr>
          <w:b/>
          <w:bCs/>
          <w:lang w:val="en"/>
        </w:rPr>
        <w:t>Zenodo</w:t>
      </w:r>
      <w:proofErr w:type="spellEnd"/>
      <w:r w:rsidRPr="003B4DC5">
        <w:rPr>
          <w:b/>
          <w:bCs/>
          <w:lang w:val="en"/>
        </w:rPr>
        <w:t xml:space="preserve"> DOI:</w:t>
      </w:r>
      <w:r w:rsidRPr="003B4DC5">
        <w:rPr>
          <w:lang w:val="en"/>
        </w:rPr>
        <w:t xml:space="preserve"> </w:t>
      </w:r>
      <w:hyperlink r:id="rId5" w:tgtFrame="_blank" w:history="1">
        <w:r w:rsidRPr="003B4DC5">
          <w:rPr>
            <w:rStyle w:val="Hyperlink"/>
            <w:lang w:val="en"/>
          </w:rPr>
          <w:t>10.5281/zenodo.23168595</w:t>
        </w:r>
      </w:hyperlink>
    </w:p>
    <w:p w14:paraId="1A706B9E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b/>
          <w:bCs/>
          <w:lang w:val="en"/>
        </w:rPr>
        <w:t>GitHub Repository:</w:t>
      </w:r>
      <w:r w:rsidRPr="003B4DC5">
        <w:rPr>
          <w:lang w:val="en"/>
        </w:rPr>
        <w:t xml:space="preserve"> </w:t>
      </w:r>
      <w:hyperlink r:id="rId6" w:tgtFrame="_blank" w:history="1">
        <w:r w:rsidRPr="003B4DC5">
          <w:rPr>
            <w:rStyle w:val="Hyperlink"/>
            <w:lang w:val="en"/>
          </w:rPr>
          <w:t>https://github.com/Pegi1727/LICA-LLM-Benchmark</w:t>
        </w:r>
      </w:hyperlink>
    </w:p>
    <w:p w14:paraId="65DD4C3C" w14:textId="77777777" w:rsidR="003B4DC5" w:rsidRPr="003B4DC5" w:rsidRDefault="003B4DC5" w:rsidP="003B4DC5">
      <w:pPr>
        <w:jc w:val="right"/>
      </w:pPr>
      <w:r w:rsidRPr="003B4DC5">
        <w:pict w14:anchorId="2B2A2956">
          <v:rect id="_x0000_i1068" style="width:0;height:1.5pt" o:hralign="center" o:hrstd="t" o:hr="t" fillcolor="#a0a0a0" stroked="f"/>
        </w:pict>
      </w:r>
    </w:p>
    <w:p w14:paraId="75C290B5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Section S1. Open Science, Code Availability, and Reproducibility Architecture</w:t>
      </w:r>
    </w:p>
    <w:p w14:paraId="443653B5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lang w:val="en"/>
        </w:rPr>
        <w:t>All empirical materials, raw score matrices, statistical scripts (Python and R), notebooks, prompt templates, and figure generation routines are openly archived under the MIT / CC-BY 4.0 licenses.</w:t>
      </w:r>
    </w:p>
    <w:p w14:paraId="73362C94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S1.1. Repository Structure</w:t>
      </w:r>
    </w:p>
    <w:p w14:paraId="00592434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lang w:val="en"/>
        </w:rPr>
        <w:t>The repository is systematically organized to ensure independent computational verification:</w:t>
      </w:r>
    </w:p>
    <w:p w14:paraId="6CB27EC0" w14:textId="77777777" w:rsidR="003B4DC5" w:rsidRPr="003B4DC5" w:rsidRDefault="003B4DC5" w:rsidP="003B4DC5">
      <w:pPr>
        <w:jc w:val="right"/>
      </w:pPr>
      <w:r w:rsidRPr="003B4DC5">
        <w:t>LICA-LLM-Benchmark/</w:t>
      </w:r>
    </w:p>
    <w:p w14:paraId="16B59000" w14:textId="77777777" w:rsidR="003B4DC5" w:rsidRPr="003B4DC5" w:rsidRDefault="003B4DC5" w:rsidP="003B4DC5">
      <w:pPr>
        <w:jc w:val="right"/>
      </w:pP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data/</w:t>
      </w:r>
    </w:p>
    <w:p w14:paraId="4E621A67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essays_dataset.csv                   # Raw L2 academic essays with metadata</w:t>
      </w:r>
    </w:p>
    <w:p w14:paraId="249BC96C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essays_dataset_with_gold.csv         # Essays with expert gold benchmark scores</w:t>
      </w:r>
    </w:p>
    <w:p w14:paraId="078AEC36" w14:textId="77777777" w:rsidR="003B4DC5" w:rsidRPr="003B4DC5" w:rsidRDefault="003B4DC5" w:rsidP="003B4DC5">
      <w:pPr>
        <w:jc w:val="right"/>
      </w:pPr>
      <w:r w:rsidRPr="003B4DC5">
        <w:t>│   └── lica_raw_score_matrix.csv            # Complete 20x4 item-level rating matrix</w:t>
      </w:r>
    </w:p>
    <w:p w14:paraId="77947B07" w14:textId="77777777" w:rsidR="003B4DC5" w:rsidRPr="003B4DC5" w:rsidRDefault="003B4DC5" w:rsidP="003B4DC5">
      <w:pPr>
        <w:jc w:val="right"/>
      </w:pP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notebooks/                               # 10 Jupyter Notebooks (Ingestion to Inference)</w:t>
      </w:r>
    </w:p>
    <w:p w14:paraId="1640AA37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01_data_ingestion_</w:t>
      </w:r>
      <w:proofErr w:type="gramStart"/>
      <w:r w:rsidRPr="003B4DC5">
        <w:t>validation.ipynb</w:t>
      </w:r>
      <w:proofErr w:type="gramEnd"/>
    </w:p>
    <w:p w14:paraId="49CEBE65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02_compute_descriptive_</w:t>
      </w:r>
      <w:proofErr w:type="gramStart"/>
      <w:r w:rsidRPr="003B4DC5">
        <w:t>stats.ipynb</w:t>
      </w:r>
      <w:proofErr w:type="gramEnd"/>
    </w:p>
    <w:p w14:paraId="1B6B0E4C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03_compute_mae_</w:t>
      </w:r>
      <w:proofErr w:type="gramStart"/>
      <w:r w:rsidRPr="003B4DC5">
        <w:t>metrics.ipynb</w:t>
      </w:r>
      <w:proofErr w:type="gramEnd"/>
    </w:p>
    <w:p w14:paraId="751038C5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04_compute_</w:t>
      </w:r>
      <w:proofErr w:type="gramStart"/>
      <w:r w:rsidRPr="003B4DC5">
        <w:t>qwk.ipynb</w:t>
      </w:r>
      <w:proofErr w:type="gramEnd"/>
    </w:p>
    <w:p w14:paraId="0A5EE27E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05_compute_icc_2_</w:t>
      </w:r>
      <w:proofErr w:type="gramStart"/>
      <w:r w:rsidRPr="003B4DC5">
        <w:t>1.ipynb</w:t>
      </w:r>
      <w:proofErr w:type="gramEnd"/>
    </w:p>
    <w:p w14:paraId="7523B83D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06_compute_fleiss_</w:t>
      </w:r>
      <w:proofErr w:type="gramStart"/>
      <w:r w:rsidRPr="003B4DC5">
        <w:t>kappa.ipynb</w:t>
      </w:r>
      <w:proofErr w:type="gramEnd"/>
    </w:p>
    <w:p w14:paraId="765FEC66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07_bland_altman_</w:t>
      </w:r>
      <w:proofErr w:type="gramStart"/>
      <w:r w:rsidRPr="003B4DC5">
        <w:t>analysis.ipynb</w:t>
      </w:r>
      <w:proofErr w:type="gramEnd"/>
    </w:p>
    <w:p w14:paraId="58FD0927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08_paired_ttest_</w:t>
      </w:r>
      <w:proofErr w:type="gramStart"/>
      <w:r w:rsidRPr="003B4DC5">
        <w:t>inference.ipynb</w:t>
      </w:r>
      <w:proofErr w:type="gramEnd"/>
    </w:p>
    <w:p w14:paraId="7E54FFFF" w14:textId="77777777" w:rsidR="003B4DC5" w:rsidRPr="003B4DC5" w:rsidRDefault="003B4DC5" w:rsidP="003B4DC5">
      <w:pPr>
        <w:jc w:val="right"/>
      </w:pPr>
      <w:r w:rsidRPr="003B4DC5">
        <w:lastRenderedPageBreak/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09_wilcoxon_signed_</w:t>
      </w:r>
      <w:proofErr w:type="gramStart"/>
      <w:r w:rsidRPr="003B4DC5">
        <w:t>rank.ipynb</w:t>
      </w:r>
      <w:proofErr w:type="gramEnd"/>
    </w:p>
    <w:p w14:paraId="1DEDC9E2" w14:textId="77777777" w:rsidR="003B4DC5" w:rsidRPr="003B4DC5" w:rsidRDefault="003B4DC5" w:rsidP="003B4DC5">
      <w:pPr>
        <w:jc w:val="right"/>
      </w:pPr>
      <w:r w:rsidRPr="003B4DC5">
        <w:t>│   └── 10_bootstrap_ci_</w:t>
      </w:r>
      <w:proofErr w:type="gramStart"/>
      <w:r w:rsidRPr="003B4DC5">
        <w:t>mae.ipynb</w:t>
      </w:r>
      <w:proofErr w:type="gramEnd"/>
    </w:p>
    <w:p w14:paraId="46669A79" w14:textId="77777777" w:rsidR="003B4DC5" w:rsidRPr="003B4DC5" w:rsidRDefault="003B4DC5" w:rsidP="003B4DC5">
      <w:pPr>
        <w:jc w:val="right"/>
      </w:pP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</w:t>
      </w:r>
      <w:proofErr w:type="spellStart"/>
      <w:r w:rsidRPr="003B4DC5">
        <w:t>scripts_py</w:t>
      </w:r>
      <w:proofErr w:type="spellEnd"/>
      <w:r w:rsidRPr="003B4DC5">
        <w:t>/                              # 20 Standalone executable Python scripts</w:t>
      </w:r>
    </w:p>
    <w:p w14:paraId="6940F6B6" w14:textId="77777777" w:rsidR="003B4DC5" w:rsidRPr="003B4DC5" w:rsidRDefault="003B4DC5" w:rsidP="003B4DC5">
      <w:pPr>
        <w:jc w:val="right"/>
      </w:pP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</w:t>
      </w:r>
      <w:proofErr w:type="spellStart"/>
      <w:r w:rsidRPr="003B4DC5">
        <w:t>scripts_r</w:t>
      </w:r>
      <w:proofErr w:type="spellEnd"/>
      <w:r w:rsidRPr="003B4DC5">
        <w:t>/                               # 20 Fully documented R statistical scripts</w:t>
      </w:r>
    </w:p>
    <w:p w14:paraId="7C458D63" w14:textId="77777777" w:rsidR="003B4DC5" w:rsidRPr="003B4DC5" w:rsidRDefault="003B4DC5" w:rsidP="003B4DC5">
      <w:pPr>
        <w:jc w:val="right"/>
      </w:pP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Figures/                                 # High-resolution vector/raster graphics (300 DPI)</w:t>
      </w:r>
    </w:p>
    <w:p w14:paraId="134E170A" w14:textId="77777777" w:rsidR="003B4DC5" w:rsidRPr="003B4DC5" w:rsidRDefault="003B4DC5" w:rsidP="003B4DC5">
      <w:pPr>
        <w:jc w:val="right"/>
      </w:pP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configs/</w:t>
      </w:r>
    </w:p>
    <w:p w14:paraId="35D688B7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</w:t>
      </w:r>
      <w:proofErr w:type="spellStart"/>
      <w:r w:rsidRPr="003B4DC5">
        <w:t>config.yml</w:t>
      </w:r>
      <w:proofErr w:type="spellEnd"/>
      <w:r w:rsidRPr="003B4DC5">
        <w:t xml:space="preserve">                           # Benchmark hyperparameters and seed definitions</w:t>
      </w:r>
    </w:p>
    <w:p w14:paraId="0247A329" w14:textId="77777777" w:rsidR="003B4DC5" w:rsidRPr="003B4DC5" w:rsidRDefault="003B4DC5" w:rsidP="003B4DC5">
      <w:pPr>
        <w:jc w:val="right"/>
      </w:pPr>
      <w:r w:rsidRPr="003B4DC5">
        <w:t xml:space="preserve">│   └── </w:t>
      </w:r>
      <w:proofErr w:type="spellStart"/>
      <w:r w:rsidRPr="003B4DC5">
        <w:t>prompt_templates.yml</w:t>
      </w:r>
      <w:proofErr w:type="spellEnd"/>
      <w:r w:rsidRPr="003B4DC5">
        <w:t xml:space="preserve">                 # Zero-shot / Few-shot system evaluation prompts</w:t>
      </w:r>
    </w:p>
    <w:p w14:paraId="114B04BC" w14:textId="77777777" w:rsidR="003B4DC5" w:rsidRPr="003B4DC5" w:rsidRDefault="003B4DC5" w:rsidP="003B4DC5">
      <w:pPr>
        <w:jc w:val="right"/>
      </w:pP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</w:t>
      </w:r>
      <w:proofErr w:type="gramStart"/>
      <w:r w:rsidRPr="003B4DC5">
        <w:rPr>
          <w:rFonts w:ascii="Aptos" w:hAnsi="Aptos" w:cs="Aptos"/>
        </w:rPr>
        <w:t>─</w:t>
      </w:r>
      <w:r w:rsidRPr="003B4DC5">
        <w:t xml:space="preserve"> .</w:t>
      </w:r>
      <w:proofErr w:type="spellStart"/>
      <w:r w:rsidRPr="003B4DC5">
        <w:t>github</w:t>
      </w:r>
      <w:proofErr w:type="spellEnd"/>
      <w:proofErr w:type="gramEnd"/>
      <w:r w:rsidRPr="003B4DC5">
        <w:t>/workflows/</w:t>
      </w:r>
    </w:p>
    <w:p w14:paraId="0601538E" w14:textId="77777777" w:rsidR="003B4DC5" w:rsidRPr="003B4DC5" w:rsidRDefault="003B4DC5" w:rsidP="003B4DC5">
      <w:pPr>
        <w:jc w:val="right"/>
      </w:pPr>
      <w:r w:rsidRPr="003B4DC5">
        <w:t xml:space="preserve">│   </w:t>
      </w: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</w:t>
      </w:r>
      <w:proofErr w:type="spellStart"/>
      <w:r w:rsidRPr="003B4DC5">
        <w:t>ci.yml</w:t>
      </w:r>
      <w:proofErr w:type="spellEnd"/>
      <w:r w:rsidRPr="003B4DC5">
        <w:t xml:space="preserve">                               # Continuous Integration workflow</w:t>
      </w:r>
    </w:p>
    <w:p w14:paraId="7BEF1BFD" w14:textId="77777777" w:rsidR="003B4DC5" w:rsidRPr="003B4DC5" w:rsidRDefault="003B4DC5" w:rsidP="003B4DC5">
      <w:pPr>
        <w:jc w:val="right"/>
      </w:pPr>
      <w:r w:rsidRPr="003B4DC5">
        <w:t xml:space="preserve">│   └── </w:t>
      </w:r>
      <w:proofErr w:type="spellStart"/>
      <w:r w:rsidRPr="003B4DC5">
        <w:t>reproducibility.yml</w:t>
      </w:r>
      <w:proofErr w:type="spellEnd"/>
      <w:r w:rsidRPr="003B4DC5">
        <w:t xml:space="preserve">                  # End-to-end automated pipeline validation</w:t>
      </w:r>
    </w:p>
    <w:p w14:paraId="1F11BBF6" w14:textId="77777777" w:rsidR="003B4DC5" w:rsidRPr="003B4DC5" w:rsidRDefault="003B4DC5" w:rsidP="003B4DC5">
      <w:pPr>
        <w:jc w:val="right"/>
      </w:pPr>
      <w:r w:rsidRPr="003B4DC5">
        <w:rPr>
          <w:rFonts w:ascii="MS Gothic" w:eastAsia="MS Gothic" w:hAnsi="MS Gothic" w:cs="MS Gothic" w:hint="eastAsia"/>
        </w:rPr>
        <w:t>├</w:t>
      </w:r>
      <w:r w:rsidRPr="003B4DC5">
        <w:rPr>
          <w:rFonts w:ascii="Aptos" w:hAnsi="Aptos" w:cs="Aptos"/>
        </w:rPr>
        <w:t>──</w:t>
      </w:r>
      <w:r w:rsidRPr="003B4DC5">
        <w:t xml:space="preserve"> </w:t>
      </w:r>
      <w:proofErr w:type="spellStart"/>
      <w:r w:rsidRPr="003B4DC5">
        <w:t>CITATION.cff</w:t>
      </w:r>
      <w:proofErr w:type="spellEnd"/>
      <w:r w:rsidRPr="003B4DC5">
        <w:t xml:space="preserve">                             # Machine-readable academic citation metadata</w:t>
      </w:r>
    </w:p>
    <w:p w14:paraId="06649A5F" w14:textId="77777777" w:rsidR="003B4DC5" w:rsidRPr="003B4DC5" w:rsidRDefault="003B4DC5" w:rsidP="003B4DC5">
      <w:pPr>
        <w:jc w:val="right"/>
      </w:pPr>
      <w:r w:rsidRPr="003B4DC5">
        <w:t>└── README.md                                # Master documentation and execution guide</w:t>
      </w:r>
    </w:p>
    <w:p w14:paraId="5C82E55C" w14:textId="77777777" w:rsidR="003B4DC5" w:rsidRPr="003B4DC5" w:rsidRDefault="003B4DC5" w:rsidP="003B4DC5">
      <w:pPr>
        <w:jc w:val="right"/>
      </w:pPr>
      <w:r w:rsidRPr="003B4DC5">
        <w:pict w14:anchorId="0B8097E5">
          <v:rect id="_x0000_i1069" style="width:0;height:1.5pt" o:hralign="center" o:hrstd="t" o:hr="t" fillcolor="#a0a0a0" stroked="f"/>
        </w:pict>
      </w:r>
    </w:p>
    <w:p w14:paraId="24A5D2C4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Section S2. LICA Analytic Rubric and Rating Scale</w:t>
      </w:r>
    </w:p>
    <w:p w14:paraId="0893629A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lang w:val="en"/>
        </w:rPr>
        <w:t>The LICA analytic assessment framework evaluates second language (L2) academic essays across four distinct constructs on an integer scale from 1 (Emerging/Deficient) to 6 (Exemplary/Mastery):</w:t>
      </w:r>
    </w:p>
    <w:p w14:paraId="193A66AB" w14:textId="13B0169E" w:rsidR="003B4DC5" w:rsidRPr="003B4DC5" w:rsidRDefault="003B4DC5" w:rsidP="003B4DC5">
      <w:pPr>
        <w:jc w:val="right"/>
        <w:rPr>
          <w:rFonts w:hint="cs"/>
          <w:rtl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1"/>
        <w:gridCol w:w="2909"/>
        <w:gridCol w:w="3916"/>
      </w:tblGrid>
      <w:tr w:rsidR="003B4DC5" w:rsidRPr="003B4DC5" w14:paraId="09AE0F9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8174DA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14:paraId="316CBB05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Construct Definition</w:t>
            </w:r>
          </w:p>
        </w:tc>
        <w:tc>
          <w:tcPr>
            <w:tcW w:w="0" w:type="auto"/>
            <w:vAlign w:val="center"/>
            <w:hideMark/>
          </w:tcPr>
          <w:p w14:paraId="334F70FB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Focal Evaluation Criteria</w:t>
            </w:r>
          </w:p>
        </w:tc>
      </w:tr>
      <w:tr w:rsidR="003B4DC5" w:rsidRPr="003B4DC5" w14:paraId="724E42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982B5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Language (L)</w:t>
            </w:r>
          </w:p>
        </w:tc>
        <w:tc>
          <w:tcPr>
            <w:tcW w:w="0" w:type="auto"/>
            <w:vAlign w:val="center"/>
            <w:hideMark/>
          </w:tcPr>
          <w:p w14:paraId="69C326C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Grammatical accuracy, syntactic complexity, and lexical sophistication.</w:t>
            </w:r>
          </w:p>
        </w:tc>
        <w:tc>
          <w:tcPr>
            <w:tcW w:w="0" w:type="auto"/>
            <w:vAlign w:val="center"/>
            <w:hideMark/>
          </w:tcPr>
          <w:p w14:paraId="7EB49F3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Range of academic vocabulary, morphological accuracy, syntactic variation, error frequency and gravity.</w:t>
            </w:r>
          </w:p>
        </w:tc>
      </w:tr>
      <w:tr w:rsidR="003B4DC5" w:rsidRPr="003B4DC5" w14:paraId="6BDE72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AAFF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Ideas (I)</w:t>
            </w:r>
          </w:p>
        </w:tc>
        <w:tc>
          <w:tcPr>
            <w:tcW w:w="0" w:type="auto"/>
            <w:vAlign w:val="center"/>
            <w:hideMark/>
          </w:tcPr>
          <w:p w14:paraId="2F4E874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Rhetorical development, argumentative depth, and topical focus.</w:t>
            </w:r>
          </w:p>
        </w:tc>
        <w:tc>
          <w:tcPr>
            <w:tcW w:w="0" w:type="auto"/>
            <w:vAlign w:val="center"/>
            <w:hideMark/>
          </w:tcPr>
          <w:p w14:paraId="72A9819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Thesis clarity, logical elaboration of supporting claims, substantive depth, evidence integration.</w:t>
            </w:r>
          </w:p>
        </w:tc>
      </w:tr>
      <w:tr w:rsidR="003B4DC5" w:rsidRPr="003B4DC5" w14:paraId="00CE9F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5F0D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Cohesion ©</w:t>
            </w:r>
          </w:p>
        </w:tc>
        <w:tc>
          <w:tcPr>
            <w:tcW w:w="0" w:type="auto"/>
            <w:vAlign w:val="center"/>
            <w:hideMark/>
          </w:tcPr>
          <w:p w14:paraId="4354688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Structural organization, discourse flow, and transitional mechanics.</w:t>
            </w:r>
          </w:p>
        </w:tc>
        <w:tc>
          <w:tcPr>
            <w:tcW w:w="0" w:type="auto"/>
            <w:vAlign w:val="center"/>
            <w:hideMark/>
          </w:tcPr>
          <w:p w14:paraId="1839E9E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 xml:space="preserve">Paragraph unity, thematic progression, explicit and implicit </w:t>
            </w:r>
            <w:r w:rsidRPr="003B4DC5">
              <w:rPr>
                <w:lang w:val="en"/>
              </w:rPr>
              <w:lastRenderedPageBreak/>
              <w:t>cohesive devices, coherence across transitions.</w:t>
            </w:r>
          </w:p>
        </w:tc>
      </w:tr>
      <w:tr w:rsidR="003B4DC5" w:rsidRPr="003B4DC5" w14:paraId="63F414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D68E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lastRenderedPageBreak/>
              <w:t>Academic Appropriateness (A)</w:t>
            </w:r>
          </w:p>
        </w:tc>
        <w:tc>
          <w:tcPr>
            <w:tcW w:w="0" w:type="auto"/>
            <w:vAlign w:val="center"/>
            <w:hideMark/>
          </w:tcPr>
          <w:p w14:paraId="2A6E1A7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proofErr w:type="spellStart"/>
            <w:r w:rsidRPr="003B4DC5">
              <w:rPr>
                <w:lang w:val="en"/>
              </w:rPr>
              <w:t>Sociopragmatic</w:t>
            </w:r>
            <w:proofErr w:type="spellEnd"/>
            <w:r w:rsidRPr="003B4DC5">
              <w:rPr>
                <w:lang w:val="en"/>
              </w:rPr>
              <w:t xml:space="preserve"> competence, epistemic stance, and genre conventions.</w:t>
            </w:r>
          </w:p>
        </w:tc>
        <w:tc>
          <w:tcPr>
            <w:tcW w:w="0" w:type="auto"/>
            <w:vAlign w:val="center"/>
            <w:hideMark/>
          </w:tcPr>
          <w:p w14:paraId="5CF9530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Academic register, hedging/boosting balance, objective stance, audience awareness, absence of colloquialism.</w:t>
            </w:r>
          </w:p>
        </w:tc>
      </w:tr>
    </w:tbl>
    <w:p w14:paraId="25CE83AB" w14:textId="77777777" w:rsidR="003B4DC5" w:rsidRPr="003B4DC5" w:rsidRDefault="003B4DC5" w:rsidP="003B4DC5">
      <w:pPr>
        <w:jc w:val="right"/>
      </w:pPr>
      <w:r w:rsidRPr="003B4DC5">
        <w:pict w14:anchorId="5F4FE2E3">
          <v:rect id="_x0000_i1070" style="width:0;height:1.5pt" o:hralign="center" o:hrstd="t" o:hr="t" fillcolor="#a0a0a0" stroked="f"/>
        </w:pict>
      </w:r>
    </w:p>
    <w:p w14:paraId="7E9DFB61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Section S3. Zero-Shot Prompting Protocol and Model Hyperparameters</w:t>
      </w:r>
    </w:p>
    <w:p w14:paraId="0DC1A44A" w14:textId="74B91E73" w:rsidR="003B4DC5" w:rsidRPr="003B4DC5" w:rsidRDefault="003B4DC5" w:rsidP="003B4DC5">
      <w:pPr>
        <w:jc w:val="right"/>
        <w:rPr>
          <w:lang w:val="en"/>
        </w:rPr>
      </w:pPr>
      <w:r w:rsidRPr="003B4DC5">
        <w:rPr>
          <w:lang w:val="en"/>
        </w:rPr>
        <w:t xml:space="preserve">All LLM rating inferences were executed under standardized zero-shot system prompts with temperature fixed at </w:t>
      </w:r>
      <m:oMath>
        <m:r>
          <w:rPr>
            <w:rFonts w:ascii="Cambria Math" w:hAnsi="Cambria Math"/>
          </w:rPr>
          <m:t>T=0.0</m:t>
        </m:r>
      </m:oMath>
      <w:r w:rsidRPr="003B4DC5">
        <w:rPr>
          <w:lang w:val="en"/>
        </w:rPr>
        <w:t>to ensure deterministic reproducibility.</w:t>
      </w:r>
    </w:p>
    <w:p w14:paraId="58C85BA9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S3.1. Master System Prompt Template</w:t>
      </w:r>
    </w:p>
    <w:p w14:paraId="298DAB0C" w14:textId="77777777" w:rsidR="003B4DC5" w:rsidRPr="003B4DC5" w:rsidRDefault="003B4DC5" w:rsidP="003B4DC5">
      <w:pPr>
        <w:jc w:val="right"/>
      </w:pPr>
      <w:proofErr w:type="spellStart"/>
      <w:r w:rsidRPr="003B4DC5">
        <w:t>system_prompt</w:t>
      </w:r>
      <w:proofErr w:type="spellEnd"/>
      <w:r w:rsidRPr="003B4DC5">
        <w:t>: |</w:t>
      </w:r>
    </w:p>
    <w:p w14:paraId="3AE7AC19" w14:textId="77777777" w:rsidR="003B4DC5" w:rsidRPr="003B4DC5" w:rsidRDefault="003B4DC5" w:rsidP="003B4DC5">
      <w:pPr>
        <w:jc w:val="right"/>
      </w:pPr>
      <w:r w:rsidRPr="003B4DC5">
        <w:t xml:space="preserve">  You are an expert, certified human rater in Second Language (L2) Academic Writing Assessment.</w:t>
      </w:r>
    </w:p>
    <w:p w14:paraId="64C21285" w14:textId="77777777" w:rsidR="003B4DC5" w:rsidRPr="003B4DC5" w:rsidRDefault="003B4DC5" w:rsidP="003B4DC5">
      <w:pPr>
        <w:jc w:val="right"/>
      </w:pPr>
      <w:r w:rsidRPr="003B4DC5">
        <w:t xml:space="preserve">  Your task is to analytically evaluate the provided L2 academic essay using the multidimensional</w:t>
      </w:r>
    </w:p>
    <w:p w14:paraId="044D778C" w14:textId="77777777" w:rsidR="003B4DC5" w:rsidRPr="003B4DC5" w:rsidRDefault="003B4DC5" w:rsidP="003B4DC5">
      <w:pPr>
        <w:jc w:val="right"/>
      </w:pPr>
      <w:r w:rsidRPr="003B4DC5">
        <w:t xml:space="preserve">  LICA Framework across exactly four criteria on an integer scale from 1 (Lowest) to 6 (Highest):</w:t>
      </w:r>
    </w:p>
    <w:p w14:paraId="2AEFF9AC" w14:textId="77777777" w:rsidR="003B4DC5" w:rsidRPr="003B4DC5" w:rsidRDefault="003B4DC5" w:rsidP="003B4DC5">
      <w:pPr>
        <w:jc w:val="right"/>
      </w:pPr>
      <w:r w:rsidRPr="003B4DC5">
        <w:t xml:space="preserve">    - Language (L): Grammatical accuracy, syntactic variety, lexical precision.</w:t>
      </w:r>
    </w:p>
    <w:p w14:paraId="5349FDB8" w14:textId="77777777" w:rsidR="003B4DC5" w:rsidRPr="003B4DC5" w:rsidRDefault="003B4DC5" w:rsidP="003B4DC5">
      <w:pPr>
        <w:jc w:val="right"/>
      </w:pPr>
      <w:r w:rsidRPr="003B4DC5">
        <w:t xml:space="preserve">    - Ideas (I): Topic development, argument strength, supporting evidence.</w:t>
      </w:r>
    </w:p>
    <w:p w14:paraId="58976B90" w14:textId="77777777" w:rsidR="003B4DC5" w:rsidRPr="003B4DC5" w:rsidRDefault="003B4DC5" w:rsidP="003B4DC5">
      <w:pPr>
        <w:jc w:val="right"/>
      </w:pPr>
      <w:r w:rsidRPr="003B4DC5">
        <w:t xml:space="preserve">    - Cohesion (C): Flow of discourse, paragraph structure, cohesive ties.</w:t>
      </w:r>
    </w:p>
    <w:p w14:paraId="4406467C" w14:textId="77777777" w:rsidR="003B4DC5" w:rsidRPr="003B4DC5" w:rsidRDefault="003B4DC5" w:rsidP="003B4DC5">
      <w:pPr>
        <w:jc w:val="right"/>
      </w:pPr>
      <w:r w:rsidRPr="003B4DC5">
        <w:t xml:space="preserve">    - Academic Appropriateness (A): Formal register, academic stance, hedging, tone.</w:t>
      </w:r>
    </w:p>
    <w:p w14:paraId="3FCACE5A" w14:textId="77777777" w:rsidR="003B4DC5" w:rsidRPr="003B4DC5" w:rsidRDefault="003B4DC5" w:rsidP="003B4DC5">
      <w:pPr>
        <w:jc w:val="right"/>
      </w:pPr>
    </w:p>
    <w:p w14:paraId="625B1B39" w14:textId="77777777" w:rsidR="003B4DC5" w:rsidRPr="003B4DC5" w:rsidRDefault="003B4DC5" w:rsidP="003B4DC5">
      <w:pPr>
        <w:jc w:val="right"/>
      </w:pPr>
      <w:r w:rsidRPr="003B4DC5">
        <w:t xml:space="preserve">  Rating Constraints:</w:t>
      </w:r>
    </w:p>
    <w:p w14:paraId="5C305350" w14:textId="77777777" w:rsidR="003B4DC5" w:rsidRPr="003B4DC5" w:rsidRDefault="003B4DC5" w:rsidP="003B4DC5">
      <w:pPr>
        <w:jc w:val="right"/>
      </w:pPr>
      <w:r w:rsidRPr="003B4DC5">
        <w:t xml:space="preserve">  1. Assign an exact integer score between 1 and 6 for each of the four dimensions.</w:t>
      </w:r>
    </w:p>
    <w:p w14:paraId="44F91CB2" w14:textId="77777777" w:rsidR="003B4DC5" w:rsidRPr="003B4DC5" w:rsidRDefault="003B4DC5" w:rsidP="003B4DC5">
      <w:pPr>
        <w:jc w:val="right"/>
      </w:pPr>
      <w:r w:rsidRPr="003B4DC5">
        <w:t xml:space="preserve">  2. Base your evaluation strictly on the text provided; do not extrapolate beyond the rubric.</w:t>
      </w:r>
    </w:p>
    <w:p w14:paraId="23CEC370" w14:textId="77777777" w:rsidR="003B4DC5" w:rsidRPr="003B4DC5" w:rsidRDefault="003B4DC5" w:rsidP="003B4DC5">
      <w:pPr>
        <w:jc w:val="right"/>
      </w:pPr>
      <w:r w:rsidRPr="003B4DC5">
        <w:t xml:space="preserve">  3. Output your final scores strictly in valid JSON format with keys: "L", "I", "C", "A".</w:t>
      </w:r>
    </w:p>
    <w:p w14:paraId="4E2C734F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S3.2. Model Inference Hyperparameter Specifications</w:t>
      </w:r>
    </w:p>
    <w:p w14:paraId="1A506C74" w14:textId="65605D26" w:rsidR="003B4DC5" w:rsidRPr="003B4DC5" w:rsidRDefault="003B4DC5" w:rsidP="003B4DC5">
      <w:pPr>
        <w:jc w:val="right"/>
        <w:rPr>
          <w:rFonts w:hint="cs"/>
          <w:rtl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5"/>
        <w:gridCol w:w="1796"/>
        <w:gridCol w:w="3123"/>
        <w:gridCol w:w="2332"/>
      </w:tblGrid>
      <w:tr w:rsidR="003B4DC5" w:rsidRPr="003B4DC5" w14:paraId="4051499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5D4DF3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08841269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GPT-4o (gpt-4o-2024-05-13)</w:t>
            </w:r>
          </w:p>
        </w:tc>
        <w:tc>
          <w:tcPr>
            <w:tcW w:w="0" w:type="auto"/>
            <w:vAlign w:val="center"/>
            <w:hideMark/>
          </w:tcPr>
          <w:p w14:paraId="4DC30349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Claude 3.5 Sonnet (claude-3-5-sonnet-20240620)</w:t>
            </w:r>
          </w:p>
        </w:tc>
        <w:tc>
          <w:tcPr>
            <w:tcW w:w="0" w:type="auto"/>
            <w:vAlign w:val="center"/>
            <w:hideMark/>
          </w:tcPr>
          <w:p w14:paraId="4D61E9C0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Gemini 1.5 Pro (gemini-1.5-pro-001)</w:t>
            </w:r>
          </w:p>
        </w:tc>
      </w:tr>
      <w:tr w:rsidR="003B4DC5" w:rsidRPr="003B4DC5" w14:paraId="7F5CDB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1BDD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Temperature</w:t>
            </w:r>
          </w:p>
        </w:tc>
        <w:tc>
          <w:tcPr>
            <w:tcW w:w="0" w:type="auto"/>
            <w:vAlign w:val="center"/>
            <w:hideMark/>
          </w:tcPr>
          <w:p w14:paraId="515D991B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0EC7882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17BE6CB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</w:t>
            </w:r>
          </w:p>
        </w:tc>
      </w:tr>
      <w:tr w:rsidR="003B4DC5" w:rsidRPr="003B4DC5" w14:paraId="4F2C0D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EB558" w14:textId="23B3946A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Top-</w:t>
            </w:r>
            <m:oMath>
              <m:r>
                <w:rPr>
                  <w:rFonts w:ascii="Cambria Math" w:hAnsi="Cambria Math"/>
                </w:rPr>
                <m:t>p</m:t>
              </m:r>
            </m:oMath>
          </w:p>
        </w:tc>
        <w:tc>
          <w:tcPr>
            <w:tcW w:w="0" w:type="auto"/>
            <w:vAlign w:val="center"/>
            <w:hideMark/>
          </w:tcPr>
          <w:p w14:paraId="545FA8A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74D573D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3BC9FE4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1.0</w:t>
            </w:r>
          </w:p>
        </w:tc>
      </w:tr>
      <w:tr w:rsidR="003B4DC5" w:rsidRPr="003B4DC5" w14:paraId="474BE7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056A4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Max Tokens</w:t>
            </w:r>
          </w:p>
        </w:tc>
        <w:tc>
          <w:tcPr>
            <w:tcW w:w="0" w:type="auto"/>
            <w:vAlign w:val="center"/>
            <w:hideMark/>
          </w:tcPr>
          <w:p w14:paraId="32CBF73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55D7103B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369683D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500</w:t>
            </w:r>
          </w:p>
        </w:tc>
      </w:tr>
      <w:tr w:rsidR="003B4DC5" w:rsidRPr="003B4DC5" w14:paraId="13AE0D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04CB1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Response Format</w:t>
            </w:r>
          </w:p>
        </w:tc>
        <w:tc>
          <w:tcPr>
            <w:tcW w:w="0" w:type="auto"/>
            <w:vAlign w:val="center"/>
            <w:hideMark/>
          </w:tcPr>
          <w:p w14:paraId="40F118D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JSON Object</w:t>
            </w:r>
          </w:p>
        </w:tc>
        <w:tc>
          <w:tcPr>
            <w:tcW w:w="0" w:type="auto"/>
            <w:vAlign w:val="center"/>
            <w:hideMark/>
          </w:tcPr>
          <w:p w14:paraId="7C539D6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Structured Text / JSON</w:t>
            </w:r>
          </w:p>
        </w:tc>
        <w:tc>
          <w:tcPr>
            <w:tcW w:w="0" w:type="auto"/>
            <w:vAlign w:val="center"/>
            <w:hideMark/>
          </w:tcPr>
          <w:p w14:paraId="2EC9EDA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JSON Schema</w:t>
            </w:r>
          </w:p>
        </w:tc>
      </w:tr>
      <w:tr w:rsidR="003B4DC5" w:rsidRPr="003B4DC5" w14:paraId="42D8A1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2598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System Instruction</w:t>
            </w:r>
          </w:p>
        </w:tc>
        <w:tc>
          <w:tcPr>
            <w:tcW w:w="0" w:type="auto"/>
            <w:vAlign w:val="center"/>
            <w:hideMark/>
          </w:tcPr>
          <w:p w14:paraId="6771A69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Fixed (S3.1)</w:t>
            </w:r>
          </w:p>
        </w:tc>
        <w:tc>
          <w:tcPr>
            <w:tcW w:w="0" w:type="auto"/>
            <w:vAlign w:val="center"/>
            <w:hideMark/>
          </w:tcPr>
          <w:p w14:paraId="0E102C0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Fixed (S3.1)</w:t>
            </w:r>
          </w:p>
        </w:tc>
        <w:tc>
          <w:tcPr>
            <w:tcW w:w="0" w:type="auto"/>
            <w:vAlign w:val="center"/>
            <w:hideMark/>
          </w:tcPr>
          <w:p w14:paraId="1D7594C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Fixed (S3.1)</w:t>
            </w:r>
          </w:p>
        </w:tc>
      </w:tr>
    </w:tbl>
    <w:p w14:paraId="0BAF1F18" w14:textId="77777777" w:rsidR="003B4DC5" w:rsidRPr="003B4DC5" w:rsidRDefault="003B4DC5" w:rsidP="003B4DC5">
      <w:pPr>
        <w:jc w:val="right"/>
      </w:pPr>
      <w:r w:rsidRPr="003B4DC5">
        <w:pict w14:anchorId="16C00F3C">
          <v:rect id="_x0000_i1071" style="width:0;height:1.5pt" o:hralign="center" o:hrstd="t" o:hr="t" fillcolor="#a0a0a0" stroked="f"/>
        </w:pict>
      </w:r>
    </w:p>
    <w:p w14:paraId="5848A572" w14:textId="3F0AC066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Section S4. Complete Item-Level Scoring Matrix (</w:t>
      </w:r>
      <m:oMath>
        <m:r>
          <m:rPr>
            <m:sty m:val="bi"/>
          </m:rPr>
          <w:rPr>
            <w:rFonts w:ascii="Cambria Math" w:hAnsi="Cambria Math"/>
          </w:rPr>
          <m:t>N=20</m:t>
        </m:r>
      </m:oMath>
      <w:r w:rsidRPr="003B4DC5">
        <w:rPr>
          <w:b/>
          <w:bCs/>
          <w:lang w:val="en"/>
        </w:rPr>
        <w:t>)</w:t>
      </w:r>
    </w:p>
    <w:p w14:paraId="75FFFC6C" w14:textId="1AE981DB" w:rsidR="003B4DC5" w:rsidRPr="003B4DC5" w:rsidRDefault="003B4DC5" w:rsidP="003B4DC5">
      <w:pPr>
        <w:jc w:val="right"/>
        <w:rPr>
          <w:lang w:val="en"/>
        </w:rPr>
      </w:pPr>
      <w:r w:rsidRPr="003B4DC5">
        <w:rPr>
          <w:lang w:val="en"/>
        </w:rPr>
        <w:t>Table S1 displays the complete empirical score dataset across all 5 benchmark essays and 4 analytical dimensions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nor/>
              </m:rPr>
              <m:t>total</m:t>
            </m:r>
          </m:sub>
        </m:sSub>
        <m:r>
          <w:rPr>
            <w:rFonts w:ascii="Cambria Math" w:hAnsi="Cambria Math"/>
          </w:rPr>
          <m:t>=20</m:t>
        </m:r>
      </m:oMath>
      <w:r w:rsidRPr="003B4DC5">
        <w:rPr>
          <w:lang w:val="en"/>
        </w:rPr>
        <w:t xml:space="preserve"> item-level rating instances).</w:t>
      </w:r>
    </w:p>
    <w:p w14:paraId="7883BEA8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b/>
          <w:bCs/>
          <w:lang w:val="en"/>
        </w:rPr>
        <w:t>Table S1.</w:t>
      </w:r>
      <w:r w:rsidRPr="003B4DC5">
        <w:rPr>
          <w:lang w:val="en"/>
        </w:rPr>
        <w:t xml:space="preserve"> </w:t>
      </w:r>
      <w:r w:rsidRPr="003B4DC5">
        <w:rPr>
          <w:i/>
          <w:iCs/>
          <w:lang w:val="en"/>
        </w:rPr>
        <w:t>Complete Item-by-Dimension Calibration Matrix across Evaluators.</w:t>
      </w:r>
    </w:p>
    <w:p w14:paraId="713623F2" w14:textId="77777777" w:rsidR="003B4DC5" w:rsidRPr="003B4DC5" w:rsidRDefault="003B4DC5" w:rsidP="003B4DC5">
      <w:pPr>
        <w:jc w:val="right"/>
      </w:pPr>
      <w:proofErr w:type="spellStart"/>
      <w:r w:rsidRPr="003B4DC5">
        <w:rPr>
          <w:i/>
          <w:iCs/>
        </w:rPr>
        <w:t>content_copy</w:t>
      </w:r>
      <w:proofErr w:type="spellEnd"/>
      <w:r w:rsidRPr="003B4DC5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1768"/>
        <w:gridCol w:w="1627"/>
        <w:gridCol w:w="627"/>
        <w:gridCol w:w="1117"/>
        <w:gridCol w:w="1022"/>
        <w:gridCol w:w="1042"/>
        <w:gridCol w:w="1055"/>
      </w:tblGrid>
      <w:tr w:rsidR="003B4DC5" w:rsidRPr="003B4DC5" w14:paraId="70E05A7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0DF0ED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Essay ID</w:t>
            </w:r>
          </w:p>
        </w:tc>
        <w:tc>
          <w:tcPr>
            <w:tcW w:w="0" w:type="auto"/>
            <w:vAlign w:val="center"/>
            <w:hideMark/>
          </w:tcPr>
          <w:p w14:paraId="42E0913C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14:paraId="3C307C2B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Gold Human Benchmark</w:t>
            </w:r>
          </w:p>
        </w:tc>
        <w:tc>
          <w:tcPr>
            <w:tcW w:w="0" w:type="auto"/>
            <w:vAlign w:val="center"/>
            <w:hideMark/>
          </w:tcPr>
          <w:p w14:paraId="2B186181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GPT-4o</w:t>
            </w:r>
          </w:p>
        </w:tc>
        <w:tc>
          <w:tcPr>
            <w:tcW w:w="0" w:type="auto"/>
            <w:vAlign w:val="center"/>
            <w:hideMark/>
          </w:tcPr>
          <w:p w14:paraId="61614A35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Claude 3.5 Sonnet</w:t>
            </w:r>
          </w:p>
        </w:tc>
        <w:tc>
          <w:tcPr>
            <w:tcW w:w="0" w:type="auto"/>
            <w:vAlign w:val="center"/>
            <w:hideMark/>
          </w:tcPr>
          <w:p w14:paraId="6C68C3DE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Gemini 1.5 Pro</w:t>
            </w:r>
          </w:p>
        </w:tc>
        <w:tc>
          <w:tcPr>
            <w:tcW w:w="0" w:type="auto"/>
            <w:vAlign w:val="center"/>
            <w:hideMark/>
          </w:tcPr>
          <w:p w14:paraId="0A2F1C14" w14:textId="00C6467F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Claude Drift 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</m:oMath>
            <w:r w:rsidRPr="003B4DC5">
              <w:rPr>
                <w:b/>
                <w:bCs/>
                <w:lang w:val="e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C54EBA1" w14:textId="64606B58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Gemini Drift 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</m:oMath>
            <w:r w:rsidRPr="003B4DC5">
              <w:rPr>
                <w:b/>
                <w:bCs/>
                <w:lang w:val="en"/>
              </w:rPr>
              <w:t>)</w:t>
            </w:r>
          </w:p>
        </w:tc>
      </w:tr>
      <w:tr w:rsidR="003B4DC5" w:rsidRPr="003B4DC5" w14:paraId="5D86E4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ADB3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E001</w:t>
            </w:r>
          </w:p>
        </w:tc>
        <w:tc>
          <w:tcPr>
            <w:tcW w:w="0" w:type="auto"/>
            <w:vAlign w:val="center"/>
            <w:hideMark/>
          </w:tcPr>
          <w:p w14:paraId="57B9E84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12102D28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1A110B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0A939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FCC1B2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439D22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3EE93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456473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E176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E001</w:t>
            </w:r>
          </w:p>
        </w:tc>
        <w:tc>
          <w:tcPr>
            <w:tcW w:w="0" w:type="auto"/>
            <w:vAlign w:val="center"/>
            <w:hideMark/>
          </w:tcPr>
          <w:p w14:paraId="20D3E01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Ideas</w:t>
            </w:r>
          </w:p>
        </w:tc>
        <w:tc>
          <w:tcPr>
            <w:tcW w:w="0" w:type="auto"/>
            <w:vAlign w:val="center"/>
            <w:hideMark/>
          </w:tcPr>
          <w:p w14:paraId="7B48DC38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53558F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A1CE1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C6D5A6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32AEE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6DEE8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70478A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FFA2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E001</w:t>
            </w:r>
          </w:p>
        </w:tc>
        <w:tc>
          <w:tcPr>
            <w:tcW w:w="0" w:type="auto"/>
            <w:vAlign w:val="center"/>
            <w:hideMark/>
          </w:tcPr>
          <w:p w14:paraId="2F1B646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Cohesion</w:t>
            </w:r>
          </w:p>
        </w:tc>
        <w:tc>
          <w:tcPr>
            <w:tcW w:w="0" w:type="auto"/>
            <w:vAlign w:val="center"/>
            <w:hideMark/>
          </w:tcPr>
          <w:p w14:paraId="48E8C2C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84241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C68F56B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9C082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F0900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D19B8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633251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C9DD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E001</w:t>
            </w:r>
          </w:p>
        </w:tc>
        <w:tc>
          <w:tcPr>
            <w:tcW w:w="0" w:type="auto"/>
            <w:vAlign w:val="center"/>
            <w:hideMark/>
          </w:tcPr>
          <w:p w14:paraId="2A5F488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Appropriateness</w:t>
            </w:r>
          </w:p>
        </w:tc>
        <w:tc>
          <w:tcPr>
            <w:tcW w:w="0" w:type="auto"/>
            <w:vAlign w:val="center"/>
            <w:hideMark/>
          </w:tcPr>
          <w:p w14:paraId="246EF2B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F62E1E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F8118F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6A7582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ECBDC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38982A" w14:textId="54CBD317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B4DC5" w:rsidRPr="003B4DC5" w14:paraId="234BA2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14E5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E002</w:t>
            </w:r>
          </w:p>
        </w:tc>
        <w:tc>
          <w:tcPr>
            <w:tcW w:w="0" w:type="auto"/>
            <w:vAlign w:val="center"/>
            <w:hideMark/>
          </w:tcPr>
          <w:p w14:paraId="5C0655E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7A19C4D8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9A19B7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7D4F30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F7C172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69020A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42AF4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0B345F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DED1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E002</w:t>
            </w:r>
          </w:p>
        </w:tc>
        <w:tc>
          <w:tcPr>
            <w:tcW w:w="0" w:type="auto"/>
            <w:vAlign w:val="center"/>
            <w:hideMark/>
          </w:tcPr>
          <w:p w14:paraId="709E518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Ideas</w:t>
            </w:r>
          </w:p>
        </w:tc>
        <w:tc>
          <w:tcPr>
            <w:tcW w:w="0" w:type="auto"/>
            <w:vAlign w:val="center"/>
            <w:hideMark/>
          </w:tcPr>
          <w:p w14:paraId="04AA28F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EF1864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B9651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D68745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43AB3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0BF14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183C77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2C738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E002</w:t>
            </w:r>
          </w:p>
        </w:tc>
        <w:tc>
          <w:tcPr>
            <w:tcW w:w="0" w:type="auto"/>
            <w:vAlign w:val="center"/>
            <w:hideMark/>
          </w:tcPr>
          <w:p w14:paraId="49B1A18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Cohesion</w:t>
            </w:r>
          </w:p>
        </w:tc>
        <w:tc>
          <w:tcPr>
            <w:tcW w:w="0" w:type="auto"/>
            <w:vAlign w:val="center"/>
            <w:hideMark/>
          </w:tcPr>
          <w:p w14:paraId="3E8ED7B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8F6643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F70736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808A1F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E3B6A1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62900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09AF9D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86F4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E002</w:t>
            </w:r>
          </w:p>
        </w:tc>
        <w:tc>
          <w:tcPr>
            <w:tcW w:w="0" w:type="auto"/>
            <w:vAlign w:val="center"/>
            <w:hideMark/>
          </w:tcPr>
          <w:p w14:paraId="5891CF2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Appropriateness</w:t>
            </w:r>
          </w:p>
        </w:tc>
        <w:tc>
          <w:tcPr>
            <w:tcW w:w="0" w:type="auto"/>
            <w:vAlign w:val="center"/>
            <w:hideMark/>
          </w:tcPr>
          <w:p w14:paraId="6CC42B1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CB6B04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7949AC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02DD7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7F642B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D6B552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6CE7AE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DF94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lastRenderedPageBreak/>
              <w:t>E003</w:t>
            </w:r>
          </w:p>
        </w:tc>
        <w:tc>
          <w:tcPr>
            <w:tcW w:w="0" w:type="auto"/>
            <w:vAlign w:val="center"/>
            <w:hideMark/>
          </w:tcPr>
          <w:p w14:paraId="31902A6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02B85C1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5B16C3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916AF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FC1C01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6F28F2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6A23A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5958BC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2A62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E003</w:t>
            </w:r>
          </w:p>
        </w:tc>
        <w:tc>
          <w:tcPr>
            <w:tcW w:w="0" w:type="auto"/>
            <w:vAlign w:val="center"/>
            <w:hideMark/>
          </w:tcPr>
          <w:p w14:paraId="3F4D46B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Ideas</w:t>
            </w:r>
          </w:p>
        </w:tc>
        <w:tc>
          <w:tcPr>
            <w:tcW w:w="0" w:type="auto"/>
            <w:vAlign w:val="center"/>
            <w:hideMark/>
          </w:tcPr>
          <w:p w14:paraId="129FA45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6F813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BD8B0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B8C4AA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019269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EB1A31" w14:textId="095F0E17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B4DC5" w:rsidRPr="003B4DC5" w14:paraId="51D462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D9E9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E003</w:t>
            </w:r>
          </w:p>
        </w:tc>
        <w:tc>
          <w:tcPr>
            <w:tcW w:w="0" w:type="auto"/>
            <w:vAlign w:val="center"/>
            <w:hideMark/>
          </w:tcPr>
          <w:p w14:paraId="08C8D67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Cohesion</w:t>
            </w:r>
          </w:p>
        </w:tc>
        <w:tc>
          <w:tcPr>
            <w:tcW w:w="0" w:type="auto"/>
            <w:vAlign w:val="center"/>
            <w:hideMark/>
          </w:tcPr>
          <w:p w14:paraId="1BD8C9D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C3BD1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E3A8EA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77F47F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8F91B5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9B749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64DA88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08D1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E003</w:t>
            </w:r>
          </w:p>
        </w:tc>
        <w:tc>
          <w:tcPr>
            <w:tcW w:w="0" w:type="auto"/>
            <w:vAlign w:val="center"/>
            <w:hideMark/>
          </w:tcPr>
          <w:p w14:paraId="04F1853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Appropriateness</w:t>
            </w:r>
          </w:p>
        </w:tc>
        <w:tc>
          <w:tcPr>
            <w:tcW w:w="0" w:type="auto"/>
            <w:vAlign w:val="center"/>
            <w:hideMark/>
          </w:tcPr>
          <w:p w14:paraId="408FA0D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1A0B2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F29E59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592A8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C0FC4C" w14:textId="512404AE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+1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E9BAA2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6A31BF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3B8D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E004</w:t>
            </w:r>
          </w:p>
        </w:tc>
        <w:tc>
          <w:tcPr>
            <w:tcW w:w="0" w:type="auto"/>
            <w:vAlign w:val="center"/>
            <w:hideMark/>
          </w:tcPr>
          <w:p w14:paraId="3FC80E1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78D1625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B6A99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19463E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4C9D6F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E49464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191B1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4DAE5D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A036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E004</w:t>
            </w:r>
          </w:p>
        </w:tc>
        <w:tc>
          <w:tcPr>
            <w:tcW w:w="0" w:type="auto"/>
            <w:vAlign w:val="center"/>
            <w:hideMark/>
          </w:tcPr>
          <w:p w14:paraId="76B2615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Ideas</w:t>
            </w:r>
          </w:p>
        </w:tc>
        <w:tc>
          <w:tcPr>
            <w:tcW w:w="0" w:type="auto"/>
            <w:vAlign w:val="center"/>
            <w:hideMark/>
          </w:tcPr>
          <w:p w14:paraId="344CF9E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1D09A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07747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20B4F8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6F58E5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613802" w14:textId="1D4D8ABC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B4DC5" w:rsidRPr="003B4DC5" w14:paraId="5F32F3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4AEC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E004</w:t>
            </w:r>
          </w:p>
        </w:tc>
        <w:tc>
          <w:tcPr>
            <w:tcW w:w="0" w:type="auto"/>
            <w:vAlign w:val="center"/>
            <w:hideMark/>
          </w:tcPr>
          <w:p w14:paraId="0CC1302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Cohesion</w:t>
            </w:r>
          </w:p>
        </w:tc>
        <w:tc>
          <w:tcPr>
            <w:tcW w:w="0" w:type="auto"/>
            <w:vAlign w:val="center"/>
            <w:hideMark/>
          </w:tcPr>
          <w:p w14:paraId="6A62172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01FD13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FAB24B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AB8D18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7508FA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A50EBB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419D21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0C1F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E004</w:t>
            </w:r>
          </w:p>
        </w:tc>
        <w:tc>
          <w:tcPr>
            <w:tcW w:w="0" w:type="auto"/>
            <w:vAlign w:val="center"/>
            <w:hideMark/>
          </w:tcPr>
          <w:p w14:paraId="3DDDF22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Appropriateness</w:t>
            </w:r>
          </w:p>
        </w:tc>
        <w:tc>
          <w:tcPr>
            <w:tcW w:w="0" w:type="auto"/>
            <w:vAlign w:val="center"/>
            <w:hideMark/>
          </w:tcPr>
          <w:p w14:paraId="06A0933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93BBFC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43819B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7406491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C5EE0A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DD0F3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22D63F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E00E3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E005</w:t>
            </w:r>
          </w:p>
        </w:tc>
        <w:tc>
          <w:tcPr>
            <w:tcW w:w="0" w:type="auto"/>
            <w:vAlign w:val="center"/>
            <w:hideMark/>
          </w:tcPr>
          <w:p w14:paraId="33E4E8B8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6FC0B60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F142CEB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40C0F4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DB41EAA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2095F3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967369" w14:textId="0EFBCDB0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B4DC5" w:rsidRPr="003B4DC5" w14:paraId="1A8D3F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19345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E005</w:t>
            </w:r>
          </w:p>
        </w:tc>
        <w:tc>
          <w:tcPr>
            <w:tcW w:w="0" w:type="auto"/>
            <w:vAlign w:val="center"/>
            <w:hideMark/>
          </w:tcPr>
          <w:p w14:paraId="0A5B870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Ideas</w:t>
            </w:r>
          </w:p>
        </w:tc>
        <w:tc>
          <w:tcPr>
            <w:tcW w:w="0" w:type="auto"/>
            <w:vAlign w:val="center"/>
            <w:hideMark/>
          </w:tcPr>
          <w:p w14:paraId="7458AE0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91A08A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6C9F58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DC6114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8528D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7C7B2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02903C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314D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E005</w:t>
            </w:r>
          </w:p>
        </w:tc>
        <w:tc>
          <w:tcPr>
            <w:tcW w:w="0" w:type="auto"/>
            <w:vAlign w:val="center"/>
            <w:hideMark/>
          </w:tcPr>
          <w:p w14:paraId="37D289F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Cohesion</w:t>
            </w:r>
          </w:p>
        </w:tc>
        <w:tc>
          <w:tcPr>
            <w:tcW w:w="0" w:type="auto"/>
            <w:vAlign w:val="center"/>
            <w:hideMark/>
          </w:tcPr>
          <w:p w14:paraId="2304969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212C78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7C316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87FDCD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48EDB7" w14:textId="63920024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+1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4D460B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</w:tr>
      <w:tr w:rsidR="003B4DC5" w:rsidRPr="003B4DC5" w14:paraId="479B44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ACA2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E005</w:t>
            </w:r>
          </w:p>
        </w:tc>
        <w:tc>
          <w:tcPr>
            <w:tcW w:w="0" w:type="auto"/>
            <w:vAlign w:val="center"/>
            <w:hideMark/>
          </w:tcPr>
          <w:p w14:paraId="200B1C0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Appropriateness</w:t>
            </w:r>
          </w:p>
        </w:tc>
        <w:tc>
          <w:tcPr>
            <w:tcW w:w="0" w:type="auto"/>
            <w:vAlign w:val="center"/>
            <w:hideMark/>
          </w:tcPr>
          <w:p w14:paraId="654031A8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BDDB7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9836A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7450E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513B7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661F907" w14:textId="752493AE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</w:tbl>
    <w:p w14:paraId="2A8CB8A0" w14:textId="41C71E58" w:rsidR="003B4DC5" w:rsidRPr="003B4DC5" w:rsidRDefault="003B4DC5" w:rsidP="003B4DC5">
      <w:pPr>
        <w:jc w:val="right"/>
        <w:rPr>
          <w:lang w:val="en"/>
        </w:rPr>
      </w:pPr>
      <w:r w:rsidRPr="003B4DC5">
        <w:rPr>
          <w:i/>
          <w:iCs/>
          <w:lang w:val="en"/>
        </w:rPr>
        <w:t>Note.</w:t>
      </w:r>
      <w:r w:rsidRPr="003B4DC5">
        <w:rPr>
          <w:lang w:val="en"/>
        </w:rPr>
        <w:t xml:space="preserve"> Drift (</w:t>
      </w:r>
      <m:oMath>
        <m:r>
          <m:rPr>
            <m:sty m:val="p"/>
          </m:rPr>
          <w:rPr>
            <w:rFonts w:ascii="Cambria Math" w:hAnsi="Cambria Math"/>
          </w:rPr>
          <m:t>Δ</m:t>
        </m:r>
      </m:oMath>
      <w:r w:rsidRPr="003B4DC5">
        <w:rPr>
          <w:lang w:val="en"/>
        </w:rPr>
        <w:t xml:space="preserve">) is computed as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Score</m:t>
            </m:r>
          </m:e>
          <m:sub>
            <m:r>
              <m:rPr>
                <m:nor/>
              </m:rPr>
              <m:t>LLM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Score</m:t>
            </m:r>
          </m:e>
          <m:sub>
            <m:r>
              <m:rPr>
                <m:nor/>
              </m:rPr>
              <m:t>Gold</m:t>
            </m:r>
          </m:sub>
        </m:sSub>
      </m:oMath>
      <w:r w:rsidRPr="003B4DC5">
        <w:rPr>
          <w:lang w:val="en"/>
        </w:rPr>
        <w:t xml:space="preserve">. GPT-4o produced 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=0</m:t>
        </m:r>
      </m:oMath>
      <w:r w:rsidRPr="003B4DC5">
        <w:rPr>
          <w:lang w:val="en"/>
        </w:rPr>
        <w:t>across all 20 evaluation instances.</w:t>
      </w:r>
    </w:p>
    <w:p w14:paraId="739398EE" w14:textId="77777777" w:rsidR="003B4DC5" w:rsidRPr="003B4DC5" w:rsidRDefault="003B4DC5" w:rsidP="003B4DC5">
      <w:pPr>
        <w:jc w:val="right"/>
      </w:pPr>
      <w:r w:rsidRPr="003B4DC5">
        <w:pict w14:anchorId="6115326F">
          <v:rect id="_x0000_i1072" style="width:0;height:1.5pt" o:hralign="center" o:hrstd="t" o:hr="t" fillcolor="#a0a0a0" stroked="f"/>
        </w:pict>
      </w:r>
    </w:p>
    <w:p w14:paraId="005ED541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Section S5. Detailed Statistical and Psychometric Metrics</w:t>
      </w:r>
    </w:p>
    <w:p w14:paraId="5127DC94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S5.1. Dimension-Specific Mean Absolute Error (MAE)</w:t>
      </w:r>
    </w:p>
    <w:p w14:paraId="0145FBED" w14:textId="125249A8" w:rsidR="003B4DC5" w:rsidRPr="003B4DC5" w:rsidRDefault="003B4DC5" w:rsidP="003B4DC5">
      <w:pPr>
        <w:jc w:val="right"/>
        <w:rPr>
          <w:lang w:val="en"/>
        </w:rPr>
      </w:pPr>
      <m:oMathPara>
        <m:oMath>
          <m:r>
            <m:rPr>
              <m:nor/>
            </m:rPr>
            <m:t>MAE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r>
                <w:rPr>
                  <w:rFonts w:ascii="Cambria Math" w:hAnsi="Cambria Math"/>
                </w:rPr>
                <m:t>∣</m:t>
              </m:r>
            </m:e>
          </m:nary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Score</m:t>
              </m:r>
            </m:e>
            <m:sub>
              <m:r>
                <m:rPr>
                  <m:nor/>
                </m:rPr>
                <m:t>LLM</m:t>
              </m:r>
              <m:r>
                <w:rPr>
                  <w:rFonts w:ascii="Cambria Math" w:hAnsi="Cambria Math"/>
                </w:rPr>
                <m:t>,i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Score</m:t>
              </m:r>
            </m:e>
            <m:sub>
              <m:r>
                <m:rPr>
                  <m:nor/>
                </m:rPr>
                <m:t>Gold</m:t>
              </m:r>
              <m:r>
                <w:rPr>
                  <w:rFonts w:ascii="Cambria Math" w:hAnsi="Cambria Math"/>
                </w:rPr>
                <m:t>,i</m:t>
              </m:r>
            </m:sub>
          </m:sSub>
          <m:r>
            <w:rPr>
              <w:rFonts w:ascii="Cambria Math" w:hAnsi="Cambria Math"/>
            </w:rPr>
            <m:t>∣</m:t>
          </m:r>
          <m:r>
            <w:rPr>
              <w:i/>
            </w:rPr>
            <w:br/>
          </m:r>
        </m:oMath>
      </m:oMathPara>
    </w:p>
    <w:p w14:paraId="74DE7302" w14:textId="5556E743" w:rsidR="003B4DC5" w:rsidRPr="003B4DC5" w:rsidRDefault="003B4DC5" w:rsidP="003B4DC5">
      <w:pPr>
        <w:jc w:val="right"/>
      </w:pPr>
      <w:r w:rsidRPr="003B4DC5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6"/>
        <w:gridCol w:w="1182"/>
        <w:gridCol w:w="1446"/>
        <w:gridCol w:w="1001"/>
        <w:gridCol w:w="1444"/>
        <w:gridCol w:w="2227"/>
      </w:tblGrid>
      <w:tr w:rsidR="003B4DC5" w:rsidRPr="003B4DC5" w14:paraId="0E4ABF2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EF119C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Evaluator</w:t>
            </w:r>
          </w:p>
        </w:tc>
        <w:tc>
          <w:tcPr>
            <w:tcW w:w="0" w:type="auto"/>
            <w:vAlign w:val="center"/>
            <w:hideMark/>
          </w:tcPr>
          <w:p w14:paraId="328352AF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proofErr w:type="gramStart"/>
            <w:r w:rsidRPr="003B4DC5">
              <w:rPr>
                <w:b/>
                <w:bCs/>
                <w:lang w:val="en"/>
              </w:rPr>
              <w:t>Overall</w:t>
            </w:r>
            <w:proofErr w:type="gramEnd"/>
            <w:r w:rsidRPr="003B4DC5">
              <w:rPr>
                <w:b/>
                <w:bCs/>
                <w:lang w:val="en"/>
              </w:rPr>
              <w:t xml:space="preserve"> MAE</w:t>
            </w:r>
          </w:p>
        </w:tc>
        <w:tc>
          <w:tcPr>
            <w:tcW w:w="0" w:type="auto"/>
            <w:vAlign w:val="center"/>
            <w:hideMark/>
          </w:tcPr>
          <w:p w14:paraId="7307C236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Language MAE</w:t>
            </w:r>
          </w:p>
        </w:tc>
        <w:tc>
          <w:tcPr>
            <w:tcW w:w="0" w:type="auto"/>
            <w:vAlign w:val="center"/>
            <w:hideMark/>
          </w:tcPr>
          <w:p w14:paraId="0BB28C21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Ideas MAE</w:t>
            </w:r>
          </w:p>
        </w:tc>
        <w:tc>
          <w:tcPr>
            <w:tcW w:w="0" w:type="auto"/>
            <w:vAlign w:val="center"/>
            <w:hideMark/>
          </w:tcPr>
          <w:p w14:paraId="5BB680DD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Cohesion MAE</w:t>
            </w:r>
          </w:p>
        </w:tc>
        <w:tc>
          <w:tcPr>
            <w:tcW w:w="0" w:type="auto"/>
            <w:vAlign w:val="center"/>
            <w:hideMark/>
          </w:tcPr>
          <w:p w14:paraId="037A84F1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Appropriateness MAE</w:t>
            </w:r>
          </w:p>
        </w:tc>
      </w:tr>
      <w:tr w:rsidR="003B4DC5" w:rsidRPr="003B4DC5" w14:paraId="5C98CF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5394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GPT-4o</w:t>
            </w:r>
          </w:p>
        </w:tc>
        <w:tc>
          <w:tcPr>
            <w:tcW w:w="0" w:type="auto"/>
            <w:vAlign w:val="center"/>
            <w:hideMark/>
          </w:tcPr>
          <w:p w14:paraId="4BC426E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0.000</w:t>
            </w:r>
          </w:p>
        </w:tc>
        <w:tc>
          <w:tcPr>
            <w:tcW w:w="0" w:type="auto"/>
            <w:vAlign w:val="center"/>
            <w:hideMark/>
          </w:tcPr>
          <w:p w14:paraId="3F151CE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0.000</w:t>
            </w:r>
          </w:p>
        </w:tc>
        <w:tc>
          <w:tcPr>
            <w:tcW w:w="0" w:type="auto"/>
            <w:vAlign w:val="center"/>
            <w:hideMark/>
          </w:tcPr>
          <w:p w14:paraId="28035BA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0.000</w:t>
            </w:r>
          </w:p>
        </w:tc>
        <w:tc>
          <w:tcPr>
            <w:tcW w:w="0" w:type="auto"/>
            <w:vAlign w:val="center"/>
            <w:hideMark/>
          </w:tcPr>
          <w:p w14:paraId="23DF1DC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0.000</w:t>
            </w:r>
          </w:p>
        </w:tc>
        <w:tc>
          <w:tcPr>
            <w:tcW w:w="0" w:type="auto"/>
            <w:vAlign w:val="center"/>
            <w:hideMark/>
          </w:tcPr>
          <w:p w14:paraId="418669E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0.000</w:t>
            </w:r>
          </w:p>
        </w:tc>
      </w:tr>
      <w:tr w:rsidR="003B4DC5" w:rsidRPr="003B4DC5" w14:paraId="79E2E0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F9198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lastRenderedPageBreak/>
              <w:t>Claude 3.5 Sonnet</w:t>
            </w:r>
          </w:p>
        </w:tc>
        <w:tc>
          <w:tcPr>
            <w:tcW w:w="0" w:type="auto"/>
            <w:vAlign w:val="center"/>
            <w:hideMark/>
          </w:tcPr>
          <w:p w14:paraId="6C316402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0.100</w:t>
            </w:r>
          </w:p>
        </w:tc>
        <w:tc>
          <w:tcPr>
            <w:tcW w:w="0" w:type="auto"/>
            <w:vAlign w:val="center"/>
            <w:hideMark/>
          </w:tcPr>
          <w:p w14:paraId="3DD6A13B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0.000</w:t>
            </w:r>
          </w:p>
        </w:tc>
        <w:tc>
          <w:tcPr>
            <w:tcW w:w="0" w:type="auto"/>
            <w:vAlign w:val="center"/>
            <w:hideMark/>
          </w:tcPr>
          <w:p w14:paraId="6DF41BB0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0.000</w:t>
            </w:r>
          </w:p>
        </w:tc>
        <w:tc>
          <w:tcPr>
            <w:tcW w:w="0" w:type="auto"/>
            <w:vAlign w:val="center"/>
            <w:hideMark/>
          </w:tcPr>
          <w:p w14:paraId="48D7252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0.200</w:t>
            </w:r>
          </w:p>
        </w:tc>
        <w:tc>
          <w:tcPr>
            <w:tcW w:w="0" w:type="auto"/>
            <w:vAlign w:val="center"/>
            <w:hideMark/>
          </w:tcPr>
          <w:p w14:paraId="00B9FB1B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0.200</w:t>
            </w:r>
          </w:p>
        </w:tc>
      </w:tr>
      <w:tr w:rsidR="003B4DC5" w:rsidRPr="003B4DC5" w14:paraId="3C7336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8701F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Gemini 1.5 Pro</w:t>
            </w:r>
          </w:p>
        </w:tc>
        <w:tc>
          <w:tcPr>
            <w:tcW w:w="0" w:type="auto"/>
            <w:vAlign w:val="center"/>
            <w:hideMark/>
          </w:tcPr>
          <w:p w14:paraId="17820F09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0.250</w:t>
            </w:r>
          </w:p>
        </w:tc>
        <w:tc>
          <w:tcPr>
            <w:tcW w:w="0" w:type="auto"/>
            <w:vAlign w:val="center"/>
            <w:hideMark/>
          </w:tcPr>
          <w:p w14:paraId="7387817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0.200</w:t>
            </w:r>
          </w:p>
        </w:tc>
        <w:tc>
          <w:tcPr>
            <w:tcW w:w="0" w:type="auto"/>
            <w:vAlign w:val="center"/>
            <w:hideMark/>
          </w:tcPr>
          <w:p w14:paraId="307EB116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0.400</w:t>
            </w:r>
          </w:p>
        </w:tc>
        <w:tc>
          <w:tcPr>
            <w:tcW w:w="0" w:type="auto"/>
            <w:vAlign w:val="center"/>
            <w:hideMark/>
          </w:tcPr>
          <w:p w14:paraId="075C6067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0.000</w:t>
            </w:r>
          </w:p>
        </w:tc>
        <w:tc>
          <w:tcPr>
            <w:tcW w:w="0" w:type="auto"/>
            <w:vAlign w:val="center"/>
            <w:hideMark/>
          </w:tcPr>
          <w:p w14:paraId="7DEB06DD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0.400</w:t>
            </w:r>
          </w:p>
        </w:tc>
      </w:tr>
    </w:tbl>
    <w:p w14:paraId="2AEBCFF5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>S5.2. Systematic Directional Bias and Bland–Altman Parameters</w:t>
      </w:r>
    </w:p>
    <w:p w14:paraId="3395ACB1" w14:textId="4BD194B4" w:rsidR="003B4DC5" w:rsidRPr="003B4DC5" w:rsidRDefault="003B4DC5" w:rsidP="003B4DC5">
      <w:pPr>
        <w:jc w:val="right"/>
        <w:rPr>
          <w:lang w:val="en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r>
                <w:rPr>
                  <w:rFonts w:ascii="Cambria Math" w:hAnsi="Cambria Math"/>
                </w:rPr>
                <m:t>(</m:t>
              </m:r>
            </m:e>
          </m:nary>
          <m:d>
            <m:dPr>
              <m:begChr m:val=""/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Score</m:t>
                  </m:r>
                </m:e>
                <m:sub>
                  <m:r>
                    <m:rPr>
                      <m:nor/>
                    </m:rPr>
                    <m:t>LLM</m:t>
                  </m:r>
                  <m:r>
                    <w:rPr>
                      <w:rFonts w:ascii="Cambria Math" w:hAnsi="Cambria Math"/>
                    </w:rPr>
                    <m:t>,i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Score</m:t>
                  </m:r>
                </m:e>
                <m:sub>
                  <m:r>
                    <m:rPr>
                      <m:nor/>
                    </m:rPr>
                    <m:t>Gold</m:t>
                  </m:r>
                  <m:r>
                    <w:rPr>
                      <w:rFonts w:ascii="Cambria Math" w:hAnsi="Cambria Math"/>
                    </w:rPr>
                    <m:t>,i</m:t>
                  </m:r>
                </m:sub>
              </m:sSub>
            </m:e>
          </m:d>
          <m:r>
            <w:br/>
          </m:r>
        </m:oMath>
      </m:oMathPara>
    </w:p>
    <w:p w14:paraId="100ECF1B" w14:textId="77777777" w:rsidR="003B4DC5" w:rsidRPr="003B4DC5" w:rsidRDefault="003B4DC5" w:rsidP="003B4DC5">
      <w:pPr>
        <w:jc w:val="right"/>
      </w:pPr>
      <w:proofErr w:type="spellStart"/>
      <w:r w:rsidRPr="003B4DC5">
        <w:rPr>
          <w:i/>
          <w:iCs/>
        </w:rPr>
        <w:t>content_copy</w:t>
      </w:r>
      <w:proofErr w:type="spellEnd"/>
      <w:r w:rsidRPr="003B4DC5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1"/>
        <w:gridCol w:w="1063"/>
        <w:gridCol w:w="641"/>
        <w:gridCol w:w="1661"/>
        <w:gridCol w:w="1664"/>
        <w:gridCol w:w="2226"/>
      </w:tblGrid>
      <w:tr w:rsidR="003B4DC5" w:rsidRPr="003B4DC5" w14:paraId="126FCFB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2BF941" w14:textId="77777777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Evaluator Pair</w:t>
            </w:r>
          </w:p>
        </w:tc>
        <w:tc>
          <w:tcPr>
            <w:tcW w:w="0" w:type="auto"/>
            <w:vAlign w:val="center"/>
            <w:hideMark/>
          </w:tcPr>
          <w:p w14:paraId="69060029" w14:textId="114E717C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Mean Bias (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acc>
            </m:oMath>
            <w:r w:rsidRPr="003B4DC5">
              <w:rPr>
                <w:b/>
                <w:bCs/>
                <w:lang w:val="e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6412506" w14:textId="1AB0ED3B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m:rPr>
                        <m:nor/>
                      </m:rPr>
                      <m:t>diff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  <w:hideMark/>
          </w:tcPr>
          <w:p w14:paraId="2C3621E2" w14:textId="79BDA5E8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 xml:space="preserve">Lower 95% </w:t>
            </w:r>
            <w:proofErr w:type="spellStart"/>
            <w:r w:rsidRPr="003B4DC5">
              <w:rPr>
                <w:b/>
                <w:bCs/>
                <w:lang w:val="en"/>
              </w:rPr>
              <w:t>LoA</w:t>
            </w:r>
            <w:proofErr w:type="spellEnd"/>
            <w:r w:rsidRPr="003B4DC5">
              <w:rPr>
                <w:b/>
                <w:bCs/>
                <w:lang w:val="en"/>
              </w:rPr>
              <w:t xml:space="preserve"> (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acc>
              <m:r>
                <w:rPr>
                  <w:rFonts w:ascii="Cambria Math" w:hAnsi="Cambria Math"/>
                </w:rPr>
                <m:t>-1.96⋅SD</m:t>
              </m:r>
            </m:oMath>
            <w:r w:rsidRPr="003B4DC5">
              <w:rPr>
                <w:b/>
                <w:bCs/>
                <w:lang w:val="e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3BEB89D" w14:textId="07F82DF0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 xml:space="preserve">Upper 95% </w:t>
            </w:r>
            <w:proofErr w:type="spellStart"/>
            <w:r w:rsidRPr="003B4DC5">
              <w:rPr>
                <w:b/>
                <w:bCs/>
                <w:lang w:val="en"/>
              </w:rPr>
              <w:t>LoA</w:t>
            </w:r>
            <w:proofErr w:type="spellEnd"/>
            <w:r w:rsidRPr="003B4DC5">
              <w:rPr>
                <w:b/>
                <w:bCs/>
                <w:lang w:val="en"/>
              </w:rPr>
              <w:t xml:space="preserve"> (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acc>
              <m:r>
                <w:rPr>
                  <w:rFonts w:ascii="Cambria Math" w:hAnsi="Cambria Math"/>
                </w:rPr>
                <m:t>+1.96⋅SD</m:t>
              </m:r>
            </m:oMath>
            <w:r w:rsidRPr="003B4DC5">
              <w:rPr>
                <w:b/>
                <w:bCs/>
                <w:lang w:val="e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6BD2CE3" w14:textId="43E7D9A3" w:rsidR="003B4DC5" w:rsidRPr="003B4DC5" w:rsidRDefault="003B4DC5" w:rsidP="003B4DC5">
            <w:pPr>
              <w:jc w:val="right"/>
              <w:rPr>
                <w:b/>
                <w:bCs/>
                <w:lang w:val="en"/>
              </w:rPr>
            </w:pPr>
            <w:r w:rsidRPr="003B4DC5">
              <w:rPr>
                <w:b/>
                <w:bCs/>
                <w:lang w:val="en"/>
              </w:rPr>
              <w:t>Paired Inference (</w:t>
            </w:r>
            <m:oMath>
              <m:r>
                <w:rPr>
                  <w:rFonts w:ascii="Cambria Math" w:hAnsi="Cambria Math"/>
                </w:rPr>
                <m:t>t</m:t>
              </m:r>
            </m:oMath>
            <w:r w:rsidRPr="003B4DC5">
              <w:rPr>
                <w:b/>
                <w:bCs/>
                <w:lang w:val="en"/>
              </w:rPr>
              <w:t>-test / Wilcoxon)</w:t>
            </w:r>
          </w:p>
        </w:tc>
      </w:tr>
      <w:tr w:rsidR="003B4DC5" w:rsidRPr="003B4DC5" w14:paraId="2ED8E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1663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GPT-4o vs. Gold</w:t>
            </w:r>
          </w:p>
        </w:tc>
        <w:tc>
          <w:tcPr>
            <w:tcW w:w="0" w:type="auto"/>
            <w:vAlign w:val="center"/>
            <w:hideMark/>
          </w:tcPr>
          <w:p w14:paraId="0D3C3789" w14:textId="61906BB5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0.000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5A2B4288" w14:textId="7840F706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0.000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48A44B59" w14:textId="26D49EF1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0.000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1EB7D68" w14:textId="13CA492E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0.000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236E416" w14:textId="6F7C72E2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Identical (</w:t>
            </w:r>
            <m:oMath>
              <m:r>
                <w:rPr>
                  <w:rFonts w:ascii="Cambria Math" w:hAnsi="Cambria Math"/>
                </w:rPr>
                <m:t>p=1.000</m:t>
              </m:r>
            </m:oMath>
            <w:r w:rsidRPr="003B4DC5">
              <w:rPr>
                <w:lang w:val="en"/>
              </w:rPr>
              <w:t>)</w:t>
            </w:r>
          </w:p>
        </w:tc>
      </w:tr>
      <w:tr w:rsidR="003B4DC5" w:rsidRPr="003B4DC5" w14:paraId="591B7F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84DFC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Claude 3.5 Sonnet vs. Gold</w:t>
            </w:r>
          </w:p>
        </w:tc>
        <w:tc>
          <w:tcPr>
            <w:tcW w:w="0" w:type="auto"/>
            <w:vAlign w:val="center"/>
            <w:hideMark/>
          </w:tcPr>
          <w:p w14:paraId="52249DBA" w14:textId="62975C42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+0.100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1C3D8F6" w14:textId="23227058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0.308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16740E4" w14:textId="272BB7AB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-0.503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1313767" w14:textId="3AA1404E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+0.703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8275CAF" w14:textId="75857265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Leniency drift (</w:t>
            </w:r>
            <m:oMath>
              <m:r>
                <w:rPr>
                  <w:rFonts w:ascii="Cambria Math" w:hAnsi="Cambria Math"/>
                </w:rPr>
                <m:t>t=1.453,p=0.163</m:t>
              </m:r>
            </m:oMath>
            <w:r w:rsidRPr="003B4DC5">
              <w:rPr>
                <w:lang w:val="en"/>
              </w:rPr>
              <w:t>)</w:t>
            </w:r>
          </w:p>
        </w:tc>
      </w:tr>
      <w:tr w:rsidR="003B4DC5" w:rsidRPr="003B4DC5" w14:paraId="1F9304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6B70E" w14:textId="77777777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b/>
                <w:bCs/>
                <w:lang w:val="en"/>
              </w:rPr>
              <w:t>Gemini 1.5 Pro vs. Gold</w:t>
            </w:r>
          </w:p>
        </w:tc>
        <w:tc>
          <w:tcPr>
            <w:tcW w:w="0" w:type="auto"/>
            <w:vAlign w:val="center"/>
            <w:hideMark/>
          </w:tcPr>
          <w:p w14:paraId="29D942FE" w14:textId="2766A5A3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-0.250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EEBD8E0" w14:textId="4EDA8D4E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0.444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8EBD19C" w14:textId="253B25C0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-1.121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59D5050B" w14:textId="228FBCBA" w:rsidR="003B4DC5" w:rsidRPr="003B4DC5" w:rsidRDefault="003B4DC5" w:rsidP="003B4DC5">
            <w:pPr>
              <w:jc w:val="right"/>
              <w:rPr>
                <w:lang w:val="en"/>
              </w:rPr>
            </w:pPr>
            <m:oMathPara>
              <m:oMath>
                <m:r>
                  <w:rPr>
                    <w:rFonts w:ascii="Cambria Math" w:hAnsi="Cambria Math"/>
                  </w:rPr>
                  <m:t>+0.621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5C2F59C0" w14:textId="53F22A56" w:rsidR="003B4DC5" w:rsidRPr="003B4DC5" w:rsidRDefault="003B4DC5" w:rsidP="003B4DC5">
            <w:pPr>
              <w:jc w:val="right"/>
              <w:rPr>
                <w:lang w:val="en"/>
              </w:rPr>
            </w:pPr>
            <w:r w:rsidRPr="003B4DC5">
              <w:rPr>
                <w:lang w:val="en"/>
              </w:rPr>
              <w:t>Severity drift (</w:t>
            </w:r>
            <m:oMath>
              <m:r>
                <w:rPr>
                  <w:rFonts w:ascii="Cambria Math" w:hAnsi="Cambria Math"/>
                </w:rPr>
                <m:t>t=-2.517,p=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0.021</m:t>
                  </m:r>
                </m:e>
                <m:sup>
                  <m:r>
                    <w:rPr>
                      <w:rFonts w:ascii="Cambria Math" w:hAnsi="Cambria Math"/>
                    </w:rPr>
                    <m:t>*</m:t>
                  </m:r>
                </m:sup>
              </m:sSup>
            </m:oMath>
            <w:r w:rsidRPr="003B4DC5">
              <w:rPr>
                <w:lang w:val="en"/>
              </w:rPr>
              <w:t>)</w:t>
            </w:r>
          </w:p>
        </w:tc>
      </w:tr>
    </w:tbl>
    <w:p w14:paraId="660E3BE2" w14:textId="609E8CE8" w:rsidR="003B4DC5" w:rsidRPr="003B4DC5" w:rsidRDefault="003B4DC5" w:rsidP="003B4DC5">
      <w:pPr>
        <w:jc w:val="right"/>
        <w:rPr>
          <w:lang w:val="en"/>
        </w:rPr>
      </w:pPr>
      <w:r w:rsidRPr="003B4DC5">
        <w:rPr>
          <w:i/>
          <w:iCs/>
          <w:lang w:val="en"/>
        </w:rPr>
        <w:t>Note.</w:t>
      </w:r>
      <w:r w:rsidRPr="003B4DC5">
        <w:rPr>
          <w:lang w:val="en"/>
        </w:rPr>
        <w:t xml:space="preserve"> </w:t>
      </w:r>
      <m:oMath>
        <m:r>
          <w:rPr>
            <w:rFonts w:ascii="Cambria Math" w:hAnsi="Cambria Math"/>
          </w:rPr>
          <m:t>*p&lt;.05</m:t>
        </m:r>
      </m:oMath>
      <w:r w:rsidRPr="003B4DC5">
        <w:rPr>
          <w:lang w:val="en"/>
        </w:rPr>
        <w:t>. LoA = Limits of Agreement.</w:t>
      </w:r>
    </w:p>
    <w:p w14:paraId="4B1C47E9" w14:textId="6ED718D2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t xml:space="preserve">S5.3. Autonomous Consensus (Fleiss’ </w:t>
      </w:r>
      <w:proofErr w:type="spellStart"/>
      <w:r w:rsidRPr="003B4DC5">
        <w:rPr>
          <w:b/>
          <w:bCs/>
          <w:lang w:val="en"/>
        </w:rPr>
        <w:t>Multirater</w:t>
      </w:r>
      <w:proofErr w:type="spellEnd"/>
      <w:r w:rsidRPr="003B4DC5">
        <w:rPr>
          <w:b/>
          <w:bCs/>
          <w:lang w:val="en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κ</m:t>
        </m:r>
      </m:oMath>
      <w:r w:rsidRPr="003B4DC5">
        <w:rPr>
          <w:b/>
          <w:bCs/>
          <w:lang w:val="en"/>
        </w:rPr>
        <w:t>)</w:t>
      </w:r>
    </w:p>
    <w:p w14:paraId="16FF8452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lang w:val="en"/>
        </w:rPr>
        <w:t>Calculated across the three frontier LLMs (GPT-4o, Claude 3.5 Sonnet, Gemini 1.5 Pro) in the absence of human arbitration:</w:t>
      </w:r>
    </w:p>
    <w:p w14:paraId="63840CFD" w14:textId="5CD66B98" w:rsidR="003B4DC5" w:rsidRPr="003B4DC5" w:rsidRDefault="003B4DC5" w:rsidP="003B4DC5">
      <w:pPr>
        <w:numPr>
          <w:ilvl w:val="0"/>
          <w:numId w:val="1"/>
        </w:numPr>
        <w:jc w:val="right"/>
        <w:rPr>
          <w:lang w:val="en"/>
        </w:rPr>
      </w:pPr>
      <w:r w:rsidRPr="003B4DC5">
        <w:rPr>
          <w:b/>
          <w:bCs/>
          <w:lang w:val="en"/>
        </w:rPr>
        <w:t>Ideas:</w:t>
      </w:r>
      <w:r w:rsidRPr="003B4DC5">
        <w:rPr>
          <w:lang w:val="en"/>
        </w:rPr>
        <w:t xml:space="preserve"> </w:t>
      </w:r>
      <m:oMath>
        <m:r>
          <w:rPr>
            <w:rFonts w:ascii="Cambria Math" w:hAnsi="Cambria Math"/>
          </w:rPr>
          <m:t>κ=0.643</m:t>
        </m:r>
      </m:oMath>
      <w:r w:rsidRPr="003B4DC5">
        <w:rPr>
          <w:lang w:val="en"/>
        </w:rPr>
        <w:t xml:space="preserve">(Substantial Agreement, </w:t>
      </w:r>
      <m:oMath>
        <m:r>
          <w:rPr>
            <w:rFonts w:ascii="Cambria Math" w:hAnsi="Cambria Math"/>
          </w:rPr>
          <m:t>z=4.29,p&lt;.001</m:t>
        </m:r>
      </m:oMath>
      <w:r w:rsidRPr="003B4DC5">
        <w:rPr>
          <w:lang w:val="en"/>
        </w:rPr>
        <w:t>)</w:t>
      </w:r>
    </w:p>
    <w:p w14:paraId="5BF31F86" w14:textId="7E7BEC0E" w:rsidR="003B4DC5" w:rsidRPr="003B4DC5" w:rsidRDefault="003B4DC5" w:rsidP="003B4DC5">
      <w:pPr>
        <w:numPr>
          <w:ilvl w:val="0"/>
          <w:numId w:val="1"/>
        </w:numPr>
        <w:jc w:val="right"/>
        <w:rPr>
          <w:lang w:val="en"/>
        </w:rPr>
      </w:pPr>
      <w:r w:rsidRPr="003B4DC5">
        <w:rPr>
          <w:b/>
          <w:bCs/>
          <w:lang w:val="en"/>
        </w:rPr>
        <w:t>Cohesion:</w:t>
      </w:r>
      <w:r w:rsidRPr="003B4DC5">
        <w:rPr>
          <w:lang w:val="en"/>
        </w:rPr>
        <w:t xml:space="preserve"> </w:t>
      </w:r>
      <m:oMath>
        <m:r>
          <w:rPr>
            <w:rFonts w:ascii="Cambria Math" w:hAnsi="Cambria Math"/>
          </w:rPr>
          <m:t>κ=0.643</m:t>
        </m:r>
      </m:oMath>
      <w:r w:rsidRPr="003B4DC5">
        <w:rPr>
          <w:lang w:val="en"/>
        </w:rPr>
        <w:t xml:space="preserve">(Substantial Agreement, </w:t>
      </w:r>
      <m:oMath>
        <m:r>
          <w:rPr>
            <w:rFonts w:ascii="Cambria Math" w:hAnsi="Cambria Math"/>
          </w:rPr>
          <m:t>z=4.29,p&lt;.001</m:t>
        </m:r>
      </m:oMath>
      <w:r w:rsidRPr="003B4DC5">
        <w:rPr>
          <w:lang w:val="en"/>
        </w:rPr>
        <w:t>)</w:t>
      </w:r>
    </w:p>
    <w:p w14:paraId="190D3AD0" w14:textId="21883806" w:rsidR="003B4DC5" w:rsidRPr="003B4DC5" w:rsidRDefault="003B4DC5" w:rsidP="003B4DC5">
      <w:pPr>
        <w:numPr>
          <w:ilvl w:val="0"/>
          <w:numId w:val="1"/>
        </w:numPr>
        <w:jc w:val="right"/>
        <w:rPr>
          <w:lang w:val="en"/>
        </w:rPr>
      </w:pPr>
      <w:r w:rsidRPr="003B4DC5">
        <w:rPr>
          <w:b/>
          <w:bCs/>
          <w:lang w:val="en"/>
        </w:rPr>
        <w:t>Language:</w:t>
      </w:r>
      <w:r w:rsidRPr="003B4DC5">
        <w:rPr>
          <w:lang w:val="en"/>
        </w:rPr>
        <w:t xml:space="preserve"> </w:t>
      </w:r>
      <m:oMath>
        <m:r>
          <w:rPr>
            <w:rFonts w:ascii="Cambria Math" w:hAnsi="Cambria Math"/>
          </w:rPr>
          <m:t>κ=0.545</m:t>
        </m:r>
      </m:oMath>
      <w:r w:rsidRPr="003B4DC5">
        <w:rPr>
          <w:lang w:val="en"/>
        </w:rPr>
        <w:t xml:space="preserve">(Moderate Agreement, </w:t>
      </w:r>
      <m:oMath>
        <m:r>
          <w:rPr>
            <w:rFonts w:ascii="Cambria Math" w:hAnsi="Cambria Math"/>
          </w:rPr>
          <m:t>z=3.65,p&lt;.001</m:t>
        </m:r>
      </m:oMath>
      <w:r w:rsidRPr="003B4DC5">
        <w:rPr>
          <w:lang w:val="en"/>
        </w:rPr>
        <w:t>)</w:t>
      </w:r>
    </w:p>
    <w:p w14:paraId="2B95FCF4" w14:textId="05573F06" w:rsidR="003B4DC5" w:rsidRPr="003B4DC5" w:rsidRDefault="003B4DC5" w:rsidP="003B4DC5">
      <w:pPr>
        <w:numPr>
          <w:ilvl w:val="0"/>
          <w:numId w:val="1"/>
        </w:numPr>
        <w:jc w:val="right"/>
        <w:rPr>
          <w:lang w:val="en"/>
        </w:rPr>
      </w:pPr>
      <w:r w:rsidRPr="003B4DC5">
        <w:rPr>
          <w:b/>
          <w:bCs/>
          <w:lang w:val="en"/>
        </w:rPr>
        <w:t>Academic Appropriateness:</w:t>
      </w:r>
      <w:r w:rsidRPr="003B4DC5">
        <w:rPr>
          <w:lang w:val="en"/>
        </w:rPr>
        <w:t xml:space="preserve"> </w:t>
      </w:r>
      <m:oMath>
        <m:r>
          <w:rPr>
            <w:rFonts w:ascii="Cambria Math" w:hAnsi="Cambria Math"/>
          </w:rPr>
          <m:t>κ=0.286</m:t>
        </m:r>
      </m:oMath>
      <w:r w:rsidRPr="003B4DC5">
        <w:rPr>
          <w:lang w:val="en"/>
        </w:rPr>
        <w:t xml:space="preserve">(Fair Agreement, </w:t>
      </w:r>
      <m:oMath>
        <m:r>
          <w:rPr>
            <w:rFonts w:ascii="Cambria Math" w:hAnsi="Cambria Math"/>
          </w:rPr>
          <m:t>z=1.91,p=.056</m:t>
        </m:r>
      </m:oMath>
      <w:r w:rsidRPr="003B4DC5">
        <w:rPr>
          <w:lang w:val="en"/>
        </w:rPr>
        <w:t>)</w:t>
      </w:r>
    </w:p>
    <w:p w14:paraId="3415E9BE" w14:textId="4DEB317C" w:rsidR="003B4DC5" w:rsidRPr="003B4DC5" w:rsidRDefault="003B4DC5" w:rsidP="003B4DC5">
      <w:pPr>
        <w:numPr>
          <w:ilvl w:val="0"/>
          <w:numId w:val="1"/>
        </w:numPr>
        <w:jc w:val="right"/>
        <w:rPr>
          <w:lang w:val="en"/>
        </w:rPr>
      </w:pPr>
      <w:r w:rsidRPr="003B4DC5">
        <w:rPr>
          <w:b/>
          <w:bCs/>
          <w:lang w:val="en"/>
        </w:rPr>
        <w:t>Overall Composite Consensus:</w:t>
      </w:r>
      <w:r w:rsidRPr="003B4DC5">
        <w:rPr>
          <w:lang w:val="en"/>
        </w:rPr>
        <w:t xml:space="preserve"> </w:t>
      </w:r>
      <m:oMath>
        <m:r>
          <w:rPr>
            <w:rFonts w:ascii="Cambria Math" w:hAnsi="Cambria Math"/>
          </w:rPr>
          <m:t>κ=0.536</m:t>
        </m:r>
      </m:oMath>
      <w:r w:rsidRPr="003B4DC5">
        <w:rPr>
          <w:lang w:val="en"/>
        </w:rPr>
        <w:t xml:space="preserve">(Moderate Agreement, </w:t>
      </w:r>
      <m:oMath>
        <m:r>
          <w:rPr>
            <w:rFonts w:ascii="Cambria Math" w:hAnsi="Cambria Math"/>
          </w:rPr>
          <m:t>p&lt;.001</m:t>
        </m:r>
      </m:oMath>
      <w:r w:rsidRPr="003B4DC5">
        <w:rPr>
          <w:lang w:val="en"/>
        </w:rPr>
        <w:t>)</w:t>
      </w:r>
    </w:p>
    <w:p w14:paraId="47B4F457" w14:textId="77777777" w:rsidR="003B4DC5" w:rsidRPr="003B4DC5" w:rsidRDefault="003B4DC5" w:rsidP="003B4DC5">
      <w:pPr>
        <w:jc w:val="right"/>
      </w:pPr>
      <w:r w:rsidRPr="003B4DC5">
        <w:pict w14:anchorId="053CAAAA">
          <v:rect id="_x0000_i1073" style="width:0;height:1.5pt" o:hralign="center" o:hrstd="t" o:hr="t" fillcolor="#a0a0a0" stroked="f"/>
        </w:pict>
      </w:r>
    </w:p>
    <w:p w14:paraId="040E910A" w14:textId="77777777" w:rsidR="003B4DC5" w:rsidRPr="003B4DC5" w:rsidRDefault="003B4DC5" w:rsidP="003B4DC5">
      <w:pPr>
        <w:jc w:val="right"/>
        <w:rPr>
          <w:b/>
          <w:bCs/>
          <w:lang w:val="en"/>
        </w:rPr>
      </w:pPr>
      <w:r w:rsidRPr="003B4DC5">
        <w:rPr>
          <w:b/>
          <w:bCs/>
          <w:lang w:val="en"/>
        </w:rPr>
        <w:lastRenderedPageBreak/>
        <w:t>Section S6. Master Execution and Verification Command</w:t>
      </w:r>
    </w:p>
    <w:p w14:paraId="3DDEE188" w14:textId="77777777" w:rsidR="003B4DC5" w:rsidRPr="003B4DC5" w:rsidRDefault="003B4DC5" w:rsidP="003B4DC5">
      <w:pPr>
        <w:jc w:val="right"/>
        <w:rPr>
          <w:lang w:val="en"/>
        </w:rPr>
      </w:pPr>
      <w:r w:rsidRPr="003B4DC5">
        <w:rPr>
          <w:lang w:val="en"/>
        </w:rPr>
        <w:t>To independently reproduce the entire statistical pipeline, figures, and tables from the terminal in one command:</w:t>
      </w:r>
    </w:p>
    <w:p w14:paraId="65650AC7" w14:textId="77777777" w:rsidR="003B4DC5" w:rsidRPr="003B4DC5" w:rsidRDefault="003B4DC5" w:rsidP="003B4DC5">
      <w:pPr>
        <w:jc w:val="right"/>
      </w:pPr>
      <w:r w:rsidRPr="003B4DC5">
        <w:t># Clone the verified repository</w:t>
      </w:r>
    </w:p>
    <w:p w14:paraId="705B6FFF" w14:textId="77777777" w:rsidR="003B4DC5" w:rsidRPr="003B4DC5" w:rsidRDefault="003B4DC5" w:rsidP="003B4DC5">
      <w:pPr>
        <w:jc w:val="right"/>
      </w:pPr>
      <w:r w:rsidRPr="003B4DC5">
        <w:t>git clone https://github.com/Pegi1727/LICA-LLM-Benchmark.git</w:t>
      </w:r>
    </w:p>
    <w:p w14:paraId="7EE48591" w14:textId="77777777" w:rsidR="003B4DC5" w:rsidRPr="003B4DC5" w:rsidRDefault="003B4DC5" w:rsidP="003B4DC5">
      <w:pPr>
        <w:jc w:val="right"/>
      </w:pPr>
      <w:r w:rsidRPr="003B4DC5">
        <w:t>cd LICA-LLM-Benchmark</w:t>
      </w:r>
    </w:p>
    <w:p w14:paraId="1FE4F64D" w14:textId="77777777" w:rsidR="003B4DC5" w:rsidRPr="003B4DC5" w:rsidRDefault="003B4DC5" w:rsidP="003B4DC5">
      <w:pPr>
        <w:jc w:val="right"/>
      </w:pPr>
    </w:p>
    <w:p w14:paraId="2DC9ADBB" w14:textId="77777777" w:rsidR="003B4DC5" w:rsidRPr="003B4DC5" w:rsidRDefault="003B4DC5" w:rsidP="003B4DC5">
      <w:pPr>
        <w:jc w:val="right"/>
      </w:pPr>
      <w:r w:rsidRPr="003B4DC5">
        <w:t># Set up dedicated Python environment</w:t>
      </w:r>
    </w:p>
    <w:p w14:paraId="2D1ABCE5" w14:textId="77777777" w:rsidR="003B4DC5" w:rsidRPr="003B4DC5" w:rsidRDefault="003B4DC5" w:rsidP="003B4DC5">
      <w:pPr>
        <w:jc w:val="right"/>
      </w:pPr>
      <w:r w:rsidRPr="003B4DC5">
        <w:t xml:space="preserve">python -m </w:t>
      </w:r>
      <w:proofErr w:type="spellStart"/>
      <w:r w:rsidRPr="003B4DC5">
        <w:t>venv</w:t>
      </w:r>
      <w:proofErr w:type="spellEnd"/>
      <w:r w:rsidRPr="003B4DC5">
        <w:t xml:space="preserve"> </w:t>
      </w:r>
      <w:proofErr w:type="spellStart"/>
      <w:r w:rsidRPr="003B4DC5">
        <w:t>venv</w:t>
      </w:r>
      <w:proofErr w:type="spellEnd"/>
    </w:p>
    <w:p w14:paraId="75CD6E7C" w14:textId="77777777" w:rsidR="003B4DC5" w:rsidRPr="003B4DC5" w:rsidRDefault="003B4DC5" w:rsidP="003B4DC5">
      <w:pPr>
        <w:jc w:val="right"/>
      </w:pPr>
      <w:r w:rsidRPr="003B4DC5">
        <w:t xml:space="preserve">source </w:t>
      </w:r>
      <w:proofErr w:type="spellStart"/>
      <w:r w:rsidRPr="003B4DC5">
        <w:t>venv</w:t>
      </w:r>
      <w:proofErr w:type="spellEnd"/>
      <w:r w:rsidRPr="003B4DC5">
        <w:t xml:space="preserve">/bin/activate   # On Windows: </w:t>
      </w:r>
      <w:proofErr w:type="spellStart"/>
      <w:r w:rsidRPr="003B4DC5">
        <w:t>venv</w:t>
      </w:r>
      <w:proofErr w:type="spellEnd"/>
      <w:r w:rsidRPr="003B4DC5">
        <w:t>\Scripts\activate</w:t>
      </w:r>
    </w:p>
    <w:p w14:paraId="65148E52" w14:textId="77777777" w:rsidR="003B4DC5" w:rsidRPr="003B4DC5" w:rsidRDefault="003B4DC5" w:rsidP="003B4DC5">
      <w:pPr>
        <w:jc w:val="right"/>
      </w:pPr>
      <w:r w:rsidRPr="003B4DC5">
        <w:t>pip install -r requirements.txt</w:t>
      </w:r>
    </w:p>
    <w:p w14:paraId="60A4C29E" w14:textId="77777777" w:rsidR="003B4DC5" w:rsidRPr="003B4DC5" w:rsidRDefault="003B4DC5" w:rsidP="003B4DC5">
      <w:pPr>
        <w:jc w:val="right"/>
      </w:pPr>
    </w:p>
    <w:p w14:paraId="2BCB17A4" w14:textId="77777777" w:rsidR="003B4DC5" w:rsidRPr="003B4DC5" w:rsidRDefault="003B4DC5" w:rsidP="003B4DC5">
      <w:pPr>
        <w:jc w:val="right"/>
      </w:pPr>
      <w:r w:rsidRPr="003B4DC5">
        <w:t># Execute Master Reproducibility Pipeline</w:t>
      </w:r>
    </w:p>
    <w:p w14:paraId="2956CC2A" w14:textId="77777777" w:rsidR="003B4DC5" w:rsidRPr="003B4DC5" w:rsidRDefault="003B4DC5" w:rsidP="003B4DC5">
      <w:pPr>
        <w:jc w:val="right"/>
      </w:pPr>
      <w:r w:rsidRPr="003B4DC5">
        <w:t>python scripts_py/20_reproducibility_pipeline_runner.py</w:t>
      </w:r>
    </w:p>
    <w:p w14:paraId="30A4E1D0" w14:textId="77777777" w:rsidR="00C7111B" w:rsidRDefault="00C7111B" w:rsidP="003B4DC5">
      <w:pPr>
        <w:jc w:val="right"/>
        <w:rPr>
          <w:rFonts w:hint="cs"/>
        </w:rPr>
      </w:pPr>
    </w:p>
    <w:sectPr w:rsidR="00C7111B" w:rsidSect="00FF04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85C97"/>
    <w:multiLevelType w:val="multilevel"/>
    <w:tmpl w:val="9CBA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97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DC5"/>
    <w:rsid w:val="001662A4"/>
    <w:rsid w:val="003B4DC5"/>
    <w:rsid w:val="0082045D"/>
    <w:rsid w:val="00C7111B"/>
    <w:rsid w:val="00FF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3A98FBE"/>
  <w15:chartTrackingRefBased/>
  <w15:docId w15:val="{90202408-B06B-4C07-AC20-F93AD790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B4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D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4D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4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Pegi1727/LICA-LLM-Benchmark" TargetMode="External"/><Relationship Id="rId5" Type="http://schemas.openxmlformats.org/officeDocument/2006/relationships/hyperlink" Target="https://doi.org/10.5281/zenodo.231685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1213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 PARDAZ</dc:creator>
  <cp:keywords/>
  <dc:description/>
  <cp:lastModifiedBy>PASARGAD PARDAZ</cp:lastModifiedBy>
  <cp:revision>1</cp:revision>
  <dcterms:created xsi:type="dcterms:W3CDTF">2026-10-06T07:08:00Z</dcterms:created>
  <dcterms:modified xsi:type="dcterms:W3CDTF">2026-10-06T07:09:00Z</dcterms:modified>
</cp:coreProperties>
</file>