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5"/>
        <w:tblpPr w:leftFromText="142" w:rightFromText="142" w:vertAnchor="page" w:horzAnchor="margin" w:tblpY="1662"/>
        <w:tblW w:w="14601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4253"/>
        <w:gridCol w:w="3402"/>
      </w:tblGrid>
      <w:tr w:rsidR="00193E3D" w:rsidRPr="008B152A" w14:paraId="08F7A197" w14:textId="77777777" w:rsidTr="00193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14:paraId="54ACEC72" w14:textId="77777777" w:rsidR="00193E3D" w:rsidRPr="009E75A3" w:rsidRDefault="00193E3D" w:rsidP="00193E3D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>Supplementary Table S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1A</w:t>
            </w:r>
            <w:r w:rsidRPr="008E6F8F">
              <w:rPr>
                <w:rFonts w:ascii="Times New Roman" w:hAnsi="Times New Roman" w:cs="Times New Roman" w:hint="eastAsia"/>
                <w:sz w:val="24"/>
                <w:szCs w:val="28"/>
              </w:rPr>
              <w:t>.</w:t>
            </w:r>
            <w:r w:rsidRPr="009E75A3">
              <w:t xml:space="preserve"> </w:t>
            </w:r>
            <w:r w:rsidRPr="00C144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C144E9">
              <w:rPr>
                <w:rFonts w:ascii="Times New Roman" w:hAnsi="Times New Roman" w:cs="Times New Roman"/>
                <w:sz w:val="24"/>
                <w:szCs w:val="28"/>
              </w:rPr>
              <w:t>First pass tissue areas by puncture performance rating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in the PDAC cohort</w:t>
            </w:r>
          </w:p>
        </w:tc>
      </w:tr>
      <w:tr w:rsidR="00193E3D" w:rsidRPr="008B152A" w14:paraId="3AB425A8" w14:textId="77777777" w:rsidTr="0019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1EFEDEF8" w14:textId="77777777" w:rsidR="00193E3D" w:rsidRPr="00AE5FC6" w:rsidRDefault="00193E3D" w:rsidP="00193E3D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noProof/>
                <w:sz w:val="24"/>
                <w:szCs w:val="28"/>
              </w:rPr>
            </w:pPr>
            <w:r w:rsidRPr="00AE5FC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Outcome</w:t>
            </w:r>
          </w:p>
        </w:tc>
        <w:tc>
          <w:tcPr>
            <w:tcW w:w="3827" w:type="dxa"/>
            <w:vAlign w:val="center"/>
          </w:tcPr>
          <w:p w14:paraId="32BCA404" w14:textId="77777777" w:rsidR="00193E3D" w:rsidRDefault="00193E3D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>Very easy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/easy</w:t>
            </w:r>
          </w:p>
          <w:p w14:paraId="09ECF1B7" w14:textId="77777777" w:rsidR="00193E3D" w:rsidRPr="00704650" w:rsidRDefault="00193E3D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 xml:space="preserve">(n =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41</w:t>
            </w: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4253" w:type="dxa"/>
            <w:vAlign w:val="center"/>
          </w:tcPr>
          <w:p w14:paraId="6201BF29" w14:textId="77777777" w:rsidR="00193E3D" w:rsidRDefault="00193E3D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Remaining ratings</w:t>
            </w:r>
          </w:p>
          <w:p w14:paraId="780F853F" w14:textId="77777777" w:rsidR="00193E3D" w:rsidRPr="00704650" w:rsidRDefault="00193E3D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 xml:space="preserve">(n =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7</w:t>
            </w: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3402" w:type="dxa"/>
            <w:vAlign w:val="center"/>
          </w:tcPr>
          <w:p w14:paraId="0677BDAC" w14:textId="77777777" w:rsidR="00193E3D" w:rsidRPr="00704650" w:rsidRDefault="00193E3D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p</w:t>
            </w: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 xml:space="preserve"> value</w:t>
            </w:r>
          </w:p>
        </w:tc>
      </w:tr>
      <w:tr w:rsidR="00193E3D" w:rsidRPr="008B152A" w14:paraId="67626360" w14:textId="77777777" w:rsidTr="0019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C158463" w14:textId="77777777" w:rsidR="00193E3D" w:rsidRPr="002C7E60" w:rsidRDefault="00193E3D" w:rsidP="00193E3D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2C7E60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Total specimen area, mm²</w:t>
            </w:r>
          </w:p>
        </w:tc>
        <w:tc>
          <w:tcPr>
            <w:tcW w:w="3827" w:type="dxa"/>
          </w:tcPr>
          <w:p w14:paraId="50848216" w14:textId="77777777" w:rsidR="00193E3D" w:rsidRPr="00704650" w:rsidRDefault="00193E3D" w:rsidP="00193E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9.60 (5.50-13.6)</w:t>
            </w:r>
          </w:p>
        </w:tc>
        <w:tc>
          <w:tcPr>
            <w:tcW w:w="4253" w:type="dxa"/>
          </w:tcPr>
          <w:p w14:paraId="067F61B5" w14:textId="77777777" w:rsidR="00193E3D" w:rsidRPr="00704650" w:rsidRDefault="00193E3D" w:rsidP="00193E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8.10 (5.45-17.0)</w:t>
            </w:r>
          </w:p>
        </w:tc>
        <w:tc>
          <w:tcPr>
            <w:tcW w:w="3402" w:type="dxa"/>
          </w:tcPr>
          <w:p w14:paraId="5FD41CD1" w14:textId="77777777" w:rsidR="00193E3D" w:rsidRPr="00704650" w:rsidRDefault="00193E3D" w:rsidP="00193E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&gt;0.999</w:t>
            </w:r>
          </w:p>
        </w:tc>
      </w:tr>
      <w:tr w:rsidR="00193E3D" w:rsidRPr="008B152A" w14:paraId="0CFDA7F6" w14:textId="77777777" w:rsidTr="0019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48B57D4" w14:textId="77777777" w:rsidR="00193E3D" w:rsidRPr="002C7E60" w:rsidRDefault="00193E3D" w:rsidP="00193E3D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2C7E60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Lesion tissue area, mm²</w:t>
            </w:r>
          </w:p>
        </w:tc>
        <w:tc>
          <w:tcPr>
            <w:tcW w:w="3827" w:type="dxa"/>
          </w:tcPr>
          <w:p w14:paraId="30B546D2" w14:textId="77777777" w:rsidR="00193E3D" w:rsidRPr="00704650" w:rsidRDefault="00193E3D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3.60 (1.60-7.00)</w:t>
            </w:r>
          </w:p>
        </w:tc>
        <w:tc>
          <w:tcPr>
            <w:tcW w:w="4253" w:type="dxa"/>
          </w:tcPr>
          <w:p w14:paraId="356AA1DC" w14:textId="77777777" w:rsidR="00193E3D" w:rsidRPr="00704650" w:rsidRDefault="00193E3D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1.50 (1.00-4.05)</w:t>
            </w:r>
          </w:p>
        </w:tc>
        <w:tc>
          <w:tcPr>
            <w:tcW w:w="3402" w:type="dxa"/>
          </w:tcPr>
          <w:p w14:paraId="56D037E8" w14:textId="77777777" w:rsidR="00193E3D" w:rsidRPr="00704650" w:rsidRDefault="00193E3D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0.165</w:t>
            </w:r>
          </w:p>
        </w:tc>
      </w:tr>
      <w:tr w:rsidR="00193E3D" w:rsidRPr="008B152A" w14:paraId="0005A439" w14:textId="77777777" w:rsidTr="0019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A213253" w14:textId="77777777" w:rsidR="00193E3D" w:rsidRPr="002C7E60" w:rsidRDefault="00193E3D" w:rsidP="00193E3D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2C7E60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Blood-clot area, mm²</w:t>
            </w:r>
          </w:p>
        </w:tc>
        <w:tc>
          <w:tcPr>
            <w:tcW w:w="3827" w:type="dxa"/>
          </w:tcPr>
          <w:p w14:paraId="66948F90" w14:textId="77777777" w:rsidR="00193E3D" w:rsidRPr="00704650" w:rsidRDefault="00193E3D" w:rsidP="00193E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5.20 (1.90-8.50)</w:t>
            </w:r>
          </w:p>
        </w:tc>
        <w:tc>
          <w:tcPr>
            <w:tcW w:w="4253" w:type="dxa"/>
          </w:tcPr>
          <w:p w14:paraId="6C54796D" w14:textId="77777777" w:rsidR="00193E3D" w:rsidRPr="00704650" w:rsidRDefault="00193E3D" w:rsidP="00193E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6.30 (3.15-14.2)</w:t>
            </w:r>
          </w:p>
        </w:tc>
        <w:tc>
          <w:tcPr>
            <w:tcW w:w="3402" w:type="dxa"/>
          </w:tcPr>
          <w:p w14:paraId="7FC33CEF" w14:textId="77777777" w:rsidR="00193E3D" w:rsidRPr="00704650" w:rsidRDefault="00193E3D" w:rsidP="00193E3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0.328</w:t>
            </w:r>
          </w:p>
        </w:tc>
      </w:tr>
    </w:tbl>
    <w:p w14:paraId="0EF95B28" w14:textId="17F0DABC" w:rsidR="00903458" w:rsidRPr="007329DD" w:rsidRDefault="00903458" w:rsidP="00903458">
      <w:pPr>
        <w:widowControl/>
        <w:spacing w:after="160" w:line="480" w:lineRule="auto"/>
        <w:jc w:val="left"/>
      </w:pPr>
      <w:r w:rsidRPr="00903458">
        <w:rPr>
          <w:rFonts w:ascii="Times New Roman" w:hAnsi="Times New Roman" w:cs="Times New Roman"/>
          <w:sz w:val="24"/>
          <w:szCs w:val="28"/>
        </w:rPr>
        <w:t>Data are presented as median (interquartile range). Areas were measured on histological slides prepared from first-pass specimens. Total specimen area was the sum of lesion tissue and</w:t>
      </w:r>
      <w:r w:rsidRPr="00D74B60">
        <w:rPr>
          <w:rFonts w:ascii="Times New Roman" w:hAnsi="Times New Roman" w:cs="Times New Roman"/>
          <w:sz w:val="24"/>
          <w:szCs w:val="24"/>
        </w:rPr>
        <w:t xml:space="preserve"> blood-clot areas; lesion tissue area included associated stroma</w:t>
      </w:r>
      <w:r w:rsidRPr="007329DD">
        <w:rPr>
          <w:rFonts w:ascii="Times New Roman" w:hAnsi="Times New Roman" w:cs="Times New Roman"/>
          <w:sz w:val="24"/>
          <w:szCs w:val="24"/>
        </w:rPr>
        <w:t xml:space="preserve">. </w:t>
      </w:r>
      <w:r w:rsidR="007329DD" w:rsidRPr="007329DD">
        <w:rPr>
          <w:rFonts w:ascii="Times New Roman" w:hAnsi="Times New Roman" w:cs="Times New Roman"/>
          <w:sz w:val="24"/>
          <w:szCs w:val="24"/>
        </w:rPr>
        <w:t>Remaining ratings comprised indeterminate, difficult, and very difficult.</w:t>
      </w:r>
      <w:r w:rsidR="007329DD" w:rsidRPr="007329DD">
        <w:rPr>
          <w:rFonts w:ascii="Times New Roman" w:hAnsi="Times New Roman" w:cs="Times New Roman"/>
          <w:sz w:val="24"/>
          <w:szCs w:val="24"/>
        </w:rPr>
        <w:t xml:space="preserve"> </w:t>
      </w:r>
      <w:r w:rsidR="00D74B60" w:rsidRPr="007329DD">
        <w:rPr>
          <w:rFonts w:ascii="Times New Roman" w:hAnsi="Times New Roman" w:cs="Times New Roman"/>
          <w:sz w:val="24"/>
          <w:szCs w:val="24"/>
        </w:rPr>
        <w:t>Comparis</w:t>
      </w:r>
      <w:r w:rsidR="00D74B60" w:rsidRPr="00D74B60">
        <w:rPr>
          <w:rFonts w:ascii="Times New Roman" w:hAnsi="Times New Roman" w:cs="Times New Roman"/>
          <w:sz w:val="24"/>
          <w:szCs w:val="24"/>
        </w:rPr>
        <w:t>ons were performed using the</w:t>
      </w:r>
      <w:r w:rsidRPr="00D74B60">
        <w:rPr>
          <w:rFonts w:ascii="Times New Roman" w:hAnsi="Times New Roman" w:cs="Times New Roman"/>
          <w:sz w:val="24"/>
          <w:szCs w:val="24"/>
        </w:rPr>
        <w:t xml:space="preserve"> Mann–Whitney U test. </w:t>
      </w:r>
    </w:p>
    <w:p w14:paraId="074BBE49" w14:textId="2490D65C" w:rsidR="00903458" w:rsidRDefault="00903458" w:rsidP="00903458">
      <w:pPr>
        <w:widowControl/>
        <w:spacing w:after="160" w:line="48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903458">
        <w:rPr>
          <w:rFonts w:ascii="Times New Roman" w:hAnsi="Times New Roman" w:cs="Times New Roman"/>
          <w:sz w:val="24"/>
          <w:szCs w:val="28"/>
        </w:rPr>
        <w:t>PDAC, pancreatic ductal adenocarcinoma.</w:t>
      </w:r>
    </w:p>
    <w:p w14:paraId="0F8CB49E" w14:textId="77777777" w:rsidR="00AD4DFA" w:rsidRPr="00AD4DFA" w:rsidRDefault="00AD4DFA" w:rsidP="00903458">
      <w:pPr>
        <w:widowControl/>
        <w:spacing w:after="160" w:line="480" w:lineRule="auto"/>
        <w:jc w:val="left"/>
        <w:rPr>
          <w:rFonts w:ascii="Times New Roman" w:hAnsi="Times New Roman" w:cs="Times New Roman" w:hint="eastAsia"/>
          <w:sz w:val="24"/>
          <w:szCs w:val="28"/>
        </w:rPr>
      </w:pPr>
    </w:p>
    <w:tbl>
      <w:tblPr>
        <w:tblStyle w:val="25"/>
        <w:tblpPr w:leftFromText="142" w:rightFromText="142" w:vertAnchor="page" w:horzAnchor="margin" w:tblpY="1709"/>
        <w:tblW w:w="14742" w:type="dxa"/>
        <w:tblLayout w:type="fixed"/>
        <w:tblLook w:val="04A0" w:firstRow="1" w:lastRow="0" w:firstColumn="1" w:lastColumn="0" w:noHBand="0" w:noVBand="1"/>
      </w:tblPr>
      <w:tblGrid>
        <w:gridCol w:w="4253"/>
        <w:gridCol w:w="3496"/>
        <w:gridCol w:w="3496"/>
        <w:gridCol w:w="3497"/>
      </w:tblGrid>
      <w:tr w:rsidR="00903458" w:rsidRPr="008B152A" w14:paraId="38A57C1D" w14:textId="77777777" w:rsidTr="00903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2" w:type="dxa"/>
            <w:gridSpan w:val="4"/>
          </w:tcPr>
          <w:p w14:paraId="4C4CC81A" w14:textId="0B27606A" w:rsidR="00903458" w:rsidRDefault="00903458" w:rsidP="00903458">
            <w:pPr>
              <w:spacing w:line="360" w:lineRule="auto"/>
              <w:rPr>
                <w:b w:val="0"/>
                <w:bCs w:val="0"/>
              </w:rPr>
            </w:pP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lastRenderedPageBreak/>
              <w:t>Supplementary Table S</w:t>
            </w:r>
            <w:r w:rsidR="00E60083"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B</w:t>
            </w:r>
            <w:r w:rsidRPr="008E6F8F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. </w:t>
            </w:r>
            <w:r w:rsidRPr="00BD7463">
              <w:rPr>
                <w:rFonts w:ascii="Times New Roman" w:hAnsi="Times New Roman" w:cs="Times New Roman"/>
                <w:sz w:val="24"/>
                <w:szCs w:val="28"/>
              </w:rPr>
              <w:t>Multivariable linear regression analyses of first-pass lesion tissue area</w:t>
            </w:r>
            <w:r w:rsidRPr="00986B07">
              <w:rPr>
                <w:rFonts w:ascii="Times New Roman" w:hAnsi="Times New Roman" w:cs="Times New Roman"/>
                <w:sz w:val="24"/>
                <w:szCs w:val="28"/>
              </w:rPr>
              <w:t xml:space="preserve"> in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the PDAC cohort</w:t>
            </w:r>
          </w:p>
        </w:tc>
      </w:tr>
      <w:tr w:rsidR="00903458" w:rsidRPr="000B7711" w14:paraId="2200D794" w14:textId="77777777" w:rsidTr="00903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3F97493D" w14:textId="77777777" w:rsidR="00903458" w:rsidRPr="00AE5FC6" w:rsidRDefault="00903458" w:rsidP="00903458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noProof/>
                <w:sz w:val="24"/>
                <w:szCs w:val="28"/>
              </w:rPr>
            </w:pPr>
            <w:r w:rsidRPr="00AE5FC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Variable</w:t>
            </w:r>
          </w:p>
        </w:tc>
        <w:tc>
          <w:tcPr>
            <w:tcW w:w="3496" w:type="dxa"/>
          </w:tcPr>
          <w:p w14:paraId="29E187CC" w14:textId="77777777" w:rsidR="00903458" w:rsidRPr="000B7711" w:rsidRDefault="00903458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1B4A07">
              <w:rPr>
                <w:rFonts w:ascii="Times New Roman" w:hAnsi="Times New Roman" w:cs="Times New Roman"/>
                <w:sz w:val="24"/>
                <w:szCs w:val="28"/>
              </w:rPr>
              <w:t xml:space="preserve">Adjusted </w:t>
            </w:r>
            <w:r w:rsidRPr="000B7711">
              <w:rPr>
                <w:rFonts w:ascii="Times New Roman" w:hAnsi="Times New Roman" w:cs="Times New Roman"/>
                <w:sz w:val="24"/>
                <w:szCs w:val="28"/>
              </w:rPr>
              <w:t>coefficient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, mm</w:t>
            </w:r>
            <w:r w:rsidRPr="001B4A07">
              <w:rPr>
                <w:rFonts w:ascii="Times New Roman" w:hAnsi="Times New Roman" w:cs="Times New Roman" w:hint="eastAsia"/>
                <w:sz w:val="24"/>
                <w:szCs w:val="28"/>
                <w:vertAlign w:val="superscript"/>
              </w:rPr>
              <w:t>2</w:t>
            </w:r>
          </w:p>
        </w:tc>
        <w:tc>
          <w:tcPr>
            <w:tcW w:w="3496" w:type="dxa"/>
          </w:tcPr>
          <w:p w14:paraId="4C236065" w14:textId="77777777" w:rsidR="00903458" w:rsidRPr="000B7711" w:rsidRDefault="00903458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0B7711">
              <w:rPr>
                <w:rFonts w:ascii="Times New Roman" w:hAnsi="Times New Roman" w:cs="Times New Roman"/>
                <w:sz w:val="24"/>
                <w:szCs w:val="28"/>
              </w:rPr>
              <w:t>95% CI</w:t>
            </w:r>
          </w:p>
        </w:tc>
        <w:tc>
          <w:tcPr>
            <w:tcW w:w="3497" w:type="dxa"/>
          </w:tcPr>
          <w:p w14:paraId="0435E0E1" w14:textId="77777777" w:rsidR="00903458" w:rsidRPr="000B7711" w:rsidRDefault="00903458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p</w:t>
            </w:r>
            <w:r w:rsidRPr="000B7711">
              <w:rPr>
                <w:rFonts w:ascii="Times New Roman" w:hAnsi="Times New Roman" w:cs="Times New Roman"/>
                <w:sz w:val="24"/>
                <w:szCs w:val="28"/>
              </w:rPr>
              <w:t xml:space="preserve"> value</w:t>
            </w:r>
          </w:p>
        </w:tc>
      </w:tr>
      <w:tr w:rsidR="00903458" w:rsidRPr="000B7711" w14:paraId="2D9F9A7D" w14:textId="77777777" w:rsidTr="00903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155B1951" w14:textId="083A9639" w:rsidR="00903458" w:rsidRPr="00206F26" w:rsidRDefault="00903458" w:rsidP="00903458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206F2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Very easy</w:t>
            </w:r>
            <w:r w:rsidR="00206F26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>/easy</w:t>
            </w:r>
            <w:r w:rsidRPr="00206F26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 xml:space="preserve"> rating</w:t>
            </w:r>
          </w:p>
        </w:tc>
        <w:tc>
          <w:tcPr>
            <w:tcW w:w="3496" w:type="dxa"/>
          </w:tcPr>
          <w:p w14:paraId="62E6F604" w14:textId="07A4A3AA" w:rsidR="00903458" w:rsidRPr="000B7711" w:rsidRDefault="00206F26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1.56</w:t>
            </w:r>
          </w:p>
        </w:tc>
        <w:tc>
          <w:tcPr>
            <w:tcW w:w="3496" w:type="dxa"/>
          </w:tcPr>
          <w:p w14:paraId="5178DD21" w14:textId="7345D6B7" w:rsidR="00903458" w:rsidRPr="000B7711" w:rsidRDefault="00206F26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-1.02</w:t>
            </w:r>
            <w:r w:rsidR="00F47CCD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to 4.14</w:t>
            </w:r>
          </w:p>
        </w:tc>
        <w:tc>
          <w:tcPr>
            <w:tcW w:w="3497" w:type="dxa"/>
          </w:tcPr>
          <w:p w14:paraId="24C8277D" w14:textId="4929B03C" w:rsidR="00903458" w:rsidRPr="000B7711" w:rsidRDefault="00F47CCD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0.229</w:t>
            </w:r>
          </w:p>
        </w:tc>
      </w:tr>
      <w:tr w:rsidR="00903458" w:rsidRPr="000B7711" w14:paraId="4D9C377C" w14:textId="77777777" w:rsidTr="00903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5EF66A1A" w14:textId="77777777" w:rsidR="00903458" w:rsidRPr="00206F26" w:rsidRDefault="00903458" w:rsidP="00903458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206F2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Novel needle</w:t>
            </w:r>
          </w:p>
        </w:tc>
        <w:tc>
          <w:tcPr>
            <w:tcW w:w="3496" w:type="dxa"/>
          </w:tcPr>
          <w:p w14:paraId="2E51463B" w14:textId="142645F4" w:rsidR="00903458" w:rsidRPr="000B7711" w:rsidRDefault="00F47CCD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0.13</w:t>
            </w:r>
          </w:p>
        </w:tc>
        <w:tc>
          <w:tcPr>
            <w:tcW w:w="3496" w:type="dxa"/>
          </w:tcPr>
          <w:p w14:paraId="7F0016A7" w14:textId="14F89C17" w:rsidR="00903458" w:rsidRPr="000B7711" w:rsidRDefault="00F47CCD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-1.92 to 2.18</w:t>
            </w:r>
          </w:p>
        </w:tc>
        <w:tc>
          <w:tcPr>
            <w:tcW w:w="3497" w:type="dxa"/>
          </w:tcPr>
          <w:p w14:paraId="417200F9" w14:textId="74F944DE" w:rsidR="00903458" w:rsidRPr="000B7711" w:rsidRDefault="00F47CCD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0.900</w:t>
            </w:r>
          </w:p>
        </w:tc>
      </w:tr>
      <w:tr w:rsidR="00903458" w:rsidRPr="000B7711" w14:paraId="263E36A9" w14:textId="77777777" w:rsidTr="00903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7D096084" w14:textId="77777777" w:rsidR="00903458" w:rsidRPr="00206F26" w:rsidRDefault="00903458" w:rsidP="00903458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206F2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 xml:space="preserve">Lesion </w:t>
            </w:r>
            <w:r w:rsidRPr="00206F26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>size</w:t>
            </w:r>
            <w:r w:rsidRPr="00206F2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, per 10-mm increase</w:t>
            </w:r>
          </w:p>
        </w:tc>
        <w:tc>
          <w:tcPr>
            <w:tcW w:w="3496" w:type="dxa"/>
          </w:tcPr>
          <w:p w14:paraId="6BC8AB4D" w14:textId="5B47FF0D" w:rsidR="00903458" w:rsidRPr="000B7711" w:rsidRDefault="00F47CCD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0.70</w:t>
            </w:r>
          </w:p>
        </w:tc>
        <w:tc>
          <w:tcPr>
            <w:tcW w:w="3496" w:type="dxa"/>
          </w:tcPr>
          <w:p w14:paraId="0C6092DA" w14:textId="42D8CE1A" w:rsidR="00903458" w:rsidRPr="000B7711" w:rsidRDefault="00F47CCD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0.10 to 1.30</w:t>
            </w:r>
          </w:p>
        </w:tc>
        <w:tc>
          <w:tcPr>
            <w:tcW w:w="3497" w:type="dxa"/>
          </w:tcPr>
          <w:p w14:paraId="6FEE5BA2" w14:textId="1B7764ED" w:rsidR="00903458" w:rsidRPr="000B7711" w:rsidRDefault="00F47CCD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0.022</w:t>
            </w:r>
          </w:p>
        </w:tc>
      </w:tr>
      <w:tr w:rsidR="00903458" w:rsidRPr="000B7711" w14:paraId="1868662B" w14:textId="77777777" w:rsidTr="00903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3BC3BEF2" w14:textId="77777777" w:rsidR="00903458" w:rsidRPr="00206F26" w:rsidRDefault="00903458" w:rsidP="00903458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206F2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Transduodenal puncture</w:t>
            </w:r>
          </w:p>
        </w:tc>
        <w:tc>
          <w:tcPr>
            <w:tcW w:w="3496" w:type="dxa"/>
          </w:tcPr>
          <w:p w14:paraId="5F8123AD" w14:textId="4A5367CC" w:rsidR="00903458" w:rsidRPr="000B7711" w:rsidRDefault="00A0124E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-1.33</w:t>
            </w:r>
          </w:p>
        </w:tc>
        <w:tc>
          <w:tcPr>
            <w:tcW w:w="3496" w:type="dxa"/>
          </w:tcPr>
          <w:p w14:paraId="784294E9" w14:textId="64A91976" w:rsidR="00903458" w:rsidRPr="000B7711" w:rsidRDefault="00A0124E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-3.10 to 0.44</w:t>
            </w:r>
          </w:p>
        </w:tc>
        <w:tc>
          <w:tcPr>
            <w:tcW w:w="3497" w:type="dxa"/>
          </w:tcPr>
          <w:p w14:paraId="2D57B285" w14:textId="7A524CE5" w:rsidR="00903458" w:rsidRPr="000B7711" w:rsidRDefault="00A0124E" w:rsidP="0090345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0.136</w:t>
            </w:r>
          </w:p>
        </w:tc>
      </w:tr>
      <w:tr w:rsidR="00903458" w:rsidRPr="000B7711" w14:paraId="176F9CE6" w14:textId="77777777" w:rsidTr="00903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78244EE4" w14:textId="77777777" w:rsidR="00903458" w:rsidRPr="00206F26" w:rsidRDefault="00903458" w:rsidP="00903458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206F2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Trainee operator</w:t>
            </w:r>
          </w:p>
        </w:tc>
        <w:tc>
          <w:tcPr>
            <w:tcW w:w="3496" w:type="dxa"/>
          </w:tcPr>
          <w:p w14:paraId="23F387C7" w14:textId="48F81C54" w:rsidR="00903458" w:rsidRPr="000B7711" w:rsidRDefault="00A0124E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-0.11</w:t>
            </w:r>
          </w:p>
        </w:tc>
        <w:tc>
          <w:tcPr>
            <w:tcW w:w="3496" w:type="dxa"/>
          </w:tcPr>
          <w:p w14:paraId="50AC9603" w14:textId="47F0082A" w:rsidR="00903458" w:rsidRPr="000B7711" w:rsidRDefault="00A0124E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-2.04 to 1.83</w:t>
            </w:r>
          </w:p>
        </w:tc>
        <w:tc>
          <w:tcPr>
            <w:tcW w:w="3497" w:type="dxa"/>
          </w:tcPr>
          <w:p w14:paraId="0803DE30" w14:textId="6E410530" w:rsidR="00903458" w:rsidRPr="000B7711" w:rsidRDefault="00A0124E" w:rsidP="0090345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0.912</w:t>
            </w:r>
          </w:p>
        </w:tc>
      </w:tr>
    </w:tbl>
    <w:p w14:paraId="141F1BA1" w14:textId="70B676D3" w:rsidR="00AD4DFA" w:rsidRPr="006E397D" w:rsidRDefault="0000045F" w:rsidP="00AD4DFA">
      <w:pPr>
        <w:widowControl/>
        <w:spacing w:after="16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397D">
        <w:rPr>
          <w:rFonts w:ascii="Times New Roman" w:hAnsi="Times New Roman" w:cs="Times New Roman"/>
          <w:sz w:val="24"/>
          <w:szCs w:val="24"/>
        </w:rPr>
        <w:t>The model included all variables shown, with lesion size modeled continuously per 10-mm increase.</w:t>
      </w:r>
      <w:r w:rsidR="00AD4DFA" w:rsidRPr="006E397D">
        <w:rPr>
          <w:rFonts w:ascii="Times New Roman" w:hAnsi="Times New Roman" w:cs="Times New Roman"/>
          <w:sz w:val="24"/>
          <w:szCs w:val="24"/>
        </w:rPr>
        <w:t xml:space="preserve"> Reference categories were </w:t>
      </w:r>
      <w:r w:rsidR="00452FBA" w:rsidRPr="006E397D">
        <w:rPr>
          <w:rFonts w:ascii="Times New Roman" w:hAnsi="Times New Roman" w:cs="Times New Roman"/>
          <w:sz w:val="24"/>
          <w:szCs w:val="24"/>
        </w:rPr>
        <w:t>indeterminate/difficult/very difficult ratings</w:t>
      </w:r>
      <w:r w:rsidR="00AD4DFA" w:rsidRPr="006E397D">
        <w:rPr>
          <w:rFonts w:ascii="Times New Roman" w:hAnsi="Times New Roman" w:cs="Times New Roman"/>
          <w:sz w:val="24"/>
          <w:szCs w:val="24"/>
        </w:rPr>
        <w:t xml:space="preserve">, conventional needle, </w:t>
      </w:r>
      <w:proofErr w:type="spellStart"/>
      <w:r w:rsidR="00AD4DFA" w:rsidRPr="006E397D">
        <w:rPr>
          <w:rFonts w:ascii="Times New Roman" w:hAnsi="Times New Roman" w:cs="Times New Roman"/>
          <w:sz w:val="24"/>
          <w:szCs w:val="24"/>
        </w:rPr>
        <w:t>transgastric</w:t>
      </w:r>
      <w:proofErr w:type="spellEnd"/>
      <w:r w:rsidR="00AD4DFA" w:rsidRPr="006E397D">
        <w:rPr>
          <w:rFonts w:ascii="Times New Roman" w:hAnsi="Times New Roman" w:cs="Times New Roman"/>
          <w:sz w:val="24"/>
          <w:szCs w:val="24"/>
        </w:rPr>
        <w:t xml:space="preserve"> puncture, and expert operator. </w:t>
      </w:r>
      <w:r w:rsidR="006E397D" w:rsidRPr="006E397D">
        <w:rPr>
          <w:rFonts w:ascii="Times New Roman" w:hAnsi="Times New Roman" w:cs="Times New Roman"/>
          <w:sz w:val="24"/>
          <w:szCs w:val="24"/>
        </w:rPr>
        <w:t>Coefficients represent adjusted absolute differences in first-pass lesion tissue area in mm²; positive coefficients indicate greater area.</w:t>
      </w:r>
      <w:r w:rsidR="00AD4DFA" w:rsidRPr="006E39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94A51" w14:textId="742354CC" w:rsidR="00FF17E0" w:rsidRDefault="00AD4DFA" w:rsidP="007645B1">
      <w:pPr>
        <w:widowControl/>
        <w:spacing w:after="160" w:line="480" w:lineRule="auto"/>
        <w:jc w:val="left"/>
        <w:rPr>
          <w:rFonts w:ascii="Times New Roman" w:hAnsi="Times New Roman" w:cs="Times New Roman"/>
          <w:sz w:val="24"/>
          <w:szCs w:val="28"/>
        </w:rPr>
      </w:pPr>
      <w:r w:rsidRPr="00AD4DFA">
        <w:rPr>
          <w:rFonts w:ascii="Times New Roman" w:hAnsi="Times New Roman" w:cs="Times New Roman"/>
          <w:sz w:val="24"/>
          <w:szCs w:val="28"/>
        </w:rPr>
        <w:t>CI, confidence interval; PDAC, pancreatic ductal adenocarcinoma.</w:t>
      </w:r>
    </w:p>
    <w:p w14:paraId="0A78FABE" w14:textId="77777777" w:rsidR="00FF17E0" w:rsidRDefault="00FF17E0">
      <w:pPr>
        <w:widowControl/>
        <w:spacing w:after="160" w:line="259" w:lineRule="auto"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tbl>
      <w:tblPr>
        <w:tblStyle w:val="25"/>
        <w:tblpPr w:leftFromText="142" w:rightFromText="142" w:vertAnchor="page" w:horzAnchor="margin" w:tblpY="1910"/>
        <w:tblW w:w="14601" w:type="dxa"/>
        <w:tblLayout w:type="fixed"/>
        <w:tblLook w:val="04A0" w:firstRow="1" w:lastRow="0" w:firstColumn="1" w:lastColumn="0" w:noHBand="0" w:noVBand="1"/>
      </w:tblPr>
      <w:tblGrid>
        <w:gridCol w:w="4395"/>
        <w:gridCol w:w="3260"/>
        <w:gridCol w:w="1843"/>
        <w:gridCol w:w="3543"/>
        <w:gridCol w:w="1560"/>
      </w:tblGrid>
      <w:tr w:rsidR="00FF17E0" w:rsidRPr="008B152A" w14:paraId="7B1329EE" w14:textId="77777777" w:rsidTr="008D38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5"/>
          </w:tcPr>
          <w:p w14:paraId="1F96E670" w14:textId="6AC3AEEF" w:rsidR="00FF17E0" w:rsidRDefault="00FF17E0" w:rsidP="008D38C1">
            <w:pPr>
              <w:spacing w:line="360" w:lineRule="auto"/>
              <w:jc w:val="left"/>
              <w:rPr>
                <w:b w:val="0"/>
                <w:bCs w:val="0"/>
              </w:rPr>
            </w:pP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lastRenderedPageBreak/>
              <w:t>Supplementary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t</w:t>
            </w:r>
            <w:r w:rsidRPr="008E6F8F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able </w:t>
            </w:r>
            <w:r w:rsidR="00E60083">
              <w:rPr>
                <w:rFonts w:ascii="Times New Roman" w:hAnsi="Times New Roman" w:cs="Times New Roman" w:hint="eastAsia"/>
                <w:sz w:val="24"/>
                <w:szCs w:val="28"/>
              </w:rPr>
              <w:t>S1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C</w:t>
            </w:r>
            <w:r w:rsidRPr="008E6F8F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. </w:t>
            </w:r>
            <w:r w:rsidRPr="00C92F46">
              <w:rPr>
                <w:rFonts w:ascii="Times New Roman" w:hAnsi="Times New Roman" w:cs="Times New Roman"/>
                <w:sz w:val="24"/>
                <w:szCs w:val="28"/>
              </w:rPr>
              <w:t>Firth penalized logistic regression analyses of factors associated with achievement of a first-pass lesion tissue area of ≥4 mm²</w:t>
            </w:r>
            <w:r w:rsidRPr="00986B07">
              <w:rPr>
                <w:rFonts w:ascii="Times New Roman" w:hAnsi="Times New Roman" w:cs="Times New Roman"/>
                <w:sz w:val="24"/>
                <w:szCs w:val="28"/>
              </w:rPr>
              <w:t xml:space="preserve"> in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the PDAC cohort</w:t>
            </w:r>
          </w:p>
        </w:tc>
      </w:tr>
      <w:tr w:rsidR="00FF17E0" w:rsidRPr="008B152A" w14:paraId="5065F672" w14:textId="77777777" w:rsidTr="008D3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293C8819" w14:textId="77777777" w:rsidR="00FF17E0" w:rsidRPr="00AE5FC6" w:rsidRDefault="00FF17E0" w:rsidP="008D38C1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noProof/>
                <w:sz w:val="24"/>
                <w:szCs w:val="28"/>
              </w:rPr>
            </w:pPr>
            <w:r w:rsidRPr="00AE5FC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Variable</w:t>
            </w:r>
          </w:p>
        </w:tc>
        <w:tc>
          <w:tcPr>
            <w:tcW w:w="3260" w:type="dxa"/>
          </w:tcPr>
          <w:p w14:paraId="123DEBA5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Main</w:t>
            </w:r>
            <w:r w:rsidRPr="001318DE">
              <w:rPr>
                <w:rFonts w:ascii="Times New Roman" w:hAnsi="Times New Roman" w:cs="Times New Roman"/>
                <w:sz w:val="24"/>
                <w:szCs w:val="28"/>
              </w:rPr>
              <w:t xml:space="preserve"> model: </w:t>
            </w:r>
            <w:proofErr w:type="spellStart"/>
            <w:r w:rsidRPr="001318DE">
              <w:rPr>
                <w:rFonts w:ascii="Times New Roman" w:hAnsi="Times New Roman" w:cs="Times New Roman"/>
                <w:sz w:val="24"/>
                <w:szCs w:val="28"/>
              </w:rPr>
              <w:t>aOR</w:t>
            </w:r>
            <w:proofErr w:type="spellEnd"/>
            <w:r w:rsidRPr="001318DE">
              <w:rPr>
                <w:rFonts w:ascii="Times New Roman" w:hAnsi="Times New Roman" w:cs="Times New Roman"/>
                <w:sz w:val="24"/>
                <w:szCs w:val="28"/>
              </w:rPr>
              <w:t xml:space="preserve"> (95% CI)</w:t>
            </w:r>
          </w:p>
        </w:tc>
        <w:tc>
          <w:tcPr>
            <w:tcW w:w="1843" w:type="dxa"/>
          </w:tcPr>
          <w:p w14:paraId="6C85D422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p</w:t>
            </w:r>
            <w:r w:rsidRPr="001318DE">
              <w:rPr>
                <w:rFonts w:ascii="Times New Roman" w:hAnsi="Times New Roman" w:cs="Times New Roman"/>
                <w:sz w:val="24"/>
                <w:szCs w:val="28"/>
              </w:rPr>
              <w:t xml:space="preserve"> value</w:t>
            </w:r>
          </w:p>
        </w:tc>
        <w:tc>
          <w:tcPr>
            <w:tcW w:w="3543" w:type="dxa"/>
          </w:tcPr>
          <w:p w14:paraId="65280938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Extended</w:t>
            </w:r>
            <w:r w:rsidRPr="001318DE">
              <w:rPr>
                <w:rFonts w:ascii="Times New Roman" w:hAnsi="Times New Roman" w:cs="Times New Roman"/>
                <w:sz w:val="24"/>
                <w:szCs w:val="28"/>
              </w:rPr>
              <w:t xml:space="preserve"> model: </w:t>
            </w:r>
            <w:proofErr w:type="spellStart"/>
            <w:r w:rsidRPr="001318DE">
              <w:rPr>
                <w:rFonts w:ascii="Times New Roman" w:hAnsi="Times New Roman" w:cs="Times New Roman"/>
                <w:sz w:val="24"/>
                <w:szCs w:val="28"/>
              </w:rPr>
              <w:t>aOR</w:t>
            </w:r>
            <w:proofErr w:type="spellEnd"/>
            <w:r w:rsidRPr="001318DE">
              <w:rPr>
                <w:rFonts w:ascii="Times New Roman" w:hAnsi="Times New Roman" w:cs="Times New Roman"/>
                <w:sz w:val="24"/>
                <w:szCs w:val="28"/>
              </w:rPr>
              <w:t xml:space="preserve"> (95% CI)</w:t>
            </w:r>
          </w:p>
        </w:tc>
        <w:tc>
          <w:tcPr>
            <w:tcW w:w="1560" w:type="dxa"/>
          </w:tcPr>
          <w:p w14:paraId="4BF6A6B3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p</w:t>
            </w:r>
            <w:r w:rsidRPr="001318DE">
              <w:rPr>
                <w:rFonts w:ascii="Times New Roman" w:hAnsi="Times New Roman" w:cs="Times New Roman"/>
                <w:sz w:val="24"/>
                <w:szCs w:val="28"/>
              </w:rPr>
              <w:t xml:space="preserve"> value</w:t>
            </w:r>
          </w:p>
        </w:tc>
      </w:tr>
      <w:tr w:rsidR="00FF17E0" w:rsidRPr="008B152A" w14:paraId="47C8FEF6" w14:textId="77777777" w:rsidTr="008D38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2AC4FF3" w14:textId="77777777" w:rsidR="00FF17E0" w:rsidRPr="00AD4DFA" w:rsidRDefault="00FF17E0" w:rsidP="008D38C1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D4DFA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Very easy</w:t>
            </w: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>/easy</w:t>
            </w:r>
            <w:r w:rsidRPr="00AD4DFA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 xml:space="preserve"> rating</w:t>
            </w:r>
          </w:p>
        </w:tc>
        <w:tc>
          <w:tcPr>
            <w:tcW w:w="3260" w:type="dxa"/>
          </w:tcPr>
          <w:p w14:paraId="578403A1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1.71 (0.30-12.91)</w:t>
            </w:r>
          </w:p>
        </w:tc>
        <w:tc>
          <w:tcPr>
            <w:tcW w:w="1843" w:type="dxa"/>
          </w:tcPr>
          <w:p w14:paraId="7E8C161F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0.551</w:t>
            </w:r>
          </w:p>
        </w:tc>
        <w:tc>
          <w:tcPr>
            <w:tcW w:w="3543" w:type="dxa"/>
          </w:tcPr>
          <w:p w14:paraId="5F398CE9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1.61 (0.28-12.6)</w:t>
            </w:r>
          </w:p>
        </w:tc>
        <w:tc>
          <w:tcPr>
            <w:tcW w:w="1560" w:type="dxa"/>
          </w:tcPr>
          <w:p w14:paraId="3DDFA4FB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noProof/>
                <w:sz w:val="24"/>
                <w:szCs w:val="28"/>
              </w:rPr>
              <w:t>0.602</w:t>
            </w:r>
          </w:p>
        </w:tc>
      </w:tr>
      <w:tr w:rsidR="00FF17E0" w:rsidRPr="008B152A" w14:paraId="217B22F7" w14:textId="77777777" w:rsidTr="008D3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4E9EBAD" w14:textId="77777777" w:rsidR="00FF17E0" w:rsidRPr="00AD4DFA" w:rsidRDefault="00FF17E0" w:rsidP="008D38C1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D4DFA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Novel needle</w:t>
            </w:r>
          </w:p>
        </w:tc>
        <w:tc>
          <w:tcPr>
            <w:tcW w:w="3260" w:type="dxa"/>
          </w:tcPr>
          <w:p w14:paraId="1D030A31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0.94 (0.24-3.81)</w:t>
            </w:r>
          </w:p>
        </w:tc>
        <w:tc>
          <w:tcPr>
            <w:tcW w:w="1843" w:type="dxa"/>
          </w:tcPr>
          <w:p w14:paraId="18AAB213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0.926</w:t>
            </w:r>
          </w:p>
        </w:tc>
        <w:tc>
          <w:tcPr>
            <w:tcW w:w="3543" w:type="dxa"/>
          </w:tcPr>
          <w:p w14:paraId="677E4630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1.01 (0.23-4.55)</w:t>
            </w:r>
          </w:p>
        </w:tc>
        <w:tc>
          <w:tcPr>
            <w:tcW w:w="1560" w:type="dxa"/>
          </w:tcPr>
          <w:p w14:paraId="72577D9F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noProof/>
                <w:sz w:val="24"/>
                <w:szCs w:val="28"/>
              </w:rPr>
              <w:t>0.986</w:t>
            </w:r>
          </w:p>
        </w:tc>
      </w:tr>
      <w:tr w:rsidR="00FF17E0" w:rsidRPr="008B152A" w14:paraId="2BDDA0AA" w14:textId="77777777" w:rsidTr="008D38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0BF92E48" w14:textId="77777777" w:rsidR="00FF17E0" w:rsidRPr="00AD4DFA" w:rsidRDefault="00FF17E0" w:rsidP="008D38C1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D4DFA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 xml:space="preserve">Lesion </w:t>
            </w:r>
            <w:r w:rsidRPr="00AD4DFA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>size</w:t>
            </w:r>
            <w:r w:rsidRPr="00AD4DFA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, per 10-mm increase</w:t>
            </w:r>
          </w:p>
        </w:tc>
        <w:tc>
          <w:tcPr>
            <w:tcW w:w="3260" w:type="dxa"/>
          </w:tcPr>
          <w:p w14:paraId="71713DBF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1.83 (1.09-3.83)</w:t>
            </w:r>
          </w:p>
        </w:tc>
        <w:tc>
          <w:tcPr>
            <w:tcW w:w="1843" w:type="dxa"/>
          </w:tcPr>
          <w:p w14:paraId="205AAE11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0.017</w:t>
            </w:r>
          </w:p>
        </w:tc>
        <w:tc>
          <w:tcPr>
            <w:tcW w:w="3543" w:type="dxa"/>
          </w:tcPr>
          <w:p w14:paraId="51D48862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1.80 (1.05-3.72)</w:t>
            </w:r>
          </w:p>
        </w:tc>
        <w:tc>
          <w:tcPr>
            <w:tcW w:w="1560" w:type="dxa"/>
          </w:tcPr>
          <w:p w14:paraId="6180F902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noProof/>
                <w:sz w:val="24"/>
                <w:szCs w:val="28"/>
              </w:rPr>
              <w:t>0.030</w:t>
            </w:r>
          </w:p>
        </w:tc>
      </w:tr>
      <w:tr w:rsidR="00FF17E0" w:rsidRPr="008B152A" w14:paraId="1601641D" w14:textId="77777777" w:rsidTr="008D3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069528D" w14:textId="77777777" w:rsidR="00FF17E0" w:rsidRPr="00AD4DFA" w:rsidRDefault="00FF17E0" w:rsidP="008D38C1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AD4DFA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Transduodenal puncture</w:t>
            </w:r>
          </w:p>
        </w:tc>
        <w:tc>
          <w:tcPr>
            <w:tcW w:w="3260" w:type="dxa"/>
          </w:tcPr>
          <w:p w14:paraId="1390DF4A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1318DE">
              <w:rPr>
                <w:rFonts w:ascii="Times New Roman" w:hAnsi="Times New Roman" w:cs="Times New Roman"/>
                <w:sz w:val="24"/>
                <w:szCs w:val="28"/>
              </w:rPr>
              <w:t>—</w:t>
            </w:r>
          </w:p>
        </w:tc>
        <w:tc>
          <w:tcPr>
            <w:tcW w:w="1843" w:type="dxa"/>
          </w:tcPr>
          <w:p w14:paraId="37D2DB4C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1318DE">
              <w:rPr>
                <w:rFonts w:ascii="Times New Roman" w:hAnsi="Times New Roman" w:cs="Times New Roman"/>
                <w:sz w:val="24"/>
                <w:szCs w:val="28"/>
              </w:rPr>
              <w:t>—</w:t>
            </w:r>
          </w:p>
        </w:tc>
        <w:tc>
          <w:tcPr>
            <w:tcW w:w="3543" w:type="dxa"/>
          </w:tcPr>
          <w:p w14:paraId="2F33BC0A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0.51 (0.14-1.68)</w:t>
            </w:r>
          </w:p>
        </w:tc>
        <w:tc>
          <w:tcPr>
            <w:tcW w:w="1560" w:type="dxa"/>
          </w:tcPr>
          <w:p w14:paraId="6EC1A5C5" w14:textId="77777777" w:rsidR="00FF17E0" w:rsidRPr="001318DE" w:rsidRDefault="00FF17E0" w:rsidP="008D38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0.267</w:t>
            </w:r>
          </w:p>
        </w:tc>
      </w:tr>
      <w:tr w:rsidR="00FF17E0" w:rsidRPr="008B152A" w14:paraId="0C6E50EA" w14:textId="77777777" w:rsidTr="008D38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4E6A7597" w14:textId="77777777" w:rsidR="00FF17E0" w:rsidRPr="00AD4DFA" w:rsidRDefault="00FF17E0" w:rsidP="008D38C1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AD4DFA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Trainee operator</w:t>
            </w:r>
          </w:p>
        </w:tc>
        <w:tc>
          <w:tcPr>
            <w:tcW w:w="3260" w:type="dxa"/>
          </w:tcPr>
          <w:p w14:paraId="652DFF84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1318DE">
              <w:rPr>
                <w:rFonts w:ascii="Times New Roman" w:hAnsi="Times New Roman" w:cs="Times New Roman"/>
                <w:sz w:val="24"/>
                <w:szCs w:val="28"/>
              </w:rPr>
              <w:t>—</w:t>
            </w:r>
          </w:p>
        </w:tc>
        <w:tc>
          <w:tcPr>
            <w:tcW w:w="1843" w:type="dxa"/>
          </w:tcPr>
          <w:p w14:paraId="30B046BE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1318DE">
              <w:rPr>
                <w:rFonts w:ascii="Times New Roman" w:hAnsi="Times New Roman" w:cs="Times New Roman"/>
                <w:sz w:val="24"/>
                <w:szCs w:val="28"/>
              </w:rPr>
              <w:t>—</w:t>
            </w:r>
          </w:p>
        </w:tc>
        <w:tc>
          <w:tcPr>
            <w:tcW w:w="3543" w:type="dxa"/>
          </w:tcPr>
          <w:p w14:paraId="7596AE0D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0.91 (0.23-3.41)</w:t>
            </w:r>
          </w:p>
        </w:tc>
        <w:tc>
          <w:tcPr>
            <w:tcW w:w="1560" w:type="dxa"/>
          </w:tcPr>
          <w:p w14:paraId="30A0306B" w14:textId="77777777" w:rsidR="00FF17E0" w:rsidRPr="001318DE" w:rsidRDefault="00FF17E0" w:rsidP="008D38C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0.884</w:t>
            </w:r>
          </w:p>
        </w:tc>
      </w:tr>
    </w:tbl>
    <w:p w14:paraId="7E9A2521" w14:textId="1D4810BA" w:rsidR="00FF17E0" w:rsidRPr="00DA090B" w:rsidRDefault="00FF17E0" w:rsidP="00FF17E0">
      <w:pPr>
        <w:widowControl/>
        <w:spacing w:after="160" w:line="480" w:lineRule="auto"/>
        <w:jc w:val="left"/>
        <w:rPr>
          <w:szCs w:val="28"/>
        </w:rPr>
      </w:pPr>
      <w:r w:rsidRPr="00FF17E0">
        <w:rPr>
          <w:rFonts w:ascii="Times New Roman" w:hAnsi="Times New Roman" w:cs="Times New Roman"/>
          <w:sz w:val="24"/>
          <w:szCs w:val="28"/>
        </w:rPr>
        <w:t xml:space="preserve">The ≥4-mm² threshold was an exploratory tissue-quantity benchmark. Firth penalized-likelihood logistic regression was used, with profile penalized-likelihood 95% CIs and penalized likelihood-ratio p values. The main model included the rating group, needle type, and lesion size per 10-mm increase; the extended model additionally included puncture route and operator experience. Reference categories were </w:t>
      </w:r>
      <w:r w:rsidR="00DA090B" w:rsidRPr="00DA090B">
        <w:rPr>
          <w:rFonts w:ascii="Times New Roman" w:hAnsi="Times New Roman" w:cs="Times New Roman"/>
          <w:sz w:val="24"/>
          <w:szCs w:val="36"/>
        </w:rPr>
        <w:t>indeterminate/difficult/very difficult</w:t>
      </w:r>
      <w:r w:rsidRPr="00DA090B">
        <w:rPr>
          <w:rFonts w:ascii="Times New Roman" w:hAnsi="Times New Roman" w:cs="Times New Roman"/>
          <w:sz w:val="32"/>
          <w:szCs w:val="36"/>
        </w:rPr>
        <w:t xml:space="preserve"> </w:t>
      </w:r>
      <w:r w:rsidRPr="00FF17E0">
        <w:rPr>
          <w:rFonts w:ascii="Times New Roman" w:hAnsi="Times New Roman" w:cs="Times New Roman"/>
          <w:sz w:val="24"/>
          <w:szCs w:val="28"/>
        </w:rPr>
        <w:t xml:space="preserve">ratings, conventional needle, </w:t>
      </w:r>
      <w:proofErr w:type="spellStart"/>
      <w:r w:rsidRPr="00FF17E0">
        <w:rPr>
          <w:rFonts w:ascii="Times New Roman" w:hAnsi="Times New Roman" w:cs="Times New Roman"/>
          <w:sz w:val="24"/>
          <w:szCs w:val="28"/>
        </w:rPr>
        <w:t>transgastric</w:t>
      </w:r>
      <w:proofErr w:type="spellEnd"/>
      <w:r w:rsidRPr="00FF17E0">
        <w:rPr>
          <w:rFonts w:ascii="Times New Roman" w:hAnsi="Times New Roman" w:cs="Times New Roman"/>
          <w:sz w:val="24"/>
          <w:szCs w:val="28"/>
        </w:rPr>
        <w:t xml:space="preserve"> puncture, and expert operator. Dashes indicate variables not included in the model. </w:t>
      </w:r>
    </w:p>
    <w:p w14:paraId="7A8F6F67" w14:textId="77777777" w:rsidR="00FF17E0" w:rsidRPr="00FF17E0" w:rsidRDefault="00FF17E0" w:rsidP="00FF17E0">
      <w:pPr>
        <w:widowControl/>
        <w:spacing w:after="160" w:line="480" w:lineRule="auto"/>
        <w:jc w:val="left"/>
        <w:rPr>
          <w:rFonts w:ascii="Times New Roman" w:hAnsi="Times New Roman" w:cs="Times New Roman"/>
          <w:sz w:val="24"/>
          <w:szCs w:val="28"/>
        </w:rPr>
      </w:pPr>
      <w:proofErr w:type="spellStart"/>
      <w:r w:rsidRPr="00FF17E0">
        <w:rPr>
          <w:rFonts w:ascii="Times New Roman" w:hAnsi="Times New Roman" w:cs="Times New Roman"/>
          <w:sz w:val="24"/>
          <w:szCs w:val="28"/>
        </w:rPr>
        <w:lastRenderedPageBreak/>
        <w:t>aOR</w:t>
      </w:r>
      <w:proofErr w:type="spellEnd"/>
      <w:r w:rsidRPr="00FF17E0">
        <w:rPr>
          <w:rFonts w:ascii="Times New Roman" w:hAnsi="Times New Roman" w:cs="Times New Roman"/>
          <w:sz w:val="24"/>
          <w:szCs w:val="28"/>
        </w:rPr>
        <w:t>, adjusted odds ratio; CI, confidence interval; PDAC, pancreatic ductal adenocarcinoma.</w:t>
      </w:r>
    </w:p>
    <w:p w14:paraId="5A2831EA" w14:textId="19586D00" w:rsidR="00E60083" w:rsidRPr="00193E3D" w:rsidRDefault="00903458">
      <w:pPr>
        <w:widowControl/>
        <w:spacing w:after="160" w:line="259" w:lineRule="auto"/>
        <w:jc w:val="left"/>
        <w:rPr>
          <w:rFonts w:hint="eastAsia"/>
        </w:rPr>
      </w:pPr>
      <w:r>
        <w:t xml:space="preserve"> </w:t>
      </w:r>
      <w:r w:rsidR="00CD5C62">
        <w:br w:type="page"/>
      </w:r>
    </w:p>
    <w:tbl>
      <w:tblPr>
        <w:tblStyle w:val="25"/>
        <w:tblpPr w:leftFromText="142" w:rightFromText="142" w:vertAnchor="page" w:horzAnchor="margin" w:tblpY="1839"/>
        <w:tblW w:w="13041" w:type="dxa"/>
        <w:tblLayout w:type="fixed"/>
        <w:tblLook w:val="04A0" w:firstRow="1" w:lastRow="0" w:firstColumn="1" w:lastColumn="0" w:noHBand="0" w:noVBand="1"/>
      </w:tblPr>
      <w:tblGrid>
        <w:gridCol w:w="2173"/>
        <w:gridCol w:w="2174"/>
        <w:gridCol w:w="2173"/>
        <w:gridCol w:w="2174"/>
        <w:gridCol w:w="2173"/>
        <w:gridCol w:w="2174"/>
      </w:tblGrid>
      <w:tr w:rsidR="00E60083" w:rsidRPr="008B152A" w14:paraId="28DDDA7D" w14:textId="77777777" w:rsidTr="00193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1" w:type="dxa"/>
            <w:gridSpan w:val="6"/>
          </w:tcPr>
          <w:p w14:paraId="5DBCA39E" w14:textId="73CA1610" w:rsidR="00E60083" w:rsidRPr="00A43032" w:rsidRDefault="00E60083" w:rsidP="00193E3D">
            <w:pPr>
              <w:spacing w:line="360" w:lineRule="auto"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noProof/>
                <w:sz w:val="24"/>
                <w:szCs w:val="24"/>
              </w:rPr>
              <w:lastRenderedPageBreak/>
              <w:t>S</w:t>
            </w: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>upplementary Table S</w:t>
            </w:r>
            <w:r>
              <w:rPr>
                <w:rFonts w:ascii="Times New Roman" w:eastAsiaTheme="minorHAnsi" w:hAnsi="Times New Roman" w:cs="Times New Roman" w:hint="eastAsia"/>
                <w:noProof/>
                <w:sz w:val="24"/>
                <w:szCs w:val="24"/>
              </w:rPr>
              <w:t>2</w:t>
            </w: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>. Clinical and specimen characteristics of patients with PDAC</w:t>
            </w:r>
            <w:r w:rsidRPr="008F2D4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</w:t>
            </w:r>
            <w:r w:rsidRPr="008F2D4A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 xml:space="preserve">assessed for </w:t>
            </w: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>CGP suitability</w:t>
            </w:r>
          </w:p>
        </w:tc>
      </w:tr>
      <w:tr w:rsidR="00E60083" w:rsidRPr="008B152A" w14:paraId="0F6B4393" w14:textId="77777777" w:rsidTr="0019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3" w:type="dxa"/>
            <w:vAlign w:val="center"/>
          </w:tcPr>
          <w:p w14:paraId="6213AB13" w14:textId="77777777" w:rsidR="00E60083" w:rsidRPr="00AE5FC6" w:rsidRDefault="00E60083" w:rsidP="00193E3D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AE5FC6">
              <w:rPr>
                <w:rFonts w:ascii="Times New Roman" w:eastAsiaTheme="minorHAnsi" w:hAnsi="Times New Roman" w:cs="Times New Roman" w:hint="eastAsia"/>
                <w:b w:val="0"/>
                <w:bCs w:val="0"/>
                <w:noProof/>
                <w:sz w:val="24"/>
                <w:szCs w:val="24"/>
              </w:rPr>
              <w:t>Patient no.</w:t>
            </w:r>
          </w:p>
        </w:tc>
        <w:tc>
          <w:tcPr>
            <w:tcW w:w="2174" w:type="dxa"/>
            <w:vAlign w:val="center"/>
          </w:tcPr>
          <w:p w14:paraId="2796E48D" w14:textId="77777777" w:rsidR="00E60083" w:rsidRPr="00A43032" w:rsidRDefault="00E60083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 w:rsidRPr="004A05C2">
              <w:rPr>
                <w:rFonts w:ascii="Times New Roman" w:hAnsi="Times New Roman" w:cs="Times New Roman"/>
                <w:sz w:val="24"/>
                <w:szCs w:val="24"/>
              </w:rPr>
              <w:t>Puncture performance rating</w:t>
            </w:r>
          </w:p>
        </w:tc>
        <w:tc>
          <w:tcPr>
            <w:tcW w:w="2173" w:type="dxa"/>
            <w:vAlign w:val="center"/>
          </w:tcPr>
          <w:p w14:paraId="62CAB73C" w14:textId="77777777" w:rsidR="00E60083" w:rsidRPr="00A43032" w:rsidRDefault="00E60083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4A05C2">
              <w:rPr>
                <w:rFonts w:ascii="Times New Roman" w:hAnsi="Times New Roman" w:cs="Times New Roman"/>
                <w:sz w:val="24"/>
                <w:szCs w:val="24"/>
              </w:rPr>
              <w:t>esion size (mm)</w:t>
            </w:r>
          </w:p>
        </w:tc>
        <w:tc>
          <w:tcPr>
            <w:tcW w:w="2174" w:type="dxa"/>
            <w:vAlign w:val="center"/>
          </w:tcPr>
          <w:p w14:paraId="15E4539D" w14:textId="77777777" w:rsidR="00E60083" w:rsidRPr="00A43032" w:rsidRDefault="00E60083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First-pass l</w:t>
            </w:r>
            <w:r w:rsidRPr="004A05C2">
              <w:rPr>
                <w:rFonts w:ascii="Times New Roman" w:hAnsi="Times New Roman" w:cs="Times New Roman"/>
                <w:sz w:val="24"/>
                <w:szCs w:val="24"/>
              </w:rPr>
              <w:t>esion tissue area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4A05C2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  <w:r w:rsidRPr="004B394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73" w:type="dxa"/>
            <w:vAlign w:val="center"/>
          </w:tcPr>
          <w:p w14:paraId="73686734" w14:textId="77777777" w:rsidR="00E60083" w:rsidRPr="00A43032" w:rsidRDefault="00E60083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 w:rsidRPr="0053067D">
              <w:rPr>
                <w:rFonts w:ascii="Times New Roman" w:hAnsi="Times New Roman" w:cs="Times New Roman"/>
                <w:sz w:val="24"/>
                <w:szCs w:val="24"/>
              </w:rPr>
              <w:t>Tumor-cell content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</w:t>
            </w:r>
            <w:r w:rsidRPr="0053067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74" w:type="dxa"/>
            <w:vAlign w:val="center"/>
          </w:tcPr>
          <w:p w14:paraId="074C2670" w14:textId="77777777" w:rsidR="00E60083" w:rsidRPr="00A43032" w:rsidRDefault="00E60083" w:rsidP="00193E3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 w:rsidRPr="00A43032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>CGP</w:t>
            </w: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 xml:space="preserve"> suitability</w:t>
            </w:r>
          </w:p>
        </w:tc>
      </w:tr>
      <w:tr w:rsidR="00E60083" w:rsidRPr="008B152A" w14:paraId="29833183" w14:textId="77777777" w:rsidTr="0019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3" w:type="dxa"/>
          </w:tcPr>
          <w:p w14:paraId="210C0A50" w14:textId="77777777" w:rsidR="00E60083" w:rsidRPr="00AF4BB3" w:rsidRDefault="00E60083" w:rsidP="00193E3D">
            <w:pPr>
              <w:spacing w:line="360" w:lineRule="auto"/>
              <w:ind w:leftChars="100" w:left="2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4"/>
              </w:rPr>
            </w:pPr>
            <w:r w:rsidRPr="00AF4BB3"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24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14:paraId="65F46378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Very easy</w:t>
            </w:r>
          </w:p>
        </w:tc>
        <w:tc>
          <w:tcPr>
            <w:tcW w:w="2173" w:type="dxa"/>
          </w:tcPr>
          <w:p w14:paraId="6B98EC93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74" w:type="dxa"/>
          </w:tcPr>
          <w:p w14:paraId="64B8B883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2173" w:type="dxa"/>
          </w:tcPr>
          <w:p w14:paraId="1D8B7633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4" w:type="dxa"/>
          </w:tcPr>
          <w:p w14:paraId="0A4238A1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Unsuitable</w:t>
            </w:r>
          </w:p>
        </w:tc>
      </w:tr>
      <w:tr w:rsidR="00E60083" w:rsidRPr="008B152A" w14:paraId="794BFDF9" w14:textId="77777777" w:rsidTr="0019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3" w:type="dxa"/>
          </w:tcPr>
          <w:p w14:paraId="290F2AD5" w14:textId="77777777" w:rsidR="00E60083" w:rsidRPr="00AF4BB3" w:rsidRDefault="00E60083" w:rsidP="00193E3D">
            <w:pPr>
              <w:spacing w:line="360" w:lineRule="auto"/>
              <w:ind w:leftChars="100" w:left="2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4"/>
              </w:rPr>
            </w:pPr>
            <w:r w:rsidRPr="00AF4BB3"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2174" w:type="dxa"/>
          </w:tcPr>
          <w:p w14:paraId="45EB08B7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Very easy</w:t>
            </w:r>
          </w:p>
        </w:tc>
        <w:tc>
          <w:tcPr>
            <w:tcW w:w="2173" w:type="dxa"/>
          </w:tcPr>
          <w:p w14:paraId="64BA3E6D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74" w:type="dxa"/>
          </w:tcPr>
          <w:p w14:paraId="57F9D5A8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173" w:type="dxa"/>
          </w:tcPr>
          <w:p w14:paraId="268663C0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4" w:type="dxa"/>
          </w:tcPr>
          <w:p w14:paraId="0CAD8ECD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Unsuitable</w:t>
            </w:r>
          </w:p>
        </w:tc>
      </w:tr>
      <w:tr w:rsidR="00E60083" w:rsidRPr="008B152A" w14:paraId="6B0EA0D7" w14:textId="77777777" w:rsidTr="0019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3" w:type="dxa"/>
          </w:tcPr>
          <w:p w14:paraId="735B3FCD" w14:textId="77777777" w:rsidR="00E60083" w:rsidRPr="00AF4BB3" w:rsidRDefault="00E60083" w:rsidP="00193E3D">
            <w:pPr>
              <w:spacing w:line="360" w:lineRule="auto"/>
              <w:ind w:leftChars="100" w:left="2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4"/>
              </w:rPr>
            </w:pPr>
            <w:r w:rsidRPr="00AF4BB3"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2174" w:type="dxa"/>
          </w:tcPr>
          <w:p w14:paraId="0EAB8F8A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Very easy</w:t>
            </w:r>
          </w:p>
        </w:tc>
        <w:tc>
          <w:tcPr>
            <w:tcW w:w="2173" w:type="dxa"/>
          </w:tcPr>
          <w:p w14:paraId="66AE628B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74" w:type="dxa"/>
          </w:tcPr>
          <w:p w14:paraId="4B075E4A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73" w:type="dxa"/>
          </w:tcPr>
          <w:p w14:paraId="74B91705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74" w:type="dxa"/>
          </w:tcPr>
          <w:p w14:paraId="7BB5085C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Unsuitable</w:t>
            </w:r>
          </w:p>
        </w:tc>
      </w:tr>
      <w:tr w:rsidR="00E60083" w:rsidRPr="008B152A" w14:paraId="30B8D3D1" w14:textId="77777777" w:rsidTr="0019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3" w:type="dxa"/>
          </w:tcPr>
          <w:p w14:paraId="2B3D35D8" w14:textId="77777777" w:rsidR="00E60083" w:rsidRPr="00AF4BB3" w:rsidRDefault="00E60083" w:rsidP="00193E3D">
            <w:pPr>
              <w:spacing w:line="360" w:lineRule="auto"/>
              <w:ind w:leftChars="100" w:left="2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4"/>
              </w:rPr>
            </w:pPr>
            <w:r w:rsidRPr="00AF4BB3"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2174" w:type="dxa"/>
          </w:tcPr>
          <w:p w14:paraId="66475BEF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Very easy</w:t>
            </w:r>
          </w:p>
        </w:tc>
        <w:tc>
          <w:tcPr>
            <w:tcW w:w="2173" w:type="dxa"/>
          </w:tcPr>
          <w:p w14:paraId="5A9ED011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74" w:type="dxa"/>
          </w:tcPr>
          <w:p w14:paraId="19A0F9C4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173" w:type="dxa"/>
          </w:tcPr>
          <w:p w14:paraId="4F9A82A8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4" w:type="dxa"/>
          </w:tcPr>
          <w:p w14:paraId="7593588B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Unsuitable</w:t>
            </w:r>
          </w:p>
        </w:tc>
      </w:tr>
      <w:tr w:rsidR="00E60083" w:rsidRPr="008B152A" w14:paraId="35C1C0F7" w14:textId="77777777" w:rsidTr="00193E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3" w:type="dxa"/>
          </w:tcPr>
          <w:p w14:paraId="3DA2D490" w14:textId="77777777" w:rsidR="00E60083" w:rsidRPr="00AF4BB3" w:rsidRDefault="00E60083" w:rsidP="00193E3D">
            <w:pPr>
              <w:spacing w:line="360" w:lineRule="auto"/>
              <w:ind w:leftChars="100" w:left="2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4"/>
              </w:rPr>
            </w:pPr>
            <w:r w:rsidRPr="00AF4BB3"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24"/>
                <w:sz w:val="24"/>
                <w:szCs w:val="24"/>
              </w:rPr>
              <w:t>5</w:t>
            </w:r>
          </w:p>
        </w:tc>
        <w:tc>
          <w:tcPr>
            <w:tcW w:w="2174" w:type="dxa"/>
          </w:tcPr>
          <w:p w14:paraId="2AC177C6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Very easy</w:t>
            </w:r>
          </w:p>
        </w:tc>
        <w:tc>
          <w:tcPr>
            <w:tcW w:w="2173" w:type="dxa"/>
          </w:tcPr>
          <w:p w14:paraId="5B1CAA24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174" w:type="dxa"/>
          </w:tcPr>
          <w:p w14:paraId="75B7FE4B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2173" w:type="dxa"/>
          </w:tcPr>
          <w:p w14:paraId="2EA36D92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74" w:type="dxa"/>
          </w:tcPr>
          <w:p w14:paraId="4EAF4A49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Suitable</w:t>
            </w:r>
          </w:p>
        </w:tc>
      </w:tr>
      <w:tr w:rsidR="00E60083" w:rsidRPr="008B152A" w14:paraId="12DA76CF" w14:textId="77777777" w:rsidTr="00193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3" w:type="dxa"/>
          </w:tcPr>
          <w:p w14:paraId="65149387" w14:textId="77777777" w:rsidR="00E60083" w:rsidRPr="00AF4BB3" w:rsidRDefault="00E60083" w:rsidP="00193E3D">
            <w:pPr>
              <w:spacing w:line="360" w:lineRule="auto"/>
              <w:ind w:leftChars="100" w:left="21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4"/>
              </w:rPr>
            </w:pPr>
            <w:r w:rsidRPr="00AF4BB3"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24"/>
                <w:sz w:val="24"/>
                <w:szCs w:val="24"/>
              </w:rPr>
              <w:t>6</w:t>
            </w:r>
          </w:p>
        </w:tc>
        <w:tc>
          <w:tcPr>
            <w:tcW w:w="2174" w:type="dxa"/>
          </w:tcPr>
          <w:p w14:paraId="616C8D0A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Very easy</w:t>
            </w:r>
          </w:p>
        </w:tc>
        <w:tc>
          <w:tcPr>
            <w:tcW w:w="2173" w:type="dxa"/>
          </w:tcPr>
          <w:p w14:paraId="1C6BA129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174" w:type="dxa"/>
          </w:tcPr>
          <w:p w14:paraId="68126447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2173" w:type="dxa"/>
          </w:tcPr>
          <w:p w14:paraId="249DF573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74" w:type="dxa"/>
          </w:tcPr>
          <w:p w14:paraId="5ADE07B4" w14:textId="77777777" w:rsidR="00E60083" w:rsidRPr="00086E54" w:rsidRDefault="00E60083" w:rsidP="00193E3D">
            <w:pPr>
              <w:spacing w:line="360" w:lineRule="auto"/>
              <w:ind w:leftChars="100" w:left="2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086E5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Suitable</w:t>
            </w:r>
          </w:p>
        </w:tc>
      </w:tr>
    </w:tbl>
    <w:p w14:paraId="659ABEB6" w14:textId="451A42A8" w:rsidR="00B1704A" w:rsidRDefault="00924854" w:rsidP="00E60083">
      <w:pPr>
        <w:widowControl/>
        <w:spacing w:after="16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24854">
        <w:rPr>
          <w:rFonts w:ascii="Times New Roman" w:hAnsi="Times New Roman" w:cs="Times New Roman"/>
          <w:sz w:val="24"/>
          <w:szCs w:val="24"/>
        </w:rPr>
        <w:t>CGP suitability was assessed when clinically indicated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E60083" w:rsidRPr="00364965">
        <w:rPr>
          <w:rFonts w:ascii="Times New Roman" w:hAnsi="Times New Roman" w:cs="Times New Roman"/>
          <w:sz w:val="24"/>
          <w:szCs w:val="24"/>
        </w:rPr>
        <w:t xml:space="preserve">Lesion size was the maximum target-lesion diameter measured during EUS-TA. Very </w:t>
      </w:r>
      <w:proofErr w:type="gramStart"/>
      <w:r w:rsidR="00E60083" w:rsidRPr="00364965">
        <w:rPr>
          <w:rFonts w:ascii="Times New Roman" w:hAnsi="Times New Roman" w:cs="Times New Roman"/>
          <w:sz w:val="24"/>
          <w:szCs w:val="24"/>
        </w:rPr>
        <w:t>easy was</w:t>
      </w:r>
      <w:proofErr w:type="gramEnd"/>
      <w:r w:rsidR="00E60083" w:rsidRPr="00364965">
        <w:rPr>
          <w:rFonts w:ascii="Times New Roman" w:hAnsi="Times New Roman" w:cs="Times New Roman"/>
          <w:sz w:val="24"/>
          <w:szCs w:val="24"/>
        </w:rPr>
        <w:t xml:space="preserve"> the most favorable puncture-performance rating. </w:t>
      </w:r>
    </w:p>
    <w:p w14:paraId="70161ED5" w14:textId="49E024A3" w:rsidR="007645B1" w:rsidRPr="00E76747" w:rsidRDefault="00E60083" w:rsidP="00E76747">
      <w:pPr>
        <w:widowControl/>
        <w:spacing w:after="160"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  <w:r w:rsidRPr="00364965">
        <w:rPr>
          <w:rFonts w:ascii="Times New Roman" w:hAnsi="Times New Roman" w:cs="Times New Roman"/>
          <w:sz w:val="24"/>
          <w:szCs w:val="24"/>
        </w:rPr>
        <w:t>CGP, comprehensive genomic profiling; EUS-TA, endoscopic ultrasound-guided tissue acquisition; PDAC, pancreatic ductal adenocarcinoma.</w:t>
      </w:r>
    </w:p>
    <w:tbl>
      <w:tblPr>
        <w:tblStyle w:val="25"/>
        <w:tblpPr w:leftFromText="142" w:rightFromText="142" w:vertAnchor="page" w:horzAnchor="margin" w:tblpY="1676"/>
        <w:tblW w:w="14601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4253"/>
        <w:gridCol w:w="3402"/>
      </w:tblGrid>
      <w:tr w:rsidR="00B230B5" w:rsidRPr="008B152A" w14:paraId="19146BCE" w14:textId="77777777" w:rsidTr="00B23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gridSpan w:val="4"/>
          </w:tcPr>
          <w:p w14:paraId="55CC48DF" w14:textId="2871710F" w:rsidR="00B230B5" w:rsidRPr="009E75A3" w:rsidRDefault="00B230B5" w:rsidP="00B230B5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>
              <w:rPr>
                <w:rFonts w:ascii="Times New Roman" w:eastAsiaTheme="minorHAnsi" w:hAnsi="Times New Roman" w:cs="Times New Roman" w:hint="eastAsia"/>
                <w:noProof/>
                <w:sz w:val="24"/>
                <w:szCs w:val="24"/>
              </w:rPr>
              <w:lastRenderedPageBreak/>
              <w:t>S</w:t>
            </w: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>upplementary Table S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3A</w:t>
            </w:r>
            <w:r w:rsidRPr="008E6F8F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. </w:t>
            </w:r>
            <w:r w:rsidRPr="009E75A3">
              <w:t xml:space="preserve"> </w:t>
            </w:r>
            <w:r w:rsidRPr="009E75A3">
              <w:rPr>
                <w:rFonts w:ascii="Times New Roman" w:hAnsi="Times New Roman" w:cs="Times New Roman"/>
                <w:sz w:val="24"/>
                <w:szCs w:val="28"/>
              </w:rPr>
              <w:t>First-pass tissue acquisition outcomes according to operator-rated puncture performance</w:t>
            </w:r>
            <w:r w:rsidRPr="00986B07">
              <w:rPr>
                <w:rFonts w:ascii="Times New Roman" w:hAnsi="Times New Roman" w:cs="Times New Roman"/>
                <w:sz w:val="24"/>
                <w:szCs w:val="28"/>
              </w:rPr>
              <w:t xml:space="preserve"> in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the overall cohort</w:t>
            </w:r>
          </w:p>
        </w:tc>
      </w:tr>
      <w:tr w:rsidR="00B230B5" w:rsidRPr="008B152A" w14:paraId="7258EC70" w14:textId="77777777" w:rsidTr="003A25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3F787AAE" w14:textId="77777777" w:rsidR="00B230B5" w:rsidRPr="00AE5FC6" w:rsidRDefault="00B230B5" w:rsidP="003A2562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noProof/>
                <w:sz w:val="24"/>
                <w:szCs w:val="28"/>
              </w:rPr>
            </w:pPr>
            <w:r w:rsidRPr="00AE5FC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Outcome</w:t>
            </w:r>
          </w:p>
        </w:tc>
        <w:tc>
          <w:tcPr>
            <w:tcW w:w="3827" w:type="dxa"/>
            <w:vAlign w:val="center"/>
          </w:tcPr>
          <w:p w14:paraId="0C072B92" w14:textId="51938FD4" w:rsidR="00B230B5" w:rsidRDefault="00B230B5" w:rsidP="003A256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>Very easy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/easy</w:t>
            </w:r>
          </w:p>
          <w:p w14:paraId="0A1F4906" w14:textId="16E5CF68" w:rsidR="00B230B5" w:rsidRPr="00704650" w:rsidRDefault="00B230B5" w:rsidP="003A256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 xml:space="preserve">(n = </w:t>
            </w:r>
            <w:r w:rsidR="007B625F">
              <w:rPr>
                <w:rFonts w:ascii="Times New Roman" w:hAnsi="Times New Roman" w:cs="Times New Roman" w:hint="eastAsia"/>
                <w:sz w:val="24"/>
                <w:szCs w:val="28"/>
              </w:rPr>
              <w:t>52</w:t>
            </w: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4253" w:type="dxa"/>
            <w:vAlign w:val="center"/>
          </w:tcPr>
          <w:p w14:paraId="5B8C4D8F" w14:textId="77777777" w:rsidR="00F91BEF" w:rsidRDefault="00F91BEF" w:rsidP="00F91BE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Remaining ratings</w:t>
            </w:r>
          </w:p>
          <w:p w14:paraId="75C92A22" w14:textId="4D702737" w:rsidR="00B230B5" w:rsidRPr="00704650" w:rsidRDefault="00B230B5" w:rsidP="003A256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 xml:space="preserve">(n = </w:t>
            </w:r>
            <w:r w:rsidR="007B625F"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  <w:r w:rsidR="00320550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3402" w:type="dxa"/>
            <w:vAlign w:val="center"/>
          </w:tcPr>
          <w:p w14:paraId="4162475F" w14:textId="77777777" w:rsidR="00B230B5" w:rsidRPr="00704650" w:rsidRDefault="00B230B5" w:rsidP="003A256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p</w:t>
            </w:r>
            <w:r w:rsidRPr="00704650">
              <w:rPr>
                <w:rFonts w:ascii="Times New Roman" w:hAnsi="Times New Roman" w:cs="Times New Roman"/>
                <w:sz w:val="24"/>
                <w:szCs w:val="28"/>
              </w:rPr>
              <w:t xml:space="preserve"> value</w:t>
            </w:r>
          </w:p>
        </w:tc>
      </w:tr>
      <w:tr w:rsidR="00B230B5" w:rsidRPr="008B152A" w14:paraId="6605FBE2" w14:textId="77777777" w:rsidTr="00B2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873783A" w14:textId="77777777" w:rsidR="00B230B5" w:rsidRPr="00AF4BB3" w:rsidRDefault="00B230B5" w:rsidP="00B230B5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Total specimen area, mm²</w:t>
            </w:r>
          </w:p>
        </w:tc>
        <w:tc>
          <w:tcPr>
            <w:tcW w:w="3827" w:type="dxa"/>
          </w:tcPr>
          <w:p w14:paraId="60D82681" w14:textId="1E367242" w:rsidR="00B230B5" w:rsidRPr="00704650" w:rsidRDefault="00B37D45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10.0 (5.50-</w:t>
            </w:r>
            <w:r w:rsidR="006E7463">
              <w:rPr>
                <w:rFonts w:ascii="Times New Roman" w:hAnsi="Times New Roman" w:cs="Times New Roman" w:hint="eastAsia"/>
                <w:sz w:val="24"/>
                <w:szCs w:val="28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.</w:t>
            </w:r>
            <w:r w:rsidR="006E7463">
              <w:rPr>
                <w:rFonts w:ascii="Times New Roman" w:hAnsi="Times New Roman" w:cs="Times New Roman" w:hint="eastAsia"/>
                <w:sz w:val="24"/>
                <w:szCs w:val="28"/>
              </w:rPr>
              <w:t>93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)</w:t>
            </w:r>
          </w:p>
        </w:tc>
        <w:tc>
          <w:tcPr>
            <w:tcW w:w="4253" w:type="dxa"/>
          </w:tcPr>
          <w:p w14:paraId="5F4A101B" w14:textId="438498EC" w:rsidR="00B230B5" w:rsidRPr="00704650" w:rsidRDefault="00B37D45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7.80 (4.88-15.7)</w:t>
            </w:r>
          </w:p>
        </w:tc>
        <w:tc>
          <w:tcPr>
            <w:tcW w:w="3402" w:type="dxa"/>
          </w:tcPr>
          <w:p w14:paraId="3758D591" w14:textId="27E8F8EA" w:rsidR="00B230B5" w:rsidRPr="00704650" w:rsidRDefault="00B37D45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0.738</w:t>
            </w:r>
          </w:p>
        </w:tc>
      </w:tr>
      <w:tr w:rsidR="00B230B5" w:rsidRPr="008B152A" w14:paraId="1ED96742" w14:textId="77777777" w:rsidTr="00B2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E9CEFA3" w14:textId="77777777" w:rsidR="00B230B5" w:rsidRPr="00AF4BB3" w:rsidRDefault="00B230B5" w:rsidP="00B230B5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Lesion tissue area, mm²</w:t>
            </w:r>
          </w:p>
        </w:tc>
        <w:tc>
          <w:tcPr>
            <w:tcW w:w="3827" w:type="dxa"/>
          </w:tcPr>
          <w:p w14:paraId="35A1EE39" w14:textId="284737ED" w:rsidR="00B230B5" w:rsidRPr="00704650" w:rsidRDefault="00D764EA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3.05 (1.58-6.78)</w:t>
            </w:r>
          </w:p>
        </w:tc>
        <w:tc>
          <w:tcPr>
            <w:tcW w:w="4253" w:type="dxa"/>
          </w:tcPr>
          <w:p w14:paraId="203CC86A" w14:textId="42F5779B" w:rsidR="00B230B5" w:rsidRPr="00704650" w:rsidRDefault="00D764EA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1.75 (0.90-4.17)</w:t>
            </w:r>
          </w:p>
        </w:tc>
        <w:tc>
          <w:tcPr>
            <w:tcW w:w="3402" w:type="dxa"/>
          </w:tcPr>
          <w:p w14:paraId="56E15DD4" w14:textId="25DB47AB" w:rsidR="00B230B5" w:rsidRPr="00704650" w:rsidRDefault="00D764EA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0.146</w:t>
            </w:r>
          </w:p>
        </w:tc>
      </w:tr>
      <w:tr w:rsidR="00B230B5" w:rsidRPr="008B152A" w14:paraId="038DD781" w14:textId="77777777" w:rsidTr="00B2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55B0F45" w14:textId="77777777" w:rsidR="00B230B5" w:rsidRPr="00AF4BB3" w:rsidRDefault="00B230B5" w:rsidP="00B230B5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Blood-clot area, mm²</w:t>
            </w:r>
          </w:p>
        </w:tc>
        <w:tc>
          <w:tcPr>
            <w:tcW w:w="3827" w:type="dxa"/>
          </w:tcPr>
          <w:p w14:paraId="616577B2" w14:textId="1851FC8D" w:rsidR="00B230B5" w:rsidRPr="00704650" w:rsidRDefault="00D764EA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5.50 (1.75-9.35)</w:t>
            </w:r>
          </w:p>
        </w:tc>
        <w:tc>
          <w:tcPr>
            <w:tcW w:w="4253" w:type="dxa"/>
          </w:tcPr>
          <w:p w14:paraId="0CADD942" w14:textId="651FB257" w:rsidR="00B230B5" w:rsidRPr="00704650" w:rsidRDefault="00D764EA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4.90 (2.82-13.62)</w:t>
            </w:r>
          </w:p>
        </w:tc>
        <w:tc>
          <w:tcPr>
            <w:tcW w:w="3402" w:type="dxa"/>
          </w:tcPr>
          <w:p w14:paraId="04747A8B" w14:textId="7AFF5E78" w:rsidR="00B230B5" w:rsidRPr="00704650" w:rsidRDefault="00D764EA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0.479</w:t>
            </w:r>
          </w:p>
        </w:tc>
      </w:tr>
    </w:tbl>
    <w:p w14:paraId="3E83D921" w14:textId="3F368598" w:rsidR="00963224" w:rsidRPr="001B03E0" w:rsidRDefault="00320550" w:rsidP="00320550">
      <w:pPr>
        <w:widowControl/>
        <w:spacing w:after="160" w:line="480" w:lineRule="auto"/>
        <w:jc w:val="left"/>
        <w:rPr>
          <w:szCs w:val="28"/>
        </w:rPr>
      </w:pPr>
      <w:r w:rsidRPr="00320550">
        <w:rPr>
          <w:rFonts w:ascii="Times New Roman" w:hAnsi="Times New Roman" w:cs="Times New Roman"/>
          <w:sz w:val="24"/>
          <w:szCs w:val="28"/>
        </w:rPr>
        <w:t xml:space="preserve">Data are presented as median (interquartile range). Areas were measured on histological slides prepared from first-pass specimens. Total specimen area was the sum of lesion tissue and blood-clot areas. Remaining ratings comprise indeterminate, difficult, and very difficult. </w:t>
      </w:r>
      <w:r w:rsidRPr="001B03E0">
        <w:rPr>
          <w:rFonts w:ascii="Times New Roman" w:hAnsi="Times New Roman" w:cs="Times New Roman"/>
          <w:sz w:val="24"/>
          <w:szCs w:val="24"/>
        </w:rPr>
        <w:t xml:space="preserve">Comparisons </w:t>
      </w:r>
      <w:r w:rsidR="001B03E0" w:rsidRPr="001B03E0">
        <w:rPr>
          <w:rFonts w:ascii="Times New Roman" w:hAnsi="Times New Roman" w:cs="Times New Roman"/>
          <w:sz w:val="24"/>
          <w:szCs w:val="24"/>
        </w:rPr>
        <w:t>were performed using</w:t>
      </w:r>
      <w:r w:rsidRPr="001B03E0">
        <w:rPr>
          <w:rFonts w:ascii="Times New Roman" w:hAnsi="Times New Roman" w:cs="Times New Roman"/>
          <w:sz w:val="24"/>
          <w:szCs w:val="24"/>
        </w:rPr>
        <w:t xml:space="preserve"> the Mann–Whitney U test. </w:t>
      </w:r>
    </w:p>
    <w:p w14:paraId="07A926D8" w14:textId="77777777" w:rsidR="00963224" w:rsidRDefault="00963224" w:rsidP="00320550">
      <w:pPr>
        <w:widowControl/>
        <w:spacing w:after="160" w:line="480" w:lineRule="auto"/>
        <w:jc w:val="left"/>
        <w:rPr>
          <w:rFonts w:ascii="Times New Roman" w:hAnsi="Times New Roman" w:cs="Times New Roman"/>
          <w:sz w:val="24"/>
          <w:szCs w:val="28"/>
        </w:rPr>
      </w:pPr>
    </w:p>
    <w:p w14:paraId="6A9CB0F4" w14:textId="77777777" w:rsidR="00963224" w:rsidRDefault="00963224" w:rsidP="00320550">
      <w:pPr>
        <w:widowControl/>
        <w:spacing w:after="160" w:line="480" w:lineRule="auto"/>
        <w:jc w:val="left"/>
        <w:rPr>
          <w:rFonts w:ascii="Times New Roman" w:hAnsi="Times New Roman" w:cs="Times New Roman"/>
          <w:sz w:val="24"/>
          <w:szCs w:val="28"/>
        </w:rPr>
      </w:pPr>
    </w:p>
    <w:p w14:paraId="0E3138D9" w14:textId="6F90C9A6" w:rsidR="00AF4BB3" w:rsidRPr="00963224" w:rsidRDefault="00963224" w:rsidP="00963224">
      <w:pPr>
        <w:widowControl/>
        <w:spacing w:after="160" w:line="259" w:lineRule="auto"/>
        <w:jc w:val="left"/>
        <w:rPr>
          <w:rFonts w:ascii="Times New Roman" w:hAnsi="Times New Roman" w:cs="Times New Roman" w:hint="eastAsia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tbl>
      <w:tblPr>
        <w:tblStyle w:val="25"/>
        <w:tblpPr w:leftFromText="142" w:rightFromText="142" w:vertAnchor="page" w:horzAnchor="margin" w:tblpY="1659"/>
        <w:tblW w:w="14742" w:type="dxa"/>
        <w:tblLayout w:type="fixed"/>
        <w:tblLook w:val="04A0" w:firstRow="1" w:lastRow="0" w:firstColumn="1" w:lastColumn="0" w:noHBand="0" w:noVBand="1"/>
      </w:tblPr>
      <w:tblGrid>
        <w:gridCol w:w="4253"/>
        <w:gridCol w:w="3118"/>
        <w:gridCol w:w="3685"/>
        <w:gridCol w:w="3686"/>
      </w:tblGrid>
      <w:tr w:rsidR="00B230B5" w:rsidRPr="008B152A" w14:paraId="668A7944" w14:textId="77777777" w:rsidTr="00B23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2" w:type="dxa"/>
            <w:gridSpan w:val="4"/>
          </w:tcPr>
          <w:p w14:paraId="4EB3E5FA" w14:textId="48D4C1D2" w:rsidR="00B230B5" w:rsidRDefault="00B230B5" w:rsidP="00B230B5">
            <w:pPr>
              <w:spacing w:line="360" w:lineRule="auto"/>
              <w:rPr>
                <w:b w:val="0"/>
                <w:bCs w:val="0"/>
              </w:rPr>
            </w:pPr>
            <w:r>
              <w:rPr>
                <w:rFonts w:ascii="Times New Roman" w:eastAsiaTheme="minorHAnsi" w:hAnsi="Times New Roman" w:cs="Times New Roman" w:hint="eastAsia"/>
                <w:noProof/>
                <w:sz w:val="24"/>
                <w:szCs w:val="24"/>
              </w:rPr>
              <w:lastRenderedPageBreak/>
              <w:t>S</w:t>
            </w:r>
            <w:r w:rsidRPr="00086E54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>upplementary Table S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3B</w:t>
            </w:r>
            <w:r w:rsidRPr="008E6F8F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. </w:t>
            </w:r>
            <w:r w:rsidRPr="00BD7463">
              <w:rPr>
                <w:rFonts w:ascii="Times New Roman" w:hAnsi="Times New Roman" w:cs="Times New Roman"/>
                <w:sz w:val="24"/>
                <w:szCs w:val="28"/>
              </w:rPr>
              <w:t>Multivariable linear regression analyses of first-pass lesion tissue area</w:t>
            </w:r>
            <w:r w:rsidRPr="00986B07">
              <w:rPr>
                <w:rFonts w:ascii="Times New Roman" w:hAnsi="Times New Roman" w:cs="Times New Roman"/>
                <w:sz w:val="24"/>
                <w:szCs w:val="28"/>
              </w:rPr>
              <w:t xml:space="preserve"> in 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the overall cohort</w:t>
            </w:r>
            <w:r w:rsidR="00320550"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 </w:t>
            </w:r>
          </w:p>
        </w:tc>
      </w:tr>
      <w:tr w:rsidR="00B230B5" w:rsidRPr="000B7711" w14:paraId="5FEED4F0" w14:textId="77777777" w:rsidTr="00B2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95B108C" w14:textId="77777777" w:rsidR="00B230B5" w:rsidRPr="00AE5FC6" w:rsidRDefault="00B230B5" w:rsidP="00B230B5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 w:val="0"/>
                <w:bCs w:val="0"/>
                <w:noProof/>
                <w:sz w:val="24"/>
                <w:szCs w:val="28"/>
              </w:rPr>
            </w:pPr>
            <w:r w:rsidRPr="00AE5FC6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Variable</w:t>
            </w:r>
          </w:p>
        </w:tc>
        <w:tc>
          <w:tcPr>
            <w:tcW w:w="3118" w:type="dxa"/>
          </w:tcPr>
          <w:p w14:paraId="6596CBCF" w14:textId="77777777" w:rsidR="00B230B5" w:rsidRPr="000B7711" w:rsidRDefault="00B230B5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1B4A07">
              <w:rPr>
                <w:rFonts w:ascii="Times New Roman" w:hAnsi="Times New Roman" w:cs="Times New Roman"/>
                <w:sz w:val="24"/>
                <w:szCs w:val="28"/>
              </w:rPr>
              <w:t xml:space="preserve">Adjusted </w:t>
            </w:r>
            <w:r w:rsidRPr="000B7711">
              <w:rPr>
                <w:rFonts w:ascii="Times New Roman" w:hAnsi="Times New Roman" w:cs="Times New Roman"/>
                <w:sz w:val="24"/>
                <w:szCs w:val="28"/>
              </w:rPr>
              <w:t>coefficient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, mm</w:t>
            </w:r>
            <w:r w:rsidRPr="001B4A07">
              <w:rPr>
                <w:rFonts w:ascii="Times New Roman" w:hAnsi="Times New Roman" w:cs="Times New Roman" w:hint="eastAsia"/>
                <w:sz w:val="24"/>
                <w:szCs w:val="28"/>
                <w:vertAlign w:val="superscript"/>
              </w:rPr>
              <w:t>2</w:t>
            </w:r>
          </w:p>
        </w:tc>
        <w:tc>
          <w:tcPr>
            <w:tcW w:w="3685" w:type="dxa"/>
          </w:tcPr>
          <w:p w14:paraId="6515B530" w14:textId="77777777" w:rsidR="00B230B5" w:rsidRPr="000B7711" w:rsidRDefault="00B230B5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 w:rsidRPr="000B7711">
              <w:rPr>
                <w:rFonts w:ascii="Times New Roman" w:hAnsi="Times New Roman" w:cs="Times New Roman"/>
                <w:sz w:val="24"/>
                <w:szCs w:val="28"/>
              </w:rPr>
              <w:t>95% CI</w:t>
            </w:r>
          </w:p>
        </w:tc>
        <w:tc>
          <w:tcPr>
            <w:tcW w:w="3686" w:type="dxa"/>
          </w:tcPr>
          <w:p w14:paraId="0CD4EF59" w14:textId="77777777" w:rsidR="00B230B5" w:rsidRPr="000B7711" w:rsidRDefault="00B230B5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p</w:t>
            </w:r>
            <w:r w:rsidRPr="000B7711">
              <w:rPr>
                <w:rFonts w:ascii="Times New Roman" w:hAnsi="Times New Roman" w:cs="Times New Roman"/>
                <w:sz w:val="24"/>
                <w:szCs w:val="28"/>
              </w:rPr>
              <w:t xml:space="preserve"> value</w:t>
            </w:r>
          </w:p>
        </w:tc>
      </w:tr>
      <w:tr w:rsidR="00B230B5" w:rsidRPr="000B7711" w14:paraId="0966F378" w14:textId="77777777" w:rsidTr="00B2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86BF073" w14:textId="77777777" w:rsidR="00B230B5" w:rsidRPr="00AF4BB3" w:rsidRDefault="00B230B5" w:rsidP="00B230B5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Very easy</w:t>
            </w: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>/easy</w:t>
            </w:r>
            <w:r w:rsidRPr="00AF4BB3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 xml:space="preserve"> rating</w:t>
            </w:r>
          </w:p>
        </w:tc>
        <w:tc>
          <w:tcPr>
            <w:tcW w:w="3118" w:type="dxa"/>
          </w:tcPr>
          <w:p w14:paraId="0FF44FE3" w14:textId="50979E88" w:rsidR="00B230B5" w:rsidRPr="000B7711" w:rsidRDefault="00320550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1.49</w:t>
            </w:r>
          </w:p>
        </w:tc>
        <w:tc>
          <w:tcPr>
            <w:tcW w:w="3685" w:type="dxa"/>
          </w:tcPr>
          <w:p w14:paraId="2AA95E5B" w14:textId="40498624" w:rsidR="00B230B5" w:rsidRPr="000B7711" w:rsidRDefault="00320550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-0.64 to 3.63</w:t>
            </w:r>
          </w:p>
        </w:tc>
        <w:tc>
          <w:tcPr>
            <w:tcW w:w="3686" w:type="dxa"/>
          </w:tcPr>
          <w:p w14:paraId="3E9586F3" w14:textId="71CE6737" w:rsidR="00B230B5" w:rsidRPr="000B7711" w:rsidRDefault="00320550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0.167</w:t>
            </w:r>
          </w:p>
        </w:tc>
      </w:tr>
      <w:tr w:rsidR="00B230B5" w:rsidRPr="000B7711" w14:paraId="710CD717" w14:textId="77777777" w:rsidTr="00B2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4D96F83E" w14:textId="77777777" w:rsidR="00B230B5" w:rsidRPr="00AF4BB3" w:rsidRDefault="00B230B5" w:rsidP="00B230B5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Novel needle</w:t>
            </w:r>
          </w:p>
        </w:tc>
        <w:tc>
          <w:tcPr>
            <w:tcW w:w="3118" w:type="dxa"/>
          </w:tcPr>
          <w:p w14:paraId="33BE3E76" w14:textId="0BB79176" w:rsidR="00B230B5" w:rsidRPr="000B7711" w:rsidRDefault="00320550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-0.50</w:t>
            </w:r>
          </w:p>
        </w:tc>
        <w:tc>
          <w:tcPr>
            <w:tcW w:w="3685" w:type="dxa"/>
          </w:tcPr>
          <w:p w14:paraId="246F09D6" w14:textId="17929ED7" w:rsidR="00B230B5" w:rsidRPr="000B7711" w:rsidRDefault="00320550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-2.21 to 1.21</w:t>
            </w:r>
          </w:p>
        </w:tc>
        <w:tc>
          <w:tcPr>
            <w:tcW w:w="3686" w:type="dxa"/>
          </w:tcPr>
          <w:p w14:paraId="52D92FD5" w14:textId="667376FD" w:rsidR="00B230B5" w:rsidRPr="000B7711" w:rsidRDefault="00320550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0.561</w:t>
            </w:r>
          </w:p>
        </w:tc>
      </w:tr>
      <w:tr w:rsidR="00B230B5" w:rsidRPr="000B7711" w14:paraId="6867A574" w14:textId="77777777" w:rsidTr="00B2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14A48FF5" w14:textId="77777777" w:rsidR="00B230B5" w:rsidRPr="00AF4BB3" w:rsidRDefault="00B230B5" w:rsidP="00B230B5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color w:val="000000"/>
                <w:kern w:val="24"/>
                <w:sz w:val="24"/>
                <w:szCs w:val="28"/>
              </w:rPr>
            </w:pP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 xml:space="preserve">Lesion </w:t>
            </w:r>
            <w:r w:rsidRPr="00AF4BB3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8"/>
              </w:rPr>
              <w:t>size</w:t>
            </w: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, per 10-mm increase</w:t>
            </w:r>
          </w:p>
        </w:tc>
        <w:tc>
          <w:tcPr>
            <w:tcW w:w="3118" w:type="dxa"/>
          </w:tcPr>
          <w:p w14:paraId="08337490" w14:textId="77BD12D3" w:rsidR="00B230B5" w:rsidRPr="000B7711" w:rsidRDefault="00320550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0.82</w:t>
            </w:r>
          </w:p>
        </w:tc>
        <w:tc>
          <w:tcPr>
            <w:tcW w:w="3685" w:type="dxa"/>
          </w:tcPr>
          <w:p w14:paraId="390B6186" w14:textId="3EE84AD5" w:rsidR="00B230B5" w:rsidRPr="000B7711" w:rsidRDefault="00320550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0.32 to </w:t>
            </w:r>
            <w:r w:rsidR="00D63549">
              <w:rPr>
                <w:rFonts w:ascii="Times New Roman" w:hAnsi="Times New Roman" w:cs="Times New Roman" w:hint="eastAsia"/>
                <w:sz w:val="24"/>
                <w:szCs w:val="28"/>
              </w:rPr>
              <w:t>1.32</w:t>
            </w:r>
          </w:p>
        </w:tc>
        <w:tc>
          <w:tcPr>
            <w:tcW w:w="3686" w:type="dxa"/>
          </w:tcPr>
          <w:p w14:paraId="04A927C7" w14:textId="685DACAD" w:rsidR="00B230B5" w:rsidRPr="000B7711" w:rsidRDefault="00D63549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0.002</w:t>
            </w:r>
          </w:p>
        </w:tc>
      </w:tr>
      <w:tr w:rsidR="00B230B5" w:rsidRPr="000B7711" w14:paraId="7E4CA44A" w14:textId="77777777" w:rsidTr="00B2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6B433AC4" w14:textId="77777777" w:rsidR="00B230B5" w:rsidRPr="00AF4BB3" w:rsidRDefault="00B230B5" w:rsidP="00B230B5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Transduodenal puncture</w:t>
            </w:r>
          </w:p>
        </w:tc>
        <w:tc>
          <w:tcPr>
            <w:tcW w:w="3118" w:type="dxa"/>
          </w:tcPr>
          <w:p w14:paraId="0D325310" w14:textId="1647D467" w:rsidR="00B230B5" w:rsidRPr="000B7711" w:rsidRDefault="00320550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-1.20</w:t>
            </w:r>
          </w:p>
        </w:tc>
        <w:tc>
          <w:tcPr>
            <w:tcW w:w="3685" w:type="dxa"/>
          </w:tcPr>
          <w:p w14:paraId="5EA948FA" w14:textId="41E03B3C" w:rsidR="00B230B5" w:rsidRPr="000B7711" w:rsidRDefault="00D63549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-2.70 to 0.31</w:t>
            </w:r>
          </w:p>
        </w:tc>
        <w:tc>
          <w:tcPr>
            <w:tcW w:w="3686" w:type="dxa"/>
          </w:tcPr>
          <w:p w14:paraId="1F61998E" w14:textId="2A638F0D" w:rsidR="00B230B5" w:rsidRPr="000B7711" w:rsidRDefault="00D63549" w:rsidP="00B230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0.117</w:t>
            </w:r>
          </w:p>
        </w:tc>
      </w:tr>
      <w:tr w:rsidR="00B230B5" w:rsidRPr="000B7711" w14:paraId="5AC3A48E" w14:textId="77777777" w:rsidTr="00B2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</w:tcPr>
          <w:p w14:paraId="5D47A491" w14:textId="77777777" w:rsidR="00B230B5" w:rsidRPr="00AF4BB3" w:rsidRDefault="00B230B5" w:rsidP="00B230B5">
            <w:pPr>
              <w:spacing w:line="36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</w:pPr>
            <w:r w:rsidRPr="00AF4BB3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>Trainee operator</w:t>
            </w:r>
          </w:p>
        </w:tc>
        <w:tc>
          <w:tcPr>
            <w:tcW w:w="3118" w:type="dxa"/>
          </w:tcPr>
          <w:p w14:paraId="208127EB" w14:textId="2F0B48FD" w:rsidR="00B230B5" w:rsidRPr="000B7711" w:rsidRDefault="00320550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0.03</w:t>
            </w:r>
          </w:p>
        </w:tc>
        <w:tc>
          <w:tcPr>
            <w:tcW w:w="3685" w:type="dxa"/>
          </w:tcPr>
          <w:p w14:paraId="15E522AA" w14:textId="7C92BA04" w:rsidR="00B230B5" w:rsidRPr="000B7711" w:rsidRDefault="00D63549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-1.59 to 1.65</w:t>
            </w:r>
          </w:p>
        </w:tc>
        <w:tc>
          <w:tcPr>
            <w:tcW w:w="3686" w:type="dxa"/>
          </w:tcPr>
          <w:p w14:paraId="126F8164" w14:textId="18DC12E8" w:rsidR="00B230B5" w:rsidRPr="000B7711" w:rsidRDefault="00D63549" w:rsidP="00B230B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0.969</w:t>
            </w:r>
          </w:p>
        </w:tc>
      </w:tr>
    </w:tbl>
    <w:p w14:paraId="0F14DD16" w14:textId="454578D0" w:rsidR="00B230B5" w:rsidRPr="00091F54" w:rsidRDefault="00D63549" w:rsidP="00B230B5">
      <w:pPr>
        <w:widowControl/>
        <w:spacing w:after="160" w:line="480" w:lineRule="auto"/>
        <w:jc w:val="left"/>
        <w:rPr>
          <w:szCs w:val="28"/>
        </w:rPr>
      </w:pPr>
      <w:r w:rsidRPr="00D63549">
        <w:rPr>
          <w:rFonts w:ascii="Times New Roman" w:hAnsi="Times New Roman" w:cs="Times New Roman"/>
          <w:sz w:val="24"/>
          <w:szCs w:val="28"/>
        </w:rPr>
        <w:t xml:space="preserve">The model included all variables shown, with lesion size modeled continuously per 10-mm increase. Coefficients represent adjusted absolute differences in first-pass lesion tissue area in mm²; positive coefficients indicate greater area. Reference categories were </w:t>
      </w:r>
      <w:r w:rsidR="00091F54" w:rsidRPr="00091F54">
        <w:rPr>
          <w:rFonts w:ascii="Times New Roman" w:hAnsi="Times New Roman" w:cs="Times New Roman"/>
          <w:sz w:val="24"/>
          <w:szCs w:val="24"/>
        </w:rPr>
        <w:t>indeterminate/difficult/very difficult</w:t>
      </w:r>
      <w:r w:rsidRPr="00091F54">
        <w:rPr>
          <w:rFonts w:ascii="Times New Roman" w:hAnsi="Times New Roman" w:cs="Times New Roman"/>
          <w:sz w:val="24"/>
          <w:szCs w:val="24"/>
        </w:rPr>
        <w:t xml:space="preserve"> r</w:t>
      </w:r>
      <w:r w:rsidRPr="00D63549">
        <w:rPr>
          <w:rFonts w:ascii="Times New Roman" w:hAnsi="Times New Roman" w:cs="Times New Roman"/>
          <w:sz w:val="24"/>
          <w:szCs w:val="28"/>
        </w:rPr>
        <w:t xml:space="preserve">atings, conventional needle, </w:t>
      </w:r>
      <w:proofErr w:type="spellStart"/>
      <w:r w:rsidRPr="00D63549">
        <w:rPr>
          <w:rFonts w:ascii="Times New Roman" w:hAnsi="Times New Roman" w:cs="Times New Roman"/>
          <w:sz w:val="24"/>
          <w:szCs w:val="28"/>
        </w:rPr>
        <w:t>transgastric</w:t>
      </w:r>
      <w:proofErr w:type="spellEnd"/>
      <w:r w:rsidRPr="00D63549">
        <w:rPr>
          <w:rFonts w:ascii="Times New Roman" w:hAnsi="Times New Roman" w:cs="Times New Roman"/>
          <w:sz w:val="24"/>
          <w:szCs w:val="28"/>
        </w:rPr>
        <w:t xml:space="preserve"> puncture, and expert operator. </w:t>
      </w:r>
    </w:p>
    <w:p w14:paraId="2AF90CD5" w14:textId="21E7085B" w:rsidR="00AF4BB3" w:rsidRPr="003263CB" w:rsidRDefault="003263CB" w:rsidP="00B230B5">
      <w:pPr>
        <w:widowControl/>
        <w:spacing w:after="160" w:line="480" w:lineRule="auto"/>
        <w:jc w:val="left"/>
        <w:rPr>
          <w:rFonts w:ascii="Times New Roman" w:eastAsia="游明朝" w:hAnsi="Times New Roman" w:cs="Times New Roman"/>
          <w:sz w:val="24"/>
          <w:szCs w:val="28"/>
        </w:rPr>
      </w:pPr>
      <w:r w:rsidRPr="003263CB">
        <w:rPr>
          <w:rFonts w:ascii="Times New Roman" w:eastAsia="游明朝" w:hAnsi="Times New Roman" w:cs="Times New Roman"/>
          <w:sz w:val="24"/>
          <w:szCs w:val="28"/>
        </w:rPr>
        <w:t>CI, confidence interval.</w:t>
      </w:r>
    </w:p>
    <w:sectPr w:rsidR="00AF4BB3" w:rsidRPr="003263CB" w:rsidSect="00F81C52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D881" w14:textId="77777777" w:rsidR="00355CC6" w:rsidRDefault="00355CC6" w:rsidP="00E13CD5">
      <w:r>
        <w:separator/>
      </w:r>
    </w:p>
  </w:endnote>
  <w:endnote w:type="continuationSeparator" w:id="0">
    <w:p w14:paraId="548F8E07" w14:textId="77777777" w:rsidR="00355CC6" w:rsidRDefault="00355CC6" w:rsidP="00E1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7F94" w14:textId="77777777" w:rsidR="00355CC6" w:rsidRDefault="00355CC6" w:rsidP="00E13CD5">
      <w:r>
        <w:separator/>
      </w:r>
    </w:p>
  </w:footnote>
  <w:footnote w:type="continuationSeparator" w:id="0">
    <w:p w14:paraId="364CC53E" w14:textId="77777777" w:rsidR="00355CC6" w:rsidRDefault="00355CC6" w:rsidP="00E13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91"/>
    <w:rsid w:val="0000045F"/>
    <w:rsid w:val="00074C84"/>
    <w:rsid w:val="00091F54"/>
    <w:rsid w:val="000D2289"/>
    <w:rsid w:val="00193E3D"/>
    <w:rsid w:val="001B03E0"/>
    <w:rsid w:val="00206F26"/>
    <w:rsid w:val="00264EC3"/>
    <w:rsid w:val="0026610A"/>
    <w:rsid w:val="00272DBA"/>
    <w:rsid w:val="002C7E60"/>
    <w:rsid w:val="002F1E92"/>
    <w:rsid w:val="00320550"/>
    <w:rsid w:val="003263CB"/>
    <w:rsid w:val="003516A2"/>
    <w:rsid w:val="00355CC6"/>
    <w:rsid w:val="00363CAF"/>
    <w:rsid w:val="003A2562"/>
    <w:rsid w:val="00407F3D"/>
    <w:rsid w:val="00452FBA"/>
    <w:rsid w:val="004531EB"/>
    <w:rsid w:val="004A2859"/>
    <w:rsid w:val="004C1F91"/>
    <w:rsid w:val="00503ED5"/>
    <w:rsid w:val="00523914"/>
    <w:rsid w:val="005A1D90"/>
    <w:rsid w:val="00654DA8"/>
    <w:rsid w:val="006C2C85"/>
    <w:rsid w:val="006E397D"/>
    <w:rsid w:val="006E7463"/>
    <w:rsid w:val="007329DD"/>
    <w:rsid w:val="007645B1"/>
    <w:rsid w:val="007B625F"/>
    <w:rsid w:val="0089269C"/>
    <w:rsid w:val="00901142"/>
    <w:rsid w:val="00903458"/>
    <w:rsid w:val="00924854"/>
    <w:rsid w:val="009371EC"/>
    <w:rsid w:val="0094671B"/>
    <w:rsid w:val="00963224"/>
    <w:rsid w:val="00996264"/>
    <w:rsid w:val="009C41D3"/>
    <w:rsid w:val="00A0124E"/>
    <w:rsid w:val="00AB60EE"/>
    <w:rsid w:val="00AD4DFA"/>
    <w:rsid w:val="00AE5FC6"/>
    <w:rsid w:val="00AF4BB3"/>
    <w:rsid w:val="00AF62FA"/>
    <w:rsid w:val="00B1704A"/>
    <w:rsid w:val="00B230B5"/>
    <w:rsid w:val="00B37D45"/>
    <w:rsid w:val="00BB16BA"/>
    <w:rsid w:val="00BE47A4"/>
    <w:rsid w:val="00C144E9"/>
    <w:rsid w:val="00C9577A"/>
    <w:rsid w:val="00CD5C62"/>
    <w:rsid w:val="00D01473"/>
    <w:rsid w:val="00D07711"/>
    <w:rsid w:val="00D63549"/>
    <w:rsid w:val="00D74B60"/>
    <w:rsid w:val="00D764EA"/>
    <w:rsid w:val="00DA090B"/>
    <w:rsid w:val="00E13CD5"/>
    <w:rsid w:val="00E60083"/>
    <w:rsid w:val="00E6389F"/>
    <w:rsid w:val="00E76747"/>
    <w:rsid w:val="00EA04C0"/>
    <w:rsid w:val="00F47CCD"/>
    <w:rsid w:val="00F6357B"/>
    <w:rsid w:val="00F81C52"/>
    <w:rsid w:val="00F91BEF"/>
    <w:rsid w:val="00FE746A"/>
    <w:rsid w:val="00FF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E5405"/>
  <w15:chartTrackingRefBased/>
  <w15:docId w15:val="{29F5EC63-B958-4E17-9BB4-F26704E8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77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1F91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1F9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1F91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1F91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1F91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1F91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1F91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1F91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1F91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1F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1F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1F9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C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1F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1F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1F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C1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1F91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C1F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1F91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C1F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1F91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4C1F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1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C1F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C1F9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99"/>
    <w:semiHidden/>
    <w:unhideWhenUsed/>
    <w:rsid w:val="00C9577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99"/>
    <w:semiHidden/>
    <w:unhideWhenUsed/>
    <w:rsid w:val="0052391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25">
    <w:name w:val="Plain Table 2"/>
    <w:basedOn w:val="a1"/>
    <w:uiPriority w:val="42"/>
    <w:rsid w:val="009011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header"/>
    <w:basedOn w:val="a"/>
    <w:link w:val="ab"/>
    <w:uiPriority w:val="99"/>
    <w:unhideWhenUsed/>
    <w:rsid w:val="00E13C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13CD5"/>
    <w:rPr>
      <w:sz w:val="21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E13C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13CD5"/>
    <w:rPr>
      <w:sz w:val="21"/>
      <w:szCs w:val="22"/>
      <w14:ligatures w14:val="none"/>
    </w:rPr>
  </w:style>
  <w:style w:type="paragraph" w:styleId="Web">
    <w:name w:val="Normal (Web)"/>
    <w:basedOn w:val="a"/>
    <w:uiPriority w:val="99"/>
    <w:semiHidden/>
    <w:unhideWhenUsed/>
    <w:rsid w:val="00D74B6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臨床研究教育学</dc:creator>
  <cp:keywords/>
  <dc:description/>
  <cp:lastModifiedBy>臨床研究教育学</cp:lastModifiedBy>
  <cp:revision>61</cp:revision>
  <dcterms:created xsi:type="dcterms:W3CDTF">2026-08-26T10:09:00Z</dcterms:created>
  <dcterms:modified xsi:type="dcterms:W3CDTF">2026-10-05T07:55:00Z</dcterms:modified>
</cp:coreProperties>
</file>