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C1409" w14:textId="5DE80334" w:rsidR="003B259D" w:rsidRPr="00CB6989" w:rsidRDefault="00BE4DCE" w:rsidP="003B259D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BE4DCE">
        <w:rPr>
          <w:rFonts w:ascii="Times New Roman" w:eastAsia="Times New Roman" w:hAnsi="Times New Roman" w:cs="Times New Roman" w:hint="eastAsia"/>
          <w:sz w:val="24"/>
        </w:rPr>
        <w:t>Supplemental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76980" w:rsidRPr="00CB6989">
        <w:rPr>
          <w:rFonts w:ascii="Times New Roman" w:eastAsia="Times New Roman" w:hAnsi="Times New Roman" w:cs="Times New Roman"/>
          <w:sz w:val="24"/>
        </w:rPr>
        <w:t>T</w:t>
      </w:r>
      <w:r w:rsidR="003B259D" w:rsidRPr="00CB6989">
        <w:rPr>
          <w:rFonts w:ascii="Times New Roman" w:eastAsia="Times New Roman" w:hAnsi="Times New Roman" w:cs="Times New Roman"/>
          <w:sz w:val="24"/>
        </w:rPr>
        <w:t>able 2. The incident diabetes and HR of FPG change</w:t>
      </w:r>
      <w:r w:rsidR="00176980" w:rsidRPr="00CB6989">
        <w:rPr>
          <w:rFonts w:ascii="Times New Roman" w:eastAsia="Times New Roman" w:hAnsi="Times New Roman" w:cs="Times New Roman"/>
          <w:sz w:val="24"/>
        </w:rPr>
        <w:t>s</w:t>
      </w:r>
      <w:r w:rsidR="003B259D" w:rsidRPr="00CB6989">
        <w:rPr>
          <w:rFonts w:ascii="Times New Roman" w:eastAsia="Times New Roman" w:hAnsi="Times New Roman" w:cs="Times New Roman"/>
          <w:sz w:val="24"/>
        </w:rPr>
        <w:t xml:space="preserve"> by sex and the stage</w:t>
      </w:r>
      <w:r w:rsidR="00176980" w:rsidRPr="00CB6989">
        <w:rPr>
          <w:rFonts w:ascii="Times New Roman" w:eastAsia="Times New Roman" w:hAnsi="Times New Roman" w:cs="Times New Roman"/>
          <w:sz w:val="24"/>
        </w:rPr>
        <w:t>s</w:t>
      </w:r>
    </w:p>
    <w:tbl>
      <w:tblPr>
        <w:tblStyle w:val="3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34"/>
        <w:gridCol w:w="993"/>
        <w:gridCol w:w="1417"/>
        <w:gridCol w:w="1688"/>
        <w:gridCol w:w="1461"/>
        <w:gridCol w:w="1490"/>
        <w:gridCol w:w="1622"/>
        <w:gridCol w:w="1410"/>
        <w:gridCol w:w="1573"/>
      </w:tblGrid>
      <w:tr w:rsidR="00954561" w14:paraId="75F1007F" w14:textId="77777777" w:rsidTr="00066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69DB46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8ACE53" w14:textId="4E1855BB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FPG changes (mmol/L)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3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F11FF3" w14:textId="3AD76BFB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_Hlk96520385"/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Diabetics</w:t>
            </w:r>
            <w:bookmarkEnd w:id="0"/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 (</w:t>
            </w:r>
            <w:r w:rsidR="00FF30AC"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  <w:r w:rsidR="00FF30AC" w:rsidRPr="009F4DA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#</w:t>
            </w:r>
            <w:r w:rsidR="00FF30A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46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903FEB" w14:textId="0FAFFEB2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Diabetics by self-reported, N (</w:t>
            </w:r>
            <w:r w:rsidR="00FF30AC"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  <w:r w:rsidR="00FF30AC" w:rsidRPr="009F4DA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</w:t>
            </w:r>
            <w:r w:rsidR="00FF30A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954561" w14:paraId="5BF58796" w14:textId="77777777" w:rsidTr="000661FE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  <w:shd w:val="clear" w:color="auto" w:fill="auto"/>
          </w:tcPr>
          <w:p w14:paraId="2D5AD660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B5FF7E" w14:textId="4313861D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Stages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1751A6" w14:textId="0D27BC0F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Range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A4351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953010" w14:textId="56968F7B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FPG at baseline (mmol/L)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E82D09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14A189" w14:textId="77ABA1AC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FPG at </w:t>
            </w:r>
            <w:r w:rsidR="00FF30AC"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baseline (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mmol/L)</w:t>
            </w:r>
          </w:p>
        </w:tc>
      </w:tr>
      <w:tr w:rsidR="00954561" w14:paraId="7A702CBA" w14:textId="77777777" w:rsidTr="00066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C38A76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AA9116" w14:textId="210E77B8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8CFA3E" w14:textId="6E5D5235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E690306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A5E99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5.6</w:t>
            </w: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FF8C7D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5.6-6.9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6BD858F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B9730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5.6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7E903D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5.6-6.9</w:t>
            </w:r>
          </w:p>
        </w:tc>
      </w:tr>
      <w:tr w:rsidR="000661FE" w14:paraId="0EF8695C" w14:textId="77777777" w:rsidTr="000661FE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2859E219" w14:textId="5297D472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Women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51782392" w14:textId="49A3B4BF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08F96751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-0.24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auto"/>
          </w:tcPr>
          <w:p w14:paraId="62FD48A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 (0.41%)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29D8C0F4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(0.07%)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</w:tcPr>
          <w:p w14:paraId="7B6F1067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 (1.65%)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top w:val="single" w:sz="4" w:space="0" w:color="auto"/>
            </w:tcBorders>
            <w:shd w:val="clear" w:color="auto" w:fill="auto"/>
          </w:tcPr>
          <w:p w14:paraId="6ED52F5C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 (0.41%)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</w:tcPr>
          <w:p w14:paraId="0386C4A7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(0.07%)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top w:val="single" w:sz="4" w:space="0" w:color="auto"/>
            </w:tcBorders>
            <w:shd w:val="clear" w:color="auto" w:fill="auto"/>
          </w:tcPr>
          <w:p w14:paraId="6432E141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 (1.65%)</w:t>
            </w:r>
          </w:p>
        </w:tc>
      </w:tr>
      <w:tr w:rsidR="00954561" w14:paraId="027E0B22" w14:textId="77777777" w:rsidTr="00066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CDDF44F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6271E772" w14:textId="1B43A35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6C8EA70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-0.24 - 1.15</w:t>
            </w:r>
          </w:p>
        </w:tc>
        <w:tc>
          <w:tcPr>
            <w:tcW w:w="1688" w:type="dxa"/>
            <w:shd w:val="clear" w:color="auto" w:fill="auto"/>
          </w:tcPr>
          <w:p w14:paraId="24D6A55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263 (0.67%)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shd w:val="clear" w:color="auto" w:fill="auto"/>
          </w:tcPr>
          <w:p w14:paraId="59923F4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 (0.15%)</w:t>
            </w:r>
          </w:p>
        </w:tc>
        <w:tc>
          <w:tcPr>
            <w:tcW w:w="1490" w:type="dxa"/>
            <w:shd w:val="clear" w:color="auto" w:fill="auto"/>
          </w:tcPr>
          <w:p w14:paraId="5A92F2A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 (15.41%)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shd w:val="clear" w:color="auto" w:fill="auto"/>
          </w:tcPr>
          <w:p w14:paraId="52745C77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 (0.37%)</w:t>
            </w:r>
          </w:p>
        </w:tc>
        <w:tc>
          <w:tcPr>
            <w:tcW w:w="1410" w:type="dxa"/>
            <w:shd w:val="clear" w:color="auto" w:fill="auto"/>
          </w:tcPr>
          <w:p w14:paraId="550C32F8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 (0.15%)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shd w:val="clear" w:color="auto" w:fill="auto"/>
          </w:tcPr>
          <w:p w14:paraId="500C49F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 (6.42%)</w:t>
            </w:r>
          </w:p>
        </w:tc>
      </w:tr>
      <w:tr w:rsidR="000661FE" w14:paraId="0F73FE56" w14:textId="77777777" w:rsidTr="000661FE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CCAF009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BC7051B" w14:textId="39F23AEA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3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D1BB2D4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宋体" w:eastAsia="宋体" w:hAnsi="Times New Roman" w:cs="宋体" w:hint="eastAsia"/>
                <w:color w:val="000000"/>
                <w:kern w:val="0"/>
                <w:sz w:val="22"/>
              </w:rPr>
              <w:t>≥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1.16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auto"/>
          </w:tcPr>
          <w:p w14:paraId="1AA83693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475 (17.20%)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42426AC9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214 (8.59%)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</w:tcPr>
          <w:p w14:paraId="09078281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 (95.96%)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bottom w:val="single" w:sz="4" w:space="0" w:color="auto"/>
            </w:tcBorders>
            <w:shd w:val="clear" w:color="auto" w:fill="auto"/>
          </w:tcPr>
          <w:p w14:paraId="00264E68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 (4.63%)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</w:tcPr>
          <w:p w14:paraId="589AA074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 (2.61%)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bottom w:val="single" w:sz="4" w:space="0" w:color="auto"/>
            </w:tcBorders>
            <w:shd w:val="clear" w:color="auto" w:fill="auto"/>
          </w:tcPr>
          <w:p w14:paraId="3F0A769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 (23.16%)</w:t>
            </w:r>
          </w:p>
        </w:tc>
      </w:tr>
      <w:tr w:rsidR="00954561" w14:paraId="4520AEBF" w14:textId="77777777" w:rsidTr="00066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7BF8CF4" w14:textId="6503D9CE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04C0C27F" w14:textId="3067589F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71F2329D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- 0.05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auto"/>
          </w:tcPr>
          <w:p w14:paraId="738C9EE1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 (0.60%)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74B802A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(0.11%)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</w:tcPr>
          <w:p w14:paraId="524B275F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 (1.95%)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top w:val="single" w:sz="4" w:space="0" w:color="auto"/>
            </w:tcBorders>
            <w:shd w:val="clear" w:color="auto" w:fill="auto"/>
          </w:tcPr>
          <w:p w14:paraId="28324BD8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 (0.60%)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</w:tcPr>
          <w:p w14:paraId="2C945943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(0.11%)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top w:val="single" w:sz="4" w:space="0" w:color="auto"/>
            </w:tcBorders>
            <w:shd w:val="clear" w:color="auto" w:fill="auto"/>
          </w:tcPr>
          <w:p w14:paraId="5231373B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 (1.95%)</w:t>
            </w:r>
          </w:p>
        </w:tc>
      </w:tr>
      <w:tr w:rsidR="000661FE" w14:paraId="1BBEDED4" w14:textId="77777777" w:rsidTr="000661FE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FF82EC3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58F9243A" w14:textId="5A8F212A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68EF9FA8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-0.05 - 1.32</w:t>
            </w:r>
          </w:p>
        </w:tc>
        <w:tc>
          <w:tcPr>
            <w:tcW w:w="1688" w:type="dxa"/>
            <w:shd w:val="clear" w:color="auto" w:fill="auto"/>
          </w:tcPr>
          <w:p w14:paraId="4BCCE106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684 (1.78%)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shd w:val="clear" w:color="auto" w:fill="auto"/>
          </w:tcPr>
          <w:p w14:paraId="0DE179BA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 (0.22%)</w:t>
            </w:r>
          </w:p>
        </w:tc>
        <w:tc>
          <w:tcPr>
            <w:tcW w:w="1490" w:type="dxa"/>
            <w:shd w:val="clear" w:color="auto" w:fill="auto"/>
          </w:tcPr>
          <w:p w14:paraId="1E07802E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607 (19.08%)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shd w:val="clear" w:color="auto" w:fill="auto"/>
          </w:tcPr>
          <w:p w14:paraId="20CD339D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 (0.60%)</w:t>
            </w:r>
          </w:p>
        </w:tc>
        <w:tc>
          <w:tcPr>
            <w:tcW w:w="1410" w:type="dxa"/>
            <w:shd w:val="clear" w:color="auto" w:fill="auto"/>
          </w:tcPr>
          <w:p w14:paraId="7B41CBC6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 (0.22%)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shd w:val="clear" w:color="auto" w:fill="auto"/>
          </w:tcPr>
          <w:p w14:paraId="26335E8C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155 (4.87%)</w:t>
            </w:r>
          </w:p>
        </w:tc>
      </w:tr>
      <w:tr w:rsidR="00954561" w14:paraId="6F28C6E9" w14:textId="77777777" w:rsidTr="000661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AF6AF06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A18AB16" w14:textId="2F26B4E6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3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F686DAB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宋体" w:eastAsia="宋体" w:hAnsi="Times New Roman" w:cs="宋体" w:hint="eastAsia"/>
                <w:color w:val="000000"/>
                <w:kern w:val="0"/>
                <w:sz w:val="22"/>
              </w:rPr>
              <w:t>≥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1.32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auto"/>
          </w:tcPr>
          <w:p w14:paraId="74440A91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1070 (32.87%)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71564785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440 (16.76%)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</w:tcPr>
          <w:p w14:paraId="1602BA6C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630 (100%)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bottom w:val="single" w:sz="4" w:space="0" w:color="auto"/>
            </w:tcBorders>
            <w:shd w:val="clear" w:color="auto" w:fill="auto"/>
          </w:tcPr>
          <w:p w14:paraId="01B67384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630 (6.02%)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</w:tcPr>
          <w:p w14:paraId="4F7A3DDC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 (3.01%)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bottom w:val="single" w:sz="4" w:space="0" w:color="auto"/>
            </w:tcBorders>
            <w:shd w:val="clear" w:color="auto" w:fill="auto"/>
          </w:tcPr>
          <w:p w14:paraId="1FA3EF87" w14:textId="77777777" w:rsidR="00954561" w:rsidRPr="00954561" w:rsidRDefault="00954561" w:rsidP="00954561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 (18.57%)</w:t>
            </w:r>
          </w:p>
        </w:tc>
      </w:tr>
      <w:tr w:rsidR="009F4DA8" w14:paraId="17ED0C35" w14:textId="77777777" w:rsidTr="004068BC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76E618B" w14:textId="4B46FC28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7003E048" w14:textId="2AE83CC0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5FC01F6B" w14:textId="5F737DF3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eastAsia="宋体" w:hAnsi="Times New Roman" w:cs="宋体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82300C" w14:textId="3527DD3B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199 (0.49%)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7A36F1" w14:textId="555EF04E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 (0.10%)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9A9BB0" w14:textId="3635D24E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168 (1.89%)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536422" w14:textId="49D1B860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199 (0.49%)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356B36" w14:textId="0D9B2401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 (0.10%)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5E97AA" w14:textId="13C0E7C6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168 (1.89%)</w:t>
            </w:r>
          </w:p>
        </w:tc>
      </w:tr>
      <w:tr w:rsidR="009F4DA8" w14:paraId="35A9BEA9" w14:textId="77777777" w:rsidTr="00406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8B8F0AE" w14:textId="77777777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5915896" w14:textId="2A6F5291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4004A4F" w14:textId="3CF4CCC2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eastAsia="宋体" w:hAnsi="Times New Roman" w:cs="宋体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4 - 1.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688" w:type="dxa"/>
            <w:shd w:val="clear" w:color="auto" w:fill="auto"/>
            <w:vAlign w:val="center"/>
          </w:tcPr>
          <w:p w14:paraId="2A2F8E0B" w14:textId="6A884D40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891 (1.27%)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shd w:val="clear" w:color="auto" w:fill="auto"/>
            <w:vAlign w:val="center"/>
          </w:tcPr>
          <w:p w14:paraId="7D691190" w14:textId="0A08848B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125 (0.19%)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42D3ABC9" w14:textId="03D17861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766 (16.62%)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shd w:val="clear" w:color="auto" w:fill="auto"/>
            <w:vAlign w:val="center"/>
          </w:tcPr>
          <w:p w14:paraId="4D721C34" w14:textId="1603D757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349 (0.50%)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DB0DD18" w14:textId="2C68DDA1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125 (0.19%)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shd w:val="clear" w:color="auto" w:fill="auto"/>
            <w:vAlign w:val="center"/>
          </w:tcPr>
          <w:p w14:paraId="751EB244" w14:textId="4E0B25BB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224 (4.86%)</w:t>
            </w:r>
          </w:p>
        </w:tc>
      </w:tr>
      <w:tr w:rsidR="009F4DA8" w14:paraId="7D1F92B4" w14:textId="77777777" w:rsidTr="004068BC">
        <w:trPr>
          <w:trHeight w:val="27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382D95A" w14:textId="77777777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1AC8140" w14:textId="0BBF3CBA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Stage 3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1E746AB" w14:textId="2C9379ED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eastAsia="宋体" w:hAnsi="Times New Roman" w:cs="宋体"/>
                <w:color w:val="000000"/>
                <w:kern w:val="0"/>
                <w:sz w:val="22"/>
              </w:rPr>
            </w:pPr>
            <w:r w:rsidRPr="00954561">
              <w:rPr>
                <w:rFonts w:ascii="宋体" w:eastAsia="宋体" w:hAnsi="Times New Roman" w:cs="宋体" w:hint="eastAsia"/>
                <w:color w:val="000000"/>
                <w:kern w:val="0"/>
                <w:sz w:val="22"/>
              </w:rPr>
              <w:t>≥</w:t>
            </w:r>
            <w:r w:rsidRPr="0095456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8F06D4" w14:textId="1CB35246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1579 (25.77%)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5E4D6" w14:textId="26680B04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654 (12.59%)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2895D8" w14:textId="007B6C27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925 (99.04%)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0970D7" w14:textId="19F0C386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326 (5.32%)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A94D7" w14:textId="4489BDBA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144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( 2.77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>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6CC072" w14:textId="734069F0" w:rsidR="009F4DA8" w:rsidRPr="00954561" w:rsidRDefault="009F4DA8" w:rsidP="009F4DA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182 (19.49%)</w:t>
            </w:r>
          </w:p>
        </w:tc>
      </w:tr>
    </w:tbl>
    <w:p w14:paraId="503D5797" w14:textId="48870BF4" w:rsidR="0082082B" w:rsidRDefault="00FF30AC" w:rsidP="00FF30AC">
      <w:pPr>
        <w:spacing w:line="360" w:lineRule="auto"/>
        <w:ind w:firstLine="425"/>
        <w:jc w:val="left"/>
        <w:rPr>
          <w:rFonts w:ascii="Times New Roman" w:eastAsia="Times New Roman" w:hAnsi="Times New Roman" w:cs="Times New Roman"/>
          <w:sz w:val="24"/>
        </w:rPr>
      </w:pPr>
      <w:r w:rsidRPr="00347379">
        <w:rPr>
          <w:rFonts w:ascii="Times New Roman" w:eastAsia="Times New Roman" w:hAnsi="Times New Roman" w:cs="Times New Roman"/>
          <w:sz w:val="24"/>
        </w:rPr>
        <w:t>FPG change</w:t>
      </w:r>
      <w:r>
        <w:rPr>
          <w:rFonts w:ascii="Times New Roman" w:eastAsia="Times New Roman" w:hAnsi="Times New Roman" w:cs="Times New Roman"/>
          <w:sz w:val="24"/>
        </w:rPr>
        <w:t>s</w:t>
      </w:r>
      <w:r w:rsidRPr="00347379">
        <w:rPr>
          <w:rFonts w:ascii="Times New Roman" w:eastAsia="Times New Roman" w:hAnsi="Times New Roman" w:cs="Times New Roman"/>
          <w:sz w:val="24"/>
        </w:rPr>
        <w:t xml:space="preserve"> was defined as the difference between </w:t>
      </w:r>
      <w:r>
        <w:rPr>
          <w:rFonts w:ascii="Times New Roman" w:eastAsia="Times New Roman" w:hAnsi="Times New Roman" w:cs="Times New Roman"/>
          <w:sz w:val="24"/>
        </w:rPr>
        <w:t xml:space="preserve">the </w:t>
      </w:r>
      <w:r w:rsidRPr="00347379">
        <w:rPr>
          <w:rFonts w:ascii="Times New Roman" w:eastAsia="Times New Roman" w:hAnsi="Times New Roman" w:cs="Times New Roman"/>
          <w:sz w:val="24"/>
        </w:rPr>
        <w:t>baseline and final visit FPG (FPG2) (mmol/L)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</w:rPr>
        <w:t>FPG, fasting plasma glucose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  <w:vertAlign w:val="superscript"/>
        </w:rPr>
        <w:t>*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N (%) </w:t>
      </w:r>
      <w:r>
        <w:rPr>
          <w:rFonts w:ascii="Times New Roman" w:eastAsia="Times New Roman" w:hAnsi="Times New Roman" w:cs="Times New Roman"/>
          <w:sz w:val="24"/>
        </w:rPr>
        <w:t>refers to the number and proportion of the ide</w:t>
      </w:r>
      <w:r w:rsidRPr="00CF1C5A">
        <w:rPr>
          <w:rFonts w:ascii="Times New Roman" w:eastAsia="Times New Roman" w:hAnsi="Times New Roman" w:cs="Times New Roman"/>
          <w:sz w:val="24"/>
        </w:rPr>
        <w:t xml:space="preserve">ntical </w:t>
      </w:r>
      <w:r w:rsidRPr="00CF1C5A">
        <w:rPr>
          <w:rFonts w:ascii="Times New Roman" w:hAnsi="Times New Roman" w:cs="Times New Roman"/>
          <w:sz w:val="24"/>
        </w:rPr>
        <w:t>sex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and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stage</w:t>
      </w:r>
      <w:r w:rsidRPr="00CF1C5A">
        <w:rPr>
          <w:rFonts w:ascii="Times New Roman" w:eastAsia="Times New Roman" w:hAnsi="Times New Roman" w:cs="Times New Roman"/>
          <w:sz w:val="24"/>
        </w:rPr>
        <w:t xml:space="preserve"> gr</w:t>
      </w:r>
      <w:r>
        <w:rPr>
          <w:rFonts w:ascii="Times New Roman" w:eastAsia="Times New Roman" w:hAnsi="Times New Roman" w:cs="Times New Roman"/>
          <w:sz w:val="24"/>
        </w:rPr>
        <w:t xml:space="preserve">oup. </w:t>
      </w:r>
      <w:r>
        <w:rPr>
          <w:rFonts w:ascii="Times New Roman" w:eastAsia="Times New Roman" w:hAnsi="Times New Roman" w:cs="Times New Roman"/>
          <w:sz w:val="24"/>
          <w:vertAlign w:val="superscript"/>
        </w:rPr>
        <w:t>#</w:t>
      </w:r>
      <w:r>
        <w:rPr>
          <w:rFonts w:ascii="Times New Roman" w:eastAsia="Times New Roman" w:hAnsi="Times New Roman" w:cs="Times New Roman"/>
          <w:sz w:val="24"/>
        </w:rPr>
        <w:t xml:space="preserve"> Diagnosis of incident diabetes was defined as fasting plasma glucose of </w:t>
      </w:r>
      <w:r>
        <w:rPr>
          <w:rFonts w:ascii="Cambria Math" w:eastAsia="Cambria Math" w:hAnsi="Cambria Math" w:cs="Cambria Math"/>
          <w:sz w:val="24"/>
        </w:rPr>
        <w:t>≥</w:t>
      </w:r>
      <w:r>
        <w:rPr>
          <w:rFonts w:ascii="Times New Roman" w:eastAsia="Times New Roman" w:hAnsi="Times New Roman" w:cs="Times New Roman"/>
          <w:sz w:val="24"/>
        </w:rPr>
        <w:t>7.00 mmol/L and/or self-reported diabetes during the follow-up period.</w:t>
      </w:r>
    </w:p>
    <w:sectPr w:rsidR="0082082B" w:rsidSect="00BC2C2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9F9BE" w14:textId="77777777" w:rsidR="00C158D9" w:rsidRDefault="00C158D9" w:rsidP="003B259D">
      <w:r>
        <w:separator/>
      </w:r>
    </w:p>
  </w:endnote>
  <w:endnote w:type="continuationSeparator" w:id="0">
    <w:p w14:paraId="3F59AC29" w14:textId="77777777" w:rsidR="00C158D9" w:rsidRDefault="00C158D9" w:rsidP="003B2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AC501" w14:textId="77777777" w:rsidR="00C158D9" w:rsidRDefault="00C158D9" w:rsidP="003B259D">
      <w:r>
        <w:separator/>
      </w:r>
    </w:p>
  </w:footnote>
  <w:footnote w:type="continuationSeparator" w:id="0">
    <w:p w14:paraId="2DD95A2D" w14:textId="77777777" w:rsidR="00C158D9" w:rsidRDefault="00C158D9" w:rsidP="003B25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292"/>
    <w:rsid w:val="000661FE"/>
    <w:rsid w:val="00176980"/>
    <w:rsid w:val="00197648"/>
    <w:rsid w:val="00212C21"/>
    <w:rsid w:val="002440A7"/>
    <w:rsid w:val="003A48B0"/>
    <w:rsid w:val="003B259D"/>
    <w:rsid w:val="00505493"/>
    <w:rsid w:val="006634B9"/>
    <w:rsid w:val="007E2FAE"/>
    <w:rsid w:val="007E7292"/>
    <w:rsid w:val="007F0AE5"/>
    <w:rsid w:val="0082082B"/>
    <w:rsid w:val="00850F9B"/>
    <w:rsid w:val="00954561"/>
    <w:rsid w:val="009F4DA8"/>
    <w:rsid w:val="00BB5185"/>
    <w:rsid w:val="00BC2C21"/>
    <w:rsid w:val="00BE4DCE"/>
    <w:rsid w:val="00C158D9"/>
    <w:rsid w:val="00CB6989"/>
    <w:rsid w:val="00E66317"/>
    <w:rsid w:val="00EA2CF8"/>
    <w:rsid w:val="00FF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F8952"/>
  <w15:chartTrackingRefBased/>
  <w15:docId w15:val="{233AAA60-6EF7-4B8C-9D4D-E9C2D6DD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5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5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59D"/>
    <w:rPr>
      <w:sz w:val="18"/>
      <w:szCs w:val="18"/>
    </w:rPr>
  </w:style>
  <w:style w:type="table" w:styleId="2">
    <w:name w:val="Plain Table 2"/>
    <w:basedOn w:val="a1"/>
    <w:uiPriority w:val="42"/>
    <w:rsid w:val="00BC2C2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95456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tigerhchh@126.com</dc:creator>
  <cp:keywords/>
  <dc:description/>
  <cp:lastModifiedBy>tigerhchh@126.com</cp:lastModifiedBy>
  <cp:revision>4</cp:revision>
  <dcterms:created xsi:type="dcterms:W3CDTF">2022-02-23T03:04:00Z</dcterms:created>
  <dcterms:modified xsi:type="dcterms:W3CDTF">2022-02-23T11:26:00Z</dcterms:modified>
</cp:coreProperties>
</file>