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D9A98">
      <w:pPr>
        <w:keepNext w:val="0"/>
        <w:keepLines w:val="0"/>
        <w:pageBreakBefore w:val="0"/>
        <w:widowControl/>
        <w:suppressLineNumbers w:val="0"/>
        <w:kinsoku/>
        <w:wordWrap/>
        <w:overflowPunct/>
        <w:topLinePunct w:val="0"/>
        <w:autoSpaceDE/>
        <w:autoSpaceDN/>
        <w:bidi w:val="0"/>
        <w:adjustRightInd/>
        <w:snapToGrid/>
        <w:spacing w:before="240" w:after="120" w:line="480" w:lineRule="auto"/>
        <w:jc w:val="center"/>
        <w:textAlignment w:val="auto"/>
        <w:rPr>
          <w:rFonts w:hint="default" w:ascii="Times New Roman" w:hAnsi="Times New Roman" w:eastAsia="Times New Roman" w:cs="Times New Roman"/>
          <w:b/>
          <w:kern w:val="0"/>
          <w:sz w:val="28"/>
          <w:lang w:eastAsia="en-US"/>
        </w:rPr>
      </w:pPr>
      <w:r>
        <w:rPr>
          <w:rFonts w:hint="default" w:ascii="Times New Roman" w:hAnsi="Times New Roman" w:eastAsia="Times New Roman" w:cs="Times New Roman"/>
          <w:b/>
          <w:kern w:val="0"/>
          <w:sz w:val="28"/>
          <w:lang w:eastAsia="en-US"/>
        </w:rPr>
        <w:t>Functional Connectivity Gradients Reveal Cortical Hierarchical Reorganization Across the Cirrhosis–Hepatic Encephalopathy Spectrum</w:t>
      </w:r>
    </w:p>
    <w:p w14:paraId="2AAFF9F3">
      <w:pPr>
        <w:keepNext w:val="0"/>
        <w:keepLines w:val="0"/>
        <w:pageBreakBefore w:val="0"/>
        <w:widowControl/>
        <w:suppressLineNumbers w:val="0"/>
        <w:kinsoku/>
        <w:wordWrap/>
        <w:overflowPunct/>
        <w:topLinePunct w:val="0"/>
        <w:autoSpaceDE/>
        <w:autoSpaceDN/>
        <w:bidi w:val="0"/>
        <w:adjustRightInd/>
        <w:snapToGrid/>
        <w:spacing w:before="240" w:after="120" w:line="480" w:lineRule="auto"/>
        <w:jc w:val="left"/>
        <w:textAlignment w:val="auto"/>
        <w:rPr>
          <w:rFonts w:hint="default" w:ascii="Times New Roman" w:hAnsi="Times New Roman" w:eastAsia="SimSun" w:cs="Times New Roman"/>
          <w:b/>
          <w:bCs w:val="0"/>
          <w:i w:val="0"/>
          <w:sz w:val="24"/>
          <w:szCs w:val="24"/>
        </w:rPr>
      </w:pPr>
      <w:r>
        <w:rPr>
          <w:rFonts w:hint="default" w:ascii="Times New Roman" w:hAnsi="Times New Roman" w:eastAsia="SimSun" w:cs="Times New Roman"/>
          <w:b/>
          <w:bCs w:val="0"/>
          <w:i w:val="0"/>
          <w:sz w:val="24"/>
          <w:szCs w:val="24"/>
        </w:rPr>
        <w:t>Supplementary Methods</w:t>
      </w:r>
    </w:p>
    <w:p w14:paraId="5C912130">
      <w:pPr>
        <w:keepNext w:val="0"/>
        <w:keepLines w:val="0"/>
        <w:pageBreakBefore w:val="0"/>
        <w:widowControl/>
        <w:suppressLineNumbers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eastAsia="SimSun" w:cs="Times New Roman"/>
          <w:b/>
          <w:bCs w:val="0"/>
          <w:i w:val="0"/>
          <w:sz w:val="24"/>
          <w:szCs w:val="24"/>
        </w:rPr>
      </w:pPr>
      <w:r>
        <w:rPr>
          <w:rFonts w:hint="default" w:ascii="Times New Roman" w:hAnsi="Times New Roman" w:eastAsia="SimSun" w:cs="Times New Roman"/>
          <w:b/>
          <w:bCs w:val="0"/>
          <w:i w:val="0"/>
          <w:sz w:val="24"/>
          <w:szCs w:val="24"/>
        </w:rPr>
        <w:t>MRI data acquisition</w:t>
      </w:r>
    </w:p>
    <w:p w14:paraId="2BAD7E57">
      <w:pPr>
        <w:keepNext w:val="0"/>
        <w:keepLines w:val="0"/>
        <w:pageBreakBefore w:val="0"/>
        <w:widowControl/>
        <w:suppressLineNumbers w:val="0"/>
        <w:kinsoku/>
        <w:wordWrap/>
        <w:overflowPunct/>
        <w:topLinePunct w:val="0"/>
        <w:autoSpaceDE/>
        <w:autoSpaceDN/>
        <w:bidi w:val="0"/>
        <w:adjustRightInd/>
        <w:snapToGrid/>
        <w:spacing w:after="0" w:line="480" w:lineRule="auto"/>
        <w:jc w:val="left"/>
        <w:textAlignment w:val="auto"/>
        <w:rPr>
          <w:rFonts w:hint="default" w:ascii="Times New Roman" w:hAnsi="Times New Roman" w:eastAsia="SimSun" w:cs="Times New Roman"/>
          <w:b w:val="0"/>
          <w:bCs/>
          <w:i w:val="0"/>
          <w:sz w:val="24"/>
          <w:szCs w:val="24"/>
        </w:rPr>
      </w:pPr>
      <w:r>
        <w:rPr>
          <w:rFonts w:hint="default" w:ascii="Times New Roman" w:hAnsi="Times New Roman" w:eastAsia="SimSun" w:cs="Times New Roman"/>
          <w:b w:val="0"/>
          <w:bCs/>
          <w:i w:val="0"/>
          <w:sz w:val="24"/>
          <w:szCs w:val="24"/>
        </w:rPr>
        <w:t>All MRI examinations were performed on a 3.0-T MRI scanner (uMR 770, United Imaging Healthcare) using a 32-channel head coil. Conventional T2-weighted and T2-fluid-attenuated inversion recovery (T2-FLAIR) images were acquired to exclude intracranial structural abnormalities. The coronal T2-weighted images were obtained using a fast spin-echo sequence with the following parameters: repetition time (TR) = 2400 ms, echo time (TE) = 112.64 ms, refocusing flip angle = 150°, echo train length = 21, field of view (FOV) = 200 × 230 mm², acquisition matrix = 320 × 222, slice thickness = 5 mm, interslice gap = 1.5 mm, and 10 slices. The transverse T2-FLAIR images were acquired with TR = 9000 ms, TE = 91 ms, inversion time (TI) = 2500 ms, refocusing flip angle = 150°, echo train length = 31, FOV = 220 × 220 mm², acquisition matrix = 256 × 256, slice thickness = 3 mm, interslice gap = 0.9 mm, and 40 slices. High-resolution three-dimensional T1-weighted structural images were acquired using a spoiled gradient-echo sequence with the following parameters: TR = 6.94 ms, TE = 3 ms, TI = 750 ms, flip angle = 9°, echo train length = 160, FOV = 256 × 256 mm², acquisition matrix = 256 × 256, acquired voxel size = 1 × 1 × 1 mm³, slice thickness = 1 mm, interslice gap = 0 mm, and 176 sagittal slices. Resting-state functional MRI (rs-fMRI) data were acquired using a two-dimensional echo-planar imaging (EPI) sequence with the following parameters: TR = 2000 ms, TE = 30 ms, flip angle = 90°, echo train length = 32, FOV = 240 × 240 mm², acquisition matrix = 64 × 64, voxel size = 3.75 × 3.75 × 4.0 mm³, slice thickness = 4 mm, interslice gap = 0 mm, and 33 axial slices. Each run comprised 240 functional volumes and lasted approximately 8 min.</w:t>
      </w:r>
    </w:p>
    <w:p w14:paraId="74BC2886">
      <w:pPr>
        <w:keepNext w:val="0"/>
        <w:keepLines w:val="0"/>
        <w:pageBreakBefore w:val="0"/>
        <w:widowControl/>
        <w:suppressLineNumbers w:val="0"/>
        <w:kinsoku/>
        <w:wordWrap/>
        <w:overflowPunct/>
        <w:topLinePunct w:val="0"/>
        <w:autoSpaceDE/>
        <w:autoSpaceDN/>
        <w:bidi w:val="0"/>
        <w:adjustRightInd/>
        <w:snapToGrid/>
        <w:spacing w:before="361" w:beforeLines="100" w:after="0" w:line="480" w:lineRule="auto"/>
        <w:jc w:val="left"/>
        <w:textAlignment w:val="auto"/>
        <w:rPr>
          <w:rFonts w:hint="default" w:ascii="Times New Roman" w:hAnsi="Times New Roman" w:eastAsia="SimSun" w:cs="Times New Roman"/>
          <w:b/>
          <w:bCs w:val="0"/>
          <w:i w:val="0"/>
          <w:sz w:val="24"/>
          <w:szCs w:val="24"/>
        </w:rPr>
      </w:pPr>
      <w:r>
        <w:rPr>
          <w:rFonts w:hint="default" w:ascii="Times New Roman" w:hAnsi="Times New Roman" w:eastAsia="SimSun" w:cs="Times New Roman"/>
          <w:b/>
          <w:bCs w:val="0"/>
          <w:i w:val="0"/>
          <w:sz w:val="24"/>
          <w:szCs w:val="24"/>
        </w:rPr>
        <w:t>Resting-State fMRI Data Preprocessing</w:t>
      </w:r>
    </w:p>
    <w:p w14:paraId="796E8A56">
      <w:pPr>
        <w:keepNext w:val="0"/>
        <w:keepLines w:val="0"/>
        <w:pageBreakBefore w:val="0"/>
        <w:widowControl/>
        <w:suppressLineNumbers w:val="0"/>
        <w:kinsoku/>
        <w:wordWrap/>
        <w:overflowPunct/>
        <w:topLinePunct w:val="0"/>
        <w:autoSpaceDE/>
        <w:autoSpaceDN/>
        <w:bidi w:val="0"/>
        <w:adjustRightInd/>
        <w:snapToGrid/>
        <w:spacing w:after="0" w:line="480" w:lineRule="auto"/>
        <w:jc w:val="left"/>
        <w:textAlignment w:val="auto"/>
        <w:rPr>
          <w:rFonts w:hint="default" w:ascii="Times New Roman" w:hAnsi="Times New Roman" w:eastAsia="SimSun" w:cs="Times New Roman"/>
          <w:b w:val="0"/>
          <w:bCs/>
          <w:i w:val="0"/>
          <w:sz w:val="24"/>
          <w:szCs w:val="24"/>
        </w:rPr>
      </w:pPr>
      <w:r>
        <w:rPr>
          <w:rFonts w:ascii="Times New Roman" w:hAnsi="Times New Roman" w:eastAsia="Times New Roman"/>
          <w:sz w:val="24"/>
        </w:rPr>
        <w:t>Resting-state functional magnetic resonance imaging (rs-fMRI) data were preprocessed in MATLAB R2021a using the Data Processing &amp; Analysis for Brain Imaging (DPABI) toolbox and its Data Processing Assistant for Resting-State fMRI Advanced Edition (DPARSFA, version 5.5_250415) [1]. The first 10 volumes of each functional scan were discarded to minimize signal fluctuations before magnetization reached a steady state, leaving 230 volumes for subsequent analysis. Slice-timing correction was then performed according to the 33-slice interleaved descending acquisition sequence, with the 33rd slice used as the reference. Head motion during scanning was corrected using rigid-body realignment.</w:t>
      </w:r>
    </w:p>
    <w:p w14:paraId="36F073E8">
      <w:pPr>
        <w:keepNext w:val="0"/>
        <w:keepLines w:val="0"/>
        <w:pageBreakBefore w:val="0"/>
        <w:widowControl/>
        <w:suppressLineNumbers w:val="0"/>
        <w:kinsoku/>
        <w:wordWrap/>
        <w:overflowPunct/>
        <w:topLinePunct w:val="0"/>
        <w:autoSpaceDE/>
        <w:autoSpaceDN/>
        <w:bidi w:val="0"/>
        <w:adjustRightInd/>
        <w:snapToGrid/>
        <w:spacing w:after="0" w:line="480" w:lineRule="auto"/>
        <w:ind w:firstLine="240" w:firstLineChars="100"/>
        <w:jc w:val="left"/>
        <w:textAlignment w:val="auto"/>
        <w:rPr>
          <w:rFonts w:hint="default" w:ascii="Times New Roman" w:hAnsi="Times New Roman" w:eastAsia="SimSun" w:cs="Times New Roman"/>
          <w:b w:val="0"/>
          <w:bCs/>
          <w:i w:val="0"/>
          <w:sz w:val="24"/>
          <w:szCs w:val="24"/>
        </w:rPr>
      </w:pPr>
      <w:r>
        <w:rPr>
          <w:rFonts w:ascii="Times New Roman" w:hAnsi="Times New Roman" w:eastAsia="Times New Roman"/>
          <w:sz w:val="24"/>
        </w:rPr>
        <w:t>For each participant, the T1-weighted structural image was skull-stripped and coregistered to the mean functional image. The structural image was segmented into gray matter, white matter, and cerebrospinal fluid using the New Segment algorithm [2], with affine regularization based on an East Asian population template. High-dimensional spatial normalization was subsequently performed using Diffeomorphic Anatomical Registration Through Exponentiated Lie Algebra (DARTEL) [3]. The deformation parameters generated by DARTEL were applied to normalize the functional images to Montreal Neurological Institute (MNI) space. The normalized images were resampled to isotropic 3 × 3 × 3 mm³ voxels and spatially smoothed using a 4-mm full width at half maximum (FWHM) Gaussian kernel.</w:t>
      </w:r>
    </w:p>
    <w:p w14:paraId="14815C29">
      <w:pPr>
        <w:keepNext w:val="0"/>
        <w:keepLines w:val="0"/>
        <w:pageBreakBefore w:val="0"/>
        <w:widowControl/>
        <w:suppressLineNumbers w:val="0"/>
        <w:kinsoku/>
        <w:wordWrap/>
        <w:overflowPunct/>
        <w:topLinePunct w:val="0"/>
        <w:autoSpaceDE/>
        <w:autoSpaceDN/>
        <w:bidi w:val="0"/>
        <w:adjustRightInd/>
        <w:snapToGrid/>
        <w:spacing w:after="0" w:line="480" w:lineRule="auto"/>
        <w:ind w:firstLine="240" w:firstLineChars="100"/>
        <w:jc w:val="left"/>
        <w:textAlignment w:val="auto"/>
        <w:rPr>
          <w:rFonts w:hint="default" w:ascii="Times New Roman" w:hAnsi="Times New Roman" w:eastAsia="SimSun" w:cs="Times New Roman"/>
          <w:b w:val="0"/>
          <w:bCs/>
          <w:i w:val="0"/>
          <w:sz w:val="24"/>
          <w:szCs w:val="24"/>
        </w:rPr>
      </w:pPr>
      <w:r>
        <w:rPr>
          <w:rFonts w:ascii="Times New Roman" w:hAnsi="Times New Roman" w:eastAsia="Times New Roman"/>
          <w:sz w:val="24"/>
        </w:rPr>
        <w:t>Nuisance covariate regression was performed to remove the Friston-24 head-motion parameters [4], mean white matter signal, and mean cerebrospinal fluid signal. For time points with a Jenkinson framewise displacement (FD) greater than 0.3 mm, corresponding spike regressors were included in the regression model for scrubbing [5, 6]. Global signal regression was not performed. The data were subsequently linearly detrended and temporally bandpass filtered at 0.01–0.10 Hz.</w:t>
      </w:r>
    </w:p>
    <w:p w14:paraId="44D14AC2">
      <w:pPr>
        <w:keepNext w:val="0"/>
        <w:keepLines w:val="0"/>
        <w:pageBreakBefore w:val="0"/>
        <w:widowControl/>
        <w:suppressLineNumbers w:val="0"/>
        <w:kinsoku/>
        <w:wordWrap/>
        <w:overflowPunct/>
        <w:topLinePunct w:val="0"/>
        <w:autoSpaceDE/>
        <w:autoSpaceDN/>
        <w:bidi w:val="0"/>
        <w:adjustRightInd/>
        <w:snapToGrid/>
        <w:spacing w:after="0" w:line="480" w:lineRule="auto"/>
        <w:ind w:firstLine="240" w:firstLineChars="100"/>
        <w:jc w:val="left"/>
        <w:textAlignment w:val="auto"/>
        <w:rPr>
          <w:rFonts w:hint="default" w:ascii="Times New Roman" w:hAnsi="Times New Roman" w:eastAsia="SimSun" w:cs="Times New Roman"/>
          <w:b w:val="0"/>
          <w:bCs/>
          <w:i w:val="0"/>
          <w:sz w:val="24"/>
          <w:szCs w:val="24"/>
        </w:rPr>
      </w:pPr>
      <w:r>
        <w:rPr>
          <w:rFonts w:hint="default" w:ascii="Times New Roman" w:hAnsi="Times New Roman" w:eastAsia="SimSun" w:cs="Times New Roman"/>
          <w:b w:val="0"/>
          <w:bCs/>
          <w:i w:val="0"/>
          <w:sz w:val="24"/>
          <w:szCs w:val="24"/>
        </w:rPr>
        <w:t>For quality control, participants were excluded if more than 10.0% of the functional volumes—more than 23 volumes—were identified as having excessive head motion. Participants were also excluded if the maximum translation exceeded 3 mm along any axis or the maximum rotation exceeded 3°.</w:t>
      </w:r>
    </w:p>
    <w:p w14:paraId="34954769">
      <w:pPr>
        <w:keepNext w:val="0"/>
        <w:keepLines w:val="0"/>
        <w:pageBreakBefore w:val="0"/>
        <w:widowControl/>
        <w:suppressLineNumbers w:val="0"/>
        <w:kinsoku/>
        <w:wordWrap/>
        <w:overflowPunct/>
        <w:topLinePunct w:val="0"/>
        <w:autoSpaceDE/>
        <w:autoSpaceDN/>
        <w:bidi w:val="0"/>
        <w:adjustRightInd/>
        <w:snapToGrid/>
        <w:spacing w:before="100" w:after="0" w:line="480" w:lineRule="auto"/>
        <w:jc w:val="left"/>
        <w:textAlignment w:val="auto"/>
        <w:rPr>
          <w:rFonts w:hint="default" w:ascii="Times New Roman" w:hAnsi="Times New Roman" w:eastAsia="SimSun" w:cs="Times New Roman"/>
          <w:b/>
          <w:bCs w:val="0"/>
          <w:i w:val="0"/>
          <w:sz w:val="24"/>
          <w:szCs w:val="24"/>
          <w:lang w:val="en-US" w:eastAsia="zh-CN"/>
        </w:rPr>
      </w:pPr>
      <w:r>
        <w:rPr>
          <w:rFonts w:ascii="Times New Roman" w:hAnsi="Times New Roman" w:eastAsia="Times New Roman"/>
          <w:b/>
          <w:sz w:val="24"/>
          <w:szCs w:val="22"/>
        </w:rPr>
        <w:t>Supplementary References</w:t>
      </w:r>
    </w:p>
    <w:p w14:paraId="137D52C3">
      <w:pPr>
        <w:widowControl/>
        <w:kinsoku/>
        <w:wordWrap/>
        <w:overflowPunct/>
        <w:topLinePunct w:val="0"/>
        <w:autoSpaceDE/>
        <w:autoSpaceDN/>
        <w:bidi w:val="0"/>
        <w:adjustRightInd/>
        <w:spacing w:before="120" w:after="120" w:line="480" w:lineRule="auto"/>
        <w:jc w:val="left"/>
        <w:textAlignment w:val="auto"/>
        <w:rPr>
          <w:rFonts w:hint="default" w:ascii="Times New Roman" w:hAnsi="Times New Roman" w:cs="Times New Roman"/>
          <w:kern w:val="2"/>
          <w:sz w:val="24"/>
          <w:szCs w:val="24"/>
          <w:lang w:val="en-US" w:eastAsia="zh-CN"/>
        </w:rPr>
      </w:pPr>
      <w:r>
        <w:rPr>
          <w:rFonts w:hint="default" w:ascii="Times New Roman" w:hAnsi="Times New Roman" w:cs="Times New Roman"/>
          <w:kern w:val="2"/>
          <w:sz w:val="24"/>
          <w:szCs w:val="24"/>
          <w:lang w:eastAsia="ko-KR"/>
        </w:rPr>
        <w:t>1. Yan CG, Wang XD, Zuo XN, Zang YF. DPABI: Data Processing &amp; Analysis for (Resting-State) Brain Imaging. Neuroinformatics. 2016;14:339–51. https://doi.org/10.1007/s12021-016-9299-4.</w:t>
      </w:r>
    </w:p>
    <w:p w14:paraId="588B7054">
      <w:pPr>
        <w:widowControl/>
        <w:kinsoku/>
        <w:wordWrap/>
        <w:overflowPunct/>
        <w:topLinePunct w:val="0"/>
        <w:autoSpaceDE/>
        <w:autoSpaceDN/>
        <w:bidi w:val="0"/>
        <w:adjustRightInd/>
        <w:spacing w:before="120" w:after="120" w:line="480" w:lineRule="auto"/>
        <w:jc w:val="left"/>
        <w:textAlignment w:val="auto"/>
        <w:rPr>
          <w:rFonts w:hint="default" w:ascii="Times New Roman" w:hAnsi="Times New Roman" w:cs="Times New Roman"/>
          <w:kern w:val="2"/>
          <w:sz w:val="24"/>
          <w:szCs w:val="24"/>
          <w:lang w:val="en-US" w:eastAsia="zh-CN"/>
        </w:rPr>
      </w:pPr>
      <w:r>
        <w:rPr>
          <w:rFonts w:hint="default" w:ascii="Times New Roman" w:hAnsi="Times New Roman" w:cs="Times New Roman"/>
          <w:kern w:val="2"/>
          <w:sz w:val="24"/>
          <w:szCs w:val="24"/>
          <w:lang w:eastAsia="ko-KR"/>
        </w:rPr>
        <w:t>2. Ashburner J, Friston KJ. Unified segmentation. Neuroimage. 2005;26:839–51. https://doi.org/10.1016/j.neuroimage.2005.02.018.</w:t>
      </w:r>
    </w:p>
    <w:p w14:paraId="1EFC3639">
      <w:pPr>
        <w:widowControl/>
        <w:kinsoku/>
        <w:wordWrap/>
        <w:overflowPunct/>
        <w:topLinePunct w:val="0"/>
        <w:autoSpaceDE/>
        <w:autoSpaceDN/>
        <w:bidi w:val="0"/>
        <w:adjustRightInd/>
        <w:spacing w:before="120" w:after="120" w:line="480" w:lineRule="auto"/>
        <w:jc w:val="left"/>
        <w:textAlignment w:val="auto"/>
        <w:rPr>
          <w:rFonts w:hint="default" w:ascii="Times New Roman" w:hAnsi="Times New Roman" w:cs="Times New Roman"/>
          <w:kern w:val="2"/>
          <w:sz w:val="24"/>
          <w:szCs w:val="24"/>
          <w:lang w:val="en-US" w:eastAsia="zh-CN"/>
        </w:rPr>
      </w:pPr>
      <w:r>
        <w:rPr>
          <w:rFonts w:hint="default" w:ascii="Times New Roman" w:hAnsi="Times New Roman" w:cs="Times New Roman"/>
          <w:kern w:val="2"/>
          <w:sz w:val="24"/>
          <w:szCs w:val="24"/>
          <w:lang w:eastAsia="ko-KR"/>
        </w:rPr>
        <w:t>3. Ashburner J. A fast diffeomorphic image registration algorithm. Neuroimage. 2007;38:95–113. https://doi.org/10.1016/j.neuroimage.2007.07.00</w:t>
      </w:r>
      <w:bookmarkStart w:id="0" w:name="_GoBack"/>
      <w:bookmarkEnd w:id="0"/>
      <w:r>
        <w:rPr>
          <w:rFonts w:hint="default" w:ascii="Times New Roman" w:hAnsi="Times New Roman" w:cs="Times New Roman"/>
          <w:kern w:val="2"/>
          <w:sz w:val="24"/>
          <w:szCs w:val="24"/>
          <w:lang w:eastAsia="ko-KR"/>
        </w:rPr>
        <w:t>7.</w:t>
      </w:r>
    </w:p>
    <w:p w14:paraId="70C44A79">
      <w:pPr>
        <w:widowControl/>
        <w:kinsoku/>
        <w:wordWrap/>
        <w:overflowPunct/>
        <w:topLinePunct w:val="0"/>
        <w:autoSpaceDE/>
        <w:autoSpaceDN/>
        <w:bidi w:val="0"/>
        <w:adjustRightInd/>
        <w:spacing w:before="120" w:after="120" w:line="480" w:lineRule="auto"/>
        <w:jc w:val="left"/>
        <w:textAlignment w:val="auto"/>
        <w:rPr>
          <w:rFonts w:hint="default" w:ascii="Times New Roman" w:hAnsi="Times New Roman" w:cs="Times New Roman"/>
          <w:kern w:val="2"/>
          <w:sz w:val="24"/>
          <w:szCs w:val="24"/>
          <w:lang w:val="en-US" w:eastAsia="zh-CN"/>
        </w:rPr>
      </w:pPr>
      <w:r>
        <w:rPr>
          <w:rFonts w:hint="default" w:ascii="Times New Roman" w:hAnsi="Times New Roman" w:cs="Times New Roman"/>
          <w:kern w:val="2"/>
          <w:sz w:val="24"/>
          <w:szCs w:val="24"/>
          <w:lang w:eastAsia="ko-KR"/>
        </w:rPr>
        <w:t>4. Friston KJ, Williams S, Howard R, Frackowiak RSJ, Turner R. Movement-related effects in fMRI time-series. Magn Reson Med. 1996;35:346–55. https://doi.org/10.1002/mrm.1910350312.</w:t>
      </w:r>
    </w:p>
    <w:p w14:paraId="2FCA8BF9">
      <w:pPr>
        <w:widowControl/>
        <w:kinsoku/>
        <w:wordWrap/>
        <w:overflowPunct/>
        <w:topLinePunct w:val="0"/>
        <w:autoSpaceDE/>
        <w:autoSpaceDN/>
        <w:bidi w:val="0"/>
        <w:adjustRightInd/>
        <w:spacing w:before="120" w:after="120" w:line="480" w:lineRule="auto"/>
        <w:jc w:val="left"/>
        <w:textAlignment w:val="auto"/>
        <w:rPr>
          <w:rFonts w:hint="default" w:ascii="Times New Roman" w:hAnsi="Times New Roman" w:cs="Times New Roman"/>
          <w:kern w:val="2"/>
          <w:sz w:val="24"/>
          <w:szCs w:val="24"/>
          <w:lang w:val="en-US" w:eastAsia="zh-CN"/>
        </w:rPr>
      </w:pPr>
      <w:r>
        <w:rPr>
          <w:rFonts w:hint="default" w:ascii="Times New Roman" w:hAnsi="Times New Roman" w:cs="Times New Roman"/>
          <w:kern w:val="2"/>
          <w:sz w:val="24"/>
          <w:szCs w:val="24"/>
          <w:lang w:eastAsia="ko-KR"/>
        </w:rPr>
        <w:t>5. Jenkinson M, Bannister P, Brady M, Smith S. Improved optimization for the robust and accurate linear registration and motion correction of brain images. Neuroimage. 2002;17:825–41. https://doi.org/10.1006/nimg.2002.1132.</w:t>
      </w:r>
    </w:p>
    <w:p w14:paraId="52FBE689">
      <w:pPr>
        <w:widowControl/>
        <w:kinsoku/>
        <w:wordWrap/>
        <w:overflowPunct/>
        <w:topLinePunct w:val="0"/>
        <w:autoSpaceDE/>
        <w:autoSpaceDN/>
        <w:bidi w:val="0"/>
        <w:adjustRightInd/>
        <w:spacing w:before="120" w:after="120" w:line="480" w:lineRule="auto"/>
        <w:jc w:val="left"/>
        <w:textAlignment w:val="auto"/>
        <w:rPr>
          <w:rFonts w:hint="default" w:ascii="Times New Roman" w:hAnsi="Times New Roman" w:cs="Times New Roman"/>
          <w:kern w:val="2"/>
          <w:sz w:val="24"/>
          <w:szCs w:val="24"/>
          <w:lang w:eastAsia="ko-KR"/>
        </w:rPr>
        <w:sectPr>
          <w:footerReference r:id="rId5" w:type="default"/>
          <w:pgSz w:w="11909" w:h="16834"/>
          <w:pgMar w:top="691" w:right="720" w:bottom="691" w:left="720" w:header="317" w:footer="317" w:gutter="0"/>
          <w:pgBorders>
            <w:top w:val="none" w:sz="0" w:space="0"/>
            <w:left w:val="none" w:sz="0" w:space="0"/>
            <w:bottom w:val="none" w:sz="0" w:space="0"/>
            <w:right w:val="none" w:sz="0" w:space="0"/>
          </w:pgBorders>
          <w:lnNumType w:countBy="1" w:restart="continuous"/>
          <w:pgNumType w:fmt="decimal"/>
          <w:cols w:space="720" w:num="1"/>
          <w:docGrid w:linePitch="360" w:charSpace="0"/>
        </w:sectPr>
      </w:pPr>
      <w:r>
        <w:rPr>
          <w:rFonts w:hint="default" w:ascii="Times New Roman" w:hAnsi="Times New Roman" w:cs="Times New Roman"/>
          <w:kern w:val="2"/>
          <w:sz w:val="24"/>
          <w:szCs w:val="24"/>
          <w:lang w:eastAsia="ko-KR"/>
        </w:rPr>
        <w:t>6. Power JD, Barnes KA, Snyder AZ, Schlaggar BL, Petersen SE. Spurious but systematic correlations in functional connectivity MRI networks arise from subject motion. Neuroimage. 2012;59:2142–54. https://doi.org/10.1016/j.neuroimage.2011.10.018.</w:t>
      </w:r>
    </w:p>
    <w:p w14:paraId="0465EA17">
      <w:pPr>
        <w:keepNext w:val="0"/>
        <w:keepLines w:val="0"/>
        <w:pageBreakBefore w:val="0"/>
        <w:widowControl/>
        <w:suppressLineNumbers w:val="0"/>
        <w:kinsoku/>
        <w:wordWrap/>
        <w:overflowPunct/>
        <w:topLinePunct w:val="0"/>
        <w:autoSpaceDE/>
        <w:autoSpaceDN/>
        <w:bidi w:val="0"/>
        <w:adjustRightInd/>
        <w:snapToGrid/>
        <w:spacing w:after="100" w:line="480" w:lineRule="auto"/>
        <w:jc w:val="center"/>
        <w:textAlignment w:val="auto"/>
        <w:rPr>
          <w:rFonts w:hint="default" w:ascii="Times New Roman" w:hAnsi="Times New Roman" w:eastAsia="SimSun" w:cs="Times New Roman"/>
          <w:b/>
          <w:i w:val="0"/>
          <w:sz w:val="21"/>
          <w:szCs w:val="21"/>
          <w:lang w:eastAsia="zh-CN"/>
        </w:rPr>
      </w:pPr>
    </w:p>
    <w:p w14:paraId="6965B9C1">
      <w:pPr>
        <w:keepNext w:val="0"/>
        <w:keepLines w:val="0"/>
        <w:pageBreakBefore w:val="0"/>
        <w:widowControl/>
        <w:suppressLineNumbers w:val="0"/>
        <w:kinsoku/>
        <w:wordWrap/>
        <w:overflowPunct/>
        <w:topLinePunct w:val="0"/>
        <w:autoSpaceDE/>
        <w:autoSpaceDN/>
        <w:bidi w:val="0"/>
        <w:adjustRightInd/>
        <w:snapToGrid/>
        <w:spacing w:after="100" w:line="480" w:lineRule="auto"/>
        <w:jc w:val="center"/>
        <w:textAlignment w:val="auto"/>
        <w:rPr>
          <w:rFonts w:hint="default" w:ascii="Times New Roman" w:hAnsi="Times New Roman" w:eastAsia="SimSun" w:cs="Times New Roman"/>
          <w:b/>
          <w:i w:val="0"/>
          <w:sz w:val="21"/>
          <w:szCs w:val="21"/>
          <w:lang w:eastAsia="zh-CN"/>
        </w:rPr>
      </w:pPr>
      <w:r>
        <w:rPr>
          <w:rFonts w:hint="default" w:ascii="Times New Roman" w:hAnsi="Times New Roman" w:eastAsia="SimSun" w:cs="Times New Roman"/>
          <w:b/>
          <w:i w:val="0"/>
          <w:sz w:val="21"/>
          <w:szCs w:val="21"/>
          <w:lang w:eastAsia="zh-CN"/>
        </w:rPr>
        <w:drawing>
          <wp:inline distT="0" distB="0" distL="114300" distR="114300">
            <wp:extent cx="5453380" cy="2095500"/>
            <wp:effectExtent l="0" t="0" r="7620" b="0"/>
            <wp:docPr id="2" name="图片 2" descr="G1_3x7_adjusted_Hedges_g_heat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G1_3x7_adjusted_Hedges_g_heatmap"/>
                    <pic:cNvPicPr>
                      <a:picLocks noChangeAspect="1"/>
                    </pic:cNvPicPr>
                  </pic:nvPicPr>
                  <pic:blipFill>
                    <a:blip r:embed="rId7"/>
                    <a:stretch>
                      <a:fillRect/>
                    </a:stretch>
                  </pic:blipFill>
                  <pic:spPr>
                    <a:xfrm>
                      <a:off x="0" y="0"/>
                      <a:ext cx="5453380" cy="2095500"/>
                    </a:xfrm>
                    <a:prstGeom prst="rect">
                      <a:avLst/>
                    </a:prstGeom>
                  </pic:spPr>
                </pic:pic>
              </a:graphicData>
            </a:graphic>
          </wp:inline>
        </w:drawing>
      </w:r>
    </w:p>
    <w:p w14:paraId="503E63D4">
      <w:pPr>
        <w:keepNext w:val="0"/>
        <w:keepLines w:val="0"/>
        <w:pageBreakBefore w:val="0"/>
        <w:widowControl/>
        <w:suppressLineNumbers w:val="0"/>
        <w:kinsoku/>
        <w:wordWrap/>
        <w:overflowPunct/>
        <w:topLinePunct w:val="0"/>
        <w:autoSpaceDE/>
        <w:autoSpaceDN/>
        <w:bidi w:val="0"/>
        <w:adjustRightInd/>
        <w:snapToGrid/>
        <w:spacing w:after="100" w:line="480" w:lineRule="auto"/>
        <w:jc w:val="left"/>
        <w:textAlignment w:val="auto"/>
        <w:rPr>
          <w:rFonts w:hint="default" w:ascii="Times New Roman" w:hAnsi="Times New Roman" w:eastAsia="SimSun" w:cs="Times New Roman"/>
          <w:b w:val="0"/>
          <w:bCs/>
          <w:i w:val="0"/>
          <w:sz w:val="22"/>
          <w:szCs w:val="22"/>
          <w:lang w:eastAsia="zh-CN"/>
        </w:rPr>
      </w:pPr>
      <w:r>
        <w:rPr>
          <w:rFonts w:hint="default" w:ascii="Times New Roman" w:hAnsi="Times New Roman" w:eastAsia="SimSun" w:cs="Times New Roman"/>
          <w:b/>
          <w:bCs w:val="0"/>
          <w:i w:val="0"/>
          <w:sz w:val="22"/>
          <w:szCs w:val="22"/>
          <w:lang w:eastAsia="zh-CN"/>
        </w:rPr>
        <w:t>Supplementary Fig. 1.</w:t>
      </w:r>
      <w:r>
        <w:rPr>
          <w:rFonts w:hint="default" w:ascii="Times New Roman" w:hAnsi="Times New Roman" w:eastAsia="SimSun" w:cs="Times New Roman"/>
          <w:b w:val="0"/>
          <w:bCs/>
          <w:i w:val="0"/>
          <w:sz w:val="22"/>
          <w:szCs w:val="22"/>
          <w:lang w:eastAsia="zh-CN"/>
        </w:rPr>
        <w:t xml:space="preserve"> Hedges’ g effect sizes for pairwise comparisons of principal functional connectivity gradient (G1) network scores among the three groups. The horizontal axis represents the seven Yeo functional networks, and the vertical axis represents the pairwise group comparisons. Values within each cell indicate Hedges’ g effect sizes calculated after adjustment for age, sex, and years of education. Positive values indicate higher G1 scores in the first group listed in the row label than in the second group, whereas negative values indicate lower G1 scores in the first group. Warm colors represent positive effect sizes, cool colors represent negative effect sizes, and color intensity reflects the absolute magnitude of the effect size. Asterisks indicate significant pairwise differences after false discovery rate (FDR) correction. *P &lt; 0.05, **P &lt; 0.01, ***P &lt; 0.001. Abbreviations: Vis, visual network; SomMot, somatomotor network; DorsAttn, dorsal attention network; SalVentAttn, salience/ventral attention network; Limbic, limbic network; Cont, control network; Default, default mode network.</w:t>
      </w:r>
    </w:p>
    <w:p w14:paraId="18351DED">
      <w:pPr>
        <w:keepNext w:val="0"/>
        <w:keepLines w:val="0"/>
        <w:pageBreakBefore w:val="0"/>
        <w:widowControl/>
        <w:suppressLineNumbers w:val="0"/>
        <w:kinsoku/>
        <w:wordWrap/>
        <w:overflowPunct/>
        <w:topLinePunct w:val="0"/>
        <w:autoSpaceDE/>
        <w:autoSpaceDN/>
        <w:bidi w:val="0"/>
        <w:adjustRightInd/>
        <w:snapToGrid/>
        <w:spacing w:after="100" w:line="480" w:lineRule="auto"/>
        <w:ind w:firstLine="663" w:firstLineChars="300"/>
        <w:jc w:val="left"/>
        <w:textAlignment w:val="auto"/>
        <w:rPr>
          <w:rFonts w:hint="default" w:ascii="Times New Roman" w:hAnsi="Times New Roman" w:eastAsia="SimSun" w:cs="Times New Roman"/>
          <w:b/>
          <w:i w:val="0"/>
          <w:sz w:val="22"/>
          <w:szCs w:val="22"/>
        </w:rPr>
      </w:pPr>
    </w:p>
    <w:p w14:paraId="10769316">
      <w:pPr>
        <w:keepNext w:val="0"/>
        <w:keepLines w:val="0"/>
        <w:pageBreakBefore w:val="0"/>
        <w:widowControl/>
        <w:suppressLineNumbers w:val="0"/>
        <w:kinsoku/>
        <w:wordWrap/>
        <w:overflowPunct/>
        <w:topLinePunct w:val="0"/>
        <w:autoSpaceDE/>
        <w:autoSpaceDN/>
        <w:bidi w:val="0"/>
        <w:adjustRightInd/>
        <w:snapToGrid/>
        <w:spacing w:after="100" w:line="480" w:lineRule="auto"/>
        <w:ind w:firstLine="663" w:firstLineChars="300"/>
        <w:jc w:val="left"/>
        <w:textAlignment w:val="auto"/>
        <w:rPr>
          <w:rFonts w:hint="default" w:ascii="Times New Roman" w:hAnsi="Times New Roman" w:eastAsia="SimSun" w:cs="Times New Roman"/>
          <w:b/>
          <w:i w:val="0"/>
          <w:sz w:val="22"/>
          <w:szCs w:val="22"/>
        </w:rPr>
      </w:pPr>
    </w:p>
    <w:p w14:paraId="12BB4D36">
      <w:pPr>
        <w:keepNext w:val="0"/>
        <w:keepLines w:val="0"/>
        <w:pageBreakBefore w:val="0"/>
        <w:widowControl/>
        <w:suppressLineNumbers w:val="0"/>
        <w:kinsoku/>
        <w:wordWrap/>
        <w:overflowPunct/>
        <w:topLinePunct w:val="0"/>
        <w:autoSpaceDE/>
        <w:autoSpaceDN/>
        <w:bidi w:val="0"/>
        <w:adjustRightInd/>
        <w:snapToGrid/>
        <w:spacing w:after="100" w:line="480" w:lineRule="auto"/>
        <w:ind w:firstLine="632" w:firstLineChars="300"/>
        <w:jc w:val="left"/>
        <w:textAlignment w:val="auto"/>
        <w:rPr>
          <w:rFonts w:hint="default" w:ascii="Times New Roman" w:hAnsi="Times New Roman" w:eastAsia="SimSun" w:cs="Times New Roman"/>
          <w:b/>
          <w:i w:val="0"/>
          <w:sz w:val="21"/>
          <w:szCs w:val="21"/>
        </w:rPr>
      </w:pPr>
    </w:p>
    <w:p w14:paraId="2D613246">
      <w:pPr>
        <w:keepNext w:val="0"/>
        <w:keepLines w:val="0"/>
        <w:pageBreakBefore w:val="0"/>
        <w:widowControl/>
        <w:suppressLineNumbers w:val="0"/>
        <w:kinsoku/>
        <w:wordWrap/>
        <w:overflowPunct/>
        <w:topLinePunct w:val="0"/>
        <w:autoSpaceDE/>
        <w:autoSpaceDN/>
        <w:bidi w:val="0"/>
        <w:adjustRightInd/>
        <w:snapToGrid/>
        <w:spacing w:after="100" w:line="480" w:lineRule="auto"/>
        <w:ind w:firstLine="632" w:firstLineChars="300"/>
        <w:jc w:val="left"/>
        <w:textAlignment w:val="auto"/>
        <w:rPr>
          <w:rFonts w:hint="default" w:ascii="Times New Roman" w:hAnsi="Times New Roman" w:eastAsia="SimSun" w:cs="Times New Roman"/>
          <w:b/>
          <w:i w:val="0"/>
          <w:sz w:val="21"/>
          <w:szCs w:val="21"/>
        </w:rPr>
      </w:pPr>
    </w:p>
    <w:p w14:paraId="6EA9AA9D">
      <w:pPr>
        <w:keepNext w:val="0"/>
        <w:keepLines w:val="0"/>
        <w:pageBreakBefore w:val="0"/>
        <w:widowControl/>
        <w:suppressLineNumbers w:val="0"/>
        <w:kinsoku/>
        <w:wordWrap/>
        <w:overflowPunct/>
        <w:topLinePunct w:val="0"/>
        <w:autoSpaceDE/>
        <w:autoSpaceDN/>
        <w:bidi w:val="0"/>
        <w:adjustRightInd/>
        <w:snapToGrid/>
        <w:spacing w:after="100" w:line="480" w:lineRule="auto"/>
        <w:ind w:firstLine="632" w:firstLineChars="300"/>
        <w:jc w:val="left"/>
        <w:textAlignment w:val="auto"/>
        <w:rPr>
          <w:rFonts w:hint="default" w:ascii="Times New Roman" w:hAnsi="Times New Roman" w:eastAsia="SimSun" w:cs="Times New Roman"/>
          <w:b/>
          <w:i w:val="0"/>
          <w:sz w:val="21"/>
          <w:szCs w:val="21"/>
        </w:rPr>
      </w:pPr>
    </w:p>
    <w:p w14:paraId="147366A7">
      <w:pPr>
        <w:keepNext w:val="0"/>
        <w:keepLines w:val="0"/>
        <w:pageBreakBefore w:val="0"/>
        <w:widowControl/>
        <w:suppressLineNumbers w:val="0"/>
        <w:kinsoku/>
        <w:wordWrap/>
        <w:overflowPunct/>
        <w:topLinePunct w:val="0"/>
        <w:autoSpaceDE/>
        <w:autoSpaceDN/>
        <w:bidi w:val="0"/>
        <w:adjustRightInd/>
        <w:snapToGrid/>
        <w:spacing w:after="100" w:line="480" w:lineRule="auto"/>
        <w:ind w:firstLine="632" w:firstLineChars="300"/>
        <w:jc w:val="left"/>
        <w:textAlignment w:val="auto"/>
        <w:rPr>
          <w:rFonts w:hint="default" w:ascii="Times New Roman" w:hAnsi="Times New Roman" w:eastAsia="SimSun" w:cs="Times New Roman"/>
          <w:b/>
          <w:i w:val="0"/>
          <w:sz w:val="21"/>
          <w:szCs w:val="21"/>
        </w:rPr>
      </w:pPr>
    </w:p>
    <w:p w14:paraId="09B79D1A">
      <w:pPr>
        <w:keepNext w:val="0"/>
        <w:keepLines w:val="0"/>
        <w:pageBreakBefore w:val="0"/>
        <w:widowControl/>
        <w:suppressLineNumbers w:val="0"/>
        <w:kinsoku/>
        <w:wordWrap/>
        <w:overflowPunct/>
        <w:topLinePunct w:val="0"/>
        <w:autoSpaceDE/>
        <w:autoSpaceDN/>
        <w:bidi w:val="0"/>
        <w:adjustRightInd/>
        <w:snapToGrid/>
        <w:spacing w:after="100" w:line="480" w:lineRule="auto"/>
        <w:ind w:firstLine="632" w:firstLineChars="300"/>
        <w:jc w:val="left"/>
        <w:textAlignment w:val="auto"/>
        <w:rPr>
          <w:rFonts w:hint="default" w:ascii="Times New Roman" w:hAnsi="Times New Roman" w:eastAsia="SimSun" w:cs="Times New Roman"/>
          <w:b/>
          <w:i w:val="0"/>
          <w:sz w:val="21"/>
          <w:szCs w:val="21"/>
        </w:rPr>
      </w:pPr>
    </w:p>
    <w:p w14:paraId="1746EBB5">
      <w:pPr>
        <w:keepNext w:val="0"/>
        <w:keepLines w:val="0"/>
        <w:pageBreakBefore w:val="0"/>
        <w:widowControl/>
        <w:suppressLineNumbers w:val="0"/>
        <w:kinsoku/>
        <w:wordWrap/>
        <w:overflowPunct/>
        <w:topLinePunct w:val="0"/>
        <w:autoSpaceDE/>
        <w:autoSpaceDN/>
        <w:bidi w:val="0"/>
        <w:adjustRightInd/>
        <w:snapToGrid/>
        <w:spacing w:after="100" w:line="480" w:lineRule="auto"/>
        <w:ind w:firstLine="632" w:firstLineChars="300"/>
        <w:jc w:val="left"/>
        <w:textAlignment w:val="auto"/>
        <w:rPr>
          <w:rFonts w:hint="default" w:ascii="Times New Roman" w:hAnsi="Times New Roman" w:eastAsia="SimSun" w:cs="Times New Roman"/>
          <w:b/>
          <w:i w:val="0"/>
          <w:sz w:val="21"/>
          <w:szCs w:val="21"/>
        </w:rPr>
      </w:pPr>
    </w:p>
    <w:p w14:paraId="5B6D75E2">
      <w:pPr>
        <w:keepNext w:val="0"/>
        <w:keepLines w:val="0"/>
        <w:pageBreakBefore w:val="0"/>
        <w:widowControl/>
        <w:suppressLineNumbers w:val="0"/>
        <w:kinsoku/>
        <w:wordWrap/>
        <w:overflowPunct/>
        <w:topLinePunct w:val="0"/>
        <w:autoSpaceDE/>
        <w:autoSpaceDN/>
        <w:bidi w:val="0"/>
        <w:adjustRightInd/>
        <w:snapToGrid/>
        <w:spacing w:after="100" w:line="480" w:lineRule="auto"/>
        <w:jc w:val="left"/>
        <w:textAlignment w:val="auto"/>
        <w:rPr>
          <w:rFonts w:hint="default" w:ascii="Times New Roman" w:hAnsi="Times New Roman" w:eastAsia="SimSun" w:cs="Times New Roman"/>
          <w:b/>
          <w:i w:val="0"/>
          <w:sz w:val="21"/>
          <w:szCs w:val="21"/>
        </w:rPr>
      </w:pPr>
    </w:p>
    <w:p w14:paraId="4D5329AD">
      <w:pPr>
        <w:keepNext w:val="0"/>
        <w:keepLines w:val="0"/>
        <w:pageBreakBefore w:val="0"/>
        <w:widowControl/>
        <w:suppressLineNumbers w:val="0"/>
        <w:kinsoku/>
        <w:wordWrap/>
        <w:overflowPunct/>
        <w:topLinePunct w:val="0"/>
        <w:autoSpaceDE/>
        <w:autoSpaceDN/>
        <w:bidi w:val="0"/>
        <w:adjustRightInd/>
        <w:snapToGrid/>
        <w:spacing w:after="100" w:line="480" w:lineRule="auto"/>
        <w:ind w:firstLine="632" w:firstLineChars="300"/>
        <w:jc w:val="left"/>
        <w:textAlignment w:val="auto"/>
        <w:rPr>
          <w:rFonts w:hint="default" w:ascii="Times New Roman" w:hAnsi="Times New Roman" w:eastAsia="SimSun" w:cs="Times New Roman"/>
          <w:b/>
          <w:i w:val="0"/>
          <w:sz w:val="21"/>
          <w:szCs w:val="21"/>
        </w:rPr>
      </w:pPr>
    </w:p>
    <w:p w14:paraId="5470A4F8">
      <w:pPr>
        <w:keepNext w:val="0"/>
        <w:keepLines w:val="0"/>
        <w:pageBreakBefore w:val="0"/>
        <w:widowControl/>
        <w:suppressLineNumbers w:val="0"/>
        <w:kinsoku/>
        <w:wordWrap/>
        <w:overflowPunct/>
        <w:topLinePunct w:val="0"/>
        <w:autoSpaceDE/>
        <w:autoSpaceDN/>
        <w:bidi w:val="0"/>
        <w:adjustRightInd/>
        <w:snapToGrid/>
        <w:spacing w:after="100" w:line="480" w:lineRule="auto"/>
        <w:ind w:firstLine="632" w:firstLineChars="300"/>
        <w:jc w:val="left"/>
        <w:textAlignment w:val="auto"/>
        <w:rPr>
          <w:rFonts w:hint="default" w:ascii="Times New Roman" w:hAnsi="Times New Roman" w:eastAsia="SimSun" w:cs="Times New Roman"/>
          <w:b/>
          <w:i w:val="0"/>
          <w:sz w:val="21"/>
          <w:szCs w:val="21"/>
        </w:rPr>
      </w:pPr>
    </w:p>
    <w:p w14:paraId="30184C08">
      <w:pPr>
        <w:keepNext/>
        <w:keepLines w:val="0"/>
        <w:pageBreakBefore/>
        <w:widowControl/>
        <w:suppressLineNumbers w:val="0"/>
        <w:kinsoku/>
        <w:wordWrap/>
        <w:overflowPunct/>
        <w:topLinePunct w:val="0"/>
        <w:autoSpaceDE/>
        <w:autoSpaceDN/>
        <w:bidi w:val="0"/>
        <w:adjustRightInd/>
        <w:snapToGrid/>
        <w:spacing w:before="0" w:after="80" w:line="480" w:lineRule="auto"/>
        <w:ind w:firstLine="663" w:firstLineChars="300"/>
        <w:jc w:val="center"/>
        <w:textAlignment w:val="auto"/>
        <w:rPr>
          <w:rFonts w:hint="default" w:ascii="Times New Roman" w:hAnsi="Times New Roman" w:cs="Times New Roman"/>
          <w:sz w:val="22"/>
          <w:szCs w:val="22"/>
        </w:rPr>
      </w:pPr>
      <w:r>
        <w:rPr>
          <w:rFonts w:hint="default" w:ascii="Times New Roman" w:hAnsi="Times New Roman" w:eastAsia="SimSun" w:cs="Times New Roman"/>
          <w:b/>
          <w:i w:val="0"/>
          <w:sz w:val="22"/>
          <w:szCs w:val="22"/>
        </w:rPr>
        <w:t xml:space="preserve">Supplementary Table 1. </w:t>
      </w:r>
      <w:r>
        <w:rPr>
          <w:rFonts w:hint="default" w:ascii="Times New Roman" w:hAnsi="Times New Roman" w:eastAsia="SimSun" w:cs="Times New Roman"/>
          <w:b w:val="0"/>
          <w:bCs/>
          <w:i w:val="0"/>
          <w:sz w:val="22"/>
          <w:szCs w:val="22"/>
        </w:rPr>
        <w:t>Between-group differences in global and network-level gradient metrics</w:t>
      </w:r>
    </w:p>
    <w:tbl>
      <w:tblPr>
        <w:tblStyle w:val="32"/>
        <w:tblW w:w="10792" w:type="dxa"/>
        <w:jc w:val="center"/>
        <w:tblLayout w:type="fixed"/>
        <w:tblCellMar>
          <w:top w:w="0" w:type="dxa"/>
          <w:left w:w="108" w:type="dxa"/>
          <w:bottom w:w="0" w:type="dxa"/>
          <w:right w:w="108" w:type="dxa"/>
        </w:tblCellMar>
      </w:tblPr>
      <w:tblGrid>
        <w:gridCol w:w="1929"/>
        <w:gridCol w:w="1320"/>
        <w:gridCol w:w="1320"/>
        <w:gridCol w:w="1320"/>
        <w:gridCol w:w="680"/>
        <w:gridCol w:w="680"/>
        <w:gridCol w:w="680"/>
        <w:gridCol w:w="680"/>
        <w:gridCol w:w="2183"/>
      </w:tblGrid>
      <w:tr w14:paraId="7DA860AF">
        <w:tblPrEx>
          <w:tblCellMar>
            <w:top w:w="0" w:type="dxa"/>
            <w:left w:w="108" w:type="dxa"/>
            <w:bottom w:w="0" w:type="dxa"/>
            <w:right w:w="108" w:type="dxa"/>
          </w:tblCellMar>
        </w:tblPrEx>
        <w:trPr>
          <w:trHeight w:val="227" w:hRule="atLeast"/>
          <w:tblHeader/>
          <w:jc w:val="center"/>
        </w:trPr>
        <w:tc>
          <w:tcPr>
            <w:tcW w:w="1929"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3666548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bCs w:val="0"/>
                <w:i w:val="0"/>
                <w:sz w:val="18"/>
                <w:szCs w:val="18"/>
              </w:rPr>
            </w:pPr>
            <w:r>
              <w:rPr>
                <w:rFonts w:hint="default" w:ascii="Times New Roman" w:hAnsi="Times New Roman" w:eastAsia="??" w:cs="Times New Roman"/>
                <w:b/>
                <w:bCs w:val="0"/>
                <w:i w:val="0"/>
                <w:sz w:val="18"/>
                <w:szCs w:val="18"/>
              </w:rPr>
              <w:t>Metric</w:t>
            </w:r>
          </w:p>
        </w:tc>
        <w:tc>
          <w:tcPr>
            <w:tcW w:w="1320" w:type="dxa"/>
            <w:tcBorders>
              <w:top w:val="single" w:color="000000" w:sz="12" w:space="0"/>
              <w:left w:val="nil"/>
              <w:bottom w:val="single" w:color="000000" w:sz="8" w:space="0"/>
              <w:right w:val="nil"/>
              <w:insideH w:val="nil"/>
              <w:insideV w:val="nil"/>
            </w:tcBorders>
            <w:noWrap/>
            <w:tcMar>
              <w:top w:w="42" w:type="dxa"/>
              <w:left w:w="52" w:type="dxa"/>
              <w:bottom w:w="42" w:type="dxa"/>
              <w:right w:w="52" w:type="dxa"/>
            </w:tcMar>
            <w:vAlign w:val="center"/>
          </w:tcPr>
          <w:p w14:paraId="74B1DDC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bCs w:val="0"/>
                <w:i w:val="0"/>
                <w:sz w:val="18"/>
                <w:szCs w:val="18"/>
              </w:rPr>
            </w:pPr>
            <w:r>
              <w:rPr>
                <w:rFonts w:hint="default" w:ascii="Times New Roman" w:hAnsi="Times New Roman" w:eastAsia="??" w:cs="Times New Roman"/>
                <w:b/>
                <w:bCs w:val="0"/>
                <w:i w:val="0"/>
                <w:sz w:val="18"/>
                <w:szCs w:val="18"/>
              </w:rPr>
              <w:t>HC</w:t>
            </w:r>
          </w:p>
        </w:tc>
        <w:tc>
          <w:tcPr>
            <w:tcW w:w="1320" w:type="dxa"/>
            <w:tcBorders>
              <w:top w:val="single" w:color="000000" w:sz="12" w:space="0"/>
              <w:left w:val="nil"/>
              <w:bottom w:val="single" w:color="000000" w:sz="8" w:space="0"/>
              <w:right w:val="nil"/>
              <w:insideH w:val="nil"/>
              <w:insideV w:val="nil"/>
            </w:tcBorders>
            <w:noWrap/>
            <w:tcMar>
              <w:top w:w="42" w:type="dxa"/>
              <w:left w:w="52" w:type="dxa"/>
              <w:bottom w:w="42" w:type="dxa"/>
              <w:right w:w="52" w:type="dxa"/>
            </w:tcMar>
            <w:vAlign w:val="center"/>
          </w:tcPr>
          <w:p w14:paraId="5935211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bCs w:val="0"/>
                <w:i w:val="0"/>
                <w:sz w:val="18"/>
                <w:szCs w:val="18"/>
              </w:rPr>
            </w:pPr>
            <w:r>
              <w:rPr>
                <w:rFonts w:hint="default" w:ascii="Times New Roman" w:hAnsi="Times New Roman" w:eastAsia="??" w:cs="Times New Roman"/>
                <w:b/>
                <w:bCs w:val="0"/>
                <w:i w:val="0"/>
                <w:sz w:val="18"/>
                <w:szCs w:val="18"/>
              </w:rPr>
              <w:t>NHE</w:t>
            </w:r>
          </w:p>
        </w:tc>
        <w:tc>
          <w:tcPr>
            <w:tcW w:w="1320" w:type="dxa"/>
            <w:tcBorders>
              <w:top w:val="single" w:color="000000" w:sz="12" w:space="0"/>
              <w:left w:val="nil"/>
              <w:bottom w:val="single" w:color="000000" w:sz="8" w:space="0"/>
              <w:right w:val="nil"/>
              <w:insideH w:val="nil"/>
              <w:insideV w:val="nil"/>
            </w:tcBorders>
            <w:noWrap/>
            <w:tcMar>
              <w:top w:w="42" w:type="dxa"/>
              <w:left w:w="52" w:type="dxa"/>
              <w:bottom w:w="42" w:type="dxa"/>
              <w:right w:w="52" w:type="dxa"/>
            </w:tcMar>
            <w:vAlign w:val="center"/>
          </w:tcPr>
          <w:p w14:paraId="4AEE772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bCs w:val="0"/>
                <w:i w:val="0"/>
                <w:sz w:val="18"/>
                <w:szCs w:val="18"/>
              </w:rPr>
            </w:pPr>
            <w:r>
              <w:rPr>
                <w:rFonts w:hint="default" w:ascii="Times New Roman" w:hAnsi="Times New Roman" w:eastAsia="??" w:cs="Times New Roman"/>
                <w:b/>
                <w:bCs w:val="0"/>
                <w:i w:val="0"/>
                <w:sz w:val="18"/>
                <w:szCs w:val="18"/>
              </w:rPr>
              <w:t>HE</w:t>
            </w:r>
          </w:p>
        </w:tc>
        <w:tc>
          <w:tcPr>
            <w:tcW w:w="680"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02CCCFC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bCs w:val="0"/>
                <w:i w:val="0"/>
                <w:sz w:val="18"/>
                <w:szCs w:val="18"/>
              </w:rPr>
            </w:pPr>
            <m:oMathPara>
              <m:oMath>
                <m:r>
                  <m:rPr>
                    <m:nor/>
                    <m:sty m:val="bi"/>
                  </m:rPr>
                  <w:rPr>
                    <w:rFonts w:hint="default" w:ascii="Times New Roman" w:hAnsi="Times New Roman" w:eastAsia="??" w:cs="Times New Roman"/>
                    <w:b/>
                    <w:bCs w:val="0"/>
                    <w:i/>
                    <w:iCs/>
                    <w:sz w:val="18"/>
                    <w:szCs w:val="18"/>
                  </w:rPr>
                  <m:t>F</m:t>
                </m:r>
              </m:oMath>
            </m:oMathPara>
          </w:p>
        </w:tc>
        <w:tc>
          <w:tcPr>
            <w:tcW w:w="680"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74A073B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bCs w:val="0"/>
                <w:i w:val="0"/>
                <w:sz w:val="18"/>
                <w:szCs w:val="18"/>
              </w:rPr>
            </w:pPr>
            <m:oMathPara>
              <m:oMath>
                <m:r>
                  <m:rPr>
                    <m:nor/>
                    <m:sty m:val="bi"/>
                  </m:rPr>
                  <w:rPr>
                    <w:rFonts w:hint="default" w:ascii="Times New Roman" w:hAnsi="Times New Roman" w:eastAsia="??" w:cs="Times New Roman"/>
                    <w:b/>
                    <w:bCs w:val="0"/>
                    <w:i/>
                    <w:iCs/>
                    <w:sz w:val="18"/>
                    <w:szCs w:val="18"/>
                  </w:rPr>
                  <m:t>P</m:t>
                </m:r>
              </m:oMath>
            </m:oMathPara>
          </w:p>
        </w:tc>
        <w:tc>
          <w:tcPr>
            <w:tcW w:w="680"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44536E3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bCs w:val="0"/>
                <w:i w:val="0"/>
                <w:sz w:val="18"/>
                <w:szCs w:val="18"/>
              </w:rPr>
            </w:pPr>
            <m:oMathPara>
              <m:oMath>
                <m:sSub>
                  <m:sSubPr>
                    <m:ctrlPr>
                      <w:rPr>
                        <w:rFonts w:hint="default" w:ascii="Cambria Math" w:hAnsi="Cambria Math" w:eastAsia="??" w:cs="Times New Roman"/>
                        <w:b/>
                        <w:bCs w:val="0"/>
                        <w:i w:val="0"/>
                        <w:sz w:val="18"/>
                        <w:szCs w:val="18"/>
                      </w:rPr>
                    </m:ctrlPr>
                  </m:sSubPr>
                  <m:e>
                    <m:r>
                      <m:rPr>
                        <m:nor/>
                        <m:sty m:val="bi"/>
                      </m:rPr>
                      <w:rPr>
                        <w:rFonts w:hint="default" w:ascii="Times New Roman" w:hAnsi="Times New Roman" w:eastAsia="??" w:cs="Times New Roman"/>
                        <w:b/>
                        <w:bCs w:val="0"/>
                        <w:i/>
                        <w:iCs/>
                        <w:sz w:val="18"/>
                        <w:szCs w:val="18"/>
                      </w:rPr>
                      <m:t>P</m:t>
                    </m:r>
                    <m:ctrlPr>
                      <w:rPr>
                        <w:rFonts w:hint="default" w:ascii="Cambria Math" w:hAnsi="Cambria Math" w:eastAsia="??" w:cs="Times New Roman"/>
                        <w:b/>
                        <w:bCs w:val="0"/>
                        <w:i w:val="0"/>
                        <w:sz w:val="18"/>
                        <w:szCs w:val="18"/>
                      </w:rPr>
                    </m:ctrlPr>
                  </m:e>
                  <m:sub>
                    <m:r>
                      <m:rPr>
                        <m:nor/>
                        <m:sty m:val="b"/>
                      </m:rPr>
                      <w:rPr>
                        <w:rFonts w:hint="default" w:ascii="Times New Roman" w:hAnsi="Times New Roman" w:eastAsia="??" w:cs="Times New Roman"/>
                        <w:b/>
                        <w:bCs w:val="0"/>
                        <w:i w:val="0"/>
                        <w:sz w:val="18"/>
                        <w:szCs w:val="18"/>
                      </w:rPr>
                      <m:t>FDR</m:t>
                    </m:r>
                    <m:ctrlPr>
                      <w:rPr>
                        <w:rFonts w:hint="default" w:ascii="Cambria Math" w:hAnsi="Cambria Math" w:eastAsia="??" w:cs="Times New Roman"/>
                        <w:b/>
                        <w:bCs w:val="0"/>
                        <w:i w:val="0"/>
                        <w:sz w:val="18"/>
                        <w:szCs w:val="18"/>
                      </w:rPr>
                    </m:ctrlPr>
                  </m:sub>
                </m:sSub>
              </m:oMath>
            </m:oMathPara>
          </w:p>
        </w:tc>
        <w:tc>
          <w:tcPr>
            <w:tcW w:w="680"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2C4F38E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bCs w:val="0"/>
                <w:i w:val="0"/>
                <w:sz w:val="18"/>
                <w:szCs w:val="18"/>
              </w:rPr>
            </w:pPr>
            <m:oMathPara>
              <m:oMath>
                <m:sSubSup>
                  <m:sSubSupPr>
                    <m:ctrlPr>
                      <w:rPr>
                        <w:rFonts w:hint="default" w:ascii="Cambria Math" w:hAnsi="Cambria Math" w:eastAsia="??" w:cs="Times New Roman"/>
                        <w:b/>
                        <w:bCs w:val="0"/>
                        <w:i w:val="0"/>
                        <w:sz w:val="18"/>
                        <w:szCs w:val="18"/>
                      </w:rPr>
                    </m:ctrlPr>
                  </m:sSubSupPr>
                  <m:e>
                    <m:r>
                      <m:rPr>
                        <m:nor/>
                        <m:sty m:val="b"/>
                      </m:rPr>
                      <w:rPr>
                        <w:rFonts w:hint="default" w:ascii="Times New Roman" w:hAnsi="Times New Roman" w:eastAsia="??" w:cs="Times New Roman"/>
                        <w:b/>
                        <w:bCs w:val="0"/>
                        <w:i w:val="0"/>
                        <w:sz w:val="18"/>
                        <w:szCs w:val="18"/>
                      </w:rPr>
                      <m:t>η</m:t>
                    </m:r>
                    <m:ctrlPr>
                      <w:rPr>
                        <w:rFonts w:hint="default" w:ascii="Cambria Math" w:hAnsi="Cambria Math" w:eastAsia="??" w:cs="Times New Roman"/>
                        <w:b/>
                        <w:bCs w:val="0"/>
                        <w:i w:val="0"/>
                        <w:sz w:val="18"/>
                        <w:szCs w:val="18"/>
                      </w:rPr>
                    </m:ctrlPr>
                  </m:e>
                  <m:sub>
                    <m:r>
                      <m:rPr>
                        <m:nor/>
                        <m:sty m:val="b"/>
                      </m:rPr>
                      <w:rPr>
                        <w:rFonts w:hint="default" w:ascii="Times New Roman" w:hAnsi="Times New Roman" w:eastAsia="??" w:cs="Times New Roman"/>
                        <w:b/>
                        <w:bCs w:val="0"/>
                        <w:i w:val="0"/>
                        <w:sz w:val="18"/>
                        <w:szCs w:val="18"/>
                      </w:rPr>
                      <m:t>p</m:t>
                    </m:r>
                    <m:ctrlPr>
                      <w:rPr>
                        <w:rFonts w:hint="default" w:ascii="Cambria Math" w:hAnsi="Cambria Math" w:eastAsia="??" w:cs="Times New Roman"/>
                        <w:b/>
                        <w:bCs w:val="0"/>
                        <w:i w:val="0"/>
                        <w:sz w:val="18"/>
                        <w:szCs w:val="18"/>
                      </w:rPr>
                    </m:ctrlPr>
                  </m:sub>
                  <m:sup>
                    <m:r>
                      <m:rPr>
                        <m:nor/>
                        <m:sty m:val="b"/>
                      </m:rPr>
                      <w:rPr>
                        <w:rFonts w:hint="default" w:ascii="Times New Roman" w:hAnsi="Times New Roman" w:eastAsia="??" w:cs="Times New Roman"/>
                        <w:b/>
                        <w:bCs w:val="0"/>
                        <w:i w:val="0"/>
                        <w:sz w:val="18"/>
                        <w:szCs w:val="18"/>
                      </w:rPr>
                      <m:t>2</m:t>
                    </m:r>
                    <m:ctrlPr>
                      <w:rPr>
                        <w:rFonts w:hint="default" w:ascii="Cambria Math" w:hAnsi="Cambria Math" w:eastAsia="??" w:cs="Times New Roman"/>
                        <w:b/>
                        <w:bCs w:val="0"/>
                        <w:i w:val="0"/>
                        <w:sz w:val="18"/>
                        <w:szCs w:val="18"/>
                      </w:rPr>
                    </m:ctrlPr>
                  </m:sup>
                </m:sSubSup>
              </m:oMath>
            </m:oMathPara>
          </w:p>
        </w:tc>
        <w:tc>
          <w:tcPr>
            <w:tcW w:w="218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1B20824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bCs w:val="0"/>
                <w:i w:val="0"/>
                <w:sz w:val="18"/>
                <w:szCs w:val="18"/>
                <w:lang w:val="en-US" w:eastAsia="en-US"/>
                <w:oMath/>
              </w:rPr>
            </w:pPr>
            <w:r>
              <w:rPr>
                <w:rFonts w:hint="default" w:ascii="Times New Roman" w:hAnsi="Times New Roman" w:eastAsia="??" w:cs="Times New Roman"/>
                <w:b/>
                <w:bCs w:val="0"/>
                <w:i w:val="0"/>
                <w:sz w:val="18"/>
                <w:szCs w:val="18"/>
              </w:rPr>
              <w:t xml:space="preserve">Post hoc comparisons </w:t>
            </w:r>
            <w:r>
              <w:rPr>
                <w:rFonts w:hint="default" w:ascii="Times New Roman" w:hAnsi="Times New Roman" w:eastAsia="??" w:cs="Times New Roman"/>
                <w:b/>
                <w:bCs w:val="0"/>
                <w:i w:val="0"/>
                <w:sz w:val="18"/>
                <w:szCs w:val="18"/>
                <w:lang w:val="en-US" w:eastAsia="en-US"/>
              </w:rPr>
              <w:t>(</w:t>
            </w:r>
            <m:oMath>
              <m:sSub>
                <m:sSubPr>
                  <m:ctrlPr>
                    <w:rPr>
                      <w:rFonts w:hint="default" w:ascii="Cambria Math" w:hAnsi="Cambria Math" w:eastAsia="??" w:cs="Times New Roman"/>
                      <w:b/>
                      <w:bCs w:val="0"/>
                      <w:i w:val="0"/>
                      <w:sz w:val="18"/>
                      <w:szCs w:val="18"/>
                    </w:rPr>
                  </m:ctrlPr>
                </m:sSubPr>
                <m:e>
                  <m:r>
                    <m:rPr>
                      <m:nor/>
                      <m:sty m:val="bi"/>
                    </m:rPr>
                    <w:rPr>
                      <w:rFonts w:hint="default" w:ascii="Times New Roman" w:hAnsi="Times New Roman" w:eastAsia="??" w:cs="Times New Roman"/>
                      <w:b/>
                      <w:bCs w:val="0"/>
                      <w:i/>
                      <w:iCs/>
                      <w:sz w:val="18"/>
                      <w:szCs w:val="18"/>
                    </w:rPr>
                    <m:t>P</m:t>
                  </m:r>
                  <m:ctrlPr>
                    <w:rPr>
                      <w:rFonts w:hint="default" w:ascii="Cambria Math" w:hAnsi="Cambria Math" w:eastAsia="??" w:cs="Times New Roman"/>
                      <w:b/>
                      <w:bCs w:val="0"/>
                      <w:i w:val="0"/>
                      <w:sz w:val="18"/>
                      <w:szCs w:val="18"/>
                    </w:rPr>
                  </m:ctrlPr>
                </m:e>
                <m:sub>
                  <m:r>
                    <m:rPr>
                      <m:nor/>
                      <m:sty m:val="b"/>
                    </m:rPr>
                    <w:rPr>
                      <w:rFonts w:hint="default" w:ascii="Times New Roman" w:hAnsi="Times New Roman" w:eastAsia="??" w:cs="Times New Roman"/>
                      <w:b/>
                      <w:bCs w:val="0"/>
                      <w:i w:val="0"/>
                      <w:sz w:val="18"/>
                      <w:szCs w:val="18"/>
                    </w:rPr>
                    <m:t>FDR</m:t>
                  </m:r>
                  <m:ctrlPr>
                    <w:rPr>
                      <w:rFonts w:hint="default" w:ascii="Cambria Math" w:hAnsi="Cambria Math" w:eastAsia="??" w:cs="Times New Roman"/>
                      <w:b/>
                      <w:bCs w:val="0"/>
                      <w:i w:val="0"/>
                      <w:sz w:val="18"/>
                      <w:szCs w:val="18"/>
                    </w:rPr>
                  </m:ctrlPr>
                </m:sub>
              </m:sSub>
            </m:oMath>
            <w:r>
              <w:rPr>
                <w:rFonts w:hint="default" w:ascii="Times New Roman" w:hAnsi="Times New Roman" w:eastAsia="??" w:cs="Times New Roman"/>
                <w:b/>
                <w:bCs w:val="0"/>
                <w:i w:val="0"/>
                <w:sz w:val="18"/>
                <w:szCs w:val="18"/>
                <w:lang w:val="en-US" w:eastAsia="en-US"/>
              </w:rPr>
              <w:t>)</w:t>
            </w:r>
          </w:p>
        </w:tc>
      </w:tr>
      <w:tr w14:paraId="5AF72E5D">
        <w:tblPrEx>
          <w:tblCellMar>
            <w:top w:w="0" w:type="dxa"/>
            <w:left w:w="108" w:type="dxa"/>
            <w:bottom w:w="0" w:type="dxa"/>
            <w:right w:w="108" w:type="dxa"/>
          </w:tblCellMar>
        </w:tblPrEx>
        <w:trPr>
          <w:gridAfter w:val="5"/>
          <w:wAfter w:w="4903" w:type="dxa"/>
          <w:trHeight w:val="340" w:hRule="atLeast"/>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5576FD69">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lang w:val="en-US" w:eastAsia="zh-CN"/>
              </w:rPr>
            </w:pPr>
            <w:r>
              <w:rPr>
                <w:rFonts w:hint="default" w:ascii="Times New Roman" w:hAnsi="Times New Roman" w:eastAsia="??" w:cs="Times New Roman"/>
                <w:b/>
                <w:bCs/>
                <w:i w:val="0"/>
                <w:sz w:val="18"/>
                <w:szCs w:val="18"/>
              </w:rPr>
              <w:t>G</w:t>
            </w:r>
            <w:r>
              <w:rPr>
                <w:rFonts w:hint="default" w:ascii="Times New Roman" w:hAnsi="Times New Roman" w:eastAsia="??" w:cs="Times New Roman"/>
                <w:b/>
                <w:bCs/>
                <w:i w:val="0"/>
                <w:sz w:val="18"/>
                <w:szCs w:val="18"/>
                <w:lang w:val="en-US" w:eastAsia="zh-CN"/>
              </w:rPr>
              <w:t>lobal</w:t>
            </w:r>
          </w:p>
        </w:tc>
        <w:tc>
          <w:tcPr>
            <w:tcW w:w="3960" w:type="dxa"/>
            <w:gridSpan w:val="3"/>
            <w:tcBorders>
              <w:top w:val="nil"/>
              <w:left w:val="nil"/>
              <w:bottom w:val="nil"/>
              <w:right w:val="nil"/>
              <w:insideH w:val="nil"/>
              <w:insideV w:val="nil"/>
            </w:tcBorders>
            <w:noWrap/>
            <w:tcMar>
              <w:top w:w="42" w:type="dxa"/>
              <w:left w:w="52" w:type="dxa"/>
              <w:bottom w:w="42" w:type="dxa"/>
              <w:right w:w="52" w:type="dxa"/>
            </w:tcMar>
            <w:vAlign w:val="center"/>
          </w:tcPr>
          <w:p w14:paraId="7550370A">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r>
      <w:tr w14:paraId="4BC4494E">
        <w:tblPrEx>
          <w:tblCellMar>
            <w:top w:w="0" w:type="dxa"/>
            <w:left w:w="108" w:type="dxa"/>
            <w:bottom w:w="0" w:type="dxa"/>
            <w:right w:w="108" w:type="dxa"/>
          </w:tblCellMar>
        </w:tblPrEx>
        <w:trPr>
          <w:gridAfter w:val="5"/>
          <w:wAfter w:w="4903" w:type="dxa"/>
          <w:trHeight w:val="283" w:hRule="atLeast"/>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0A602912">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lang w:val="en-US" w:eastAsia="zh-CN"/>
              </w:rPr>
            </w:pPr>
            <w:r>
              <w:rPr>
                <w:rFonts w:hint="default" w:ascii="Times New Roman" w:hAnsi="Times New Roman" w:eastAsia="??" w:cs="Times New Roman"/>
                <w:b/>
                <w:bCs/>
                <w:i w:val="0"/>
                <w:sz w:val="18"/>
                <w:szCs w:val="18"/>
                <w:lang w:val="en-US" w:eastAsia="zh-CN"/>
              </w:rPr>
              <w:t>G1</w:t>
            </w:r>
          </w:p>
        </w:tc>
        <w:tc>
          <w:tcPr>
            <w:tcW w:w="3960" w:type="dxa"/>
            <w:gridSpan w:val="3"/>
            <w:tcBorders>
              <w:top w:val="nil"/>
              <w:left w:val="nil"/>
              <w:bottom w:val="nil"/>
              <w:right w:val="nil"/>
              <w:insideH w:val="nil"/>
              <w:insideV w:val="nil"/>
            </w:tcBorders>
            <w:noWrap/>
            <w:tcMar>
              <w:top w:w="42" w:type="dxa"/>
              <w:left w:w="52" w:type="dxa"/>
              <w:bottom w:w="42" w:type="dxa"/>
              <w:right w:w="52" w:type="dxa"/>
            </w:tcMar>
            <w:vAlign w:val="center"/>
          </w:tcPr>
          <w:p w14:paraId="014394C1">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r>
      <w:tr w14:paraId="4719D6D1">
        <w:tblPrEx>
          <w:tblCellMar>
            <w:top w:w="0" w:type="dxa"/>
            <w:left w:w="108" w:type="dxa"/>
            <w:bottom w:w="0" w:type="dxa"/>
            <w:right w:w="108" w:type="dxa"/>
          </w:tblCellMar>
        </w:tblPrEx>
        <w:trPr>
          <w:trHeight w:val="828" w:hRule="atLeast"/>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41703FF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G1 Range</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1BF95E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10.881 ± 2.367</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20E001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8.535 ± 2.705</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741CF2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8.561 ± 1.919</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628ED65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11.939</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4C09F33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&lt;0.001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65792F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bCs/>
                <w:i w:val="0"/>
                <w:sz w:val="18"/>
                <w:szCs w:val="18"/>
              </w:rPr>
              <w:t>&lt;0.001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18A234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0.196</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76CE2AC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HE &lt; HC</w:t>
            </w:r>
            <w:r>
              <w:rPr>
                <w:rFonts w:hint="default" w:ascii="Times New Roman" w:hAnsi="Times New Roman" w:eastAsia="??" w:cs="Times New Roman"/>
                <w:b w:val="0"/>
                <w:bCs/>
                <w:i w:val="0"/>
                <w:sz w:val="18"/>
                <w:szCs w:val="18"/>
                <w:lang w:val="en-US" w:eastAsia="zh-CN"/>
              </w:rPr>
              <w:t>(&lt;0.001);</w:t>
            </w:r>
            <w:r>
              <w:rPr>
                <w:rFonts w:hint="default" w:ascii="Times New Roman" w:hAnsi="Times New Roman" w:eastAsia="??" w:cs="Times New Roman"/>
                <w:b w:val="0"/>
                <w:bCs/>
                <w:i w:val="0"/>
                <w:sz w:val="18"/>
                <w:szCs w:val="18"/>
              </w:rPr>
              <w:t xml:space="preserve"> </w:t>
            </w:r>
          </w:p>
          <w:p w14:paraId="2F0F97A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NHE &lt; HC</w:t>
            </w:r>
            <w:r>
              <w:rPr>
                <w:rFonts w:hint="default" w:ascii="Times New Roman" w:hAnsi="Times New Roman" w:eastAsia="??" w:cs="Times New Roman"/>
                <w:b w:val="0"/>
                <w:bCs/>
                <w:i w:val="0"/>
                <w:sz w:val="18"/>
                <w:szCs w:val="18"/>
                <w:lang w:val="en-US" w:eastAsia="zh-CN"/>
              </w:rPr>
              <w:t>(&lt;0.001)</w:t>
            </w:r>
          </w:p>
        </w:tc>
      </w:tr>
      <w:tr w14:paraId="755B07F9">
        <w:tblPrEx>
          <w:tblCellMar>
            <w:top w:w="0" w:type="dxa"/>
            <w:left w:w="108" w:type="dxa"/>
            <w:bottom w:w="0" w:type="dxa"/>
            <w:right w:w="108" w:type="dxa"/>
          </w:tblCellMar>
        </w:tblPrEx>
        <w:trPr>
          <w:trHeight w:val="828" w:hRule="atLeast"/>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51BFF50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G1 Variance</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399315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11.469 ± 6.221</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E10352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7.098 ± 5.072</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2873C8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6.397 ± 3.315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4875129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11.211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0CF787E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&lt;0.001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7C4DA1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bCs/>
                <w:i w:val="0"/>
                <w:sz w:val="18"/>
                <w:szCs w:val="18"/>
              </w:rPr>
            </w:pPr>
            <w:r>
              <w:rPr>
                <w:rFonts w:hint="default" w:ascii="Times New Roman" w:hAnsi="Times New Roman" w:eastAsia="??" w:cs="Times New Roman"/>
                <w:b/>
                <w:bCs/>
                <w:i w:val="0"/>
                <w:sz w:val="18"/>
                <w:szCs w:val="18"/>
              </w:rPr>
              <w:t>&lt;0.001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2DA5CCA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0.186</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732EFDD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HE &lt; HC</w:t>
            </w:r>
            <w:r>
              <w:rPr>
                <w:rFonts w:hint="default" w:ascii="Times New Roman" w:hAnsi="Times New Roman" w:eastAsia="??" w:cs="Times New Roman"/>
                <w:b w:val="0"/>
                <w:bCs/>
                <w:i w:val="0"/>
                <w:sz w:val="18"/>
                <w:szCs w:val="18"/>
                <w:lang w:val="en-US" w:eastAsia="zh-CN"/>
              </w:rPr>
              <w:t>(&lt;0.001);</w:t>
            </w:r>
            <w:r>
              <w:rPr>
                <w:rFonts w:hint="default" w:ascii="Times New Roman" w:hAnsi="Times New Roman" w:eastAsia="??" w:cs="Times New Roman"/>
                <w:b w:val="0"/>
                <w:bCs/>
                <w:i w:val="0"/>
                <w:sz w:val="18"/>
                <w:szCs w:val="18"/>
              </w:rPr>
              <w:t xml:space="preserve"> </w:t>
            </w:r>
          </w:p>
          <w:p w14:paraId="7F7244A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NHE &lt; HC</w:t>
            </w:r>
            <w:r>
              <w:rPr>
                <w:rFonts w:hint="default" w:ascii="Times New Roman" w:hAnsi="Times New Roman" w:eastAsia="??" w:cs="Times New Roman"/>
                <w:b w:val="0"/>
                <w:bCs/>
                <w:i w:val="0"/>
                <w:sz w:val="18"/>
                <w:szCs w:val="18"/>
                <w:lang w:val="en-US" w:eastAsia="zh-CN"/>
              </w:rPr>
              <w:t>(=0.001)</w:t>
            </w:r>
          </w:p>
        </w:tc>
      </w:tr>
      <w:tr w14:paraId="51F55243">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05EED1A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G1 Mean</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758027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0.001 ± 0.060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13F1FE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-0.009 ± 0.084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B79AE0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-0.008 ± 0.059</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4552C7A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0.157</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02647D4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0.855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0D6522E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0.855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62103B9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0.003</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77CD33B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0A9344E1">
        <w:tblPrEx>
          <w:tblCellMar>
            <w:top w:w="0" w:type="dxa"/>
            <w:left w:w="108" w:type="dxa"/>
            <w:bottom w:w="0" w:type="dxa"/>
            <w:right w:w="108" w:type="dxa"/>
          </w:tblCellMar>
        </w:tblPrEx>
        <w:trPr>
          <w:trHeight w:val="283" w:hRule="atLeast"/>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438BD2C2">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lang w:val="en-US" w:eastAsia="zh-CN"/>
              </w:rPr>
            </w:pPr>
            <w:r>
              <w:rPr>
                <w:rFonts w:hint="default" w:ascii="Times New Roman" w:hAnsi="Times New Roman" w:eastAsia="??" w:cs="Times New Roman"/>
                <w:b/>
                <w:bCs/>
                <w:i w:val="0"/>
                <w:sz w:val="18"/>
                <w:szCs w:val="18"/>
                <w:lang w:val="en-US" w:eastAsia="zh-CN"/>
              </w:rPr>
              <w:t>G2</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A7C46F3">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EDADC97">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BC9C1FB">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605C169A">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24FEB768">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544356DE">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5C7A2A1C">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2B9732B5">
            <w:pPr>
              <w:keepNext/>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p>
        </w:tc>
      </w:tr>
      <w:tr w14:paraId="28780949">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6D78965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G2 Range</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A2E78E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7.885±2.967</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C25BD6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7.442±2.871</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816D71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6.612±1.852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5230D51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1.899</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933FA1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0.155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2828633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0.465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48D6BE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0.037</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40C6C46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525EA24D">
        <w:tblPrEx>
          <w:tblCellMar>
            <w:top w:w="0" w:type="dxa"/>
            <w:left w:w="108" w:type="dxa"/>
            <w:bottom w:w="0" w:type="dxa"/>
            <w:right w:w="108" w:type="dxa"/>
          </w:tblCellMar>
        </w:tblPrEx>
        <w:trPr>
          <w:trHeight w:val="300" w:hRule="atLeast"/>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2A440C0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G2 Variance</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A989F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4.368±3.091</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7D882C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4.665±5.864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6F350A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3.443±2.532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962A47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0.951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31BB2AA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0.390</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B252AD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0.585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62FA7A9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0.019</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51240B3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5E384164">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01DB870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G2 Mean</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06C101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0.004±0.037</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333003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0.002±0.064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D09AAE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-0.003±0.029</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33E77FD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0.355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438C657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0.702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3BF2C4D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0.702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6AEB2D0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0.007</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3A8B30C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lang w:val="en-US" w:eastAsia="zh-CN"/>
              </w:rPr>
            </w:pPr>
            <w:r>
              <w:rPr>
                <w:rFonts w:hint="default" w:ascii="Times New Roman" w:hAnsi="Times New Roman" w:eastAsia="??" w:cs="Times New Roman"/>
                <w:b w:val="0"/>
                <w:bCs/>
                <w:i w:val="0"/>
                <w:sz w:val="18"/>
                <w:szCs w:val="18"/>
              </w:rPr>
              <w:t>—</w:t>
            </w:r>
          </w:p>
        </w:tc>
      </w:tr>
      <w:tr w14:paraId="5ED3F9E0">
        <w:tblPrEx>
          <w:tblCellMar>
            <w:top w:w="0" w:type="dxa"/>
            <w:left w:w="108" w:type="dxa"/>
            <w:bottom w:w="0" w:type="dxa"/>
            <w:right w:w="108" w:type="dxa"/>
          </w:tblCellMar>
        </w:tblPrEx>
        <w:trPr>
          <w:trHeight w:val="227" w:hRule="atLeast"/>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2F15A3A0">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lang w:val="en-US" w:eastAsia="zh-CN"/>
              </w:rPr>
            </w:pPr>
            <w:r>
              <w:rPr>
                <w:rFonts w:hint="default" w:ascii="Times New Roman" w:hAnsi="Times New Roman" w:eastAsia="??" w:cs="Times New Roman"/>
                <w:b/>
                <w:bCs/>
                <w:i w:val="0"/>
                <w:sz w:val="18"/>
                <w:szCs w:val="18"/>
                <w:lang w:val="en-US" w:eastAsia="zh-CN"/>
              </w:rPr>
              <w:t>G3</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257B178">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243B3DE">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DBCD213">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3E0DDBE0">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A5FAD8E">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44F81D3">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FC9DA58">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6F62458F">
            <w:pPr>
              <w:keepNext/>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p>
        </w:tc>
      </w:tr>
      <w:tr w14:paraId="0EC3F222">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62D6512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G3 Range</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3BB9D8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5.906±1.254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95B6FE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5.822±2.204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45BE74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5.188±1.929</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3B1F777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1.941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5DCF1D8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0.149</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037C73B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0.447</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5B3EFBC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0.038</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7D62C2C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lang w:val="en-US" w:eastAsia="zh-CN"/>
              </w:rPr>
            </w:pPr>
            <w:r>
              <w:rPr>
                <w:rFonts w:hint="default" w:ascii="Times New Roman" w:hAnsi="Times New Roman" w:eastAsia="??" w:cs="Times New Roman"/>
                <w:b w:val="0"/>
                <w:bCs/>
                <w:i w:val="0"/>
                <w:sz w:val="18"/>
                <w:szCs w:val="18"/>
              </w:rPr>
              <w:t>—</w:t>
            </w:r>
          </w:p>
        </w:tc>
      </w:tr>
      <w:tr w14:paraId="6E3743C4">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35BCB3F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G3 Variance</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79CD0F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2.082±1.148</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7986D7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2.565±3.679</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DDD862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2.220±2.448</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48FE6E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0.410</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6EDB85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0.665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B6DC76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0.665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0D00931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0.008</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26307B2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219732E6">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46D6D67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G3 Mean</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B8251A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0.003±0.017</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461A1E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-0.003±0.038</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DFBEF1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0.007±0.032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3F0FA64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0.985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0DF58B0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0.377</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3DD1641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0.566</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4768637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0.020</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453BC9B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7F6ADB5F">
        <w:tblPrEx>
          <w:tblCellMar>
            <w:top w:w="0" w:type="dxa"/>
            <w:left w:w="108" w:type="dxa"/>
            <w:bottom w:w="0" w:type="dxa"/>
            <w:right w:w="108" w:type="dxa"/>
          </w:tblCellMar>
        </w:tblPrEx>
        <w:trPr>
          <w:gridAfter w:val="6"/>
          <w:wAfter w:w="6223" w:type="dxa"/>
          <w:trHeight w:val="340" w:hRule="atLeast"/>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29B77C3C">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lang w:val="en-US" w:eastAsia="zh-CN"/>
              </w:rPr>
            </w:pPr>
            <w:r>
              <w:rPr>
                <w:rFonts w:hint="default" w:ascii="Times New Roman" w:hAnsi="Times New Roman" w:eastAsia="??" w:cs="Times New Roman"/>
                <w:b/>
                <w:bCs/>
                <w:i w:val="0"/>
                <w:sz w:val="18"/>
                <w:szCs w:val="18"/>
                <w:lang w:val="en-US" w:eastAsia="zh-CN"/>
              </w:rPr>
              <w:t>Networks</w:t>
            </w:r>
          </w:p>
        </w:tc>
        <w:tc>
          <w:tcPr>
            <w:tcW w:w="2640" w:type="dxa"/>
            <w:gridSpan w:val="2"/>
            <w:tcBorders>
              <w:top w:val="nil"/>
              <w:left w:val="nil"/>
              <w:bottom w:val="nil"/>
              <w:right w:val="nil"/>
              <w:insideH w:val="nil"/>
              <w:insideV w:val="nil"/>
            </w:tcBorders>
            <w:noWrap/>
            <w:tcMar>
              <w:top w:w="42" w:type="dxa"/>
              <w:left w:w="52" w:type="dxa"/>
              <w:bottom w:w="42" w:type="dxa"/>
              <w:right w:w="52" w:type="dxa"/>
            </w:tcMar>
            <w:vAlign w:val="center"/>
          </w:tcPr>
          <w:p w14:paraId="654D0239">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lang w:val="en-US" w:eastAsia="zh-CN"/>
              </w:rPr>
            </w:pPr>
          </w:p>
        </w:tc>
      </w:tr>
      <w:tr w14:paraId="5744A59D">
        <w:tblPrEx>
          <w:tblCellMar>
            <w:top w:w="0" w:type="dxa"/>
            <w:left w:w="108" w:type="dxa"/>
            <w:bottom w:w="0" w:type="dxa"/>
            <w:right w:w="108" w:type="dxa"/>
          </w:tblCellMar>
        </w:tblPrEx>
        <w:trPr>
          <w:gridAfter w:val="6"/>
          <w:wAfter w:w="6223" w:type="dxa"/>
          <w:trHeight w:val="283" w:hRule="atLeast"/>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7289FFA5">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bCs/>
                <w:i w:val="0"/>
                <w:sz w:val="18"/>
                <w:szCs w:val="18"/>
              </w:rPr>
              <w:t>G1</w:t>
            </w:r>
          </w:p>
        </w:tc>
        <w:tc>
          <w:tcPr>
            <w:tcW w:w="2640" w:type="dxa"/>
            <w:gridSpan w:val="2"/>
            <w:tcBorders>
              <w:top w:val="nil"/>
              <w:left w:val="nil"/>
              <w:bottom w:val="nil"/>
              <w:right w:val="nil"/>
              <w:insideH w:val="nil"/>
              <w:insideV w:val="nil"/>
            </w:tcBorders>
            <w:noWrap/>
            <w:tcMar>
              <w:top w:w="42" w:type="dxa"/>
              <w:left w:w="52" w:type="dxa"/>
              <w:bottom w:w="42" w:type="dxa"/>
              <w:right w:w="52" w:type="dxa"/>
            </w:tcMar>
            <w:vAlign w:val="center"/>
          </w:tcPr>
          <w:p w14:paraId="2B55CC8E">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r>
      <w:tr w14:paraId="36AC785B">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01EB2A9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Visual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7CEBE7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-0.853 ± 1.153</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3A7DED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-0.369 ± 1.234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B992AC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-0.549 ± 1.043</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28439F8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1.622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04C4D3A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0.203</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68F073F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0.236</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6AC42BB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0.032</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7CD8D07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2420AADA">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466AF88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Somatomotor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ED90DE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-2.846 ± 0.995</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5451C5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-1.983 ± 0.920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5B748F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-1.803 ± 0.819</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690B86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14.186</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1AFDE3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&lt;0.001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705FFD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bCs/>
                <w:i w:val="0"/>
                <w:sz w:val="18"/>
                <w:szCs w:val="18"/>
              </w:rPr>
              <w:t>&lt;0.001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47923A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0.225</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363CF0F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HE &gt; HC</w:t>
            </w:r>
            <w:r>
              <w:rPr>
                <w:rFonts w:hint="default" w:ascii="Times New Roman" w:hAnsi="Times New Roman" w:eastAsia="??" w:cs="Times New Roman"/>
                <w:b w:val="0"/>
                <w:bCs/>
                <w:i w:val="0"/>
                <w:sz w:val="18"/>
                <w:szCs w:val="18"/>
                <w:lang w:val="en-US" w:eastAsia="zh-CN"/>
              </w:rPr>
              <w:t xml:space="preserve">(&lt;0.001); </w:t>
            </w:r>
            <w:r>
              <w:rPr>
                <w:rFonts w:hint="default" w:ascii="Times New Roman" w:hAnsi="Times New Roman" w:eastAsia="??" w:cs="Times New Roman"/>
                <w:b w:val="0"/>
                <w:bCs/>
                <w:i w:val="0"/>
                <w:sz w:val="18"/>
                <w:szCs w:val="18"/>
              </w:rPr>
              <w:t xml:space="preserve"> </w:t>
            </w:r>
          </w:p>
          <w:p w14:paraId="1F71AC2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NHE &gt; HC</w:t>
            </w:r>
            <w:r>
              <w:rPr>
                <w:rFonts w:hint="default" w:ascii="Times New Roman" w:hAnsi="Times New Roman" w:eastAsia="??" w:cs="Times New Roman"/>
                <w:b w:val="0"/>
                <w:bCs/>
                <w:i w:val="0"/>
                <w:sz w:val="18"/>
                <w:szCs w:val="18"/>
                <w:lang w:val="en-US" w:eastAsia="zh-CN"/>
              </w:rPr>
              <w:t>(=0.002)</w:t>
            </w:r>
          </w:p>
        </w:tc>
      </w:tr>
      <w:tr w14:paraId="799F2730">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0C933C2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Dorsal attention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BB6223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-1.043 ± 0.644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0B99E1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-0.779 ± 0.709</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639B97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-1.045 ± 0.689</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00F912A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1.421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9E66CB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0.247</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EEA199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0.247</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889329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0.028</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1F00DC0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61B15955">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6E43EEF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Salience/Ventral attention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42622C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-0.552 ± 0.919</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B10880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-0.590 ± 0.740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C5EF39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-0.240 ± 0.590</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541BFC0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1.776</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285837F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0.175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3EA48DA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0.236</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26AAF1D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0.035</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6136CE3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5FAD2405">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1026243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Limbic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93A267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1.062 ± 0.927</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E80931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1.127 ± 0.820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6E0662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0.489 ± 0.651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408B9AB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6.522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04CDB7C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0.002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0F5F7B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bCs w:val="0"/>
                <w:i w:val="0"/>
                <w:sz w:val="18"/>
                <w:szCs w:val="18"/>
              </w:rPr>
            </w:pPr>
            <w:r>
              <w:rPr>
                <w:rFonts w:hint="default" w:ascii="Times New Roman" w:hAnsi="Times New Roman" w:eastAsia="??" w:cs="Times New Roman"/>
                <w:b/>
                <w:bCs w:val="0"/>
                <w:i w:val="0"/>
                <w:sz w:val="18"/>
                <w:szCs w:val="18"/>
              </w:rPr>
              <w:t>0.004</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BE14BD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0.117</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33922E6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HE &lt; HC</w:t>
            </w:r>
            <w:r>
              <w:rPr>
                <w:rFonts w:hint="default" w:ascii="Times New Roman" w:hAnsi="Times New Roman" w:eastAsia="??" w:cs="Times New Roman"/>
                <w:b w:val="0"/>
                <w:bCs/>
                <w:i w:val="0"/>
                <w:sz w:val="18"/>
                <w:szCs w:val="18"/>
                <w:lang w:val="en-US" w:eastAsia="zh-CN"/>
              </w:rPr>
              <w:t>(</w:t>
            </w:r>
            <w:r>
              <w:rPr>
                <w:rFonts w:hint="default" w:ascii="Times New Roman" w:hAnsi="Times New Roman" w:eastAsia="??" w:cs="Times New Roman"/>
                <w:b w:val="0"/>
                <w:bCs/>
                <w:i w:val="0"/>
                <w:sz w:val="18"/>
                <w:szCs w:val="18"/>
              </w:rPr>
              <w:t>=0.013</w:t>
            </w:r>
            <w:r>
              <w:rPr>
                <w:rFonts w:hint="default" w:ascii="Times New Roman" w:hAnsi="Times New Roman" w:eastAsia="??" w:cs="Times New Roman"/>
                <w:b w:val="0"/>
                <w:bCs/>
                <w:i w:val="0"/>
                <w:sz w:val="18"/>
                <w:szCs w:val="18"/>
                <w:lang w:val="en-US" w:eastAsia="zh-CN"/>
              </w:rPr>
              <w:t>)</w:t>
            </w:r>
            <w:r>
              <w:rPr>
                <w:rFonts w:hint="default" w:ascii="Times New Roman" w:hAnsi="Times New Roman" w:eastAsia="??" w:cs="Times New Roman"/>
                <w:b w:val="0"/>
                <w:bCs/>
                <w:i w:val="0"/>
                <w:sz w:val="18"/>
                <w:szCs w:val="18"/>
              </w:rPr>
              <w:t>;</w:t>
            </w:r>
          </w:p>
          <w:p w14:paraId="668C120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lang w:val="en-US" w:eastAsia="zh-CN"/>
              </w:rPr>
            </w:pPr>
            <w:r>
              <w:rPr>
                <w:rFonts w:hint="default" w:ascii="Times New Roman" w:hAnsi="Times New Roman" w:eastAsia="??" w:cs="Times New Roman"/>
                <w:b w:val="0"/>
                <w:bCs/>
                <w:i w:val="0"/>
                <w:sz w:val="18"/>
                <w:szCs w:val="18"/>
              </w:rPr>
              <w:t>HE &lt; NHE</w:t>
            </w:r>
            <w:r>
              <w:rPr>
                <w:rFonts w:hint="default" w:ascii="Times New Roman" w:hAnsi="Times New Roman" w:eastAsia="??" w:cs="Times New Roman"/>
                <w:b w:val="0"/>
                <w:bCs/>
                <w:i w:val="0"/>
                <w:sz w:val="18"/>
                <w:szCs w:val="18"/>
                <w:lang w:val="en-US" w:eastAsia="zh-CN"/>
              </w:rPr>
              <w:t>(</w:t>
            </w:r>
            <w:r>
              <w:rPr>
                <w:rFonts w:hint="default" w:ascii="Times New Roman" w:hAnsi="Times New Roman" w:eastAsia="??" w:cs="Times New Roman"/>
                <w:b w:val="0"/>
                <w:bCs/>
                <w:i w:val="0"/>
                <w:sz w:val="18"/>
                <w:szCs w:val="18"/>
              </w:rPr>
              <w:t>=0.004</w:t>
            </w:r>
            <w:r>
              <w:rPr>
                <w:rFonts w:hint="default" w:ascii="Times New Roman" w:hAnsi="Times New Roman" w:eastAsia="??" w:cs="Times New Roman"/>
                <w:b w:val="0"/>
                <w:bCs/>
                <w:i w:val="0"/>
                <w:sz w:val="18"/>
                <w:szCs w:val="18"/>
                <w:lang w:val="en-US" w:eastAsia="zh-CN"/>
              </w:rPr>
              <w:t>)</w:t>
            </w:r>
          </w:p>
        </w:tc>
      </w:tr>
      <w:tr w14:paraId="494303E5">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1218E93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Control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C98B13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1.816 ± 0.996</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A4C1A4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1.052 ± 0.803</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A18572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1.170 ± 0.766</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2D9D54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8.284</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659E450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&lt;0.001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398BDD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bCs w:val="0"/>
                <w:i w:val="0"/>
                <w:sz w:val="18"/>
                <w:szCs w:val="18"/>
              </w:rPr>
            </w:pPr>
            <w:r>
              <w:rPr>
                <w:rFonts w:hint="default" w:ascii="Times New Roman" w:hAnsi="Times New Roman" w:eastAsia="??" w:cs="Times New Roman"/>
                <w:b/>
                <w:bCs w:val="0"/>
                <w:i w:val="0"/>
                <w:sz w:val="18"/>
                <w:szCs w:val="18"/>
              </w:rPr>
              <w:t>0.001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0361D0E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0.145</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634CD15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HE &lt; HC</w:t>
            </w:r>
            <w:r>
              <w:rPr>
                <w:rFonts w:hint="default" w:ascii="Times New Roman" w:hAnsi="Times New Roman" w:eastAsia="??" w:cs="Times New Roman"/>
                <w:b w:val="0"/>
                <w:bCs/>
                <w:i w:val="0"/>
                <w:sz w:val="18"/>
                <w:szCs w:val="18"/>
                <w:lang w:val="en-US" w:eastAsia="zh-CN"/>
              </w:rPr>
              <w:t>(</w:t>
            </w:r>
            <w:r>
              <w:rPr>
                <w:rFonts w:hint="default" w:ascii="Times New Roman" w:hAnsi="Times New Roman" w:eastAsia="??" w:cs="Times New Roman"/>
                <w:b w:val="0"/>
                <w:bCs/>
                <w:i w:val="0"/>
                <w:sz w:val="18"/>
                <w:szCs w:val="18"/>
              </w:rPr>
              <w:t>=0.003</w:t>
            </w:r>
            <w:r>
              <w:rPr>
                <w:rFonts w:hint="default" w:ascii="Times New Roman" w:hAnsi="Times New Roman" w:eastAsia="??" w:cs="Times New Roman"/>
                <w:b w:val="0"/>
                <w:bCs/>
                <w:i w:val="0"/>
                <w:sz w:val="18"/>
                <w:szCs w:val="18"/>
                <w:lang w:val="en-US" w:eastAsia="zh-CN"/>
              </w:rPr>
              <w:t>)</w:t>
            </w:r>
            <w:r>
              <w:rPr>
                <w:rFonts w:hint="default" w:ascii="Times New Roman" w:hAnsi="Times New Roman" w:eastAsia="??" w:cs="Times New Roman"/>
                <w:b w:val="0"/>
                <w:bCs/>
                <w:i w:val="0"/>
                <w:sz w:val="18"/>
                <w:szCs w:val="18"/>
              </w:rPr>
              <w:t>;</w:t>
            </w:r>
          </w:p>
          <w:p w14:paraId="09BE62E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lang w:val="en-US" w:eastAsia="zh-CN"/>
              </w:rPr>
            </w:pPr>
            <w:r>
              <w:rPr>
                <w:rFonts w:hint="default" w:ascii="Times New Roman" w:hAnsi="Times New Roman" w:eastAsia="??" w:cs="Times New Roman"/>
                <w:b w:val="0"/>
                <w:bCs/>
                <w:i w:val="0"/>
                <w:sz w:val="18"/>
                <w:szCs w:val="18"/>
              </w:rPr>
              <w:t xml:space="preserve"> NHE &lt; HC</w:t>
            </w:r>
            <w:r>
              <w:rPr>
                <w:rFonts w:hint="default" w:ascii="Times New Roman" w:hAnsi="Times New Roman" w:eastAsia="??" w:cs="Times New Roman"/>
                <w:b w:val="0"/>
                <w:bCs/>
                <w:i w:val="0"/>
                <w:sz w:val="18"/>
                <w:szCs w:val="18"/>
                <w:lang w:val="en-US" w:eastAsia="zh-CN"/>
              </w:rPr>
              <w:t>(</w:t>
            </w:r>
            <w:r>
              <w:rPr>
                <w:rFonts w:hint="default" w:ascii="Times New Roman" w:hAnsi="Times New Roman" w:eastAsia="??" w:cs="Times New Roman"/>
                <w:b w:val="0"/>
                <w:bCs/>
                <w:i w:val="0"/>
                <w:sz w:val="18"/>
                <w:szCs w:val="18"/>
              </w:rPr>
              <w:t>=0.003</w:t>
            </w:r>
            <w:r>
              <w:rPr>
                <w:rFonts w:hint="default" w:ascii="Times New Roman" w:hAnsi="Times New Roman" w:eastAsia="??" w:cs="Times New Roman"/>
                <w:b w:val="0"/>
                <w:bCs/>
                <w:i w:val="0"/>
                <w:sz w:val="18"/>
                <w:szCs w:val="18"/>
                <w:lang w:val="en-US" w:eastAsia="zh-CN"/>
              </w:rPr>
              <w:t>)</w:t>
            </w:r>
          </w:p>
        </w:tc>
      </w:tr>
      <w:tr w14:paraId="63B81966">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0FB7BB0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Default mode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25C94D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2.453 ± 0.997</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C2CCC1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1.660 ± 0.780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13B0B1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1.701 ± 0.959</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C7B810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8.305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4487972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&lt;0.001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B9B857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bCs w:val="0"/>
                <w:i w:val="0"/>
                <w:sz w:val="18"/>
                <w:szCs w:val="18"/>
              </w:rPr>
            </w:pPr>
            <w:r>
              <w:rPr>
                <w:rFonts w:hint="default" w:ascii="Times New Roman" w:hAnsi="Times New Roman" w:eastAsia="??" w:cs="Times New Roman"/>
                <w:b/>
                <w:bCs w:val="0"/>
                <w:i w:val="0"/>
                <w:sz w:val="18"/>
                <w:szCs w:val="18"/>
              </w:rPr>
              <w:t>0.001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056E78D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0.145</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284D2B8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HE &lt; HC</w:t>
            </w:r>
            <w:r>
              <w:rPr>
                <w:rFonts w:hint="default" w:ascii="Times New Roman" w:hAnsi="Times New Roman" w:eastAsia="??" w:cs="Times New Roman"/>
                <w:b w:val="0"/>
                <w:bCs/>
                <w:i w:val="0"/>
                <w:sz w:val="18"/>
                <w:szCs w:val="18"/>
                <w:lang w:val="en-US" w:eastAsia="zh-CN"/>
              </w:rPr>
              <w:t>(</w:t>
            </w:r>
            <w:r>
              <w:rPr>
                <w:rFonts w:hint="default" w:ascii="Times New Roman" w:hAnsi="Times New Roman" w:eastAsia="??" w:cs="Times New Roman"/>
                <w:b w:val="0"/>
                <w:bCs/>
                <w:i w:val="0"/>
                <w:sz w:val="18"/>
                <w:szCs w:val="18"/>
              </w:rPr>
              <w:t>=0.003</w:t>
            </w:r>
            <w:r>
              <w:rPr>
                <w:rFonts w:hint="default" w:ascii="Times New Roman" w:hAnsi="Times New Roman" w:eastAsia="??" w:cs="Times New Roman"/>
                <w:b w:val="0"/>
                <w:bCs/>
                <w:i w:val="0"/>
                <w:sz w:val="18"/>
                <w:szCs w:val="18"/>
                <w:lang w:val="en-US" w:eastAsia="zh-CN"/>
              </w:rPr>
              <w:t>)</w:t>
            </w:r>
            <w:r>
              <w:rPr>
                <w:rFonts w:hint="default" w:ascii="Times New Roman" w:hAnsi="Times New Roman" w:eastAsia="??" w:cs="Times New Roman"/>
                <w:b w:val="0"/>
                <w:bCs/>
                <w:i w:val="0"/>
                <w:sz w:val="18"/>
                <w:szCs w:val="18"/>
              </w:rPr>
              <w:t>;</w:t>
            </w:r>
          </w:p>
          <w:p w14:paraId="4056DF9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 xml:space="preserve"> NHE &lt; HC</w:t>
            </w:r>
            <w:r>
              <w:rPr>
                <w:rFonts w:hint="default" w:ascii="Times New Roman" w:hAnsi="Times New Roman" w:eastAsia="??" w:cs="Times New Roman"/>
                <w:b w:val="0"/>
                <w:bCs/>
                <w:i w:val="0"/>
                <w:sz w:val="18"/>
                <w:szCs w:val="18"/>
                <w:lang w:val="en-US" w:eastAsia="zh-CN"/>
              </w:rPr>
              <w:t>(</w:t>
            </w:r>
            <w:r>
              <w:rPr>
                <w:rFonts w:hint="default" w:ascii="Times New Roman" w:hAnsi="Times New Roman" w:eastAsia="??" w:cs="Times New Roman"/>
                <w:b w:val="0"/>
                <w:bCs/>
                <w:i w:val="0"/>
                <w:sz w:val="18"/>
                <w:szCs w:val="18"/>
              </w:rPr>
              <w:t>=0.003</w:t>
            </w:r>
            <w:r>
              <w:rPr>
                <w:rFonts w:hint="default" w:ascii="Times New Roman" w:hAnsi="Times New Roman" w:eastAsia="??" w:cs="Times New Roman"/>
                <w:b w:val="0"/>
                <w:bCs/>
                <w:i w:val="0"/>
                <w:sz w:val="18"/>
                <w:szCs w:val="18"/>
                <w:lang w:val="en-US" w:eastAsia="zh-CN"/>
              </w:rPr>
              <w:t>)</w:t>
            </w:r>
          </w:p>
        </w:tc>
      </w:tr>
      <w:tr w14:paraId="275A7F34">
        <w:tblPrEx>
          <w:tblCellMar>
            <w:top w:w="0" w:type="dxa"/>
            <w:left w:w="108" w:type="dxa"/>
            <w:bottom w:w="0" w:type="dxa"/>
            <w:right w:w="108" w:type="dxa"/>
          </w:tblCellMar>
        </w:tblPrEx>
        <w:trPr>
          <w:gridAfter w:val="5"/>
          <w:wAfter w:w="4903" w:type="dxa"/>
          <w:trHeight w:val="283" w:hRule="atLeast"/>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7F5522B9">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lang w:val="en-US" w:eastAsia="zh-CN"/>
              </w:rPr>
            </w:pPr>
            <w:r>
              <w:rPr>
                <w:rFonts w:hint="default" w:ascii="Times New Roman" w:hAnsi="Times New Roman" w:eastAsia="??" w:cs="Times New Roman"/>
                <w:b/>
                <w:bCs/>
                <w:i w:val="0"/>
                <w:sz w:val="18"/>
                <w:szCs w:val="18"/>
                <w:lang w:val="en-US" w:eastAsia="zh-CN"/>
              </w:rPr>
              <w:t>G2</w:t>
            </w:r>
          </w:p>
        </w:tc>
        <w:tc>
          <w:tcPr>
            <w:tcW w:w="3960" w:type="dxa"/>
            <w:gridSpan w:val="3"/>
            <w:tcBorders>
              <w:top w:val="nil"/>
              <w:left w:val="nil"/>
              <w:bottom w:val="nil"/>
              <w:right w:val="nil"/>
              <w:insideH w:val="nil"/>
              <w:insideV w:val="nil"/>
            </w:tcBorders>
            <w:noWrap/>
            <w:tcMar>
              <w:top w:w="42" w:type="dxa"/>
              <w:left w:w="52" w:type="dxa"/>
              <w:bottom w:w="42" w:type="dxa"/>
              <w:right w:w="52" w:type="dxa"/>
            </w:tcMar>
            <w:vAlign w:val="center"/>
          </w:tcPr>
          <w:p w14:paraId="3146BAB0">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lang w:val="en-US" w:eastAsia="zh-CN"/>
              </w:rPr>
            </w:pPr>
          </w:p>
        </w:tc>
      </w:tr>
      <w:tr w14:paraId="679D5599">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31E0DE6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Visual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116DB5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2.492±1.205</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AE7FF1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2.437±1.468</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3FD422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1.964±0.708</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C23FA6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2.223</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2A4DC6B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0.114</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43E571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0.304</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E4D108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0.043</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211E1BD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381A16AA">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24FDC20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Somatomotor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BA74E1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-1.024±0.735</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2D7E44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-0.995±0.664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9C0470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-0.809±0.469</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4DB271E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0.943</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89DED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0.393</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F21DAF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0.400</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4757C8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0.019</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3325484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3335A789">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19ECC4E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Dorsal attention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941047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0.417±0.561</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549649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0.090±0.693</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2E6539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0.422±0.671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6D8BF38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3.107</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5B93197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0.049</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E94F44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0.304</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077CE66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0.060</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59C30C2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08C6CF28">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5BFDDE1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lang w:val="en-US" w:eastAsia="en-US"/>
              </w:rPr>
            </w:pPr>
            <w:r>
              <w:rPr>
                <w:rFonts w:hint="default" w:ascii="Times New Roman" w:hAnsi="Times New Roman" w:eastAsia="??" w:cs="Times New Roman"/>
                <w:b w:val="0"/>
                <w:bCs/>
                <w:i w:val="0"/>
                <w:sz w:val="18"/>
                <w:szCs w:val="18"/>
                <w:lang w:val="en-US" w:eastAsia="en-US"/>
              </w:rPr>
              <w:t>Salience/Ventral attention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07F4DB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-1.296±0.691</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1A2AC0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-1.290±0.622</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E2EC4C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-1.100±0.610</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23B29BC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0.926</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4AA16C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0.400</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507C89B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0.400</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369E9A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0.019</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10D19C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06ED4DCE">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1487D44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Limbic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73E39E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-0.329±0.824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825320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0.071±1.139</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38DC20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-0.084±0.700</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0CE03A2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1.762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3E624B2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0.177</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52E8B2E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0.304</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0F60854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0.035</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2AD962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484149A9">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46DA50C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lang w:val="en-US" w:eastAsia="en-US"/>
              </w:rPr>
            </w:pPr>
            <w:r>
              <w:rPr>
                <w:rFonts w:hint="default" w:ascii="Times New Roman" w:hAnsi="Times New Roman" w:eastAsia="??" w:cs="Times New Roman"/>
                <w:b w:val="0"/>
                <w:bCs/>
                <w:i w:val="0"/>
                <w:sz w:val="18"/>
                <w:szCs w:val="18"/>
                <w:lang w:val="en-US" w:eastAsia="en-US"/>
              </w:rPr>
              <w:t>Control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F24304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0.040±0.461</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F24482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-0.182±0.610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6023AD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-0.130±0.503</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540F587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1.552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5EE9527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0.217</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5CFA0B8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0.304</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22270B3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0.031</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5645B68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2B7B874D">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6EABABB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Default mode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D69C65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-0.257±0.457</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B637A7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-0.077±0.490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E52E43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-0.192±0.382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6F08964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1.627</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58DFCFA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0.202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2A9334D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0.304</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4EEE44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0.032</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75B1FCC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7C47189D">
        <w:tblPrEx>
          <w:tblCellMar>
            <w:top w:w="0" w:type="dxa"/>
            <w:left w:w="108" w:type="dxa"/>
            <w:bottom w:w="0" w:type="dxa"/>
            <w:right w:w="108" w:type="dxa"/>
          </w:tblCellMar>
        </w:tblPrEx>
        <w:trPr>
          <w:gridAfter w:val="5"/>
          <w:wAfter w:w="4903" w:type="dxa"/>
          <w:trHeight w:val="283" w:hRule="atLeast"/>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503F7EE0">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bCs/>
                <w:i w:val="0"/>
                <w:sz w:val="18"/>
                <w:szCs w:val="18"/>
              </w:rPr>
              <w:t>G3</w:t>
            </w:r>
          </w:p>
        </w:tc>
        <w:tc>
          <w:tcPr>
            <w:tcW w:w="3960" w:type="dxa"/>
            <w:gridSpan w:val="3"/>
            <w:tcBorders>
              <w:top w:val="nil"/>
              <w:left w:val="nil"/>
              <w:bottom w:val="nil"/>
              <w:right w:val="nil"/>
              <w:insideH w:val="nil"/>
              <w:insideV w:val="nil"/>
            </w:tcBorders>
            <w:noWrap/>
            <w:tcMar>
              <w:top w:w="42" w:type="dxa"/>
              <w:left w:w="52" w:type="dxa"/>
              <w:bottom w:w="42" w:type="dxa"/>
              <w:right w:w="52" w:type="dxa"/>
            </w:tcMar>
            <w:vAlign w:val="center"/>
          </w:tcPr>
          <w:p w14:paraId="00E3AD0C">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p>
        </w:tc>
      </w:tr>
      <w:tr w14:paraId="3D0180C1">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316D1B4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Visual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F93995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-0.785±0.367</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9E62E4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-0.961±0.900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0283CD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-0.704±0.430</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6545137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2.147</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50A1B63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0.122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2B7D24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0.332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3F77826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0.042</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27BA843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3FFB9E2C">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51DD5BA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Sensorimotor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A7AF77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-0.304±0.415</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8152E5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-0.104±0.542</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80C2A1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-0.099±0.335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016B35A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2.465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47D7D58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0.090</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D14F4E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0.332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757368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0.048</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568C982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79866C61">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48B486A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Dorsal attention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DAA7BB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0.873±0.472</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B80351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0.908±0.970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F87916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0.719±0.521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44849E8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0.828</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4A7FB95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0.440</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5AC0410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0.513</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0DE7BBD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0.017</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34379BD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7D97FFA4">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558CDB2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lang w:val="en-US" w:eastAsia="en-US"/>
              </w:rPr>
              <w:t>Salience/Ventral attention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F76541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0.366±0.341</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2F3E14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0.356±0.395</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A88276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0.292±0.298</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4A85192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0.366</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2509148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0.695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6881ECB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0.695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6B5D47C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0.007</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39FD8D5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74CA3BF6">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1A8A73E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Limbic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587DAB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-0.557±0.362</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FE3923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-0.688±0.700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B02616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-0.766±0.635</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53DD59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1.041</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2C83127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0.357</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65346C8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0.500</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6E24662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0.021</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14FF8D0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0DF0841A">
        <w:tblPrEx>
          <w:tblCellMar>
            <w:top w:w="0" w:type="dxa"/>
            <w:left w:w="108" w:type="dxa"/>
            <w:bottom w:w="0" w:type="dxa"/>
            <w:right w:w="108" w:type="dxa"/>
          </w:tblCellMar>
        </w:tblPrEx>
        <w:trPr>
          <w:jc w:val="center"/>
        </w:trPr>
        <w:tc>
          <w:tcPr>
            <w:tcW w:w="1929" w:type="dxa"/>
            <w:tcBorders>
              <w:top w:val="nil"/>
              <w:left w:val="nil"/>
              <w:bottom w:val="nil"/>
              <w:right w:val="nil"/>
              <w:insideH w:val="nil"/>
              <w:insideV w:val="nil"/>
            </w:tcBorders>
            <w:tcMar>
              <w:top w:w="42" w:type="dxa"/>
              <w:left w:w="52" w:type="dxa"/>
              <w:bottom w:w="42" w:type="dxa"/>
              <w:right w:w="52" w:type="dxa"/>
            </w:tcMar>
            <w:vAlign w:val="center"/>
          </w:tcPr>
          <w:p w14:paraId="461E3FD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lang w:val="en-US" w:eastAsia="en-US"/>
              </w:rPr>
              <w:t>Control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0EB3F9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1.165±0.574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9B2266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0.952±0.795</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610EF9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0.888±0.624</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3772A1F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1.990</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4F099AC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0.142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47B67C5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0.332</w:t>
            </w:r>
          </w:p>
        </w:tc>
        <w:tc>
          <w:tcPr>
            <w:tcW w:w="680" w:type="dxa"/>
            <w:tcBorders>
              <w:top w:val="nil"/>
              <w:left w:val="nil"/>
              <w:bottom w:val="nil"/>
              <w:right w:val="nil"/>
              <w:insideH w:val="nil"/>
              <w:insideV w:val="nil"/>
            </w:tcBorders>
            <w:noWrap/>
            <w:tcMar>
              <w:top w:w="42" w:type="dxa"/>
              <w:left w:w="52" w:type="dxa"/>
              <w:bottom w:w="42" w:type="dxa"/>
              <w:right w:w="52" w:type="dxa"/>
            </w:tcMar>
            <w:vAlign w:val="center"/>
          </w:tcPr>
          <w:p w14:paraId="1D51D91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0.039</w:t>
            </w:r>
          </w:p>
        </w:tc>
        <w:tc>
          <w:tcPr>
            <w:tcW w:w="2183" w:type="dxa"/>
            <w:tcBorders>
              <w:top w:val="nil"/>
              <w:left w:val="nil"/>
              <w:bottom w:val="nil"/>
              <w:right w:val="nil"/>
              <w:insideH w:val="nil"/>
              <w:insideV w:val="nil"/>
            </w:tcBorders>
            <w:noWrap/>
            <w:tcMar>
              <w:top w:w="42" w:type="dxa"/>
              <w:left w:w="52" w:type="dxa"/>
              <w:bottom w:w="42" w:type="dxa"/>
              <w:right w:w="52" w:type="dxa"/>
            </w:tcMar>
            <w:vAlign w:val="center"/>
          </w:tcPr>
          <w:p w14:paraId="21142E5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r w14:paraId="452C6765">
        <w:tblPrEx>
          <w:tblCellMar>
            <w:top w:w="0" w:type="dxa"/>
            <w:left w:w="108" w:type="dxa"/>
            <w:bottom w:w="0" w:type="dxa"/>
            <w:right w:w="108" w:type="dxa"/>
          </w:tblCellMar>
        </w:tblPrEx>
        <w:trPr>
          <w:jc w:val="center"/>
        </w:trPr>
        <w:tc>
          <w:tcPr>
            <w:tcW w:w="1929"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4A06634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Default mode network</w:t>
            </w:r>
          </w:p>
        </w:tc>
        <w:tc>
          <w:tcPr>
            <w:tcW w:w="1320" w:type="dxa"/>
            <w:tcBorders>
              <w:top w:val="nil"/>
              <w:left w:val="nil"/>
              <w:bottom w:val="single" w:color="000000" w:sz="12" w:space="0"/>
              <w:right w:val="nil"/>
              <w:insideH w:val="nil"/>
              <w:insideV w:val="nil"/>
            </w:tcBorders>
            <w:noWrap/>
            <w:tcMar>
              <w:top w:w="42" w:type="dxa"/>
              <w:left w:w="52" w:type="dxa"/>
              <w:bottom w:w="42" w:type="dxa"/>
              <w:right w:w="52" w:type="dxa"/>
            </w:tcMar>
            <w:vAlign w:val="center"/>
          </w:tcPr>
          <w:p w14:paraId="5CE746B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-0.339±0.306</w:t>
            </w:r>
          </w:p>
        </w:tc>
        <w:tc>
          <w:tcPr>
            <w:tcW w:w="1320" w:type="dxa"/>
            <w:tcBorders>
              <w:top w:val="nil"/>
              <w:left w:val="nil"/>
              <w:bottom w:val="single" w:color="000000" w:sz="12" w:space="0"/>
              <w:right w:val="nil"/>
              <w:insideH w:val="nil"/>
              <w:insideV w:val="nil"/>
            </w:tcBorders>
            <w:noWrap/>
            <w:tcMar>
              <w:top w:w="42" w:type="dxa"/>
              <w:left w:w="52" w:type="dxa"/>
              <w:bottom w:w="42" w:type="dxa"/>
              <w:right w:w="52" w:type="dxa"/>
            </w:tcMar>
            <w:vAlign w:val="center"/>
          </w:tcPr>
          <w:p w14:paraId="55CC0E5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-0.271±0.250</w:t>
            </w:r>
          </w:p>
        </w:tc>
        <w:tc>
          <w:tcPr>
            <w:tcW w:w="1320" w:type="dxa"/>
            <w:tcBorders>
              <w:top w:val="nil"/>
              <w:left w:val="nil"/>
              <w:bottom w:val="single" w:color="000000" w:sz="12" w:space="0"/>
              <w:right w:val="nil"/>
              <w:insideH w:val="nil"/>
              <w:insideV w:val="nil"/>
            </w:tcBorders>
            <w:noWrap/>
            <w:tcMar>
              <w:top w:w="42" w:type="dxa"/>
              <w:left w:w="52" w:type="dxa"/>
              <w:bottom w:w="42" w:type="dxa"/>
              <w:right w:w="52" w:type="dxa"/>
            </w:tcMar>
            <w:vAlign w:val="center"/>
          </w:tcPr>
          <w:p w14:paraId="33266FC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-0.219±0.289</w:t>
            </w:r>
          </w:p>
        </w:tc>
        <w:tc>
          <w:tcPr>
            <w:tcW w:w="680" w:type="dxa"/>
            <w:tcBorders>
              <w:top w:val="nil"/>
              <w:left w:val="nil"/>
              <w:bottom w:val="single" w:color="000000" w:sz="12" w:space="0"/>
              <w:right w:val="nil"/>
              <w:insideH w:val="nil"/>
              <w:insideV w:val="nil"/>
            </w:tcBorders>
            <w:noWrap/>
            <w:tcMar>
              <w:top w:w="42" w:type="dxa"/>
              <w:left w:w="52" w:type="dxa"/>
              <w:bottom w:w="42" w:type="dxa"/>
              <w:right w:w="52" w:type="dxa"/>
            </w:tcMar>
            <w:vAlign w:val="center"/>
          </w:tcPr>
          <w:p w14:paraId="37085DA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1.197</w:t>
            </w:r>
          </w:p>
        </w:tc>
        <w:tc>
          <w:tcPr>
            <w:tcW w:w="680" w:type="dxa"/>
            <w:tcBorders>
              <w:top w:val="nil"/>
              <w:left w:val="nil"/>
              <w:bottom w:val="single" w:color="000000" w:sz="12" w:space="0"/>
              <w:right w:val="nil"/>
              <w:insideH w:val="nil"/>
              <w:insideV w:val="nil"/>
            </w:tcBorders>
            <w:noWrap/>
            <w:tcMar>
              <w:top w:w="42" w:type="dxa"/>
              <w:left w:w="52" w:type="dxa"/>
              <w:bottom w:w="42" w:type="dxa"/>
              <w:right w:w="52" w:type="dxa"/>
            </w:tcMar>
            <w:vAlign w:val="center"/>
          </w:tcPr>
          <w:p w14:paraId="272E80B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0.306</w:t>
            </w:r>
          </w:p>
        </w:tc>
        <w:tc>
          <w:tcPr>
            <w:tcW w:w="680" w:type="dxa"/>
            <w:tcBorders>
              <w:top w:val="nil"/>
              <w:left w:val="nil"/>
              <w:bottom w:val="single" w:color="000000" w:sz="12" w:space="0"/>
              <w:right w:val="nil"/>
              <w:insideH w:val="nil"/>
              <w:insideV w:val="nil"/>
            </w:tcBorders>
            <w:noWrap/>
            <w:tcMar>
              <w:top w:w="42" w:type="dxa"/>
              <w:left w:w="52" w:type="dxa"/>
              <w:bottom w:w="42" w:type="dxa"/>
              <w:right w:w="52" w:type="dxa"/>
            </w:tcMar>
            <w:vAlign w:val="center"/>
          </w:tcPr>
          <w:p w14:paraId="6E4C97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0.500</w:t>
            </w:r>
          </w:p>
        </w:tc>
        <w:tc>
          <w:tcPr>
            <w:tcW w:w="680" w:type="dxa"/>
            <w:tcBorders>
              <w:top w:val="nil"/>
              <w:left w:val="nil"/>
              <w:bottom w:val="single" w:color="000000" w:sz="12" w:space="0"/>
              <w:right w:val="nil"/>
              <w:insideH w:val="nil"/>
              <w:insideV w:val="nil"/>
            </w:tcBorders>
            <w:noWrap/>
            <w:tcMar>
              <w:top w:w="42" w:type="dxa"/>
              <w:left w:w="52" w:type="dxa"/>
              <w:bottom w:w="42" w:type="dxa"/>
              <w:right w:w="52" w:type="dxa"/>
            </w:tcMar>
            <w:vAlign w:val="center"/>
          </w:tcPr>
          <w:p w14:paraId="73F8876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0.024</w:t>
            </w:r>
          </w:p>
        </w:tc>
        <w:tc>
          <w:tcPr>
            <w:tcW w:w="2183" w:type="dxa"/>
            <w:tcBorders>
              <w:top w:val="nil"/>
              <w:left w:val="nil"/>
              <w:bottom w:val="single" w:color="000000" w:sz="12" w:space="0"/>
              <w:right w:val="nil"/>
              <w:insideH w:val="nil"/>
              <w:insideV w:val="nil"/>
            </w:tcBorders>
            <w:noWrap/>
            <w:tcMar>
              <w:top w:w="42" w:type="dxa"/>
              <w:left w:w="52" w:type="dxa"/>
              <w:bottom w:w="42" w:type="dxa"/>
              <w:right w:w="52" w:type="dxa"/>
            </w:tcMar>
            <w:vAlign w:val="center"/>
          </w:tcPr>
          <w:p w14:paraId="66CD5EE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 w:cs="Times New Roman"/>
                <w:b w:val="0"/>
                <w:bCs/>
                <w:i w:val="0"/>
                <w:sz w:val="18"/>
                <w:szCs w:val="18"/>
              </w:rPr>
            </w:pPr>
            <w:r>
              <w:rPr>
                <w:rFonts w:hint="default" w:ascii="Times New Roman" w:hAnsi="Times New Roman" w:eastAsia="??" w:cs="Times New Roman"/>
                <w:b w:val="0"/>
                <w:bCs/>
                <w:i w:val="0"/>
                <w:sz w:val="18"/>
                <w:szCs w:val="18"/>
              </w:rPr>
              <w:t>—</w:t>
            </w:r>
          </w:p>
        </w:tc>
      </w:tr>
    </w:tbl>
    <w:p w14:paraId="58418F1B">
      <w:pPr>
        <w:keepNext w:val="0"/>
        <w:keepLines w:val="0"/>
        <w:pageBreakBefore w:val="0"/>
        <w:widowControl/>
        <w:kinsoku/>
        <w:wordWrap/>
        <w:overflowPunct/>
        <w:topLinePunct w:val="0"/>
        <w:autoSpaceDE/>
        <w:autoSpaceDN/>
        <w:bidi w:val="0"/>
        <w:adjustRightInd/>
        <w:snapToGrid/>
        <w:spacing w:after="100" w:line="480" w:lineRule="auto"/>
        <w:jc w:val="both"/>
        <w:textAlignment w:val="auto"/>
        <w:rPr>
          <w:rFonts w:hint="default" w:ascii="Times New Roman" w:hAnsi="Times New Roman" w:cs="Times New Roman"/>
          <w:b/>
          <w:sz w:val="18"/>
          <w:szCs w:val="18"/>
        </w:rPr>
      </w:pPr>
      <w:r>
        <w:rPr>
          <w:rFonts w:hint="default" w:ascii="Times New Roman" w:hAnsi="Times New Roman" w:eastAsia="SimSun" w:cs="Times New Roman"/>
          <w:b w:val="0"/>
          <w:bCs/>
          <w:i w:val="0"/>
          <w:sz w:val="18"/>
          <w:szCs w:val="18"/>
        </w:rPr>
        <w:t xml:space="preserve">Data are presented as mean ± SD. Between-group differences were tested using ANCOVA adjusted for age, sex, and years of education. Post hoc pairwise comparisons were FDR-corrected. </w:t>
      </w:r>
      <m:oMath>
        <m:sSubSup>
          <m:sSubSupPr>
            <m:ctrlPr>
              <w:rPr>
                <w:rFonts w:hint="default" w:ascii="Cambria Math" w:hAnsi="Cambria Math" w:eastAsia="??" w:cs="Times New Roman"/>
                <w:b w:val="0"/>
                <w:bCs/>
                <w:i w:val="0"/>
                <w:sz w:val="18"/>
                <w:szCs w:val="18"/>
              </w:rPr>
            </m:ctrlPr>
          </m:sSubSupPr>
          <m:e>
            <m:r>
              <m:rPr>
                <m:nor/>
                <m:sty m:val="p"/>
              </m:rPr>
              <w:rPr>
                <w:rFonts w:hint="default" w:ascii="Times New Roman" w:hAnsi="Times New Roman" w:eastAsia="??" w:cs="Times New Roman"/>
                <w:b w:val="0"/>
                <w:bCs/>
                <w:i w:val="0"/>
                <w:sz w:val="18"/>
                <w:szCs w:val="18"/>
              </w:rPr>
              <m:t>η</m:t>
            </m:r>
            <m:ctrlPr>
              <w:rPr>
                <w:rFonts w:hint="default" w:ascii="Cambria Math" w:hAnsi="Cambria Math" w:eastAsia="??" w:cs="Times New Roman"/>
                <w:b w:val="0"/>
                <w:bCs/>
                <w:i w:val="0"/>
                <w:sz w:val="18"/>
                <w:szCs w:val="18"/>
              </w:rPr>
            </m:ctrlPr>
          </m:e>
          <m:sub>
            <m:r>
              <m:rPr>
                <m:nor/>
                <m:sty m:val="p"/>
              </m:rPr>
              <w:rPr>
                <w:rFonts w:hint="default" w:ascii="Times New Roman" w:hAnsi="Times New Roman" w:eastAsia="??" w:cs="Times New Roman"/>
                <w:b w:val="0"/>
                <w:bCs/>
                <w:i w:val="0"/>
                <w:sz w:val="18"/>
                <w:szCs w:val="18"/>
              </w:rPr>
              <m:t>p</m:t>
            </m:r>
            <m:ctrlPr>
              <w:rPr>
                <w:rFonts w:hint="default" w:ascii="Cambria Math" w:hAnsi="Cambria Math" w:eastAsia="??" w:cs="Times New Roman"/>
                <w:b w:val="0"/>
                <w:bCs/>
                <w:i w:val="0"/>
                <w:sz w:val="18"/>
                <w:szCs w:val="18"/>
              </w:rPr>
            </m:ctrlPr>
          </m:sub>
          <m:sup>
            <m:r>
              <m:rPr>
                <m:nor/>
                <m:sty m:val="p"/>
              </m:rPr>
              <w:rPr>
                <w:rFonts w:hint="default" w:ascii="Times New Roman" w:hAnsi="Times New Roman" w:eastAsia="??" w:cs="Times New Roman"/>
                <w:b w:val="0"/>
                <w:bCs/>
                <w:i w:val="0"/>
                <w:sz w:val="18"/>
                <w:szCs w:val="18"/>
              </w:rPr>
              <m:t>2</m:t>
            </m:r>
            <m:ctrlPr>
              <w:rPr>
                <w:rFonts w:hint="default" w:ascii="Cambria Math" w:hAnsi="Cambria Math" w:eastAsia="??" w:cs="Times New Roman"/>
                <w:b w:val="0"/>
                <w:bCs/>
                <w:i w:val="0"/>
                <w:sz w:val="18"/>
                <w:szCs w:val="18"/>
              </w:rPr>
            </m:ctrlPr>
          </m:sup>
        </m:sSubSup>
      </m:oMath>
      <w:r>
        <w:rPr>
          <w:rFonts w:hint="default" w:ascii="Times New Roman" w:hAnsi="Times New Roman" w:eastAsia="SimSun" w:cs="Times New Roman"/>
          <w:b w:val="0"/>
          <w:bCs/>
          <w:i w:val="0"/>
          <w:sz w:val="18"/>
          <w:szCs w:val="18"/>
        </w:rPr>
        <w:t>, partial eta squared; Abbreviations: HC, healthy controls; NHE, cirrhosis without hepatic encephalopathy; HE, hepatic encephalopathy.</w:t>
      </w:r>
    </w:p>
    <w:p w14:paraId="3405B4FD">
      <w:pPr>
        <w:keepNext w:val="0"/>
        <w:keepLines w:val="0"/>
        <w:pageBreakBefore w:val="0"/>
        <w:widowControl/>
        <w:kinsoku/>
        <w:wordWrap/>
        <w:overflowPunct/>
        <w:topLinePunct w:val="0"/>
        <w:autoSpaceDE/>
        <w:autoSpaceDN/>
        <w:bidi w:val="0"/>
        <w:adjustRightInd/>
        <w:snapToGrid/>
        <w:spacing w:after="100" w:line="480" w:lineRule="auto"/>
        <w:ind w:firstLine="1441" w:firstLineChars="800"/>
        <w:jc w:val="both"/>
        <w:textAlignment w:val="auto"/>
        <w:rPr>
          <w:rFonts w:hint="default" w:ascii="Times New Roman" w:hAnsi="Times New Roman" w:cs="Times New Roman"/>
          <w:b/>
          <w:sz w:val="18"/>
          <w:szCs w:val="18"/>
        </w:rPr>
      </w:pPr>
    </w:p>
    <w:p w14:paraId="0770F655">
      <w:pPr>
        <w:keepNext/>
        <w:keepLines w:val="0"/>
        <w:pageBreakBefore/>
        <w:widowControl/>
        <w:kinsoku/>
        <w:wordWrap/>
        <w:overflowPunct/>
        <w:topLinePunct w:val="0"/>
        <w:autoSpaceDE/>
        <w:autoSpaceDN/>
        <w:bidi w:val="0"/>
        <w:adjustRightInd/>
        <w:snapToGrid/>
        <w:spacing w:before="0" w:after="80" w:line="480" w:lineRule="auto"/>
        <w:jc w:val="center"/>
        <w:textAlignment w:val="auto"/>
        <w:rPr>
          <w:rFonts w:hint="default" w:ascii="Times New Roman" w:hAnsi="Times New Roman" w:cs="Times New Roman"/>
          <w:b w:val="0"/>
          <w:bCs/>
          <w:sz w:val="22"/>
          <w:szCs w:val="22"/>
        </w:rPr>
      </w:pPr>
      <w:r>
        <w:rPr>
          <w:rFonts w:hint="default" w:ascii="Times New Roman" w:hAnsi="Times New Roman" w:cs="Times New Roman"/>
          <w:b/>
          <w:sz w:val="22"/>
          <w:szCs w:val="22"/>
        </w:rPr>
        <w:t xml:space="preserve">Supplementary Table 2. </w:t>
      </w:r>
      <w:r>
        <w:rPr>
          <w:rFonts w:hint="default" w:ascii="Times New Roman" w:hAnsi="Times New Roman" w:cs="Times New Roman"/>
          <w:b w:val="0"/>
          <w:bCs/>
          <w:sz w:val="22"/>
          <w:szCs w:val="22"/>
        </w:rPr>
        <w:t>Shared parcel-level G1 alterations relative to healthy controls (n = 40)</w:t>
      </w:r>
    </w:p>
    <w:tbl>
      <w:tblPr>
        <w:tblStyle w:val="32"/>
        <w:tblW w:w="10412" w:type="dxa"/>
        <w:jc w:val="center"/>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Layout w:type="fixed"/>
        <w:tblCellMar>
          <w:top w:w="0" w:type="dxa"/>
          <w:left w:w="108" w:type="dxa"/>
          <w:bottom w:w="0" w:type="dxa"/>
          <w:right w:w="108" w:type="dxa"/>
        </w:tblCellMar>
      </w:tblPr>
      <w:tblGrid>
        <w:gridCol w:w="2098"/>
        <w:gridCol w:w="1145"/>
        <w:gridCol w:w="947"/>
        <w:gridCol w:w="1037"/>
        <w:gridCol w:w="1037"/>
        <w:gridCol w:w="1037"/>
        <w:gridCol w:w="1037"/>
        <w:gridCol w:w="1037"/>
        <w:gridCol w:w="1037"/>
      </w:tblGrid>
      <w:tr w14:paraId="5A7782E1">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tblHeader/>
          <w:jc w:val="center"/>
        </w:trPr>
        <w:tc>
          <w:tcPr>
            <w:tcW w:w="2098" w:type="dxa"/>
            <w:vMerge w:val="restart"/>
            <w:tcBorders>
              <w:top w:val="single" w:color="000000" w:sz="12" w:space="0"/>
              <w:left w:val="nil"/>
              <w:bottom w:val="nil"/>
              <w:right w:val="nil"/>
              <w:insideH w:val="nil"/>
              <w:insideV w:val="nil"/>
            </w:tcBorders>
            <w:tcMar>
              <w:top w:w="42" w:type="dxa"/>
              <w:left w:w="52" w:type="dxa"/>
              <w:bottom w:w="42" w:type="dxa"/>
              <w:right w:w="52" w:type="dxa"/>
            </w:tcMar>
            <w:vAlign w:val="center"/>
          </w:tcPr>
          <w:p w14:paraId="11B154D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Brain region</w:t>
            </w:r>
          </w:p>
        </w:tc>
        <w:tc>
          <w:tcPr>
            <w:tcW w:w="1145" w:type="dxa"/>
            <w:vMerge w:val="restart"/>
            <w:tcBorders>
              <w:top w:val="single" w:color="000000" w:sz="12" w:space="0"/>
              <w:left w:val="nil"/>
              <w:bottom w:val="nil"/>
              <w:right w:val="nil"/>
              <w:insideH w:val="nil"/>
              <w:insideV w:val="nil"/>
            </w:tcBorders>
            <w:tcMar>
              <w:top w:w="42" w:type="dxa"/>
              <w:left w:w="52" w:type="dxa"/>
              <w:bottom w:w="42" w:type="dxa"/>
              <w:right w:w="52" w:type="dxa"/>
            </w:tcMar>
            <w:vAlign w:val="center"/>
          </w:tcPr>
          <w:p w14:paraId="38AE5EA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Hemisphere</w:t>
            </w:r>
          </w:p>
        </w:tc>
        <w:tc>
          <w:tcPr>
            <w:tcW w:w="947" w:type="dxa"/>
            <w:vMerge w:val="restart"/>
            <w:tcBorders>
              <w:top w:val="single" w:color="000000" w:sz="12" w:space="0"/>
              <w:left w:val="nil"/>
              <w:bottom w:val="nil"/>
              <w:right w:val="nil"/>
              <w:insideH w:val="nil"/>
              <w:insideV w:val="nil"/>
            </w:tcBorders>
            <w:tcMar>
              <w:top w:w="42" w:type="dxa"/>
              <w:left w:w="52" w:type="dxa"/>
              <w:bottom w:w="42" w:type="dxa"/>
              <w:right w:w="52" w:type="dxa"/>
            </w:tcMar>
            <w:vAlign w:val="center"/>
          </w:tcPr>
          <w:p w14:paraId="4723660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Label ID</w:t>
            </w:r>
          </w:p>
        </w:tc>
        <w:tc>
          <w:tcPr>
            <w:tcW w:w="3111" w:type="dxa"/>
            <w:gridSpan w:val="3"/>
            <w:tcBorders>
              <w:top w:val="single" w:color="000000" w:sz="12" w:space="0"/>
              <w:left w:val="nil"/>
              <w:bottom w:val="nil"/>
              <w:right w:val="nil"/>
              <w:insideH w:val="nil"/>
              <w:insideV w:val="nil"/>
            </w:tcBorders>
            <w:tcMar>
              <w:top w:w="42" w:type="dxa"/>
              <w:left w:w="52" w:type="dxa"/>
              <w:bottom w:w="42" w:type="dxa"/>
              <w:right w:w="52" w:type="dxa"/>
            </w:tcMar>
            <w:vAlign w:val="center"/>
          </w:tcPr>
          <w:p w14:paraId="4167DBDD">
            <w:pPr>
              <w:keepLines/>
              <w:widowControl/>
              <w:pBdr>
                <w:bottom w:val="single" w:color="000000" w:sz="6" w:space="3"/>
              </w:pBdr>
              <w:kinsoku/>
              <w:wordWrap/>
              <w:overflowPunct/>
              <w:topLinePunct w:val="0"/>
              <w:autoSpaceDE/>
              <w:autoSpaceDN/>
              <w:bidi w:val="0"/>
              <w:adjustRightInd/>
              <w:snapToGrid/>
              <w:spacing w:before="0" w:after="0" w:line="480" w:lineRule="auto"/>
              <w:ind w:left="220" w:right="220"/>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HE vs HC</w:t>
            </w:r>
          </w:p>
        </w:tc>
        <w:tc>
          <w:tcPr>
            <w:tcW w:w="3111" w:type="dxa"/>
            <w:gridSpan w:val="3"/>
            <w:tcBorders>
              <w:top w:val="single" w:color="000000" w:sz="12" w:space="0"/>
              <w:left w:val="nil"/>
              <w:bottom w:val="nil"/>
              <w:right w:val="nil"/>
              <w:insideH w:val="nil"/>
              <w:insideV w:val="nil"/>
            </w:tcBorders>
            <w:tcMar>
              <w:top w:w="42" w:type="dxa"/>
              <w:left w:w="52" w:type="dxa"/>
              <w:bottom w:w="42" w:type="dxa"/>
              <w:right w:w="52" w:type="dxa"/>
            </w:tcMar>
            <w:vAlign w:val="center"/>
          </w:tcPr>
          <w:p w14:paraId="25BA23E1">
            <w:pPr>
              <w:keepLines/>
              <w:widowControl/>
              <w:pBdr>
                <w:bottom w:val="single" w:color="000000" w:sz="6" w:space="3"/>
              </w:pBdr>
              <w:kinsoku/>
              <w:wordWrap/>
              <w:overflowPunct/>
              <w:topLinePunct w:val="0"/>
              <w:autoSpaceDE/>
              <w:autoSpaceDN/>
              <w:bidi w:val="0"/>
              <w:adjustRightInd/>
              <w:snapToGrid/>
              <w:spacing w:before="0" w:after="0" w:line="480" w:lineRule="auto"/>
              <w:ind w:left="220" w:right="220"/>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NHE vs HC</w:t>
            </w:r>
          </w:p>
        </w:tc>
      </w:tr>
      <w:tr w14:paraId="7E0E7C56">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tblHeader/>
          <w:jc w:val="center"/>
        </w:trPr>
        <w:tc>
          <w:tcPr>
            <w:tcW w:w="2098" w:type="dxa"/>
            <w:vMerge w:val="continue"/>
            <w:tcBorders>
              <w:top w:val="nil"/>
              <w:left w:val="nil"/>
              <w:bottom w:val="single" w:color="000000" w:sz="8" w:space="0"/>
              <w:right w:val="nil"/>
            </w:tcBorders>
          </w:tcPr>
          <w:p w14:paraId="2BF3C4ED">
            <w:pPr>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sz w:val="18"/>
                <w:szCs w:val="18"/>
              </w:rPr>
            </w:pPr>
          </w:p>
        </w:tc>
        <w:tc>
          <w:tcPr>
            <w:tcW w:w="1145" w:type="dxa"/>
            <w:vMerge w:val="continue"/>
            <w:tcBorders>
              <w:top w:val="nil"/>
              <w:left w:val="nil"/>
              <w:bottom w:val="single" w:color="000000" w:sz="8" w:space="0"/>
              <w:right w:val="nil"/>
            </w:tcBorders>
          </w:tcPr>
          <w:p w14:paraId="67DBF1DC">
            <w:pPr>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sz w:val="18"/>
                <w:szCs w:val="18"/>
              </w:rPr>
            </w:pPr>
          </w:p>
        </w:tc>
        <w:tc>
          <w:tcPr>
            <w:tcW w:w="947" w:type="dxa"/>
            <w:vMerge w:val="continue"/>
            <w:tcBorders>
              <w:top w:val="nil"/>
              <w:left w:val="nil"/>
              <w:bottom w:val="single" w:color="000000" w:sz="8" w:space="0"/>
              <w:right w:val="nil"/>
            </w:tcBorders>
          </w:tcPr>
          <w:p w14:paraId="4DCAFAA5">
            <w:pPr>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sz w:val="18"/>
                <w:szCs w:val="18"/>
              </w:rPr>
            </w:pPr>
          </w:p>
        </w:tc>
        <w:tc>
          <w:tcPr>
            <w:tcW w:w="1037" w:type="dxa"/>
            <w:tcBorders>
              <w:top w:val="nil"/>
              <w:left w:val="nil"/>
              <w:bottom w:val="single" w:color="000000" w:sz="8" w:space="0"/>
              <w:right w:val="nil"/>
              <w:insideH w:val="nil"/>
              <w:insideV w:val="nil"/>
            </w:tcBorders>
            <w:tcMar>
              <w:top w:w="42" w:type="dxa"/>
              <w:left w:w="52" w:type="dxa"/>
              <w:bottom w:w="42" w:type="dxa"/>
              <w:right w:w="52" w:type="dxa"/>
            </w:tcMar>
            <w:vAlign w:val="center"/>
          </w:tcPr>
          <w:p w14:paraId="776D93C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SimSun" w:cs="Times New Roman"/>
                <w:i w:val="0"/>
                <w:sz w:val="18"/>
                <w:szCs w:val="18"/>
                <w:lang w:val="en-US" w:eastAsia="zh-CN" w:bidi="ar-SA"/>
              </w:rPr>
            </w:pPr>
            <m:oMathPara>
              <m:oMath>
                <m:r>
                  <m:rPr>
                    <m:nor/>
                    <m:sty m:val="bi"/>
                  </m:rPr>
                  <w:rPr>
                    <w:rFonts w:hint="default" w:ascii="Times New Roman" w:hAnsi="Times New Roman" w:eastAsia="SimSun" w:cs="Times New Roman"/>
                    <w:b/>
                    <w:bCs/>
                    <w:i/>
                    <w:sz w:val="18"/>
                    <w:szCs w:val="18"/>
                  </w:rPr>
                  <m:t>t</m:t>
                </m:r>
              </m:oMath>
            </m:oMathPara>
          </w:p>
        </w:tc>
        <w:tc>
          <w:tcPr>
            <w:tcW w:w="1037" w:type="dxa"/>
            <w:tcBorders>
              <w:top w:val="nil"/>
              <w:left w:val="nil"/>
              <w:bottom w:val="single" w:color="000000" w:sz="8" w:space="0"/>
              <w:right w:val="nil"/>
              <w:insideH w:val="nil"/>
              <w:insideV w:val="nil"/>
            </w:tcBorders>
            <w:tcMar>
              <w:top w:w="42" w:type="dxa"/>
              <w:left w:w="52" w:type="dxa"/>
              <w:bottom w:w="42" w:type="dxa"/>
              <w:right w:w="52" w:type="dxa"/>
            </w:tcMar>
            <w:vAlign w:val="center"/>
          </w:tcPr>
          <w:p w14:paraId="50E8B63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SimSun" w:cs="Times New Roman"/>
                <w:i w:val="0"/>
                <w:sz w:val="18"/>
                <w:szCs w:val="18"/>
                <w:lang w:val="en-US" w:eastAsia="zh-CN" w:bidi="ar-SA"/>
              </w:rPr>
            </w:pPr>
            <m:oMathPara>
              <m:oMath>
                <m:r>
                  <m:rPr>
                    <m:nor/>
                    <m:sty m:val="bi"/>
                  </m:rPr>
                  <w:rPr>
                    <w:rFonts w:hint="default" w:ascii="Times New Roman" w:hAnsi="Times New Roman" w:eastAsia="SimSun" w:cs="Times New Roman"/>
                    <w:b/>
                    <w:bCs/>
                    <w:i/>
                    <w:sz w:val="18"/>
                    <w:szCs w:val="18"/>
                  </w:rPr>
                  <m:t>P</m:t>
                </m:r>
              </m:oMath>
            </m:oMathPara>
          </w:p>
        </w:tc>
        <w:tc>
          <w:tcPr>
            <w:tcW w:w="1037" w:type="dxa"/>
            <w:tcBorders>
              <w:top w:val="nil"/>
              <w:left w:val="nil"/>
              <w:bottom w:val="single" w:color="000000" w:sz="8" w:space="0"/>
              <w:right w:val="nil"/>
              <w:insideH w:val="nil"/>
              <w:insideV w:val="nil"/>
            </w:tcBorders>
            <w:tcMar>
              <w:top w:w="42" w:type="dxa"/>
              <w:left w:w="52" w:type="dxa"/>
              <w:bottom w:w="42" w:type="dxa"/>
              <w:right w:w="52" w:type="dxa"/>
            </w:tcMar>
            <w:vAlign w:val="center"/>
          </w:tcPr>
          <w:p w14:paraId="5E59796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sSub>
                  <m:sSubPr>
                    <m:ctrlPr>
                      <w:rPr>
                        <w:rFonts w:hint="default" w:ascii="Cambria Math" w:hAnsi="Cambria Math" w:eastAsia="SimSun" w:cs="Times New Roman"/>
                        <w:b/>
                        <w:bCs/>
                        <w:sz w:val="18"/>
                        <w:szCs w:val="18"/>
                      </w:rPr>
                    </m:ctrlPr>
                  </m:sSubPr>
                  <m:e>
                    <m:r>
                      <m:rPr>
                        <m:nor/>
                        <m:sty m:val="bi"/>
                      </m:rPr>
                      <w:rPr>
                        <w:rFonts w:hint="default" w:ascii="Times New Roman" w:hAnsi="Times New Roman" w:eastAsia="SimSun" w:cs="Times New Roman"/>
                        <w:b/>
                        <w:i/>
                        <w:sz w:val="18"/>
                        <w:szCs w:val="18"/>
                      </w:rPr>
                      <m:t>P</m:t>
                    </m:r>
                    <m:ctrlPr>
                      <w:rPr>
                        <w:rFonts w:hint="default" w:ascii="Cambria Math" w:hAnsi="Cambria Math" w:eastAsia="SimSun" w:cs="Times New Roman"/>
                        <w:b/>
                        <w:bCs/>
                        <w:sz w:val="18"/>
                        <w:szCs w:val="18"/>
                      </w:rPr>
                    </m:ctrlPr>
                  </m:e>
                  <m:sub>
                    <m:r>
                      <m:rPr>
                        <m:nor/>
                        <m:sty m:val="b"/>
                      </m:rPr>
                      <w:rPr>
                        <w:rFonts w:hint="default" w:ascii="Times New Roman" w:hAnsi="Times New Roman" w:eastAsia="SimSun" w:cs="Times New Roman"/>
                        <w:b/>
                        <w:i w:val="0"/>
                        <w:iCs/>
                        <w:sz w:val="18"/>
                        <w:szCs w:val="18"/>
                      </w:rPr>
                      <m:t>FDR</m:t>
                    </m:r>
                    <m:ctrlPr>
                      <w:rPr>
                        <w:rFonts w:hint="default" w:ascii="Cambria Math" w:hAnsi="Cambria Math" w:eastAsia="SimSun" w:cs="Times New Roman"/>
                        <w:b/>
                        <w:bCs/>
                        <w:sz w:val="18"/>
                        <w:szCs w:val="18"/>
                      </w:rPr>
                    </m:ctrlPr>
                  </m:sub>
                </m:sSub>
              </m:oMath>
            </m:oMathPara>
          </w:p>
        </w:tc>
        <w:tc>
          <w:tcPr>
            <w:tcW w:w="1037" w:type="dxa"/>
            <w:tcBorders>
              <w:top w:val="nil"/>
              <w:left w:val="nil"/>
              <w:bottom w:val="single" w:color="000000" w:sz="8" w:space="0"/>
              <w:right w:val="nil"/>
              <w:insideH w:val="nil"/>
              <w:insideV w:val="nil"/>
            </w:tcBorders>
            <w:tcMar>
              <w:top w:w="42" w:type="dxa"/>
              <w:left w:w="52" w:type="dxa"/>
              <w:bottom w:w="42" w:type="dxa"/>
              <w:right w:w="52" w:type="dxa"/>
            </w:tcMar>
            <w:vAlign w:val="center"/>
          </w:tcPr>
          <w:p w14:paraId="47DCB70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t</m:t>
                </m:r>
              </m:oMath>
            </m:oMathPara>
          </w:p>
        </w:tc>
        <w:tc>
          <w:tcPr>
            <w:tcW w:w="1037" w:type="dxa"/>
            <w:tcBorders>
              <w:top w:val="nil"/>
              <w:left w:val="nil"/>
              <w:bottom w:val="single" w:color="000000" w:sz="8" w:space="0"/>
              <w:right w:val="nil"/>
              <w:insideH w:val="nil"/>
              <w:insideV w:val="nil"/>
            </w:tcBorders>
            <w:tcMar>
              <w:top w:w="42" w:type="dxa"/>
              <w:left w:w="52" w:type="dxa"/>
              <w:bottom w:w="42" w:type="dxa"/>
              <w:right w:w="52" w:type="dxa"/>
            </w:tcMar>
            <w:vAlign w:val="center"/>
          </w:tcPr>
          <w:p w14:paraId="63D866D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P</m:t>
                </m:r>
              </m:oMath>
            </m:oMathPara>
          </w:p>
        </w:tc>
        <w:tc>
          <w:tcPr>
            <w:tcW w:w="1037" w:type="dxa"/>
            <w:tcBorders>
              <w:top w:val="nil"/>
              <w:left w:val="nil"/>
              <w:bottom w:val="single" w:color="000000" w:sz="8" w:space="0"/>
              <w:right w:val="nil"/>
              <w:insideH w:val="nil"/>
              <w:insideV w:val="nil"/>
            </w:tcBorders>
            <w:tcMar>
              <w:top w:w="42" w:type="dxa"/>
              <w:left w:w="52" w:type="dxa"/>
              <w:bottom w:w="42" w:type="dxa"/>
              <w:right w:w="52" w:type="dxa"/>
            </w:tcMar>
            <w:vAlign w:val="center"/>
          </w:tcPr>
          <w:p w14:paraId="4997784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sSub>
                  <m:sSubPr>
                    <m:ctrlPr>
                      <w:rPr>
                        <w:rFonts w:hint="default" w:ascii="Cambria Math" w:hAnsi="Cambria Math" w:eastAsia="SimSun" w:cs="Times New Roman"/>
                        <w:b/>
                        <w:bCs/>
                        <w:sz w:val="18"/>
                        <w:szCs w:val="18"/>
                      </w:rPr>
                    </m:ctrlPr>
                  </m:sSubPr>
                  <m:e>
                    <m:r>
                      <m:rPr>
                        <m:nor/>
                        <m:sty m:val="bi"/>
                      </m:rPr>
                      <w:rPr>
                        <w:rFonts w:hint="default" w:ascii="Times New Roman" w:hAnsi="Times New Roman" w:eastAsia="SimSun" w:cs="Times New Roman"/>
                        <w:b/>
                        <w:i/>
                        <w:sz w:val="18"/>
                        <w:szCs w:val="18"/>
                      </w:rPr>
                      <m:t>P</m:t>
                    </m:r>
                    <m:ctrlPr>
                      <w:rPr>
                        <w:rFonts w:hint="default" w:ascii="Cambria Math" w:hAnsi="Cambria Math" w:eastAsia="SimSun" w:cs="Times New Roman"/>
                        <w:b/>
                        <w:bCs/>
                        <w:sz w:val="18"/>
                        <w:szCs w:val="18"/>
                      </w:rPr>
                    </m:ctrlPr>
                  </m:e>
                  <m:sub>
                    <m:r>
                      <m:rPr>
                        <m:nor/>
                        <m:sty m:val="b"/>
                      </m:rPr>
                      <w:rPr>
                        <w:rFonts w:hint="default" w:ascii="Times New Roman" w:hAnsi="Times New Roman" w:eastAsia="SimSun" w:cs="Times New Roman"/>
                        <w:b/>
                        <w:i w:val="0"/>
                        <w:iCs/>
                        <w:sz w:val="18"/>
                        <w:szCs w:val="18"/>
                      </w:rPr>
                      <m:t>FDR</m:t>
                    </m:r>
                    <m:ctrlPr>
                      <w:rPr>
                        <w:rFonts w:hint="default" w:ascii="Cambria Math" w:hAnsi="Cambria Math" w:eastAsia="SimSun" w:cs="Times New Roman"/>
                        <w:b/>
                        <w:bCs/>
                        <w:sz w:val="18"/>
                        <w:szCs w:val="18"/>
                      </w:rPr>
                    </m:ctrlPr>
                  </m:sub>
                </m:sSub>
              </m:oMath>
            </m:oMathPara>
          </w:p>
        </w:tc>
      </w:tr>
      <w:tr w14:paraId="7AE1E79D">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trHeight w:val="340" w:hRule="atLeast"/>
          <w:jc w:val="center"/>
        </w:trPr>
        <w:tc>
          <w:tcPr>
            <w:tcW w:w="2098"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0213EA2A">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eastAsiaTheme="minorEastAsia"/>
                <w:b/>
                <w:sz w:val="18"/>
                <w:szCs w:val="18"/>
                <w:lang w:val="en-US" w:eastAsia="en-US" w:bidi="ar-SA"/>
              </w:rPr>
            </w:pPr>
            <w:r>
              <w:rPr>
                <w:rFonts w:hint="default" w:ascii="Times New Roman" w:hAnsi="Times New Roman" w:cs="Times New Roman" w:eastAsiaTheme="minorEastAsia"/>
                <w:b/>
                <w:sz w:val="18"/>
                <w:szCs w:val="18"/>
                <w:lang w:val="en-US" w:eastAsia="en-US" w:bidi="ar-SA"/>
              </w:rPr>
              <w:t xml:space="preserve">HE and NHE &gt; HC </w:t>
            </w:r>
          </w:p>
        </w:tc>
        <w:tc>
          <w:tcPr>
            <w:tcW w:w="1145"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6CCFC017">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p>
        </w:tc>
        <w:tc>
          <w:tcPr>
            <w:tcW w:w="947"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02B74A20">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p>
        </w:tc>
        <w:tc>
          <w:tcPr>
            <w:tcW w:w="1037"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5303FAB9">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p>
        </w:tc>
        <w:tc>
          <w:tcPr>
            <w:tcW w:w="1037"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1851A2D0">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p>
        </w:tc>
        <w:tc>
          <w:tcPr>
            <w:tcW w:w="1037"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399084EF">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p>
        </w:tc>
        <w:tc>
          <w:tcPr>
            <w:tcW w:w="1037"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0BE6F87C">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p>
        </w:tc>
        <w:tc>
          <w:tcPr>
            <w:tcW w:w="1037"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41A8B7B4">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p>
        </w:tc>
        <w:tc>
          <w:tcPr>
            <w:tcW w:w="1037"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6B49C986">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p>
        </w:tc>
      </w:tr>
      <w:tr w14:paraId="63468E76">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2220154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SomMot_4</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4BC4104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1F6A475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35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71FAF2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3.443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1B85B2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80500C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0.008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B97954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3.151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ADD17D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0.002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BFAD15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0.023</w:t>
            </w:r>
          </w:p>
        </w:tc>
      </w:tr>
      <w:tr w14:paraId="351312E6">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76F4212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SomMot_10</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2F5213B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302889B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A5B154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4.043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64127A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89B240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AE5818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2.999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7C44D5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E55146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0.032</w:t>
            </w:r>
          </w:p>
        </w:tc>
      </w:tr>
      <w:tr w14:paraId="569BE57E">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0E614A0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SomMot_17</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2C2A798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5FC04FD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106438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2.696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5707A2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687C91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C71094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2.840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A2E7DB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BE2C42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0.045</w:t>
            </w:r>
          </w:p>
        </w:tc>
      </w:tr>
      <w:tr w14:paraId="22129BAB">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78AD890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SomMot_21</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145FAB6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1F27750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52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F3962C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4.895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59D866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898F92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DDD629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4.408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12CD77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32EE6E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r>
      <w:tr w14:paraId="1011C377">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570129E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SomMot_22</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34F51AE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62BFCF5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53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3F7385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4.129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3A56B1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0F20F2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06BC0B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3.604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6541E2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F5EDCB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0.012</w:t>
            </w:r>
          </w:p>
        </w:tc>
      </w:tr>
      <w:tr w14:paraId="3DD213DA">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25C5117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SomMot_28</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06816BE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364E196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59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8AA2F7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3.615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CE067B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30B27E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3D9A22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3.175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CE2C29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FF1FE4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0.022</w:t>
            </w:r>
          </w:p>
        </w:tc>
      </w:tr>
      <w:tr w14:paraId="331621F7">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5A883FD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DorsAttn_Post_8</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5074F50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2BA8EA0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76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DB5004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4.635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E589A3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C94213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4331C6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4.015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1695F6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259215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r>
      <w:tr w14:paraId="457C1758">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2658763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DorsAttn_Post_11</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7DEDB0A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37B6EF9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79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69985B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4.182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7FB3CD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95BFD3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80966C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4.180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F6F766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52404D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r>
      <w:tr w14:paraId="04A14019">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5EBDD3C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SalVentAttn_ParOper_3</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620E626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210517B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94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8EFF23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2.777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372BF5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19EDCB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39AD6F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3.318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70C49E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9F53F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0.018</w:t>
            </w:r>
          </w:p>
        </w:tc>
      </w:tr>
      <w:tr w14:paraId="53681E3E">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4387760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SomMot_5</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34D4B0E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58DCAE4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235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CD14BD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3.281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467B1F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FB6456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71752F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02489C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D7ADA7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0.032</w:t>
            </w:r>
          </w:p>
        </w:tc>
      </w:tr>
      <w:tr w14:paraId="0D6B31BD">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54A5AAC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SomMot_9</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06873EB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6904E6E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239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0FF682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3.614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7380F1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BD699D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9C758E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2.809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17AAD1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2AB2D4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0.046</w:t>
            </w:r>
          </w:p>
        </w:tc>
      </w:tr>
      <w:tr w14:paraId="3344F52D">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6C1DE8E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SomMot_13</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1ADE4C4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1DC6110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243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9BFD39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3.837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96F88E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8FC7C0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E174DF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3.350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3F5F27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53FC7D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0.018</w:t>
            </w:r>
          </w:p>
        </w:tc>
      </w:tr>
      <w:tr w14:paraId="20EDB8DD">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0467D51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SomMot_17</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75BDF02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60DF3D3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247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661A5C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3.022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B915F8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7E4E17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6ECA7F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3.471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356C0D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B97736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0.013</w:t>
            </w:r>
          </w:p>
        </w:tc>
      </w:tr>
      <w:tr w14:paraId="4BD3200D">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4DE9679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SomMot_19</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55D6EC3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26834CF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249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618E4A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3.624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CBAF5A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0E0591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E430F1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4.041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779734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C5E124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r>
      <w:tr w14:paraId="6BAC4A8D">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4024C13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SomMot_21</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7B36E37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7812D61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251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D1E371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2.994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1C290E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4F4D78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940F91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3.662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77B8EA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9CA3EF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0.011</w:t>
            </w:r>
          </w:p>
        </w:tc>
      </w:tr>
      <w:tr w14:paraId="4EBA49CC">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1B53A2F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SomMot_23</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33D20D1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25EA94D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253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BB91FB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4.989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65C085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1116C6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45E6F9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4.403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9FF680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FBE807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r>
      <w:tr w14:paraId="69A9BD97">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74EE51C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SomMot_25</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514ED40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4043CBB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255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74BA8D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3.841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10C804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782C87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566618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3.180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1760BA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58472B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0.022</w:t>
            </w:r>
          </w:p>
        </w:tc>
      </w:tr>
      <w:tr w14:paraId="581FC004">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191A216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SomMot_27</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479312C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2A036F4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257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14E0A0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4.528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A9BF7E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F15ABD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E350FD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4.544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76B808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1A74BB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r>
      <w:tr w14:paraId="083B5FF2">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05B84B9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SomMot_28</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43B9A64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605C3DA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258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0A1D3A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4.137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F04F64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5994D1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AFB414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4.091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C6FC52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D091A4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r>
      <w:tr w14:paraId="54441889">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17F060B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SomMot_29</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1C429E0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5FD8BD6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259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DD492E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5.012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C4E44D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012C3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A9264C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4.126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9D930B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9BA029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r>
      <w:tr w14:paraId="53D06007">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6D5E038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DorsAttn_Post_6</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04E2103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5718D80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276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092B34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3.287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49D17D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48026E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01C598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3.475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04BFE0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6BD4D2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0.013</w:t>
            </w:r>
          </w:p>
        </w:tc>
      </w:tr>
      <w:tr w14:paraId="1AEC56EE">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45DF7EB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DorsAttn_Post_8</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317A773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5E8A048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278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AC1ECD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3.494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152998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70355B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76A355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3.947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DDCE9B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E5CFDE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r>
      <w:tr w14:paraId="040C789D">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2D59D0B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DorsAttn_Post_9</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4395FDB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19EC74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279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AEF2A4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3.823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02EA87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D1E9D6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EA9F3A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4.128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4AA19E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83E139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r>
      <w:tr w14:paraId="76F77BA8">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7505BD7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DorsAttn_Post_13</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1ADC040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2DC09D2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283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D15E22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4.946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F965F0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BD1D14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5D3DE0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4.821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D76309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F010CE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r>
      <w:tr w14:paraId="6F037B3D">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trHeight w:val="340" w:hRule="atLeas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4680FFAD">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r>
              <w:rPr>
                <w:rFonts w:hint="default" w:ascii="Times New Roman" w:hAnsi="Times New Roman" w:cs="Times New Roman"/>
                <w:b/>
                <w:sz w:val="18"/>
                <w:szCs w:val="18"/>
              </w:rPr>
              <w:t>HE and NHE &lt; HC</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434F1C93">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7258B1F5">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667DB38">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48222E5">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0493152">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AA7D479">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7113C3F">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BF2C051">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r>
      <w:tr w14:paraId="19039522">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0F1B7B6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Cont_PFCl_7</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6FFDFC2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0613668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141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4CD255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-2.663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66A0F5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CC28D1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3640BC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-3.617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A42642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30A600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0.012</w:t>
            </w:r>
          </w:p>
        </w:tc>
      </w:tr>
      <w:tr w14:paraId="6DF24E52">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69CBBDB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Default_Par_2</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7BD1A73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5292348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160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150F29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-4.301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E666AE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596DA9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5EBEF8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-3.222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928B33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6AFE43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0.020</w:t>
            </w:r>
          </w:p>
        </w:tc>
      </w:tr>
      <w:tr w14:paraId="34AFDFE8">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1ECE8F5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Default_Par_4</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0853649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572D2F3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162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18D46D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-2.611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914B41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FEE1C1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F4ED0C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-2.790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6BD4A1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5524C9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0.048</w:t>
            </w:r>
          </w:p>
        </w:tc>
      </w:tr>
      <w:tr w14:paraId="39545628">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2186565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Default_Par_5</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46558D0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3A0F633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163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035E91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-2.577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308CA1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F17FDB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17B8B6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-2.891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892AF8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D8DE8E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0.040</w:t>
            </w:r>
          </w:p>
        </w:tc>
      </w:tr>
      <w:tr w14:paraId="258ED08D">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4190C20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Default_PFC_18</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408FC36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5E1758A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183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9EE404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-2.865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1ADF69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7EAE8B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8D97E7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-4.048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3785E7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5AC112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r>
      <w:tr w14:paraId="290D9D17">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2CE8878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Default_PFC_20</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22936E5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23C1B71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185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E01667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-3.516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0398CD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B50B59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197872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-3.270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9851E2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0ACD6B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0.020</w:t>
            </w:r>
          </w:p>
        </w:tc>
      </w:tr>
      <w:tr w14:paraId="32D3D787">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4B2F7BB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Default_PFC_21</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19AB5CA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383AC07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186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1BCA15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-4.193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3D00C5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9A1C08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3C08D9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-2.926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EC3306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27BA81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0.037</w:t>
            </w:r>
          </w:p>
        </w:tc>
      </w:tr>
      <w:tr w14:paraId="3E8EE818">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6047561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Default_PFC_22</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2F868E2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58887EB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187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5CCD70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-3.598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4DC786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9B3932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C49405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-3.074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D7E0FC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99FE70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0.027</w:t>
            </w:r>
          </w:p>
        </w:tc>
      </w:tr>
      <w:tr w14:paraId="32899621">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3B7F7E0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Default_PFC_23</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4546E69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5C21726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188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8AFE1B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-3.033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BF6229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4948F7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A7DB6E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-3.537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26A5D9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0F8E0D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0.012</w:t>
            </w:r>
          </w:p>
        </w:tc>
      </w:tr>
      <w:tr w14:paraId="250D09F2">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6689661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Cont_PFCl_12</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73C34DE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37B50EA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545125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-2.830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620479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6BD13C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3797CD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-3.274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D8518C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9A9360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0.020</w:t>
            </w:r>
          </w:p>
        </w:tc>
      </w:tr>
      <w:tr w14:paraId="417791B8">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0607F3D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Default_Par_1</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7400A85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6CDBD1F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9A5B23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-2.851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23F971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4B97BA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671C53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-3.147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0F9075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BA1758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0.023</w:t>
            </w:r>
          </w:p>
        </w:tc>
      </w:tr>
      <w:tr w14:paraId="4BDAB1FF">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4E2E93B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Default_Par_3</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6AE1B76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39B45A5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8DB103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-3.768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923DFE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2953E3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9FF028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-3.783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3CA8EC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048473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r>
      <w:tr w14:paraId="4BFD743F">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054813F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Default_Par_4</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4D3D755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6B7207C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495876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-3.472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EFE5F9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72A3C9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28852A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-4.124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6F181E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56CF87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r>
      <w:tr w14:paraId="42F83FF6">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5F44675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Default_PFCdPFCm_11</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1FFA1F0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6286AD7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389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CCF4A3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-3.065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953C8A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5E9A12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94610E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-3.261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1A347D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8C6E33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0.020</w:t>
            </w:r>
          </w:p>
        </w:tc>
      </w:tr>
      <w:tr w14:paraId="4D2E7D6E">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359869F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Default_PFCdPFCm_12</w:t>
            </w:r>
          </w:p>
        </w:tc>
        <w:tc>
          <w:tcPr>
            <w:tcW w:w="1145" w:type="dxa"/>
            <w:tcBorders>
              <w:top w:val="nil"/>
              <w:left w:val="nil"/>
              <w:bottom w:val="nil"/>
              <w:right w:val="nil"/>
              <w:insideH w:val="nil"/>
              <w:insideV w:val="nil"/>
            </w:tcBorders>
            <w:tcMar>
              <w:top w:w="42" w:type="dxa"/>
              <w:left w:w="52" w:type="dxa"/>
              <w:bottom w:w="42" w:type="dxa"/>
              <w:right w:w="52" w:type="dxa"/>
            </w:tcMar>
            <w:vAlign w:val="center"/>
          </w:tcPr>
          <w:p w14:paraId="744C5D2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nil"/>
              <w:right w:val="nil"/>
              <w:insideH w:val="nil"/>
              <w:insideV w:val="nil"/>
            </w:tcBorders>
            <w:tcMar>
              <w:top w:w="42" w:type="dxa"/>
              <w:left w:w="52" w:type="dxa"/>
              <w:bottom w:w="42" w:type="dxa"/>
              <w:right w:w="52" w:type="dxa"/>
            </w:tcMar>
            <w:vAlign w:val="center"/>
          </w:tcPr>
          <w:p w14:paraId="6186CA9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DE696D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-3.323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336D71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4AA973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E12D52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-3.498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260D88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5A9408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0.013</w:t>
            </w:r>
          </w:p>
        </w:tc>
      </w:tr>
      <w:tr w14:paraId="7327E618">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2098"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32E0676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Default_PFCdPFCm_13</w:t>
            </w:r>
          </w:p>
        </w:tc>
        <w:tc>
          <w:tcPr>
            <w:tcW w:w="1145"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073747F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7"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3D0A3B4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391</w:t>
            </w:r>
          </w:p>
        </w:tc>
        <w:tc>
          <w:tcPr>
            <w:tcW w:w="1037"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60C2AFF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-2.990</w:t>
            </w:r>
          </w:p>
        </w:tc>
        <w:tc>
          <w:tcPr>
            <w:tcW w:w="1037"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698C139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037"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10CEAE8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0.023</w:t>
            </w:r>
          </w:p>
        </w:tc>
        <w:tc>
          <w:tcPr>
            <w:tcW w:w="1037"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4FCD7C1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-3.543</w:t>
            </w:r>
          </w:p>
        </w:tc>
        <w:tc>
          <w:tcPr>
            <w:tcW w:w="1037"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7AA795C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1C32124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0.012</w:t>
            </w:r>
          </w:p>
        </w:tc>
      </w:tr>
    </w:tbl>
    <w:p w14:paraId="4600B825">
      <w:pPr>
        <w:widowControl/>
        <w:kinsoku/>
        <w:wordWrap/>
        <w:overflowPunct/>
        <w:topLinePunct w:val="0"/>
        <w:autoSpaceDE/>
        <w:autoSpaceDN/>
        <w:bidi w:val="0"/>
        <w:adjustRightInd/>
        <w:snapToGrid/>
        <w:spacing w:after="20" w:line="480" w:lineRule="auto"/>
        <w:textAlignment w:val="auto"/>
        <w:rPr>
          <w:rFonts w:hint="default" w:ascii="Times New Roman" w:hAnsi="Times New Roman" w:cs="Times New Roman"/>
          <w:sz w:val="18"/>
          <w:szCs w:val="18"/>
        </w:rPr>
      </w:pPr>
      <w:r>
        <w:rPr>
          <w:rFonts w:hint="default" w:ascii="Times New Roman" w:hAnsi="Times New Roman" w:eastAsia="SimSun" w:cs="Times New Roman"/>
          <w:b w:val="0"/>
          <w:i w:val="0"/>
          <w:strike w:val="0"/>
          <w:color w:val="auto"/>
          <w:sz w:val="18"/>
          <w:szCs w:val="18"/>
          <w:u w:val="none"/>
          <w:lang w:val="en-US" w:eastAsia="zh-CN"/>
        </w:rPr>
        <w:t xml:space="preserve">Group comparisons were performed using ANCOVA adjusted for age, sex, and years of education. </w:t>
      </w:r>
      <m:oMath>
        <m:sSub>
          <m:sSubPr>
            <m:ctrlPr>
              <w:rPr>
                <w:rFonts w:hint="default" w:ascii="Cambria Math" w:hAnsi="Cambria Math" w:eastAsia="SimSun" w:cs="Times New Roman"/>
                <w:b w:val="0"/>
                <w:bCs w:val="0"/>
                <w:sz w:val="18"/>
                <w:szCs w:val="18"/>
              </w:rPr>
            </m:ctrlPr>
          </m:sSubPr>
          <m:e>
            <m:r>
              <m:rPr>
                <m:nor/>
              </m:rPr>
              <w:rPr>
                <w:rFonts w:hint="default" w:ascii="Times New Roman" w:hAnsi="Times New Roman" w:eastAsia="SimSun" w:cs="Times New Roman"/>
                <w:b w:val="0"/>
                <w:bCs w:val="0"/>
                <w:i/>
                <w:sz w:val="18"/>
                <w:szCs w:val="18"/>
              </w:rPr>
              <m:t>P</m:t>
            </m:r>
            <m:ctrlPr>
              <w:rPr>
                <w:rFonts w:hint="default" w:ascii="Cambria Math" w:hAnsi="Cambria Math" w:eastAsia="SimSun" w:cs="Times New Roman"/>
                <w:b w:val="0"/>
                <w:bCs w:val="0"/>
                <w:sz w:val="18"/>
                <w:szCs w:val="18"/>
              </w:rPr>
            </m:ctrlPr>
          </m:e>
          <m:sub>
            <m:r>
              <m:rPr>
                <m:nor/>
                <m:sty m:val="p"/>
              </m:rPr>
              <w:rPr>
                <w:rFonts w:hint="default" w:ascii="Times New Roman" w:hAnsi="Times New Roman" w:eastAsia="SimSun" w:cs="Times New Roman"/>
                <w:b w:val="0"/>
                <w:bCs w:val="0"/>
                <w:i w:val="0"/>
                <w:iCs/>
                <w:sz w:val="18"/>
                <w:szCs w:val="18"/>
              </w:rPr>
              <m:t>FDR</m:t>
            </m:r>
            <m:ctrlPr>
              <w:rPr>
                <w:rFonts w:hint="default" w:ascii="Cambria Math" w:hAnsi="Cambria Math" w:eastAsia="SimSun" w:cs="Times New Roman"/>
                <w:b w:val="0"/>
                <w:bCs w:val="0"/>
                <w:sz w:val="18"/>
                <w:szCs w:val="18"/>
              </w:rPr>
            </m:ctrlPr>
          </m:sub>
        </m:sSub>
      </m:oMath>
      <w:r>
        <w:rPr>
          <w:rFonts w:hint="default" w:ascii="Times New Roman" w:hAnsi="Times New Roman" w:eastAsia="SimSun" w:cs="Times New Roman"/>
          <w:b w:val="0"/>
          <w:i w:val="0"/>
          <w:strike w:val="0"/>
          <w:color w:val="auto"/>
          <w:sz w:val="18"/>
          <w:szCs w:val="18"/>
          <w:u w:val="none"/>
          <w:lang w:val="en-US" w:eastAsia="zh-CN"/>
        </w:rPr>
        <w:t xml:space="preserve"> values were obtained using the Benjamini-Hochberg procedure across 400 Schaefer cortical parcels within each contrast. Positive and negative t values indicate higher and lower G1 scores, respectively, in the first-named group relative to the second-named group. Brain-region labels were derived from the Schaefer 400 7-network atlas. Abbreviations: L, left hemisphere; R, right hemisphere; HC, healthy controls; NHE, cirrhosis without hepatic encephalopathy; HE, hepatic encephalopathy.</w:t>
      </w:r>
    </w:p>
    <w:p w14:paraId="06C18B6E">
      <w:pPr>
        <w:keepNext/>
        <w:keepLines w:val="0"/>
        <w:pageBreakBefore/>
        <w:widowControl/>
        <w:kinsoku/>
        <w:wordWrap/>
        <w:overflowPunct/>
        <w:topLinePunct w:val="0"/>
        <w:autoSpaceDE/>
        <w:autoSpaceDN/>
        <w:bidi w:val="0"/>
        <w:adjustRightInd/>
        <w:snapToGrid/>
        <w:spacing w:after="80" w:line="480" w:lineRule="auto"/>
        <w:jc w:val="center"/>
        <w:textAlignment w:val="auto"/>
        <w:rPr>
          <w:rFonts w:hint="default" w:ascii="Times New Roman" w:hAnsi="Times New Roman" w:eastAsia="SimSun" w:cs="Times New Roman"/>
          <w:sz w:val="22"/>
          <w:szCs w:val="22"/>
          <w:lang w:val="en-US" w:eastAsia="zh-CN"/>
        </w:rPr>
      </w:pPr>
      <w:r>
        <w:rPr>
          <w:rFonts w:hint="default" w:ascii="Times New Roman" w:hAnsi="Times New Roman" w:cs="Times New Roman"/>
          <w:b/>
          <w:bCs/>
          <w:sz w:val="22"/>
          <w:szCs w:val="22"/>
        </w:rPr>
        <w:t xml:space="preserve">Supplementary Table 3. </w:t>
      </w:r>
      <w:r>
        <w:rPr>
          <w:rFonts w:hint="default" w:ascii="Times New Roman" w:hAnsi="Times New Roman" w:cs="Times New Roman"/>
          <w:b w:val="0"/>
          <w:sz w:val="22"/>
          <w:szCs w:val="22"/>
        </w:rPr>
        <w:t xml:space="preserve">HE-specific parcel-level G1 alterations relative to healthy controls (n = </w:t>
      </w:r>
      <w:r>
        <w:rPr>
          <w:rFonts w:hint="default" w:ascii="Times New Roman" w:hAnsi="Times New Roman" w:eastAsia="SimSun" w:cs="Times New Roman"/>
          <w:b w:val="0"/>
          <w:sz w:val="22"/>
          <w:szCs w:val="22"/>
          <w:lang w:val="en-US" w:eastAsia="zh-CN"/>
        </w:rPr>
        <w:t>32</w:t>
      </w:r>
      <w:r>
        <w:rPr>
          <w:rFonts w:hint="default" w:ascii="Times New Roman" w:hAnsi="Times New Roman" w:cs="Times New Roman"/>
          <w:b w:val="0"/>
          <w:sz w:val="22"/>
          <w:szCs w:val="22"/>
        </w:rPr>
        <w:t>)</w:t>
      </w:r>
    </w:p>
    <w:tbl>
      <w:tblPr>
        <w:tblStyle w:val="32"/>
        <w:tblW w:w="10460" w:type="dxa"/>
        <w:jc w:val="center"/>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Layout w:type="fixed"/>
        <w:tblCellMar>
          <w:top w:w="0" w:type="dxa"/>
          <w:left w:w="108" w:type="dxa"/>
          <w:bottom w:w="0" w:type="dxa"/>
          <w:right w:w="108" w:type="dxa"/>
        </w:tblCellMar>
      </w:tblPr>
      <w:tblGrid>
        <w:gridCol w:w="3345"/>
        <w:gridCol w:w="1423"/>
        <w:gridCol w:w="1423"/>
        <w:gridCol w:w="1423"/>
        <w:gridCol w:w="1423"/>
        <w:gridCol w:w="1423"/>
      </w:tblGrid>
      <w:tr w14:paraId="6244929F">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tblHeader/>
          <w:jc w:val="center"/>
        </w:trPr>
        <w:tc>
          <w:tcPr>
            <w:tcW w:w="3345"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3DDA6FC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Brain region</w:t>
            </w:r>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6DA2999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Hemisphere</w:t>
            </w:r>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42DEB80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Label ID</w:t>
            </w:r>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2D2B10C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t</m:t>
                </m:r>
              </m:oMath>
            </m:oMathPara>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1C12A74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P</m:t>
                </m:r>
              </m:oMath>
            </m:oMathPara>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0835F18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sSub>
                  <m:sSubPr>
                    <m:ctrlPr>
                      <w:rPr>
                        <w:rFonts w:hint="default" w:ascii="Cambria Math" w:hAnsi="Cambria Math" w:eastAsia="SimSun" w:cs="Times New Roman"/>
                        <w:b/>
                        <w:bCs/>
                        <w:sz w:val="18"/>
                        <w:szCs w:val="18"/>
                      </w:rPr>
                    </m:ctrlPr>
                  </m:sSubPr>
                  <m:e>
                    <m:r>
                      <m:rPr>
                        <m:nor/>
                        <m:sty m:val="bi"/>
                      </m:rPr>
                      <w:rPr>
                        <w:rFonts w:hint="default" w:ascii="Times New Roman" w:hAnsi="Times New Roman" w:eastAsia="SimSun" w:cs="Times New Roman"/>
                        <w:b/>
                        <w:i/>
                        <w:sz w:val="18"/>
                        <w:szCs w:val="18"/>
                      </w:rPr>
                      <m:t>P</m:t>
                    </m:r>
                    <m:ctrlPr>
                      <w:rPr>
                        <w:rFonts w:hint="default" w:ascii="Cambria Math" w:hAnsi="Cambria Math" w:eastAsia="SimSun" w:cs="Times New Roman"/>
                        <w:b/>
                        <w:bCs/>
                        <w:sz w:val="18"/>
                        <w:szCs w:val="18"/>
                      </w:rPr>
                    </m:ctrlPr>
                  </m:e>
                  <m:sub>
                    <m:r>
                      <m:rPr>
                        <m:nor/>
                        <m:sty m:val="b"/>
                      </m:rPr>
                      <w:rPr>
                        <w:rFonts w:hint="default" w:ascii="Times New Roman" w:hAnsi="Times New Roman" w:eastAsia="SimSun" w:cs="Times New Roman"/>
                        <w:b/>
                        <w:i w:val="0"/>
                        <w:iCs/>
                        <w:sz w:val="18"/>
                        <w:szCs w:val="18"/>
                      </w:rPr>
                      <m:t>FDR</m:t>
                    </m:r>
                    <m:ctrlPr>
                      <w:rPr>
                        <w:rFonts w:hint="default" w:ascii="Cambria Math" w:hAnsi="Cambria Math" w:eastAsia="SimSun" w:cs="Times New Roman"/>
                        <w:b/>
                        <w:bCs/>
                        <w:sz w:val="18"/>
                        <w:szCs w:val="18"/>
                      </w:rPr>
                    </m:ctrlPr>
                  </m:sub>
                </m:sSub>
              </m:oMath>
            </m:oMathPara>
          </w:p>
        </w:tc>
      </w:tr>
      <w:tr w14:paraId="6876424A">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trHeight w:val="340" w:hRule="atLeast"/>
          <w:jc w:val="center"/>
        </w:trPr>
        <w:tc>
          <w:tcPr>
            <w:tcW w:w="3345"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574B3328">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sz w:val="18"/>
                <w:szCs w:val="18"/>
              </w:rPr>
            </w:pPr>
            <w:r>
              <w:rPr>
                <w:rFonts w:hint="default" w:ascii="Times New Roman" w:hAnsi="Times New Roman" w:cs="Times New Roman"/>
                <w:b/>
                <w:sz w:val="18"/>
                <w:szCs w:val="18"/>
              </w:rPr>
              <w:t>HE &gt; HC</w:t>
            </w:r>
            <w:r>
              <w:rPr>
                <w:rFonts w:hint="default" w:ascii="Times New Roman" w:hAnsi="Times New Roman" w:cs="Times New Roman" w:eastAsiaTheme="minorEastAsia"/>
                <w:b/>
                <w:sz w:val="18"/>
                <w:szCs w:val="18"/>
                <w:lang w:val="en-US" w:eastAsia="en-US" w:bidi="ar-SA"/>
              </w:rPr>
              <w:t xml:space="preserve"> </w:t>
            </w:r>
          </w:p>
        </w:tc>
        <w:tc>
          <w:tcPr>
            <w:tcW w:w="1423"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028C2C3B">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sz w:val="18"/>
                <w:szCs w:val="18"/>
              </w:rPr>
            </w:pPr>
          </w:p>
        </w:tc>
        <w:tc>
          <w:tcPr>
            <w:tcW w:w="1423"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769A6CB3">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sz w:val="18"/>
                <w:szCs w:val="18"/>
              </w:rPr>
            </w:pPr>
          </w:p>
        </w:tc>
        <w:tc>
          <w:tcPr>
            <w:tcW w:w="1423"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10BAB718">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SimSun" w:cs="Times New Roman"/>
                <w:b/>
                <w:bCs/>
                <w:i w:val="0"/>
                <w:sz w:val="18"/>
                <w:szCs w:val="18"/>
                <w:oMath/>
              </w:rPr>
            </w:pPr>
          </w:p>
        </w:tc>
        <w:tc>
          <w:tcPr>
            <w:tcW w:w="1423"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45E91F2C">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SimSun" w:cs="Times New Roman"/>
                <w:b/>
                <w:bCs/>
                <w:i w:val="0"/>
                <w:sz w:val="18"/>
                <w:szCs w:val="18"/>
                <w:oMath/>
              </w:rPr>
            </w:pPr>
          </w:p>
        </w:tc>
        <w:tc>
          <w:tcPr>
            <w:tcW w:w="1423"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2EBE22F1">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SimSun" w:cs="Times New Roman"/>
                <w:b/>
                <w:bCs/>
                <w:i w:val="0"/>
                <w:sz w:val="18"/>
                <w:szCs w:val="18"/>
                <w:oMath/>
              </w:rPr>
            </w:pPr>
          </w:p>
        </w:tc>
      </w:tr>
      <w:tr w14:paraId="2532C1AD">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78913B6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SomMot_3</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CC4FCF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6C6B25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93447E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2.993</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283E3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CB3376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0.023</w:t>
            </w:r>
          </w:p>
        </w:tc>
      </w:tr>
      <w:tr w14:paraId="65907480">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77B5851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SomMot_5</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54A3F0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EEB728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931F6E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3.667</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650B1A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AC115F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r>
      <w:tr w14:paraId="693C5D03">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7DE3864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SomMot_8</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054BFC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EE6F09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916C43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3.651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976E8C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BC0D7D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r>
      <w:tr w14:paraId="4A2BE99A">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236BAB7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SomMot_11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137DD0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4F18E9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6F7D4C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2.898</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46E48A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BEA818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0.028</w:t>
            </w:r>
          </w:p>
        </w:tc>
      </w:tr>
      <w:tr w14:paraId="36CA1534">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627A386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SomMot_15</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153520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8ADA4C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46</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4AEF5F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3.756</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EC83E2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D822A1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r>
      <w:tr w14:paraId="768F9FE8">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0154F66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SomMot_27</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F7BE49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92E1FB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58</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C6A3B2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2.856</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6BBD87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2AB38D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0.029</w:t>
            </w:r>
          </w:p>
        </w:tc>
      </w:tr>
      <w:tr w14:paraId="2F164CB4">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3B905B3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FB8748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5979C8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60</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60E802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3.436</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93E286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26EFFC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r>
      <w:tr w14:paraId="7CD45E88">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43E9309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SalVentAttn_Med_3</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16A272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74F286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109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475D05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3.192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7216B1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FD37A2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0.015</w:t>
            </w:r>
          </w:p>
        </w:tc>
      </w:tr>
      <w:tr w14:paraId="13C3CF01">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2624222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SalVentAttn_Med_5</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B0CF4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C75CB5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111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10A16A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3.031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B3630A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CA931C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0.022</w:t>
            </w:r>
          </w:p>
        </w:tc>
      </w:tr>
      <w:tr w14:paraId="346EB8B6">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54B7235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SomMot_10</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17916C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3AA93E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240</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940930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3.895</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98BBF8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CC0145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r>
      <w:tr w14:paraId="573A5AE1">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30990E1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SomMot_12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FA3BE2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078A08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242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0EFAEF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3.266</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B61D4F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274965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0.012</w:t>
            </w:r>
          </w:p>
        </w:tc>
      </w:tr>
      <w:tr w14:paraId="7DAAC59E">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7FA4483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SomMot_14</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21214A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3DC3A1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244</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EA52C9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3.109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2A4A5E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E5459A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0.019</w:t>
            </w:r>
          </w:p>
        </w:tc>
      </w:tr>
      <w:tr w14:paraId="0F2DCCCD">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74E066F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SomMot_26</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9F606E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FB5332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256</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84A2FD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3.455</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7D3ACD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7659EB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r>
      <w:tr w14:paraId="3AC0E27B">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1A931C5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SalVentAttn_Med_5</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BC7E0A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15A5AE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315</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59C0D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3.245</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087683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BDBD99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0.013</w:t>
            </w:r>
          </w:p>
        </w:tc>
      </w:tr>
      <w:tr w14:paraId="25F0F32F">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trHeight w:val="340" w:hRule="atLeast"/>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28E86DA2">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r>
              <w:rPr>
                <w:rFonts w:hint="default" w:ascii="Times New Roman" w:hAnsi="Times New Roman" w:cs="Times New Roman"/>
                <w:b/>
                <w:sz w:val="18"/>
                <w:szCs w:val="18"/>
              </w:rPr>
              <w:t xml:space="preserve">HE </w:t>
            </w:r>
            <w:r>
              <w:rPr>
                <w:rFonts w:hint="default" w:ascii="Times New Roman" w:hAnsi="Times New Roman" w:eastAsia="SimSun" w:cs="Times New Roman"/>
                <w:b/>
                <w:sz w:val="18"/>
                <w:szCs w:val="18"/>
                <w:lang w:val="en-US" w:eastAsia="zh-CN"/>
              </w:rPr>
              <w:t>&lt;</w:t>
            </w:r>
            <w:r>
              <w:rPr>
                <w:rFonts w:hint="default" w:ascii="Times New Roman" w:hAnsi="Times New Roman" w:cs="Times New Roman"/>
                <w:b/>
                <w:sz w:val="18"/>
                <w:szCs w:val="18"/>
              </w:rPr>
              <w:t xml:space="preserve"> HC</w:t>
            </w:r>
            <w:r>
              <w:rPr>
                <w:rFonts w:hint="default" w:ascii="Times New Roman" w:hAnsi="Times New Roman" w:cs="Times New Roman" w:eastAsiaTheme="minorEastAsia"/>
                <w:b/>
                <w:sz w:val="18"/>
                <w:szCs w:val="18"/>
                <w:lang w:val="en-US" w:eastAsia="en-US" w:bidi="ar-SA"/>
              </w:rPr>
              <w:t xml:space="preserve"> </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00EFE2A">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E8CADB9">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5609B5E">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E83D51C">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83E4868">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r>
      <w:tr w14:paraId="1AB3D822">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0BE44BB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DorsAttn_Post_4</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BCD079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18B83F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72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80ACF0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-3.441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7174E4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7BF065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r>
      <w:tr w14:paraId="0F88C2FE">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7646D5E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SalVentAttn_TempOcc_1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F1E10D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0F2EF8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96</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FF961B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-3.322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FA6F23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D792B1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0.011</w:t>
            </w:r>
          </w:p>
        </w:tc>
      </w:tr>
      <w:tr w14:paraId="39228FF8">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4A1E2E0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Limbic_TempPole_1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82F277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04247A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119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D5E10D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-3.547</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309FF1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56C293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r>
      <w:tr w14:paraId="6CC13C76">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48E5240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Limbic_TempPole_4</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7A63EC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FEB09E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122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AD0C48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-4.450</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D4BBCE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BC0902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r>
      <w:tr w14:paraId="3AE982AD">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4DD0C82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Default_Temp_1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49AA06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B6C1B7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149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EBA14E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-3.907</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446DCD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0D24DB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r>
      <w:tr w14:paraId="6C2CF0BE">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56F6576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Default_Temp_2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23DBC9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BD6136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150</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C56F82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-4.057</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C7B3F2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8ECA1C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r>
      <w:tr w14:paraId="3B5E603C">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1AD2EF4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Default_Temp_3</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909B4E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C16A77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151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26F11B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-3.575</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AD3F70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6E4640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r>
      <w:tr w14:paraId="405B15ED">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6BA350C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Default_PFC_17</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5A52B6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5013AE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182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6017D2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3864EA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680D4C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r>
      <w:tr w14:paraId="01B70D97">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02910A2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DorsAttn_Post_3</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CA54BE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B13D22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273</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53C2C1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-3.662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CEDEF6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C75E22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r>
      <w:tr w14:paraId="4E58B97D">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693A0F0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DorsAttn_Post_4</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A2D3EC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86395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274</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1533D6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-3.419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08C8EC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B3D54A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0.009</w:t>
            </w:r>
          </w:p>
        </w:tc>
      </w:tr>
      <w:tr w14:paraId="7CB289CD">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392072E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Limbic_TempPole_2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3CAC50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D3288E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326</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4A0728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-3.909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8C8581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253FC7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r>
      <w:tr w14:paraId="1AFCC5D6">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7F1D03D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Cont_Temp_1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4E6ED2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3E92E1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338</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1A3B33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-3.348</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039559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D10948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0.011</w:t>
            </w:r>
          </w:p>
        </w:tc>
      </w:tr>
      <w:tr w14:paraId="2A4C51CB">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6C2AF14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Cont_PFCl_2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773751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9176D3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EFBC80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-2.967</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A75622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62A09C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0.024</w:t>
            </w:r>
          </w:p>
        </w:tc>
      </w:tr>
      <w:tr w14:paraId="4916ABA0">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5D9DFD8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Cont_PFCl_14</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D64E4A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E93CB9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354</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5693EF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-3.522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1AE8C5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D6AF38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r>
      <w:tr w14:paraId="04027C7C">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5FF14CE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Default_Par_2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E813FC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4B15CD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363</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9D89D3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-3.083</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6556E5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A0565D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0.020</w:t>
            </w:r>
          </w:p>
        </w:tc>
      </w:tr>
      <w:tr w14:paraId="7E52CFE5">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25D6EFA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Default_Temp_1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4CB8E4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B90D77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367</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49A5C5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-3.594</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400E9D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9548E5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r>
      <w:tr w14:paraId="61D318A3">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64A222C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Default_Temp_2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4B0677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685D69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368</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2AF159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-3.931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448A6B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D0BB45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r>
      <w:tr w14:paraId="33BA57C0">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0A4871B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Default_PFCdPFCm_9</w:t>
            </w:r>
          </w:p>
        </w:tc>
        <w:tc>
          <w:tcPr>
            <w:tcW w:w="1423"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4F4CBAD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7B9722F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387</w:t>
            </w:r>
          </w:p>
        </w:tc>
        <w:tc>
          <w:tcPr>
            <w:tcW w:w="1423"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73FD79A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-2.787</w:t>
            </w:r>
          </w:p>
        </w:tc>
        <w:tc>
          <w:tcPr>
            <w:tcW w:w="1423"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3BBDC15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c>
          <w:tcPr>
            <w:tcW w:w="1423"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34CD4C9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0.033</w:t>
            </w:r>
          </w:p>
        </w:tc>
      </w:tr>
    </w:tbl>
    <w:p w14:paraId="7EF2D1F6">
      <w:pPr>
        <w:widowControl/>
        <w:kinsoku/>
        <w:wordWrap/>
        <w:overflowPunct/>
        <w:topLinePunct w:val="0"/>
        <w:autoSpaceDE/>
        <w:autoSpaceDN/>
        <w:bidi w:val="0"/>
        <w:adjustRightInd/>
        <w:snapToGrid/>
        <w:spacing w:after="20" w:line="480" w:lineRule="auto"/>
        <w:textAlignment w:val="auto"/>
        <w:rPr>
          <w:rFonts w:hint="default" w:ascii="Times New Roman" w:hAnsi="Times New Roman" w:cs="Times New Roman"/>
          <w:sz w:val="18"/>
          <w:szCs w:val="18"/>
        </w:rPr>
      </w:pPr>
      <w:r>
        <w:rPr>
          <w:rFonts w:hint="default" w:ascii="Times New Roman" w:hAnsi="Times New Roman" w:eastAsia="SimSun" w:cs="Times New Roman"/>
          <w:b w:val="0"/>
          <w:i w:val="0"/>
          <w:strike w:val="0"/>
          <w:color w:val="auto"/>
          <w:sz w:val="18"/>
          <w:szCs w:val="18"/>
          <w:u w:val="none"/>
          <w:lang w:val="en-US" w:eastAsia="zh-CN"/>
        </w:rPr>
        <w:t xml:space="preserve">Group comparisons were performed using ANCOVA adjusted for age, sex, and years of education. </w:t>
      </w:r>
      <m:oMath>
        <m:sSub>
          <m:sSubPr>
            <m:ctrlPr>
              <w:rPr>
                <w:rFonts w:hint="default" w:ascii="Cambria Math" w:hAnsi="Cambria Math" w:eastAsia="SimSun" w:cs="Times New Roman"/>
                <w:b w:val="0"/>
                <w:bCs w:val="0"/>
                <w:sz w:val="18"/>
                <w:szCs w:val="18"/>
              </w:rPr>
            </m:ctrlPr>
          </m:sSubPr>
          <m:e>
            <m:r>
              <m:rPr>
                <m:nor/>
              </m:rPr>
              <w:rPr>
                <w:rFonts w:hint="default" w:ascii="Times New Roman" w:hAnsi="Times New Roman" w:eastAsia="SimSun" w:cs="Times New Roman"/>
                <w:b w:val="0"/>
                <w:bCs w:val="0"/>
                <w:i/>
                <w:sz w:val="18"/>
                <w:szCs w:val="18"/>
              </w:rPr>
              <m:t>P</m:t>
            </m:r>
            <m:ctrlPr>
              <w:rPr>
                <w:rFonts w:hint="default" w:ascii="Cambria Math" w:hAnsi="Cambria Math" w:eastAsia="SimSun" w:cs="Times New Roman"/>
                <w:b w:val="0"/>
                <w:bCs w:val="0"/>
                <w:sz w:val="18"/>
                <w:szCs w:val="18"/>
              </w:rPr>
            </m:ctrlPr>
          </m:e>
          <m:sub>
            <m:r>
              <m:rPr>
                <m:nor/>
                <m:sty m:val="p"/>
              </m:rPr>
              <w:rPr>
                <w:rFonts w:hint="default" w:ascii="Times New Roman" w:hAnsi="Times New Roman" w:eastAsia="SimSun" w:cs="Times New Roman"/>
                <w:b w:val="0"/>
                <w:bCs w:val="0"/>
                <w:i w:val="0"/>
                <w:iCs/>
                <w:sz w:val="18"/>
                <w:szCs w:val="18"/>
              </w:rPr>
              <m:t>FDR</m:t>
            </m:r>
            <m:ctrlPr>
              <w:rPr>
                <w:rFonts w:hint="default" w:ascii="Cambria Math" w:hAnsi="Cambria Math" w:eastAsia="SimSun" w:cs="Times New Roman"/>
                <w:b w:val="0"/>
                <w:bCs w:val="0"/>
                <w:sz w:val="18"/>
                <w:szCs w:val="18"/>
              </w:rPr>
            </m:ctrlPr>
          </m:sub>
        </m:sSub>
      </m:oMath>
      <w:r>
        <w:rPr>
          <w:rFonts w:hint="default" w:ascii="Times New Roman" w:hAnsi="Times New Roman" w:eastAsia="SimSun" w:cs="Times New Roman"/>
          <w:b w:val="0"/>
          <w:i w:val="0"/>
          <w:strike w:val="0"/>
          <w:color w:val="auto"/>
          <w:sz w:val="18"/>
          <w:szCs w:val="18"/>
          <w:u w:val="none"/>
          <w:lang w:val="en-US" w:eastAsia="zh-CN"/>
        </w:rPr>
        <w:t xml:space="preserve"> values were obtained using the Benjamini-Hochberg procedure across 400 Schaefer cortical parcels within each contrast. Positive and negative t values indicate higher and lower G1 scores, respectively, in the first-named group relative to the second-named group. Brain-region labels were derived from the Schaefer 400 7-network atlas. Abbreviations: L, left hemisphere; R, right hemisphere; HC, healthy controls; NHE, cirrhosis without hepatic encephalopathy; HE, hepatic encephalopathy.</w:t>
      </w:r>
    </w:p>
    <w:p w14:paraId="10FD531C">
      <w:pPr>
        <w:keepNext/>
        <w:keepLines w:val="0"/>
        <w:pageBreakBefore/>
        <w:widowControl/>
        <w:kinsoku/>
        <w:wordWrap/>
        <w:overflowPunct/>
        <w:topLinePunct w:val="0"/>
        <w:autoSpaceDE/>
        <w:autoSpaceDN/>
        <w:bidi w:val="0"/>
        <w:adjustRightInd/>
        <w:snapToGrid/>
        <w:spacing w:after="80" w:line="480" w:lineRule="auto"/>
        <w:jc w:val="center"/>
        <w:textAlignment w:val="auto"/>
        <w:rPr>
          <w:rFonts w:hint="default" w:ascii="Times New Roman" w:hAnsi="Times New Roman" w:cs="Times New Roman"/>
          <w:sz w:val="22"/>
          <w:szCs w:val="22"/>
        </w:rPr>
      </w:pPr>
      <w:r>
        <w:rPr>
          <w:rFonts w:hint="default" w:ascii="Times New Roman" w:hAnsi="Times New Roman" w:cs="Times New Roman"/>
          <w:b/>
          <w:bCs/>
          <w:sz w:val="22"/>
          <w:szCs w:val="22"/>
        </w:rPr>
        <w:t>Supplementary Table 4.</w:t>
      </w:r>
      <w:r>
        <w:rPr>
          <w:rFonts w:hint="default" w:ascii="Times New Roman" w:hAnsi="Times New Roman" w:cs="Times New Roman"/>
          <w:b w:val="0"/>
          <w:sz w:val="22"/>
          <w:szCs w:val="22"/>
        </w:rPr>
        <w:t xml:space="preserve"> NHE-specific parcel-level G1 alterations relative to healthy controls (n =</w:t>
      </w:r>
      <w:r>
        <w:rPr>
          <w:rFonts w:hint="default" w:ascii="Times New Roman" w:hAnsi="Times New Roman" w:eastAsia="SimSun" w:cs="Times New Roman"/>
          <w:b w:val="0"/>
          <w:sz w:val="22"/>
          <w:szCs w:val="22"/>
          <w:lang w:val="en-US" w:eastAsia="zh-CN"/>
        </w:rPr>
        <w:t xml:space="preserve"> 9</w:t>
      </w:r>
      <w:r>
        <w:rPr>
          <w:rFonts w:hint="default" w:ascii="Times New Roman" w:hAnsi="Times New Roman" w:cs="Times New Roman"/>
          <w:b w:val="0"/>
          <w:sz w:val="22"/>
          <w:szCs w:val="22"/>
        </w:rPr>
        <w:t>).</w:t>
      </w:r>
    </w:p>
    <w:tbl>
      <w:tblPr>
        <w:tblStyle w:val="32"/>
        <w:tblW w:w="10460" w:type="dxa"/>
        <w:jc w:val="center"/>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Layout w:type="fixed"/>
        <w:tblCellMar>
          <w:top w:w="0" w:type="dxa"/>
          <w:left w:w="108" w:type="dxa"/>
          <w:bottom w:w="0" w:type="dxa"/>
          <w:right w:w="108" w:type="dxa"/>
        </w:tblCellMar>
      </w:tblPr>
      <w:tblGrid>
        <w:gridCol w:w="3345"/>
        <w:gridCol w:w="1423"/>
        <w:gridCol w:w="1423"/>
        <w:gridCol w:w="1423"/>
        <w:gridCol w:w="1423"/>
        <w:gridCol w:w="1423"/>
      </w:tblGrid>
      <w:tr w14:paraId="2CBA1D40">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tblHeader/>
          <w:jc w:val="center"/>
        </w:trPr>
        <w:tc>
          <w:tcPr>
            <w:tcW w:w="3345"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5C97C62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Brain region</w:t>
            </w:r>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162CC37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Hemisphere</w:t>
            </w:r>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49E23FF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Label ID</w:t>
            </w:r>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00825B3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t</m:t>
                </m:r>
              </m:oMath>
            </m:oMathPara>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3C783F7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P</m:t>
                </m:r>
              </m:oMath>
            </m:oMathPara>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539031B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sSub>
                  <m:sSubPr>
                    <m:ctrlPr>
                      <w:rPr>
                        <w:rFonts w:hint="default" w:ascii="Cambria Math" w:hAnsi="Cambria Math" w:eastAsia="SimSun" w:cs="Times New Roman"/>
                        <w:b/>
                        <w:bCs/>
                        <w:sz w:val="18"/>
                        <w:szCs w:val="18"/>
                      </w:rPr>
                    </m:ctrlPr>
                  </m:sSubPr>
                  <m:e>
                    <m:r>
                      <m:rPr>
                        <m:nor/>
                        <m:sty m:val="bi"/>
                      </m:rPr>
                      <w:rPr>
                        <w:rFonts w:hint="default" w:ascii="Times New Roman" w:hAnsi="Times New Roman" w:eastAsia="SimSun" w:cs="Times New Roman"/>
                        <w:b/>
                        <w:i/>
                        <w:sz w:val="18"/>
                        <w:szCs w:val="18"/>
                      </w:rPr>
                      <m:t>P</m:t>
                    </m:r>
                    <m:ctrlPr>
                      <w:rPr>
                        <w:rFonts w:hint="default" w:ascii="Cambria Math" w:hAnsi="Cambria Math" w:eastAsia="SimSun" w:cs="Times New Roman"/>
                        <w:b/>
                        <w:bCs/>
                        <w:sz w:val="18"/>
                        <w:szCs w:val="18"/>
                      </w:rPr>
                    </m:ctrlPr>
                  </m:e>
                  <m:sub>
                    <m:r>
                      <m:rPr>
                        <m:nor/>
                        <m:sty m:val="b"/>
                      </m:rPr>
                      <w:rPr>
                        <w:rFonts w:hint="default" w:ascii="Times New Roman" w:hAnsi="Times New Roman" w:eastAsia="SimSun" w:cs="Times New Roman"/>
                        <w:b/>
                        <w:i w:val="0"/>
                        <w:iCs/>
                        <w:sz w:val="18"/>
                        <w:szCs w:val="18"/>
                      </w:rPr>
                      <m:t>FDR</m:t>
                    </m:r>
                    <m:ctrlPr>
                      <w:rPr>
                        <w:rFonts w:hint="default" w:ascii="Cambria Math" w:hAnsi="Cambria Math" w:eastAsia="SimSun" w:cs="Times New Roman"/>
                        <w:b/>
                        <w:bCs/>
                        <w:sz w:val="18"/>
                        <w:szCs w:val="18"/>
                      </w:rPr>
                    </m:ctrlPr>
                  </m:sub>
                </m:sSub>
              </m:oMath>
            </m:oMathPara>
          </w:p>
        </w:tc>
      </w:tr>
      <w:tr w14:paraId="53F11C2E">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trHeight w:val="340" w:hRule="atLeast"/>
          <w:jc w:val="center"/>
        </w:trPr>
        <w:tc>
          <w:tcPr>
            <w:tcW w:w="3345"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4AAD7BD9">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SimSun" w:cs="Times New Roman"/>
                <w:b/>
                <w:sz w:val="18"/>
                <w:szCs w:val="18"/>
                <w:lang w:val="en-US" w:eastAsia="zh-CN"/>
              </w:rPr>
            </w:pPr>
            <w:r>
              <w:rPr>
                <w:rFonts w:hint="default" w:ascii="Times New Roman" w:hAnsi="Times New Roman" w:cs="Times New Roman"/>
                <w:b/>
                <w:sz w:val="18"/>
                <w:szCs w:val="18"/>
              </w:rPr>
              <w:t>NHE &gt; HC</w:t>
            </w:r>
            <w:r>
              <w:rPr>
                <w:rFonts w:hint="default" w:ascii="Times New Roman" w:hAnsi="Times New Roman" w:eastAsia="SimSun" w:cs="Times New Roman"/>
                <w:b/>
                <w:sz w:val="18"/>
                <w:szCs w:val="18"/>
                <w:lang w:val="en-US" w:eastAsia="zh-CN"/>
              </w:rPr>
              <w:t xml:space="preserve"> </w:t>
            </w:r>
            <w:r>
              <w:rPr>
                <w:rFonts w:hint="default" w:ascii="Times New Roman" w:hAnsi="Times New Roman" w:cs="Times New Roman" w:eastAsiaTheme="minorEastAsia"/>
                <w:b/>
                <w:sz w:val="18"/>
                <w:szCs w:val="18"/>
                <w:lang w:val="en-US" w:eastAsia="en-US" w:bidi="ar-SA"/>
              </w:rPr>
              <w:t xml:space="preserve"> </w:t>
            </w:r>
          </w:p>
        </w:tc>
        <w:tc>
          <w:tcPr>
            <w:tcW w:w="1423"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48F2CEB0">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sz w:val="18"/>
                <w:szCs w:val="18"/>
              </w:rPr>
            </w:pPr>
          </w:p>
        </w:tc>
        <w:tc>
          <w:tcPr>
            <w:tcW w:w="1423"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25028128">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sz w:val="18"/>
                <w:szCs w:val="18"/>
              </w:rPr>
            </w:pPr>
          </w:p>
        </w:tc>
        <w:tc>
          <w:tcPr>
            <w:tcW w:w="1423"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1E90413C">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SimSun" w:cs="Times New Roman"/>
                <w:b/>
                <w:bCs/>
                <w:i w:val="0"/>
                <w:sz w:val="18"/>
                <w:szCs w:val="18"/>
                <w:oMath/>
              </w:rPr>
            </w:pPr>
          </w:p>
        </w:tc>
        <w:tc>
          <w:tcPr>
            <w:tcW w:w="1423"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69153D3A">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SimSun" w:cs="Times New Roman"/>
                <w:b/>
                <w:bCs/>
                <w:i w:val="0"/>
                <w:sz w:val="18"/>
                <w:szCs w:val="18"/>
                <w:oMath/>
              </w:rPr>
            </w:pPr>
          </w:p>
        </w:tc>
        <w:tc>
          <w:tcPr>
            <w:tcW w:w="1423"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2C575592">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SimSun" w:cs="Times New Roman"/>
                <w:b/>
                <w:bCs/>
                <w:i w:val="0"/>
                <w:sz w:val="18"/>
                <w:szCs w:val="18"/>
                <w:oMath/>
              </w:rPr>
            </w:pPr>
          </w:p>
        </w:tc>
      </w:tr>
      <w:tr w14:paraId="463901B8">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57E243D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DorsAttn_Post_11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DF5A1C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360D48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281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D7BC7E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3.462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F6EAF8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C8CAD0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0.013</w:t>
            </w:r>
          </w:p>
        </w:tc>
      </w:tr>
      <w:tr w14:paraId="14CC8294">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trHeight w:val="340" w:hRule="atLeast"/>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359B7313">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SimSun" w:cs="Times New Roman"/>
                <w:b w:val="0"/>
                <w:sz w:val="18"/>
                <w:szCs w:val="18"/>
                <w:lang w:val="en-US" w:eastAsia="zh-CN"/>
              </w:rPr>
            </w:pPr>
            <w:r>
              <w:rPr>
                <w:rFonts w:hint="default" w:ascii="Times New Roman" w:hAnsi="Times New Roman" w:cs="Times New Roman"/>
                <w:b/>
                <w:sz w:val="18"/>
                <w:szCs w:val="18"/>
              </w:rPr>
              <w:t>NHE</w:t>
            </w:r>
            <w:r>
              <w:rPr>
                <w:rFonts w:hint="default" w:ascii="Times New Roman" w:hAnsi="Times New Roman" w:eastAsia="SimSun" w:cs="Times New Roman"/>
                <w:b/>
                <w:sz w:val="18"/>
                <w:szCs w:val="18"/>
                <w:lang w:val="en-US" w:eastAsia="zh-CN"/>
              </w:rPr>
              <w:t xml:space="preserve"> &lt; </w:t>
            </w:r>
            <w:r>
              <w:rPr>
                <w:rFonts w:hint="default" w:ascii="Times New Roman" w:hAnsi="Times New Roman" w:cs="Times New Roman"/>
                <w:b/>
                <w:sz w:val="18"/>
                <w:szCs w:val="18"/>
              </w:rPr>
              <w:t>HC</w:t>
            </w:r>
            <w:r>
              <w:rPr>
                <w:rFonts w:hint="default" w:ascii="Times New Roman" w:hAnsi="Times New Roman" w:eastAsia="SimSun" w:cs="Times New Roman"/>
                <w:b/>
                <w:sz w:val="18"/>
                <w:szCs w:val="18"/>
                <w:lang w:val="en-US" w:eastAsia="zh-CN"/>
              </w:rPr>
              <w:t xml:space="preserve"> </w:t>
            </w:r>
            <w:r>
              <w:rPr>
                <w:rFonts w:hint="default" w:ascii="Times New Roman" w:hAnsi="Times New Roman" w:cs="Times New Roman" w:eastAsiaTheme="minorEastAsia"/>
                <w:b/>
                <w:sz w:val="18"/>
                <w:szCs w:val="18"/>
                <w:lang w:val="en-US" w:eastAsia="en-US" w:bidi="ar-SA"/>
              </w:rPr>
              <w:t xml:space="preserve"> </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0ABFC09">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5C475AA">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9185BC6">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3DB1CF6">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4EF4298">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sz w:val="18"/>
                <w:szCs w:val="18"/>
              </w:rPr>
            </w:pPr>
          </w:p>
        </w:tc>
      </w:tr>
      <w:tr w14:paraId="07AB6EC8">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42C27E8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Cont_PFCmp_1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1B2A3C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F489E8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148</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87CC54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-3.071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07779E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6BD67D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0.027</w:t>
            </w:r>
          </w:p>
        </w:tc>
      </w:tr>
      <w:tr w14:paraId="5C49672E">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0823956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Default_Par_1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A2BD26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FBB9E6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159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A0BB03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-3.229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A7978D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D36A8E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0.020</w:t>
            </w:r>
          </w:p>
        </w:tc>
      </w:tr>
      <w:tr w14:paraId="524C67D6">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12E37CF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Default_PFC_19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CA493F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49DBDB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184</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53930E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-2.988</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261E63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BE9509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0.032</w:t>
            </w:r>
          </w:p>
        </w:tc>
      </w:tr>
      <w:tr w14:paraId="163F0FC4">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11A7282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SalVentAttn_TempOccPar_3</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1B22FC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03856A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296</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10B663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-3.119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A422B8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996352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0.024</w:t>
            </w:r>
          </w:p>
        </w:tc>
      </w:tr>
      <w:tr w14:paraId="5E939849">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540536B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Cont_PFCl_9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4B316B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5145DA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F3286E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-3.336</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281C2A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A01944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0.018</w:t>
            </w:r>
          </w:p>
        </w:tc>
      </w:tr>
      <w:tr w14:paraId="69D6C592">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32B7209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Cont_PFCl_11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6E78F5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2B83D0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02A1EB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-3.557</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E875BC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15F0D6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0.012</w:t>
            </w:r>
          </w:p>
        </w:tc>
      </w:tr>
      <w:tr w14:paraId="521A2501">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nil"/>
              <w:right w:val="nil"/>
              <w:insideH w:val="nil"/>
              <w:insideV w:val="nil"/>
            </w:tcBorders>
            <w:tcMar>
              <w:top w:w="42" w:type="dxa"/>
              <w:left w:w="52" w:type="dxa"/>
              <w:bottom w:w="42" w:type="dxa"/>
              <w:right w:w="52" w:type="dxa"/>
            </w:tcMar>
            <w:vAlign w:val="center"/>
          </w:tcPr>
          <w:p w14:paraId="7DEF829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Cont_PFCmp_2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CD50D2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0F9EE6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72B390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-3.559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346058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379C91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0.012</w:t>
            </w:r>
          </w:p>
        </w:tc>
      </w:tr>
      <w:tr w14:paraId="773B971C">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147A2DE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Default_PFCdPFCm_10</w:t>
            </w:r>
          </w:p>
        </w:tc>
        <w:tc>
          <w:tcPr>
            <w:tcW w:w="1423"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5280D9F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1D147AF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388</w:t>
            </w:r>
          </w:p>
        </w:tc>
        <w:tc>
          <w:tcPr>
            <w:tcW w:w="1423"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5AC229D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-3.229</w:t>
            </w:r>
          </w:p>
        </w:tc>
        <w:tc>
          <w:tcPr>
            <w:tcW w:w="1423"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7D890CC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423"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41E4A67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0.020</w:t>
            </w:r>
          </w:p>
        </w:tc>
      </w:tr>
    </w:tbl>
    <w:p w14:paraId="585BF43E">
      <w:pPr>
        <w:widowControl/>
        <w:kinsoku/>
        <w:wordWrap/>
        <w:overflowPunct/>
        <w:topLinePunct w:val="0"/>
        <w:autoSpaceDE/>
        <w:autoSpaceDN/>
        <w:bidi w:val="0"/>
        <w:adjustRightInd/>
        <w:snapToGrid/>
        <w:spacing w:after="20" w:line="480" w:lineRule="auto"/>
        <w:textAlignment w:val="auto"/>
        <w:rPr>
          <w:rFonts w:hint="default" w:ascii="Times New Roman" w:hAnsi="Times New Roman" w:cs="Times New Roman"/>
          <w:sz w:val="18"/>
          <w:szCs w:val="18"/>
        </w:rPr>
      </w:pPr>
      <w:r>
        <w:rPr>
          <w:rFonts w:hint="default" w:ascii="Times New Roman" w:hAnsi="Times New Roman" w:eastAsia="SimSun" w:cs="Times New Roman"/>
          <w:b w:val="0"/>
          <w:i w:val="0"/>
          <w:strike w:val="0"/>
          <w:color w:val="auto"/>
          <w:sz w:val="18"/>
          <w:szCs w:val="18"/>
          <w:u w:val="none"/>
          <w:lang w:val="en-US" w:eastAsia="zh-CN"/>
        </w:rPr>
        <w:t xml:space="preserve">Group comparisons were performed using ANCOVA adjusted for age, sex, and years of education. </w:t>
      </w:r>
      <m:oMath>
        <m:sSub>
          <m:sSubPr>
            <m:ctrlPr>
              <w:rPr>
                <w:rFonts w:hint="default" w:ascii="Cambria Math" w:hAnsi="Cambria Math" w:eastAsia="SimSun" w:cs="Times New Roman"/>
                <w:b w:val="0"/>
                <w:bCs w:val="0"/>
                <w:sz w:val="18"/>
                <w:szCs w:val="18"/>
              </w:rPr>
            </m:ctrlPr>
          </m:sSubPr>
          <m:e>
            <m:r>
              <m:rPr>
                <m:nor/>
              </m:rPr>
              <w:rPr>
                <w:rFonts w:hint="default" w:ascii="Times New Roman" w:hAnsi="Times New Roman" w:eastAsia="SimSun" w:cs="Times New Roman"/>
                <w:b w:val="0"/>
                <w:bCs w:val="0"/>
                <w:i/>
                <w:sz w:val="18"/>
                <w:szCs w:val="18"/>
              </w:rPr>
              <m:t>P</m:t>
            </m:r>
            <m:ctrlPr>
              <w:rPr>
                <w:rFonts w:hint="default" w:ascii="Cambria Math" w:hAnsi="Cambria Math" w:eastAsia="SimSun" w:cs="Times New Roman"/>
                <w:b w:val="0"/>
                <w:bCs w:val="0"/>
                <w:sz w:val="18"/>
                <w:szCs w:val="18"/>
              </w:rPr>
            </m:ctrlPr>
          </m:e>
          <m:sub>
            <m:r>
              <m:rPr>
                <m:nor/>
                <m:sty m:val="p"/>
              </m:rPr>
              <w:rPr>
                <w:rFonts w:hint="default" w:ascii="Times New Roman" w:hAnsi="Times New Roman" w:eastAsia="SimSun" w:cs="Times New Roman"/>
                <w:b w:val="0"/>
                <w:bCs w:val="0"/>
                <w:i w:val="0"/>
                <w:iCs/>
                <w:sz w:val="18"/>
                <w:szCs w:val="18"/>
              </w:rPr>
              <m:t>FDR</m:t>
            </m:r>
            <m:ctrlPr>
              <w:rPr>
                <w:rFonts w:hint="default" w:ascii="Cambria Math" w:hAnsi="Cambria Math" w:eastAsia="SimSun" w:cs="Times New Roman"/>
                <w:b w:val="0"/>
                <w:bCs w:val="0"/>
                <w:sz w:val="18"/>
                <w:szCs w:val="18"/>
              </w:rPr>
            </m:ctrlPr>
          </m:sub>
        </m:sSub>
      </m:oMath>
      <w:r>
        <w:rPr>
          <w:rFonts w:hint="default" w:ascii="Times New Roman" w:hAnsi="Times New Roman" w:eastAsia="SimSun" w:cs="Times New Roman"/>
          <w:b w:val="0"/>
          <w:i w:val="0"/>
          <w:strike w:val="0"/>
          <w:color w:val="auto"/>
          <w:sz w:val="18"/>
          <w:szCs w:val="18"/>
          <w:u w:val="none"/>
          <w:lang w:val="en-US" w:eastAsia="zh-CN"/>
        </w:rPr>
        <w:t xml:space="preserve"> values were obtained using the Benjamini-Hochberg procedure across 400 Schaefer cortical parcels within each contrast. Positive and negative t values indicate higher and lower G1 scores, respectively, in the first-named group relative to the second-named group. Brain-region labels were derived from the Schaefer 400 7-network atlas. Abbreviations: L, left hemisphere; R, right hemisphere; HC, healthy controls; NHE, cirrhosis without hepatic encephalopathy; HE, hepatic encephalopathy.</w:t>
      </w:r>
    </w:p>
    <w:p w14:paraId="2889C2B4">
      <w:pPr>
        <w:keepNext/>
        <w:keepLines w:val="0"/>
        <w:pageBreakBefore/>
        <w:widowControl/>
        <w:kinsoku/>
        <w:wordWrap/>
        <w:overflowPunct/>
        <w:topLinePunct w:val="0"/>
        <w:autoSpaceDE/>
        <w:autoSpaceDN/>
        <w:bidi w:val="0"/>
        <w:adjustRightInd/>
        <w:snapToGrid/>
        <w:spacing w:after="80" w:line="480" w:lineRule="auto"/>
        <w:jc w:val="center"/>
        <w:textAlignment w:val="auto"/>
        <w:rPr>
          <w:rFonts w:hint="default" w:ascii="Times New Roman" w:hAnsi="Times New Roman" w:cs="Times New Roman"/>
          <w:sz w:val="22"/>
          <w:szCs w:val="22"/>
        </w:rPr>
      </w:pPr>
      <w:r>
        <w:rPr>
          <w:rFonts w:hint="default" w:ascii="Times New Roman" w:hAnsi="Times New Roman" w:cs="Times New Roman"/>
          <w:b/>
          <w:bCs/>
          <w:sz w:val="22"/>
          <w:szCs w:val="22"/>
        </w:rPr>
        <w:t>Supplementary Table 5.</w:t>
      </w:r>
      <w:r>
        <w:rPr>
          <w:rFonts w:hint="default" w:ascii="Times New Roman" w:hAnsi="Times New Roman" w:cs="Times New Roman"/>
          <w:b w:val="0"/>
          <w:sz w:val="22"/>
          <w:szCs w:val="22"/>
        </w:rPr>
        <w:t xml:space="preserve"> Parcel-level G1 differences between HE and NHE</w:t>
      </w:r>
      <w:r>
        <w:rPr>
          <w:rFonts w:hint="default" w:ascii="Times New Roman" w:hAnsi="Times New Roman" w:eastAsia="SimSun" w:cs="Times New Roman"/>
          <w:b w:val="0"/>
          <w:sz w:val="22"/>
          <w:szCs w:val="22"/>
          <w:lang w:val="en-US" w:eastAsia="zh-CN"/>
        </w:rPr>
        <w:t xml:space="preserve"> </w:t>
      </w:r>
      <w:r>
        <w:rPr>
          <w:rFonts w:hint="default" w:ascii="Times New Roman" w:hAnsi="Times New Roman" w:cs="Times New Roman"/>
          <w:b w:val="0"/>
          <w:sz w:val="22"/>
          <w:szCs w:val="22"/>
        </w:rPr>
        <w:t>(n = 1)</w:t>
      </w:r>
    </w:p>
    <w:tbl>
      <w:tblPr>
        <w:tblStyle w:val="32"/>
        <w:tblW w:w="10460" w:type="dxa"/>
        <w:jc w:val="center"/>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Layout w:type="fixed"/>
        <w:tblCellMar>
          <w:top w:w="0" w:type="dxa"/>
          <w:left w:w="108" w:type="dxa"/>
          <w:bottom w:w="0" w:type="dxa"/>
          <w:right w:w="108" w:type="dxa"/>
        </w:tblCellMar>
      </w:tblPr>
      <w:tblGrid>
        <w:gridCol w:w="3345"/>
        <w:gridCol w:w="1423"/>
        <w:gridCol w:w="1423"/>
        <w:gridCol w:w="1423"/>
        <w:gridCol w:w="1423"/>
        <w:gridCol w:w="1423"/>
      </w:tblGrid>
      <w:tr w14:paraId="719CF4CC">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tblHeader/>
          <w:jc w:val="center"/>
        </w:trPr>
        <w:tc>
          <w:tcPr>
            <w:tcW w:w="3345"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04EE48D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Brain region</w:t>
            </w:r>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1C5FF6D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Hemisphere</w:t>
            </w:r>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09D144C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Label ID</w:t>
            </w:r>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0501655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t</m:t>
                </m:r>
              </m:oMath>
            </m:oMathPara>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599020B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P</m:t>
                </m:r>
              </m:oMath>
            </m:oMathPara>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14F43F8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sSub>
                  <m:sSubPr>
                    <m:ctrlPr>
                      <w:rPr>
                        <w:rFonts w:hint="default" w:ascii="Cambria Math" w:hAnsi="Cambria Math" w:eastAsia="SimSun" w:cs="Times New Roman"/>
                        <w:b/>
                        <w:bCs/>
                        <w:sz w:val="18"/>
                        <w:szCs w:val="18"/>
                      </w:rPr>
                    </m:ctrlPr>
                  </m:sSubPr>
                  <m:e>
                    <m:r>
                      <m:rPr>
                        <m:nor/>
                        <m:sty m:val="bi"/>
                      </m:rPr>
                      <w:rPr>
                        <w:rFonts w:hint="default" w:ascii="Times New Roman" w:hAnsi="Times New Roman" w:eastAsia="SimSun" w:cs="Times New Roman"/>
                        <w:b/>
                        <w:i/>
                        <w:sz w:val="18"/>
                        <w:szCs w:val="18"/>
                      </w:rPr>
                      <m:t>P</m:t>
                    </m:r>
                    <m:ctrlPr>
                      <w:rPr>
                        <w:rFonts w:hint="default" w:ascii="Cambria Math" w:hAnsi="Cambria Math" w:eastAsia="SimSun" w:cs="Times New Roman"/>
                        <w:b/>
                        <w:bCs/>
                        <w:sz w:val="18"/>
                        <w:szCs w:val="18"/>
                      </w:rPr>
                    </m:ctrlPr>
                  </m:e>
                  <m:sub>
                    <m:r>
                      <m:rPr>
                        <m:nor/>
                        <m:sty m:val="b"/>
                      </m:rPr>
                      <w:rPr>
                        <w:rFonts w:hint="default" w:ascii="Times New Roman" w:hAnsi="Times New Roman" w:eastAsia="SimSun" w:cs="Times New Roman"/>
                        <w:b/>
                        <w:i w:val="0"/>
                        <w:iCs/>
                        <w:sz w:val="18"/>
                        <w:szCs w:val="18"/>
                      </w:rPr>
                      <m:t>FDR</m:t>
                    </m:r>
                    <m:ctrlPr>
                      <w:rPr>
                        <w:rFonts w:hint="default" w:ascii="Cambria Math" w:hAnsi="Cambria Math" w:eastAsia="SimSun" w:cs="Times New Roman"/>
                        <w:b/>
                        <w:bCs/>
                        <w:sz w:val="18"/>
                        <w:szCs w:val="18"/>
                      </w:rPr>
                    </m:ctrlPr>
                  </m:sub>
                </m:sSub>
              </m:oMath>
            </m:oMathPara>
          </w:p>
        </w:tc>
      </w:tr>
      <w:tr w14:paraId="6BC14A63">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single" w:color="000000" w:sz="8" w:space="0"/>
              <w:left w:val="nil"/>
              <w:bottom w:val="single" w:color="000000" w:sz="12" w:space="0"/>
              <w:right w:val="nil"/>
              <w:insideH w:val="nil"/>
              <w:insideV w:val="nil"/>
            </w:tcBorders>
            <w:tcMar>
              <w:top w:w="42" w:type="dxa"/>
              <w:left w:w="52" w:type="dxa"/>
              <w:bottom w:w="42" w:type="dxa"/>
              <w:right w:w="52" w:type="dxa"/>
            </w:tcMar>
            <w:vAlign w:val="center"/>
          </w:tcPr>
          <w:p w14:paraId="12B8C09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Limbic_TempPole_4</w:t>
            </w:r>
          </w:p>
        </w:tc>
        <w:tc>
          <w:tcPr>
            <w:tcW w:w="1423" w:type="dxa"/>
            <w:tcBorders>
              <w:top w:val="single" w:color="000000" w:sz="8" w:space="0"/>
              <w:left w:val="nil"/>
              <w:bottom w:val="single" w:color="000000" w:sz="12" w:space="0"/>
              <w:right w:val="nil"/>
              <w:insideH w:val="nil"/>
              <w:insideV w:val="nil"/>
            </w:tcBorders>
            <w:tcMar>
              <w:top w:w="42" w:type="dxa"/>
              <w:left w:w="52" w:type="dxa"/>
              <w:bottom w:w="42" w:type="dxa"/>
              <w:right w:w="52" w:type="dxa"/>
            </w:tcMar>
            <w:vAlign w:val="center"/>
          </w:tcPr>
          <w:p w14:paraId="1119DE6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single" w:color="000000" w:sz="8" w:space="0"/>
              <w:left w:val="nil"/>
              <w:bottom w:val="single" w:color="000000" w:sz="12" w:space="0"/>
              <w:right w:val="nil"/>
              <w:insideH w:val="nil"/>
              <w:insideV w:val="nil"/>
            </w:tcBorders>
            <w:tcMar>
              <w:top w:w="42" w:type="dxa"/>
              <w:left w:w="52" w:type="dxa"/>
              <w:bottom w:w="42" w:type="dxa"/>
              <w:right w:w="52" w:type="dxa"/>
            </w:tcMar>
            <w:vAlign w:val="center"/>
          </w:tcPr>
          <w:p w14:paraId="487DF34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328</w:t>
            </w:r>
          </w:p>
        </w:tc>
        <w:tc>
          <w:tcPr>
            <w:tcW w:w="1423" w:type="dxa"/>
            <w:tcBorders>
              <w:top w:val="single" w:color="000000" w:sz="8" w:space="0"/>
              <w:left w:val="nil"/>
              <w:bottom w:val="single" w:color="000000" w:sz="12" w:space="0"/>
              <w:right w:val="nil"/>
              <w:insideH w:val="nil"/>
              <w:insideV w:val="nil"/>
            </w:tcBorders>
            <w:tcMar>
              <w:top w:w="42" w:type="dxa"/>
              <w:left w:w="52" w:type="dxa"/>
              <w:bottom w:w="42" w:type="dxa"/>
              <w:right w:w="52" w:type="dxa"/>
            </w:tcMar>
            <w:vAlign w:val="center"/>
          </w:tcPr>
          <w:p w14:paraId="20B9784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-4.060</w:t>
            </w:r>
          </w:p>
        </w:tc>
        <w:tc>
          <w:tcPr>
            <w:tcW w:w="1423" w:type="dxa"/>
            <w:tcBorders>
              <w:top w:val="single" w:color="000000" w:sz="8" w:space="0"/>
              <w:left w:val="nil"/>
              <w:bottom w:val="single" w:color="000000" w:sz="12" w:space="0"/>
              <w:right w:val="nil"/>
              <w:insideH w:val="nil"/>
              <w:insideV w:val="nil"/>
            </w:tcBorders>
            <w:tcMar>
              <w:top w:w="42" w:type="dxa"/>
              <w:left w:w="52" w:type="dxa"/>
              <w:bottom w:w="42" w:type="dxa"/>
              <w:right w:w="52" w:type="dxa"/>
            </w:tcMar>
            <w:vAlign w:val="center"/>
          </w:tcPr>
          <w:p w14:paraId="3ACCE49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single" w:color="000000" w:sz="8" w:space="0"/>
              <w:left w:val="nil"/>
              <w:bottom w:val="single" w:color="000000" w:sz="12" w:space="0"/>
              <w:right w:val="nil"/>
              <w:insideH w:val="nil"/>
              <w:insideV w:val="nil"/>
            </w:tcBorders>
            <w:tcMar>
              <w:top w:w="42" w:type="dxa"/>
              <w:left w:w="52" w:type="dxa"/>
              <w:bottom w:w="42" w:type="dxa"/>
              <w:right w:w="52" w:type="dxa"/>
            </w:tcMar>
            <w:vAlign w:val="center"/>
          </w:tcPr>
          <w:p w14:paraId="387BD42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0.040</w:t>
            </w:r>
          </w:p>
        </w:tc>
      </w:tr>
    </w:tbl>
    <w:p w14:paraId="49044CF3">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18"/>
          <w:szCs w:val="18"/>
        </w:rPr>
      </w:pPr>
      <w:r>
        <w:rPr>
          <w:rFonts w:hint="default" w:ascii="Times New Roman" w:hAnsi="Times New Roman" w:eastAsia="SimSun" w:cs="Times New Roman"/>
          <w:b w:val="0"/>
          <w:i w:val="0"/>
          <w:strike w:val="0"/>
          <w:color w:val="auto"/>
          <w:sz w:val="18"/>
          <w:szCs w:val="18"/>
          <w:u w:val="none"/>
          <w:lang w:val="en-US" w:eastAsia="zh-CN"/>
        </w:rPr>
        <w:t xml:space="preserve">Group comparisons were performed using ANCOVA adjusted for age, sex, and years of education. </w:t>
      </w:r>
      <m:oMath>
        <m:sSub>
          <m:sSubPr>
            <m:ctrlPr>
              <w:rPr>
                <w:rFonts w:hint="default" w:ascii="Cambria Math" w:hAnsi="Cambria Math" w:eastAsia="SimSun" w:cs="Times New Roman"/>
                <w:b w:val="0"/>
                <w:bCs w:val="0"/>
                <w:sz w:val="18"/>
                <w:szCs w:val="18"/>
              </w:rPr>
            </m:ctrlPr>
          </m:sSubPr>
          <m:e>
            <m:r>
              <m:rPr>
                <m:nor/>
              </m:rPr>
              <w:rPr>
                <w:rFonts w:hint="default" w:ascii="Times New Roman" w:hAnsi="Times New Roman" w:eastAsia="SimSun" w:cs="Times New Roman"/>
                <w:b w:val="0"/>
                <w:bCs w:val="0"/>
                <w:i/>
                <w:sz w:val="18"/>
                <w:szCs w:val="18"/>
              </w:rPr>
              <m:t>P</m:t>
            </m:r>
            <m:ctrlPr>
              <w:rPr>
                <w:rFonts w:hint="default" w:ascii="Cambria Math" w:hAnsi="Cambria Math" w:eastAsia="SimSun" w:cs="Times New Roman"/>
                <w:b w:val="0"/>
                <w:bCs w:val="0"/>
                <w:sz w:val="18"/>
                <w:szCs w:val="18"/>
              </w:rPr>
            </m:ctrlPr>
          </m:e>
          <m:sub>
            <m:r>
              <m:rPr>
                <m:nor/>
                <m:sty m:val="p"/>
              </m:rPr>
              <w:rPr>
                <w:rFonts w:hint="default" w:ascii="Times New Roman" w:hAnsi="Times New Roman" w:eastAsia="SimSun" w:cs="Times New Roman"/>
                <w:b w:val="0"/>
                <w:bCs w:val="0"/>
                <w:i w:val="0"/>
                <w:iCs/>
                <w:sz w:val="18"/>
                <w:szCs w:val="18"/>
              </w:rPr>
              <m:t>FDR</m:t>
            </m:r>
            <m:ctrlPr>
              <w:rPr>
                <w:rFonts w:hint="default" w:ascii="Cambria Math" w:hAnsi="Cambria Math" w:eastAsia="SimSun" w:cs="Times New Roman"/>
                <w:b w:val="0"/>
                <w:bCs w:val="0"/>
                <w:sz w:val="18"/>
                <w:szCs w:val="18"/>
              </w:rPr>
            </m:ctrlPr>
          </m:sub>
        </m:sSub>
      </m:oMath>
      <w:r>
        <w:rPr>
          <w:rFonts w:hint="default" w:ascii="Times New Roman" w:hAnsi="Times New Roman" w:eastAsia="SimSun" w:cs="Times New Roman"/>
          <w:b w:val="0"/>
          <w:i w:val="0"/>
          <w:strike w:val="0"/>
          <w:color w:val="auto"/>
          <w:sz w:val="18"/>
          <w:szCs w:val="18"/>
          <w:u w:val="none"/>
          <w:lang w:val="en-US" w:eastAsia="zh-CN"/>
        </w:rPr>
        <w:t xml:space="preserve"> values were obtained using the Benjamini-Hochberg procedure across 400 Schaefer cortical parcels within each contrast. Positive and negative t values indicate higher and lower G1 scores, respectively, in the first-named group relative to the second-named group. Brain-region labels were derived from the Schaefer 400 7-network atlas.</w:t>
      </w:r>
      <w:r>
        <w:rPr>
          <w:rFonts w:hint="eastAsia" w:ascii="Times New Roman" w:hAnsi="Times New Roman" w:eastAsia="SimSun" w:cs="Times New Roman"/>
          <w:b w:val="0"/>
          <w:i w:val="0"/>
          <w:strike w:val="0"/>
          <w:color w:val="auto"/>
          <w:sz w:val="18"/>
          <w:szCs w:val="18"/>
          <w:u w:val="none"/>
          <w:lang w:val="en-US" w:eastAsia="zh-CN"/>
        </w:rPr>
        <w:t xml:space="preserve"> </w:t>
      </w:r>
      <w:r>
        <w:rPr>
          <w:rFonts w:hint="default" w:ascii="Times New Roman" w:hAnsi="Times New Roman" w:eastAsia="SimSun" w:cs="Times New Roman"/>
          <w:b w:val="0"/>
          <w:i w:val="0"/>
          <w:strike w:val="0"/>
          <w:color w:val="auto"/>
          <w:sz w:val="18"/>
          <w:szCs w:val="18"/>
          <w:u w:val="none"/>
          <w:lang w:val="en-US" w:eastAsia="zh-CN"/>
        </w:rPr>
        <w:t>Abbreviations: L, left hemisphere; R, right hemisphere; HC, healthy controls; NHE, cirrhosis without hepatic encephalopathy; HE, hepatic encephalopathy.</w:t>
      </w:r>
      <w:r>
        <w:rPr>
          <w:rFonts w:hint="default" w:ascii="Times New Roman" w:hAnsi="Times New Roman" w:cs="Times New Roman"/>
          <w:sz w:val="18"/>
          <w:szCs w:val="18"/>
        </w:rPr>
        <w:br w:type="page"/>
      </w:r>
    </w:p>
    <w:p w14:paraId="717CFC1B">
      <w:pPr>
        <w:keepNext/>
        <w:keepLines w:val="0"/>
        <w:pageBreakBefore/>
        <w:widowControl/>
        <w:kinsoku/>
        <w:wordWrap/>
        <w:overflowPunct/>
        <w:topLinePunct w:val="0"/>
        <w:autoSpaceDE/>
        <w:autoSpaceDN/>
        <w:bidi w:val="0"/>
        <w:adjustRightInd/>
        <w:snapToGrid/>
        <w:spacing w:before="0" w:after="80" w:line="480" w:lineRule="auto"/>
        <w:jc w:val="center"/>
        <w:textAlignment w:val="auto"/>
        <w:rPr>
          <w:rFonts w:hint="default" w:ascii="Times New Roman" w:hAnsi="Times New Roman" w:cs="Times New Roman"/>
          <w:sz w:val="22"/>
          <w:szCs w:val="22"/>
        </w:rPr>
      </w:pPr>
      <w:r>
        <w:rPr>
          <w:rFonts w:hint="default" w:ascii="Times New Roman" w:hAnsi="Times New Roman" w:cs="Times New Roman"/>
          <w:b/>
          <w:i w:val="0"/>
          <w:sz w:val="22"/>
          <w:szCs w:val="22"/>
        </w:rPr>
        <w:t xml:space="preserve">Supplementary Table 6. </w:t>
      </w:r>
      <w:r>
        <w:rPr>
          <w:rFonts w:hint="default" w:ascii="Times New Roman" w:hAnsi="Times New Roman" w:cs="Times New Roman"/>
          <w:b w:val="0"/>
          <w:bCs/>
          <w:i w:val="0"/>
          <w:sz w:val="22"/>
          <w:szCs w:val="22"/>
        </w:rPr>
        <w:t>FDR-significant partial correlations between parcel-level G1 scores and clinical, laboratory, and cognitive measures in the pooled HE and NHE cohort</w:t>
      </w:r>
    </w:p>
    <w:tbl>
      <w:tblPr>
        <w:tblStyle w:val="33"/>
        <w:tblW w:w="10149" w:type="dxa"/>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71"/>
        <w:gridCol w:w="2608"/>
        <w:gridCol w:w="1134"/>
        <w:gridCol w:w="1134"/>
        <w:gridCol w:w="1134"/>
        <w:gridCol w:w="1134"/>
        <w:gridCol w:w="1134"/>
      </w:tblGrid>
      <w:tr w14:paraId="2B6FACC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1871"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22F5A7B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i w:val="0"/>
                <w:sz w:val="18"/>
                <w:szCs w:val="18"/>
              </w:rPr>
              <w:t>Clinical measure</w:t>
            </w:r>
          </w:p>
        </w:tc>
        <w:tc>
          <w:tcPr>
            <w:tcW w:w="2608"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0AFE174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i w:val="0"/>
                <w:sz w:val="18"/>
                <w:szCs w:val="18"/>
              </w:rPr>
              <w:t>Brain region</w:t>
            </w:r>
          </w:p>
        </w:tc>
        <w:tc>
          <w:tcPr>
            <w:tcW w:w="1134"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2759FEF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i w:val="0"/>
                <w:sz w:val="18"/>
                <w:szCs w:val="18"/>
              </w:rPr>
              <w:t>Hemisphere</w:t>
            </w:r>
          </w:p>
        </w:tc>
        <w:tc>
          <w:tcPr>
            <w:tcW w:w="1134"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5CA8760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i w:val="0"/>
                <w:sz w:val="18"/>
                <w:szCs w:val="18"/>
              </w:rPr>
              <w:t>Label ID</w:t>
            </w:r>
          </w:p>
        </w:tc>
        <w:tc>
          <w:tcPr>
            <w:tcW w:w="1134"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2B61133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i/>
                    <w:sz w:val="18"/>
                    <w:szCs w:val="18"/>
                    <w:lang w:val="en-US" w:eastAsia="zh-CN" w:bidi="ar-SA"/>
                  </w:rPr>
                  <m:t>r</m:t>
                </m:r>
              </m:oMath>
            </m:oMathPara>
          </w:p>
        </w:tc>
        <w:tc>
          <w:tcPr>
            <w:tcW w:w="1134"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76669A6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P</m:t>
                </m:r>
              </m:oMath>
            </m:oMathPara>
          </w:p>
        </w:tc>
        <w:tc>
          <w:tcPr>
            <w:tcW w:w="1134"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1EC1FCC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sSub>
                  <m:sSubPr>
                    <m:ctrlPr>
                      <w:rPr>
                        <w:rFonts w:hint="default" w:ascii="Cambria Math" w:hAnsi="Cambria Math" w:eastAsia="SimSun" w:cs="Times New Roman"/>
                        <w:b/>
                        <w:bCs/>
                        <w:sz w:val="18"/>
                        <w:szCs w:val="18"/>
                      </w:rPr>
                    </m:ctrlPr>
                  </m:sSubPr>
                  <m:e>
                    <m:r>
                      <m:rPr>
                        <m:nor/>
                        <m:sty m:val="bi"/>
                      </m:rPr>
                      <w:rPr>
                        <w:rFonts w:hint="default" w:ascii="Times New Roman" w:hAnsi="Times New Roman" w:eastAsia="SimSun" w:cs="Times New Roman"/>
                        <w:b/>
                        <w:i/>
                        <w:sz w:val="18"/>
                        <w:szCs w:val="18"/>
                      </w:rPr>
                      <m:t>P</m:t>
                    </m:r>
                    <m:ctrlPr>
                      <w:rPr>
                        <w:rFonts w:hint="default" w:ascii="Cambria Math" w:hAnsi="Cambria Math" w:eastAsia="SimSun" w:cs="Times New Roman"/>
                        <w:b/>
                        <w:bCs/>
                        <w:sz w:val="18"/>
                        <w:szCs w:val="18"/>
                      </w:rPr>
                    </m:ctrlPr>
                  </m:e>
                  <m:sub>
                    <m:r>
                      <m:rPr>
                        <m:nor/>
                        <m:sty m:val="b"/>
                      </m:rPr>
                      <w:rPr>
                        <w:rFonts w:hint="default" w:ascii="Times New Roman" w:hAnsi="Times New Roman" w:eastAsia="SimSun" w:cs="Times New Roman"/>
                        <w:b/>
                        <w:i w:val="0"/>
                        <w:iCs/>
                        <w:sz w:val="18"/>
                        <w:szCs w:val="18"/>
                      </w:rPr>
                      <m:t>FDR</m:t>
                    </m:r>
                    <m:ctrlPr>
                      <w:rPr>
                        <w:rFonts w:hint="default" w:ascii="Cambria Math" w:hAnsi="Cambria Math" w:eastAsia="SimSun" w:cs="Times New Roman"/>
                        <w:b/>
                        <w:bCs/>
                        <w:sz w:val="18"/>
                        <w:szCs w:val="18"/>
                      </w:rPr>
                    </m:ctrlPr>
                  </m:sub>
                </m:sSub>
              </m:oMath>
            </m:oMathPara>
          </w:p>
        </w:tc>
      </w:tr>
      <w:tr w14:paraId="3C24AA8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45CC338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21D88FB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bCs/>
                <w:i w:val="0"/>
                <w:sz w:val="18"/>
                <w:szCs w:val="18"/>
              </w:rPr>
              <w:t>Limbic_TempPole_2</w:t>
            </w:r>
          </w:p>
        </w:tc>
        <w:tc>
          <w:tcPr>
            <w:tcW w:w="1134"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3D3A1CA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0BA2C66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326</w:t>
            </w:r>
          </w:p>
        </w:tc>
        <w:tc>
          <w:tcPr>
            <w:tcW w:w="1134"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702A546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0.576</w:t>
            </w:r>
          </w:p>
        </w:tc>
        <w:tc>
          <w:tcPr>
            <w:tcW w:w="1134"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53FA7AE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single" w:color="000000" w:sz="8" w:space="0"/>
              <w:left w:val="nil"/>
              <w:bottom w:val="nil"/>
              <w:right w:val="nil"/>
              <w:insideH w:val="nil"/>
              <w:insideV w:val="nil"/>
            </w:tcBorders>
            <w:tcMar>
              <w:top w:w="42" w:type="dxa"/>
              <w:left w:w="52" w:type="dxa"/>
              <w:bottom w:w="42" w:type="dxa"/>
              <w:right w:w="52" w:type="dxa"/>
            </w:tcMar>
            <w:vAlign w:val="center"/>
          </w:tcPr>
          <w:p w14:paraId="34E1234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r>
      <w:tr w14:paraId="4883746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0B59465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2CBAB50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Default_Temp_2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A32D52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E97951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150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649DB7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0.543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F93A5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58EE3E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r>
      <w:tr w14:paraId="6E7C40D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1B5FDAD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7EC1824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Default_PFC_17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4BDC0E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067F3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182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55BD4B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0.467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4C3353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73B8B7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r>
      <w:tr w14:paraId="23E3E8D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7AEA89E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16681D7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Limbic_TempPole_1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0AFAD0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850D20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119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8172C0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0.450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6ED4C9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D737EA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0.009</w:t>
            </w:r>
          </w:p>
        </w:tc>
      </w:tr>
      <w:tr w14:paraId="0D17DE6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4EC39C6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6E5D00C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bCs/>
                <w:i w:val="0"/>
                <w:sz w:val="18"/>
                <w:szCs w:val="18"/>
              </w:rPr>
              <w:t>Limbic_TempPole_4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CD9122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6B882B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122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DFDDC1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0.436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670F7F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0A2400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0.012</w:t>
            </w:r>
          </w:p>
        </w:tc>
      </w:tr>
      <w:tr w14:paraId="4DE9417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7A43A0E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F82C19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Default_Temp_2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EA584E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6B5497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368</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5656E7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0.434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710152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71C813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0.012</w:t>
            </w:r>
          </w:p>
        </w:tc>
      </w:tr>
      <w:tr w14:paraId="5F9BAC8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1A7C6D3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694D2F2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SomMot_10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51E854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4B39C2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41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C15127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-0.406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32CB42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0AE6AE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18B2A2E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5197286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63A3035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SomMot_15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819762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BF6825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46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927854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-0.406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2B4105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8454C2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6266151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3994D6F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6B23F41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Default_Temp_1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9895AF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2BA35F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149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AA7AAF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0.406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037FB5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D778F1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2544DAF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431C7CA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3E3F4F2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SomMot_8</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49C206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48561A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415B13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-0.400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CB2C7A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7FB3D0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15ECED7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0C3A7B9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031DA4A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Cont_Temp_1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1D81AF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3AE3F1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338</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0B0A02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E8856C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92B569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0028F91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1A79B21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6622889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Default_PFC_21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F694D8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C8DA78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186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B74E47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0.392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2B6B46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93520E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0.019</w:t>
            </w:r>
          </w:p>
        </w:tc>
      </w:tr>
      <w:tr w14:paraId="3F67B55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7ECF7DB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0AFEBC1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Default_Par_2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070F1A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E2BEF4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160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BB200C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0.384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839C40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8D7D20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0.023</w:t>
            </w:r>
          </w:p>
        </w:tc>
      </w:tr>
      <w:tr w14:paraId="4AB3FA4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44C47B0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396BE42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Cont_PFCl_14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CBF223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E4D42E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354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17F4C8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0.373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9CA737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FFB1EB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0.027</w:t>
            </w:r>
          </w:p>
        </w:tc>
      </w:tr>
      <w:tr w14:paraId="71FA0FC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7E15DCC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115D655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BD99C1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2E3A7E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E03253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-0.369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D7DDE5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436627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0.028</w:t>
            </w:r>
          </w:p>
        </w:tc>
      </w:tr>
      <w:tr w14:paraId="02895CA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359859B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585989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sz w:val="18"/>
                <w:szCs w:val="18"/>
              </w:rPr>
            </w:pPr>
            <w:r>
              <w:rPr>
                <w:rFonts w:hint="default" w:ascii="Times New Roman" w:hAnsi="Times New Roman" w:cs="Times New Roman"/>
                <w:b/>
                <w:bCs/>
                <w:i w:val="0"/>
                <w:sz w:val="18"/>
                <w:szCs w:val="18"/>
              </w:rPr>
              <w:t>Limbic_TempPole_4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34C092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37DF93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328</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A22703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0.360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650C54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701AC2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0.033</w:t>
            </w:r>
          </w:p>
        </w:tc>
      </w:tr>
      <w:tr w14:paraId="2CD8FA5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2ED02FA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24156F6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Default_PFCdPFCm_11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69BB44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E70F88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389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1B587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0.351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F43D2B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6D93C9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0.039</w:t>
            </w:r>
          </w:p>
        </w:tc>
      </w:tr>
      <w:tr w14:paraId="4A41461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563E1E4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3D5163F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Default_PFCdPFCm_9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57C0CE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DA82DE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387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34A56D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0.343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3806FD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2481E0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0.044</w:t>
            </w:r>
          </w:p>
        </w:tc>
      </w:tr>
      <w:tr w14:paraId="1927803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09722DF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1285061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Default_PFCdPFCm_12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C846C8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F2A6FC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390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0872E0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0.339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4A8F43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A57CC2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0.046</w:t>
            </w:r>
          </w:p>
        </w:tc>
      </w:tr>
      <w:tr w14:paraId="730CCE3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29DE467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3E1448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A86150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D3D263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F5947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-0.336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B6298F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1A13E2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0.049</w:t>
            </w:r>
          </w:p>
        </w:tc>
      </w:tr>
      <w:tr w14:paraId="4B4F005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6536461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PHES</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08ABAA9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Default_PFC_19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2E670A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B88316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184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E87EA9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0.334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61CA8F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D91306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SimSun" w:cs="Times New Roman"/>
                <w:sz w:val="18"/>
                <w:szCs w:val="18"/>
                <w:lang w:val="en-US" w:eastAsia="zh-CN"/>
              </w:rPr>
            </w:pPr>
            <w:r>
              <w:rPr>
                <w:rFonts w:hint="default" w:ascii="Times New Roman" w:hAnsi="Times New Roman" w:cs="Times New Roman"/>
                <w:b w:val="0"/>
                <w:sz w:val="18"/>
                <w:szCs w:val="18"/>
              </w:rPr>
              <w:t>0.0</w:t>
            </w:r>
            <w:r>
              <w:rPr>
                <w:rFonts w:hint="default" w:ascii="Times New Roman" w:hAnsi="Times New Roman" w:eastAsia="SimSun" w:cs="Times New Roman"/>
                <w:b w:val="0"/>
                <w:sz w:val="18"/>
                <w:szCs w:val="18"/>
                <w:lang w:val="en-US" w:eastAsia="zh-CN"/>
              </w:rPr>
              <w:t>49</w:t>
            </w:r>
          </w:p>
        </w:tc>
      </w:tr>
      <w:tr w14:paraId="11FF497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7913CB0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Ammonia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6B9042B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Default_Temp_2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0514F6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85FD70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150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343ADA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-0.482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0B967C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0C0FEE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r>
      <w:tr w14:paraId="770CE5F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2033451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Ammonia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05588D9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SomMot_15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3F0849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2B057A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46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B9702F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0.466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B03B14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A12B1D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r>
      <w:tr w14:paraId="76851A2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6979C25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Ammonia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76D7F5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Default_Par_2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E4EA51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7ACAAD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160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AB435B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-0.422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2820A5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B288F3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0.014</w:t>
            </w:r>
          </w:p>
        </w:tc>
      </w:tr>
      <w:tr w14:paraId="28C4AE5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406ED62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Ammonia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05B38F6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bCs/>
                <w:i w:val="0"/>
                <w:sz w:val="18"/>
                <w:szCs w:val="18"/>
              </w:rPr>
              <w:t>Limbic_TempPole_2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A3575E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D21CAA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326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3CED12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-0.416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7167D7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C88BA0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0.016</w:t>
            </w:r>
          </w:p>
        </w:tc>
      </w:tr>
      <w:tr w14:paraId="66BF5A1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5CDA649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Ammonia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37877F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SomMot_10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29640F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19BE8E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41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9C3041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0.397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802281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8B7B21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0.018</w:t>
            </w:r>
          </w:p>
        </w:tc>
      </w:tr>
      <w:tr w14:paraId="4977EAD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227E95E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Ammonia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3BE760C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Default_Par_4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B21928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B8BF6E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162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2304D6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-0.393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F52295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9C8EDC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0.019</w:t>
            </w:r>
          </w:p>
        </w:tc>
      </w:tr>
      <w:tr w14:paraId="2B3C356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65E2809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Ammonia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0A4BCD9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SomMot_29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B6ADE3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BD5F51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259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B1B347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0.380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9A80CC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5A3CFF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0.024</w:t>
            </w:r>
          </w:p>
        </w:tc>
      </w:tr>
      <w:tr w14:paraId="68A0722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348368C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Ammonia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6BFA790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Default_Temp_2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EDAD97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4858E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368</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EEC07A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-0.376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8129D0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C6FBB0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0.026</w:t>
            </w:r>
          </w:p>
        </w:tc>
      </w:tr>
      <w:tr w14:paraId="7907FDF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7B257FA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Ammonia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7D1C644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Default_PFC_17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D7C105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4C7AF3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182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D4827B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-0.373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318D2B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CCC3B7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0.027</w:t>
            </w:r>
          </w:p>
        </w:tc>
      </w:tr>
      <w:tr w14:paraId="78EAB71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6339C42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Ammonia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8C3F6B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Cont_Temp_1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7E3E10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647299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338</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C29C3E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-0.372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2FB0F4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62A00F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0.027</w:t>
            </w:r>
          </w:p>
        </w:tc>
      </w:tr>
      <w:tr w14:paraId="6D16C85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5681967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Ammonia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495C80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SomMot_23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9C1D9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FD9C1A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253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0CB2BA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0.355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79726B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ED549D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0.035</w:t>
            </w:r>
          </w:p>
        </w:tc>
      </w:tr>
      <w:tr w14:paraId="3CB29D1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478734B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Ammonia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230E520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Default_Par_3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D33B0A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C48A0E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364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BF2CE1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-0.355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53FB5A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88AE6C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0.035</w:t>
            </w:r>
          </w:p>
        </w:tc>
      </w:tr>
      <w:tr w14:paraId="1AF136B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44E75E6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Ammonia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2A34C1E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SomMot_22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52210D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C2BC69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53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A907AA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0.354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7656FA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C0081E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0.036</w:t>
            </w:r>
          </w:p>
        </w:tc>
      </w:tr>
      <w:tr w14:paraId="7052893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2555CFD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Ammonia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3DFE3C5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Default_Par_5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67558F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8BA963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163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8FD47B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-0.340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559014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93ACB7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0.045</w:t>
            </w:r>
          </w:p>
        </w:tc>
      </w:tr>
      <w:tr w14:paraId="7C96971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03E8FF1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MELD score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0ABE143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sz w:val="18"/>
                <w:szCs w:val="18"/>
              </w:rPr>
            </w:pPr>
            <w:r>
              <w:rPr>
                <w:rFonts w:hint="default" w:ascii="Times New Roman" w:hAnsi="Times New Roman" w:cs="Times New Roman"/>
                <w:b/>
                <w:bCs/>
                <w:i w:val="0"/>
                <w:sz w:val="18"/>
                <w:szCs w:val="18"/>
              </w:rPr>
              <w:t>Limbic_TempPole_4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B8CFB7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C16B91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122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64EF0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-0.553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953761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00C049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r>
      <w:tr w14:paraId="5D725E8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5813A99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MELD score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2FB0A7D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sz w:val="18"/>
                <w:szCs w:val="18"/>
              </w:rPr>
            </w:pPr>
            <w:r>
              <w:rPr>
                <w:rFonts w:hint="default" w:ascii="Times New Roman" w:hAnsi="Times New Roman" w:cs="Times New Roman"/>
                <w:b/>
                <w:bCs/>
                <w:i w:val="0"/>
                <w:sz w:val="18"/>
                <w:szCs w:val="18"/>
              </w:rPr>
              <w:t>Limbic_TempPole_2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5014EB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D4CA7A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326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2C0A6C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-0.480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6B7466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429DB9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r>
      <w:tr w14:paraId="2115BC5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5BEDB4C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MELD score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5CA9C20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Default_Temp_2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8D83EC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CC25D6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150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515ACF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-0.450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F7D827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236FBB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0.009</w:t>
            </w:r>
          </w:p>
        </w:tc>
      </w:tr>
      <w:tr w14:paraId="0BECAD4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2B4EC77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MELD score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5B528FF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Default_Temp_1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AFA126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87B1F2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149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92DB29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235D34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4C04B1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7E0E53E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2AB9C2F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MELD score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3E4567F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Default_PFC_17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C6A020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7C1E19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182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5D0CFA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-0.393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DCAEB1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578856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0.019</w:t>
            </w:r>
          </w:p>
        </w:tc>
      </w:tr>
      <w:tr w14:paraId="095C581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63E123A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MELD score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3A55054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Default_Par_2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7B3153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B5B84F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363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19BA05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-0.389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841772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5D358D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0.020</w:t>
            </w:r>
          </w:p>
        </w:tc>
      </w:tr>
      <w:tr w14:paraId="54EC16E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3435D8E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MELD score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04973AB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Default_Temp_2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205E98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CBA7D7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368</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925032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-0.379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85187B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3085AE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0.025</w:t>
            </w:r>
          </w:p>
        </w:tc>
      </w:tr>
      <w:tr w14:paraId="0E31FD2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11D8FA5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MELD score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312B53F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Cont_Temp_1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F5E383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911B18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338</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D0C485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-0.371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02EA7E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2B167C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0.027</w:t>
            </w:r>
          </w:p>
        </w:tc>
      </w:tr>
      <w:tr w14:paraId="518C93C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07CB924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MELD score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7D6E9E2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Default_Par_2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F148C2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C18CA8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160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3225E3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-0.358</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0B10E3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7FD08F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0.034</w:t>
            </w:r>
          </w:p>
        </w:tc>
      </w:tr>
      <w:tr w14:paraId="4EB3993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04E4BFB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Child-Pugh</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618C06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Default_Temp_2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894A30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9E3386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150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6D25EE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-0.587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E9A24E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74C2C9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r>
      <w:tr w14:paraId="1C79416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0B8219B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Child-Pugh</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5CADA3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sz w:val="18"/>
                <w:szCs w:val="18"/>
              </w:rPr>
            </w:pPr>
            <w:r>
              <w:rPr>
                <w:rFonts w:hint="default" w:ascii="Times New Roman" w:hAnsi="Times New Roman" w:cs="Times New Roman"/>
                <w:b/>
                <w:bCs/>
                <w:i w:val="0"/>
                <w:sz w:val="18"/>
                <w:szCs w:val="18"/>
              </w:rPr>
              <w:t>Limbic_TempPole_2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2807D2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7EDA81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326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F0DABF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-0.536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C59302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D7110B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r>
      <w:tr w14:paraId="6492BC3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79E4A88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Child-Pugh</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716CC8D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bCs/>
                <w:sz w:val="18"/>
                <w:szCs w:val="18"/>
              </w:rPr>
            </w:pPr>
            <w:r>
              <w:rPr>
                <w:rFonts w:hint="default" w:ascii="Times New Roman" w:hAnsi="Times New Roman" w:cs="Times New Roman"/>
                <w:b/>
                <w:bCs/>
                <w:i w:val="0"/>
                <w:sz w:val="18"/>
                <w:szCs w:val="18"/>
              </w:rPr>
              <w:t>Limbic_TempPole_4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79ECA0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5A9B7A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122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E48E8E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-0.445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81FD62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3908FC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0.010</w:t>
            </w:r>
          </w:p>
        </w:tc>
      </w:tr>
      <w:tr w14:paraId="7617683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0CDEBC0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Child-Pugh</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5615424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Default_Temp_1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1A7370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E5E4EC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149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E00209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-0.427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C72A1D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C98E19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0.013</w:t>
            </w:r>
          </w:p>
        </w:tc>
      </w:tr>
      <w:tr w14:paraId="63DDFD0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13C2BFE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Child-Pugh</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7AF2F7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Default_Par_2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213576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EEB3BE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160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4F50C1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-0.409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7DF614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622100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1401108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7048CBC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Child-Pugh</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6B4AEDF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Default_PFC_17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A0B981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FAE47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182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97E62F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-0.407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73B7BC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80B215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1E9E1A4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052212D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Child-Pugh</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3B420B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SomMot_10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1B1C22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D5BC56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41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8A2659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0.380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7645D4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C6F12C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0.024</w:t>
            </w:r>
          </w:p>
        </w:tc>
      </w:tr>
      <w:tr w14:paraId="4A22BA2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63EF513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Child-Pugh</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7C3D1BB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Default_PFCdPFCm_11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684695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62FE4F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389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C241F0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-0.380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C06FC4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8F5A0B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0.024</w:t>
            </w:r>
          </w:p>
        </w:tc>
      </w:tr>
      <w:tr w14:paraId="2E239C4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5410118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Child-Pugh</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01E1A87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Cont_Temp_1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457216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2F05D7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338</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D8CE0D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-0.363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92A797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43C01E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0.031</w:t>
            </w:r>
          </w:p>
        </w:tc>
      </w:tr>
      <w:tr w14:paraId="61EC089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1C2E464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Child-Pugh</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37C919C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DorsAttn_Post_4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459376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F4065B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274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311674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-0.362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D99EDC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43EA44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0.032</w:t>
            </w:r>
          </w:p>
        </w:tc>
      </w:tr>
      <w:tr w14:paraId="4E0552D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7A7FC4B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Child-Pugh</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AAE7CF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Default_Temp_2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2C6D43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C8E11B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368</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E11763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-0.343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BD119D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00B5C7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0.044</w:t>
            </w:r>
          </w:p>
        </w:tc>
      </w:tr>
      <w:tr w14:paraId="2A8DB71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5463504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Child-Pugh</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247A410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SomMot_10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A5D04A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46ECC8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240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842AC5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0.341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9A67C5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806E17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0.045</w:t>
            </w:r>
          </w:p>
        </w:tc>
      </w:tr>
      <w:tr w14:paraId="7C4A7AF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3D788D8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MoCA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071F740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Default_PFC_17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34BAE2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A1E381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182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CABA8D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0.461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A21D24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EADA98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r>
      <w:tr w14:paraId="3C28724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29BEAD6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MoCA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1F68260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Default_PFC_19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5E13DE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3DA989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184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8EC0CA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0.429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18AFC3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1F9A05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0.013</w:t>
            </w:r>
          </w:p>
        </w:tc>
      </w:tr>
      <w:tr w14:paraId="0441A82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50B2AEA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MoCA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3A9CFBE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bCs/>
                <w:i w:val="0"/>
                <w:sz w:val="18"/>
                <w:szCs w:val="18"/>
              </w:rPr>
              <w:t>Limbic_TempPole_2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698314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C180BD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326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D84F81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0.427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A9FA93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2F4CCC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0.013</w:t>
            </w:r>
          </w:p>
        </w:tc>
      </w:tr>
      <w:tr w14:paraId="4EBE334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754A0DD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MoCA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77FA444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SomMot_15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58669D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F00D8D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46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9E95DE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-0.421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7A319C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1EEEC5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0.014</w:t>
            </w:r>
          </w:p>
        </w:tc>
      </w:tr>
      <w:tr w14:paraId="774B6F3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5A3D3A6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MoCA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3F5977D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Default_PFCdPFCm_11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4C2D5B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8F9E4A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389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79F022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0.409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1D5258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044844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31879DA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57C7CB1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MoCA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3738216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Cont_PFCmp_1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EB4E0C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3C1809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148</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DAC22A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0.399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2BA510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EFA281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440F835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4223C0C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MoCA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F61CBB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Default_PFC_23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040EC6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665D8E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188</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3C7C0F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0.399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1BFD6D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B6AC57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408A077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06993D8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MoCA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68079EF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SomMot_10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CDCCCA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CC956E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41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D8F126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-0.394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215065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FAF3F0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0.019</w:t>
            </w:r>
          </w:p>
        </w:tc>
      </w:tr>
      <w:tr w14:paraId="18CD9BE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24A5AC6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MoCA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71FC180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SomMot_11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EA1D0B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166AC8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42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B3D594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-0.372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959887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F6B307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0.027</w:t>
            </w:r>
          </w:p>
        </w:tc>
      </w:tr>
      <w:tr w14:paraId="440A380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07B3637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MoCA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3B89C65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Limbic_TempPole_1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FE8871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E4C474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119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44197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0.363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3BCD86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D43DB9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0.031</w:t>
            </w:r>
          </w:p>
        </w:tc>
      </w:tr>
      <w:tr w14:paraId="6A20812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331C7C3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MoCA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2574FF3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7502BA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7726FC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FD5AA2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-0.361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FA2350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59B1A9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0.032</w:t>
            </w:r>
          </w:p>
        </w:tc>
      </w:tr>
      <w:tr w14:paraId="654AD4B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53AF088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MoCA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752873E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Default_Temp_2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C1D700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C17385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150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9C27FD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0.351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9C8B64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2CE02D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0.038</w:t>
            </w:r>
          </w:p>
        </w:tc>
      </w:tr>
      <w:tr w14:paraId="4134453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0472901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MoCA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39ED2C0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Default_PFCdPFCm_12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43AC40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9FAE8A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390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8B0F83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0.347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832E5B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4CC5E6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0.042</w:t>
            </w:r>
          </w:p>
        </w:tc>
      </w:tr>
      <w:tr w14:paraId="34941B7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1A4310E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MoCA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1314467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Default_PFC_21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A39369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95CA3F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186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353C7E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0.342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5D3E43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51BC5D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0.044</w:t>
            </w:r>
          </w:p>
        </w:tc>
      </w:tr>
      <w:tr w14:paraId="19E9AAA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1740301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MoCA</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5AE928E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Default_PFCdPFCm_9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7621B6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05BC62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387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08AC4C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0.335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C0EBE9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082BB2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0.049</w:t>
            </w:r>
          </w:p>
        </w:tc>
      </w:tr>
      <w:tr w14:paraId="370634C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5C7F6A2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MMSE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063DDFA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Default_Temp_2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003123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1B4DF7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150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40E772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0.443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2786C2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81FD47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0.010</w:t>
            </w:r>
          </w:p>
        </w:tc>
      </w:tr>
      <w:tr w14:paraId="4C60D28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42405AC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MMSE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749FEF0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bCs/>
                <w:i w:val="0"/>
                <w:sz w:val="18"/>
                <w:szCs w:val="18"/>
              </w:rPr>
              <w:t>Limbic_TempPole_2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42205A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C56214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326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D000CC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0.439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0EA125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DD27D0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0.011</w:t>
            </w:r>
          </w:p>
        </w:tc>
      </w:tr>
      <w:tr w14:paraId="488A6E9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77256D0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MMSE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68C995E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Default_PFCdPFCm_9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17F539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C5FCB8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387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AA0049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0.409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836E41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3A4F42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2684F28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5E38458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MMSE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1C0842D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Limbic_TempPole_1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E2FBCA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29EA7B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119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896471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0.400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BA2C9D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B1C6FA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58F25F7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0372FB9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MMSE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5DB7856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Default_PFCdPFCm_11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6465EB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2EB428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389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7A7458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0.382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231A9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29DE85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0.024</w:t>
            </w:r>
          </w:p>
        </w:tc>
      </w:tr>
      <w:tr w14:paraId="750B381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26D3B42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MMSE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BB7571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Cont_PFCmp_1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C0B6FB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C745A1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148</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8B9251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0.365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07FF8C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8111D4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0.030</w:t>
            </w:r>
          </w:p>
        </w:tc>
      </w:tr>
      <w:tr w14:paraId="2F64AB1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6A79E21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MMSE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B6A832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Default_PFC_19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F4E7CC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AF9C5E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184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FBBAC8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0.366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9ECBB1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F0B1E6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0.030</w:t>
            </w:r>
          </w:p>
        </w:tc>
      </w:tr>
      <w:tr w14:paraId="5B9A00C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682BC7F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MMSE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211980C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Cont_PFCmp_2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CA432C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8B5415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361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F01C86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0.367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5ADCEE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6CE188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0.030</w:t>
            </w:r>
          </w:p>
        </w:tc>
      </w:tr>
      <w:tr w14:paraId="4FE5BDB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78D2BF4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MMSE</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6051B27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SomMot_5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C305AB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EDF89E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B40909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-0.345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A9807F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F56A0E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0.044</w:t>
            </w:r>
          </w:p>
        </w:tc>
      </w:tr>
      <w:tr w14:paraId="64CB905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21BDFD5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eGFR</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1983531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Default_Temp_1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22ABF5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D5ED79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149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8B89F2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0.405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2457F6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5477E9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6709209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6EC8C85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Sodium</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5DC59B9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bCs/>
                <w:i w:val="0"/>
                <w:sz w:val="18"/>
                <w:szCs w:val="18"/>
              </w:rPr>
              <w:t>Limbic_TempPole_2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7019B7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C57F2D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326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7059F1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0.402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196255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F8A22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78C34C5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385C271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Sodium</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04623E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Default_Par_4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759F8A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DAB2FF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162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4A98F10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0.349</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2BA938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C39ADD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0.040</w:t>
            </w:r>
          </w:p>
        </w:tc>
      </w:tr>
      <w:tr w14:paraId="5CE7D4D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6AC1FB6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Sodium</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0C5D0FC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DorsAttn_Post_4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27CE77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4E8DCE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274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77566E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0.344</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2CEF16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798BC4F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0.044</w:t>
            </w:r>
          </w:p>
        </w:tc>
      </w:tr>
      <w:tr w14:paraId="33919C7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7CE6EC1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Sodium</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42A0DC1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Default_PFC_17</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DA3540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03859BD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182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4F8293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0.341</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0E9E95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23BFE6B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0.045</w:t>
            </w:r>
          </w:p>
        </w:tc>
      </w:tr>
      <w:tr w14:paraId="00ADAA7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nil"/>
              <w:right w:val="nil"/>
              <w:insideH w:val="nil"/>
              <w:insideV w:val="nil"/>
            </w:tcBorders>
            <w:tcMar>
              <w:top w:w="42" w:type="dxa"/>
              <w:left w:w="52" w:type="dxa"/>
              <w:bottom w:w="42" w:type="dxa"/>
              <w:right w:w="52" w:type="dxa"/>
            </w:tcMar>
            <w:vAlign w:val="center"/>
          </w:tcPr>
          <w:p w14:paraId="09A1518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Sodium</w:t>
            </w:r>
          </w:p>
        </w:tc>
        <w:tc>
          <w:tcPr>
            <w:tcW w:w="2608" w:type="dxa"/>
            <w:tcBorders>
              <w:top w:val="nil"/>
              <w:left w:val="nil"/>
              <w:bottom w:val="nil"/>
              <w:right w:val="nil"/>
              <w:insideH w:val="nil"/>
              <w:insideV w:val="nil"/>
            </w:tcBorders>
            <w:tcMar>
              <w:top w:w="42" w:type="dxa"/>
              <w:left w:w="52" w:type="dxa"/>
              <w:bottom w:w="42" w:type="dxa"/>
              <w:right w:w="52" w:type="dxa"/>
            </w:tcMar>
            <w:vAlign w:val="center"/>
          </w:tcPr>
          <w:p w14:paraId="25B0543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Default_Par_2</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1EDEF1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6599690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160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3E47150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0.340</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11A4DD7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c>
          <w:tcPr>
            <w:tcW w:w="1134" w:type="dxa"/>
            <w:tcBorders>
              <w:top w:val="nil"/>
              <w:left w:val="nil"/>
              <w:bottom w:val="nil"/>
              <w:right w:val="nil"/>
              <w:insideH w:val="nil"/>
              <w:insideV w:val="nil"/>
            </w:tcBorders>
            <w:tcMar>
              <w:top w:w="42" w:type="dxa"/>
              <w:left w:w="52" w:type="dxa"/>
              <w:bottom w:w="42" w:type="dxa"/>
              <w:right w:w="52" w:type="dxa"/>
            </w:tcMar>
            <w:vAlign w:val="center"/>
          </w:tcPr>
          <w:p w14:paraId="5363DE2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0.045</w:t>
            </w:r>
          </w:p>
        </w:tc>
      </w:tr>
      <w:tr w14:paraId="2020EB9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71"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4ED5E2E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Sodium</w:t>
            </w:r>
          </w:p>
        </w:tc>
        <w:tc>
          <w:tcPr>
            <w:tcW w:w="2608"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2B0F8BF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Default_Par_2</w:t>
            </w:r>
          </w:p>
        </w:tc>
        <w:tc>
          <w:tcPr>
            <w:tcW w:w="1134"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64BA26B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R</w:t>
            </w:r>
          </w:p>
        </w:tc>
        <w:tc>
          <w:tcPr>
            <w:tcW w:w="1134"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76AD392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363</w:t>
            </w:r>
          </w:p>
        </w:tc>
        <w:tc>
          <w:tcPr>
            <w:tcW w:w="1134"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04A9DF4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0.334</w:t>
            </w:r>
          </w:p>
        </w:tc>
        <w:tc>
          <w:tcPr>
            <w:tcW w:w="1134"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75D5BC0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c>
          <w:tcPr>
            <w:tcW w:w="1134"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543E09A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eastAsia="SimSun" w:cs="Times New Roman"/>
                <w:sz w:val="18"/>
                <w:szCs w:val="18"/>
                <w:lang w:val="en-US" w:eastAsia="zh-CN"/>
              </w:rPr>
            </w:pPr>
            <w:r>
              <w:rPr>
                <w:rFonts w:hint="default" w:ascii="Times New Roman" w:hAnsi="Times New Roman" w:cs="Times New Roman"/>
                <w:b w:val="0"/>
                <w:sz w:val="18"/>
                <w:szCs w:val="18"/>
              </w:rPr>
              <w:t>0.0</w:t>
            </w:r>
            <w:r>
              <w:rPr>
                <w:rFonts w:hint="default" w:ascii="Times New Roman" w:hAnsi="Times New Roman" w:eastAsia="SimSun" w:cs="Times New Roman"/>
                <w:b w:val="0"/>
                <w:sz w:val="18"/>
                <w:szCs w:val="18"/>
                <w:lang w:val="en-US" w:eastAsia="zh-CN"/>
              </w:rPr>
              <w:t>49</w:t>
            </w:r>
          </w:p>
        </w:tc>
      </w:tr>
    </w:tbl>
    <w:p w14:paraId="2807CF3C">
      <w:pPr>
        <w:widowControl/>
        <w:kinsoku/>
        <w:wordWrap/>
        <w:overflowPunct/>
        <w:topLinePunct w:val="0"/>
        <w:autoSpaceDE/>
        <w:autoSpaceDN/>
        <w:bidi w:val="0"/>
        <w:adjustRightInd/>
        <w:snapToGrid/>
        <w:spacing w:before="80" w:after="80" w:line="480" w:lineRule="auto"/>
        <w:textAlignment w:val="auto"/>
        <w:rPr>
          <w:rFonts w:hint="eastAsia" w:ascii="Times New Roman" w:hAnsi="Times New Roman" w:eastAsia="SimSun" w:cs="Times New Roman"/>
          <w:b/>
          <w:sz w:val="18"/>
          <w:szCs w:val="18"/>
          <w:lang w:val="en-US" w:eastAsia="zh-CN"/>
        </w:rPr>
      </w:pPr>
      <w:r>
        <w:rPr>
          <w:rFonts w:hint="default" w:ascii="Times New Roman" w:hAnsi="Times New Roman" w:cs="Times New Roman"/>
          <w:b w:val="0"/>
          <w:i w:val="0"/>
          <w:sz w:val="18"/>
          <w:szCs w:val="18"/>
        </w:rPr>
        <w:t xml:space="preserve">Analyses included 68 participants (HE, n=35; NHE, n=33). Partial Pearson correlations were adjusted for age, sex, and years of education (df=63). All P values are two-sided. </w:t>
      </w:r>
      <m:oMath>
        <m:sSub>
          <m:sSubPr>
            <m:ctrlPr>
              <w:rPr>
                <w:rFonts w:hint="default" w:ascii="Cambria Math" w:hAnsi="Cambria Math" w:eastAsia="SimSun" w:cs="Times New Roman"/>
                <w:b w:val="0"/>
                <w:bCs w:val="0"/>
                <w:sz w:val="18"/>
                <w:szCs w:val="18"/>
              </w:rPr>
            </m:ctrlPr>
          </m:sSubPr>
          <m:e>
            <m:r>
              <m:rPr>
                <m:nor/>
              </m:rPr>
              <w:rPr>
                <w:rFonts w:hint="default" w:ascii="Times New Roman" w:hAnsi="Times New Roman" w:eastAsia="SimSun" w:cs="Times New Roman"/>
                <w:b w:val="0"/>
                <w:bCs w:val="0"/>
                <w:i/>
                <w:sz w:val="18"/>
                <w:szCs w:val="18"/>
              </w:rPr>
              <m:t>P</m:t>
            </m:r>
            <m:ctrlPr>
              <w:rPr>
                <w:rFonts w:hint="default" w:ascii="Cambria Math" w:hAnsi="Cambria Math" w:eastAsia="SimSun" w:cs="Times New Roman"/>
                <w:b w:val="0"/>
                <w:bCs w:val="0"/>
                <w:sz w:val="18"/>
                <w:szCs w:val="18"/>
              </w:rPr>
            </m:ctrlPr>
          </m:e>
          <m:sub>
            <m:r>
              <m:rPr>
                <m:nor/>
                <m:sty m:val="p"/>
              </m:rPr>
              <w:rPr>
                <w:rFonts w:hint="default" w:ascii="Times New Roman" w:hAnsi="Times New Roman" w:eastAsia="SimSun" w:cs="Times New Roman"/>
                <w:b w:val="0"/>
                <w:bCs w:val="0"/>
                <w:i w:val="0"/>
                <w:iCs/>
                <w:sz w:val="18"/>
                <w:szCs w:val="18"/>
              </w:rPr>
              <m:t>FDR</m:t>
            </m:r>
            <m:ctrlPr>
              <w:rPr>
                <w:rFonts w:hint="default" w:ascii="Cambria Math" w:hAnsi="Cambria Math" w:eastAsia="SimSun" w:cs="Times New Roman"/>
                <w:b w:val="0"/>
                <w:bCs w:val="0"/>
                <w:sz w:val="18"/>
                <w:szCs w:val="18"/>
              </w:rPr>
            </m:ctrlPr>
          </m:sub>
        </m:sSub>
      </m:oMath>
      <w:r>
        <w:rPr>
          <w:rFonts w:hint="default" w:ascii="Times New Roman" w:hAnsi="Times New Roman" w:cs="Times New Roman"/>
          <w:b w:val="0"/>
          <w:i w:val="0"/>
          <w:sz w:val="18"/>
          <w:szCs w:val="18"/>
        </w:rPr>
        <w:t xml:space="preserve"> values were obtained using the Benjamini-Hochberg procedure across 656 tests (82 parcels × 8 clinical measures). Only associations with </w:t>
      </w:r>
      <m:oMath>
        <m:sSub>
          <m:sSubPr>
            <m:ctrlPr>
              <w:rPr>
                <w:rFonts w:hint="default" w:ascii="Cambria Math" w:hAnsi="Cambria Math" w:eastAsia="SimSun" w:cs="Times New Roman"/>
                <w:b w:val="0"/>
                <w:bCs w:val="0"/>
                <w:sz w:val="18"/>
                <w:szCs w:val="18"/>
              </w:rPr>
            </m:ctrlPr>
          </m:sSubPr>
          <m:e>
            <m:r>
              <m:rPr>
                <m:nor/>
              </m:rPr>
              <w:rPr>
                <w:rFonts w:hint="default" w:ascii="Times New Roman" w:hAnsi="Times New Roman" w:eastAsia="SimSun" w:cs="Times New Roman"/>
                <w:b w:val="0"/>
                <w:bCs w:val="0"/>
                <w:i/>
                <w:sz w:val="18"/>
                <w:szCs w:val="18"/>
              </w:rPr>
              <m:t>P</m:t>
            </m:r>
            <m:ctrlPr>
              <w:rPr>
                <w:rFonts w:hint="default" w:ascii="Cambria Math" w:hAnsi="Cambria Math" w:eastAsia="SimSun" w:cs="Times New Roman"/>
                <w:b w:val="0"/>
                <w:bCs w:val="0"/>
                <w:sz w:val="18"/>
                <w:szCs w:val="18"/>
              </w:rPr>
            </m:ctrlPr>
          </m:e>
          <m:sub>
            <m:r>
              <m:rPr>
                <m:nor/>
                <m:sty m:val="p"/>
              </m:rPr>
              <w:rPr>
                <w:rFonts w:hint="default" w:ascii="Times New Roman" w:hAnsi="Times New Roman" w:eastAsia="SimSun" w:cs="Times New Roman"/>
                <w:b w:val="0"/>
                <w:bCs w:val="0"/>
                <w:i w:val="0"/>
                <w:iCs/>
                <w:sz w:val="18"/>
                <w:szCs w:val="18"/>
              </w:rPr>
              <m:t>FDR</m:t>
            </m:r>
            <m:ctrlPr>
              <w:rPr>
                <w:rFonts w:hint="default" w:ascii="Cambria Math" w:hAnsi="Cambria Math" w:eastAsia="SimSun" w:cs="Times New Roman"/>
                <w:b w:val="0"/>
                <w:bCs w:val="0"/>
                <w:sz w:val="18"/>
                <w:szCs w:val="18"/>
              </w:rPr>
            </m:ctrlPr>
          </m:sub>
        </m:sSub>
      </m:oMath>
      <w:r>
        <w:rPr>
          <w:rFonts w:hint="default" w:ascii="Times New Roman" w:hAnsi="Times New Roman" w:eastAsia="SimSun" w:cs="Times New Roman"/>
          <w:b w:val="0"/>
          <w:bCs w:val="0"/>
          <w:i w:val="0"/>
          <w:sz w:val="18"/>
          <w:szCs w:val="18"/>
          <w:lang w:val="en-US" w:eastAsia="zh-CN"/>
        </w:rPr>
        <w:t xml:space="preserve"> </w:t>
      </w:r>
      <w:r>
        <w:rPr>
          <w:rFonts w:hint="default" w:ascii="Times New Roman" w:hAnsi="Times New Roman" w:cs="Times New Roman"/>
          <w:b w:val="0"/>
          <w:i w:val="0"/>
          <w:sz w:val="18"/>
          <w:szCs w:val="18"/>
        </w:rPr>
        <w:t>&lt;</w:t>
      </w:r>
      <w:r>
        <w:rPr>
          <w:rFonts w:hint="default" w:ascii="Times New Roman" w:hAnsi="Times New Roman" w:eastAsia="SimSun" w:cs="Times New Roman"/>
          <w:b w:val="0"/>
          <w:i w:val="0"/>
          <w:sz w:val="18"/>
          <w:szCs w:val="18"/>
          <w:lang w:val="en-US" w:eastAsia="zh-CN"/>
        </w:rPr>
        <w:t xml:space="preserve"> </w:t>
      </w:r>
      <w:r>
        <w:rPr>
          <w:rFonts w:hint="default" w:ascii="Times New Roman" w:hAnsi="Times New Roman" w:cs="Times New Roman"/>
          <w:b w:val="0"/>
          <w:i w:val="0"/>
          <w:sz w:val="18"/>
          <w:szCs w:val="18"/>
        </w:rPr>
        <w:t>0.05 are shown. Brain-region labels were derived from the Schaefer 400 7-network atlas.</w:t>
      </w:r>
      <w:r>
        <w:rPr>
          <w:rFonts w:hint="eastAsia" w:ascii="Times New Roman" w:hAnsi="Times New Roman" w:eastAsia="SimSun" w:cs="Times New Roman"/>
          <w:b w:val="0"/>
          <w:i w:val="0"/>
          <w:sz w:val="18"/>
          <w:szCs w:val="18"/>
          <w:lang w:val="en-US" w:eastAsia="zh-CN"/>
        </w:rPr>
        <w:t xml:space="preserve"> </w:t>
      </w:r>
      <w:r>
        <w:rPr>
          <w:rFonts w:hint="default" w:ascii="Times New Roman" w:hAnsi="Times New Roman" w:cs="Times New Roman"/>
          <w:b w:val="0"/>
          <w:i w:val="0"/>
          <w:sz w:val="18"/>
          <w:szCs w:val="18"/>
        </w:rPr>
        <w:t>Abbreviations: L, left hemisphere; R, right hemisphere</w:t>
      </w:r>
      <w:r>
        <w:rPr>
          <w:rFonts w:hint="eastAsia" w:ascii="Times New Roman" w:hAnsi="Times New Roman" w:eastAsia="SimSun" w:cs="Times New Roman"/>
          <w:b w:val="0"/>
          <w:i w:val="0"/>
          <w:sz w:val="18"/>
          <w:szCs w:val="18"/>
          <w:lang w:val="en-US" w:eastAsia="zh-CN"/>
        </w:rPr>
        <w:t>.</w:t>
      </w:r>
    </w:p>
    <w:p w14:paraId="79B8E2B4">
      <w:pPr>
        <w:keepNext/>
        <w:keepLines w:val="0"/>
        <w:pageBreakBefore/>
        <w:widowControl/>
        <w:kinsoku/>
        <w:wordWrap/>
        <w:overflowPunct/>
        <w:topLinePunct w:val="0"/>
        <w:autoSpaceDE/>
        <w:autoSpaceDN/>
        <w:bidi w:val="0"/>
        <w:adjustRightInd/>
        <w:snapToGrid/>
        <w:spacing w:before="0" w:after="80" w:line="480" w:lineRule="auto"/>
        <w:jc w:val="center"/>
        <w:textAlignment w:val="auto"/>
        <w:rPr>
          <w:rFonts w:hint="default" w:ascii="Times New Roman" w:hAnsi="Times New Roman" w:cs="Times New Roman"/>
          <w:b w:val="0"/>
          <w:bCs/>
          <w:sz w:val="22"/>
          <w:szCs w:val="22"/>
        </w:rPr>
      </w:pPr>
      <w:r>
        <w:rPr>
          <w:rFonts w:hint="default" w:ascii="Times New Roman" w:hAnsi="Times New Roman" w:cs="Times New Roman"/>
          <w:b/>
          <w:sz w:val="22"/>
          <w:szCs w:val="22"/>
        </w:rPr>
        <w:t xml:space="preserve">Supplementary Table 7. </w:t>
      </w:r>
      <w:r>
        <w:rPr>
          <w:rFonts w:hint="default" w:ascii="Times New Roman" w:hAnsi="Times New Roman" w:cs="Times New Roman"/>
          <w:b w:val="0"/>
          <w:bCs/>
          <w:sz w:val="22"/>
          <w:szCs w:val="22"/>
        </w:rPr>
        <w:t>Sensitivity analysis of between-group differences in global and network-level gradient metrics after additional adjustment for mean FD.</w:t>
      </w:r>
    </w:p>
    <w:tbl>
      <w:tblPr>
        <w:tblStyle w:val="33"/>
        <w:tblW w:w="108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8"/>
        <w:gridCol w:w="1320"/>
        <w:gridCol w:w="1320"/>
        <w:gridCol w:w="1320"/>
        <w:gridCol w:w="680"/>
        <w:gridCol w:w="680"/>
        <w:gridCol w:w="680"/>
        <w:gridCol w:w="680"/>
        <w:gridCol w:w="2162"/>
      </w:tblGrid>
      <w:tr w14:paraId="11AE2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1988"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6278401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i w:val="0"/>
                <w:sz w:val="18"/>
                <w:szCs w:val="18"/>
              </w:rPr>
              <w:t>Metric</w:t>
            </w:r>
          </w:p>
        </w:tc>
        <w:tc>
          <w:tcPr>
            <w:tcW w:w="1320" w:type="dxa"/>
            <w:tcBorders>
              <w:top w:val="single" w:color="000000" w:sz="12" w:space="0"/>
              <w:left w:val="nil"/>
              <w:bottom w:val="single" w:color="000000" w:sz="8" w:space="0"/>
              <w:right w:val="nil"/>
              <w:insideH w:val="nil"/>
              <w:insideV w:val="nil"/>
            </w:tcBorders>
            <w:noWrap/>
            <w:tcMar>
              <w:top w:w="42" w:type="dxa"/>
              <w:left w:w="52" w:type="dxa"/>
              <w:bottom w:w="42" w:type="dxa"/>
              <w:right w:w="52" w:type="dxa"/>
            </w:tcMar>
            <w:vAlign w:val="center"/>
          </w:tcPr>
          <w:p w14:paraId="79B04F8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i w:val="0"/>
                <w:sz w:val="18"/>
                <w:szCs w:val="18"/>
              </w:rPr>
              <w:t>HC</w:t>
            </w:r>
          </w:p>
        </w:tc>
        <w:tc>
          <w:tcPr>
            <w:tcW w:w="1320" w:type="dxa"/>
            <w:tcBorders>
              <w:top w:val="single" w:color="000000" w:sz="12" w:space="0"/>
              <w:left w:val="nil"/>
              <w:bottom w:val="single" w:color="000000" w:sz="8" w:space="0"/>
              <w:right w:val="nil"/>
              <w:insideH w:val="nil"/>
              <w:insideV w:val="nil"/>
            </w:tcBorders>
            <w:noWrap/>
            <w:tcMar>
              <w:top w:w="42" w:type="dxa"/>
              <w:left w:w="52" w:type="dxa"/>
              <w:bottom w:w="42" w:type="dxa"/>
              <w:right w:w="52" w:type="dxa"/>
            </w:tcMar>
            <w:vAlign w:val="center"/>
          </w:tcPr>
          <w:p w14:paraId="04616B6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i w:val="0"/>
                <w:sz w:val="18"/>
                <w:szCs w:val="18"/>
              </w:rPr>
              <w:t>NHE</w:t>
            </w:r>
          </w:p>
        </w:tc>
        <w:tc>
          <w:tcPr>
            <w:tcW w:w="1320" w:type="dxa"/>
            <w:tcBorders>
              <w:top w:val="single" w:color="000000" w:sz="12" w:space="0"/>
              <w:left w:val="nil"/>
              <w:bottom w:val="single" w:color="000000" w:sz="8" w:space="0"/>
              <w:right w:val="nil"/>
              <w:insideH w:val="nil"/>
              <w:insideV w:val="nil"/>
            </w:tcBorders>
            <w:noWrap/>
            <w:tcMar>
              <w:top w:w="42" w:type="dxa"/>
              <w:left w:w="52" w:type="dxa"/>
              <w:bottom w:w="42" w:type="dxa"/>
              <w:right w:w="52" w:type="dxa"/>
            </w:tcMar>
            <w:vAlign w:val="center"/>
          </w:tcPr>
          <w:p w14:paraId="53169E8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i w:val="0"/>
                <w:sz w:val="18"/>
                <w:szCs w:val="18"/>
              </w:rPr>
              <w:t>HE</w:t>
            </w:r>
          </w:p>
        </w:tc>
        <w:tc>
          <w:tcPr>
            <w:tcW w:w="680"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66105E7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cs="Times New Roman"/>
                    <w:b/>
                    <w:i/>
                    <w:sz w:val="18"/>
                    <w:szCs w:val="18"/>
                    <w:lang w:val="en-US" w:bidi="ar-SA"/>
                  </w:rPr>
                  <m:t>F</m:t>
                </m:r>
              </m:oMath>
            </m:oMathPara>
          </w:p>
        </w:tc>
        <w:tc>
          <w:tcPr>
            <w:tcW w:w="680"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1DC21C7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cs="Times New Roman"/>
                    <w:b/>
                    <w:i/>
                    <w:sz w:val="18"/>
                    <w:szCs w:val="18"/>
                    <w:lang w:val="en-US" w:bidi="ar-SA"/>
                  </w:rPr>
                  <m:t>P</m:t>
                </m:r>
              </m:oMath>
            </m:oMathPara>
          </w:p>
        </w:tc>
        <w:tc>
          <w:tcPr>
            <w:tcW w:w="680"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4C52436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sSub>
                  <m:sSubPr>
                    <m:ctrlPr>
                      <w:rPr>
                        <w:rFonts w:hint="default" w:ascii="Cambria Math" w:hAnsi="Cambria Math" w:eastAsia="SimSun" w:cs="Times New Roman"/>
                        <w:b/>
                        <w:bCs/>
                        <w:sz w:val="18"/>
                        <w:szCs w:val="18"/>
                      </w:rPr>
                    </m:ctrlPr>
                  </m:sSubPr>
                  <m:e>
                    <m:r>
                      <m:rPr>
                        <m:nor/>
                        <m:sty m:val="bi"/>
                      </m:rPr>
                      <w:rPr>
                        <w:rFonts w:hint="default" w:ascii="Times New Roman" w:hAnsi="Times New Roman" w:eastAsia="SimSun" w:cs="Times New Roman"/>
                        <w:b/>
                        <w:i/>
                        <w:sz w:val="18"/>
                        <w:szCs w:val="18"/>
                      </w:rPr>
                      <m:t>P</m:t>
                    </m:r>
                    <m:ctrlPr>
                      <w:rPr>
                        <w:rFonts w:hint="default" w:ascii="Cambria Math" w:hAnsi="Cambria Math" w:eastAsia="SimSun" w:cs="Times New Roman"/>
                        <w:b/>
                        <w:bCs/>
                        <w:sz w:val="18"/>
                        <w:szCs w:val="18"/>
                      </w:rPr>
                    </m:ctrlPr>
                  </m:e>
                  <m:sub>
                    <m:r>
                      <m:rPr>
                        <m:nor/>
                        <m:sty m:val="b"/>
                      </m:rPr>
                      <w:rPr>
                        <w:rFonts w:hint="default" w:ascii="Times New Roman" w:hAnsi="Times New Roman" w:eastAsia="SimSun" w:cs="Times New Roman"/>
                        <w:b/>
                        <w:i w:val="0"/>
                        <w:iCs/>
                        <w:sz w:val="18"/>
                        <w:szCs w:val="18"/>
                      </w:rPr>
                      <m:t>FDR</m:t>
                    </m:r>
                    <m:ctrlPr>
                      <w:rPr>
                        <w:rFonts w:hint="default" w:ascii="Cambria Math" w:hAnsi="Cambria Math" w:eastAsia="SimSun" w:cs="Times New Roman"/>
                        <w:b/>
                        <w:bCs/>
                        <w:sz w:val="18"/>
                        <w:szCs w:val="18"/>
                      </w:rPr>
                    </m:ctrlPr>
                  </m:sub>
                </m:sSub>
              </m:oMath>
            </m:oMathPara>
          </w:p>
        </w:tc>
        <w:tc>
          <w:tcPr>
            <w:tcW w:w="680"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0A4B489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sSubSup>
                  <m:sSubSupPr>
                    <m:ctrlPr>
                      <w:rPr>
                        <w:rFonts w:hint="default" w:ascii="Cambria Math" w:hAnsi="Cambria Math" w:eastAsia="??" w:cs="Times New Roman"/>
                        <w:b/>
                        <w:bCs w:val="0"/>
                        <w:i w:val="0"/>
                        <w:sz w:val="18"/>
                        <w:szCs w:val="18"/>
                      </w:rPr>
                    </m:ctrlPr>
                  </m:sSubSupPr>
                  <m:e>
                    <m:r>
                      <m:rPr>
                        <m:nor/>
                        <m:sty m:val="b"/>
                      </m:rPr>
                      <w:rPr>
                        <w:rFonts w:hint="default" w:ascii="Times New Roman" w:hAnsi="Times New Roman" w:eastAsia="??" w:cs="Times New Roman"/>
                        <w:b/>
                        <w:bCs w:val="0"/>
                        <w:i w:val="0"/>
                        <w:sz w:val="18"/>
                        <w:szCs w:val="18"/>
                      </w:rPr>
                      <m:t>η</m:t>
                    </m:r>
                    <m:ctrlPr>
                      <w:rPr>
                        <w:rFonts w:hint="default" w:ascii="Cambria Math" w:hAnsi="Cambria Math" w:eastAsia="??" w:cs="Times New Roman"/>
                        <w:b/>
                        <w:bCs w:val="0"/>
                        <w:i w:val="0"/>
                        <w:sz w:val="18"/>
                        <w:szCs w:val="18"/>
                      </w:rPr>
                    </m:ctrlPr>
                  </m:e>
                  <m:sub>
                    <m:r>
                      <m:rPr>
                        <m:nor/>
                        <m:sty m:val="b"/>
                      </m:rPr>
                      <w:rPr>
                        <w:rFonts w:hint="default" w:ascii="Times New Roman" w:hAnsi="Times New Roman" w:eastAsia="??" w:cs="Times New Roman"/>
                        <w:b/>
                        <w:bCs w:val="0"/>
                        <w:i w:val="0"/>
                        <w:sz w:val="18"/>
                        <w:szCs w:val="18"/>
                      </w:rPr>
                      <m:t>p</m:t>
                    </m:r>
                    <m:ctrlPr>
                      <w:rPr>
                        <w:rFonts w:hint="default" w:ascii="Cambria Math" w:hAnsi="Cambria Math" w:eastAsia="??" w:cs="Times New Roman"/>
                        <w:b/>
                        <w:bCs w:val="0"/>
                        <w:i w:val="0"/>
                        <w:sz w:val="18"/>
                        <w:szCs w:val="18"/>
                      </w:rPr>
                    </m:ctrlPr>
                  </m:sub>
                  <m:sup>
                    <m:r>
                      <m:rPr>
                        <m:nor/>
                        <m:sty m:val="b"/>
                      </m:rPr>
                      <w:rPr>
                        <w:rFonts w:hint="default" w:ascii="Times New Roman" w:hAnsi="Times New Roman" w:eastAsia="??" w:cs="Times New Roman"/>
                        <w:b/>
                        <w:bCs w:val="0"/>
                        <w:i w:val="0"/>
                        <w:sz w:val="18"/>
                        <w:szCs w:val="18"/>
                      </w:rPr>
                      <m:t>2</m:t>
                    </m:r>
                    <m:ctrlPr>
                      <w:rPr>
                        <w:rFonts w:hint="default" w:ascii="Cambria Math" w:hAnsi="Cambria Math" w:eastAsia="??" w:cs="Times New Roman"/>
                        <w:b/>
                        <w:bCs w:val="0"/>
                        <w:i w:val="0"/>
                        <w:sz w:val="18"/>
                        <w:szCs w:val="18"/>
                      </w:rPr>
                    </m:ctrlPr>
                  </m:sup>
                </m:sSubSup>
              </m:oMath>
            </m:oMathPara>
          </w:p>
        </w:tc>
        <w:tc>
          <w:tcPr>
            <w:tcW w:w="2162"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1D07668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i w:val="0"/>
                <w:sz w:val="18"/>
                <w:szCs w:val="18"/>
              </w:rPr>
              <w:t>Post hoc comparisons (P_FDR)</w:t>
            </w:r>
          </w:p>
        </w:tc>
      </w:tr>
      <w:tr w14:paraId="6A228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0830" w:type="dxa"/>
            <w:gridSpan w:val="9"/>
            <w:tcBorders>
              <w:top w:val="single" w:color="000000" w:sz="8" w:space="0"/>
              <w:left w:val="nil"/>
              <w:bottom w:val="nil"/>
              <w:right w:val="nil"/>
              <w:insideH w:val="nil"/>
              <w:insideV w:val="nil"/>
            </w:tcBorders>
            <w:noWrap/>
            <w:tcMar>
              <w:top w:w="42" w:type="dxa"/>
              <w:left w:w="52" w:type="dxa"/>
              <w:bottom w:w="42" w:type="dxa"/>
              <w:right w:w="52" w:type="dxa"/>
            </w:tcMar>
            <w:vAlign w:val="center"/>
          </w:tcPr>
          <w:p w14:paraId="15D2083A">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i w:val="0"/>
                <w:sz w:val="18"/>
                <w:szCs w:val="18"/>
              </w:rPr>
              <w:t>Global</w:t>
            </w:r>
          </w:p>
        </w:tc>
      </w:tr>
      <w:tr w14:paraId="4775F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0830" w:type="dxa"/>
            <w:gridSpan w:val="9"/>
            <w:tcBorders>
              <w:top w:val="nil"/>
              <w:left w:val="nil"/>
              <w:bottom w:val="nil"/>
              <w:right w:val="nil"/>
              <w:insideH w:val="nil"/>
              <w:insideV w:val="nil"/>
            </w:tcBorders>
            <w:noWrap/>
            <w:tcMar>
              <w:top w:w="42" w:type="dxa"/>
              <w:left w:w="52" w:type="dxa"/>
              <w:bottom w:w="42" w:type="dxa"/>
              <w:right w:w="52" w:type="dxa"/>
            </w:tcMar>
            <w:vAlign w:val="center"/>
          </w:tcPr>
          <w:p w14:paraId="4C97BD5F">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i w:val="0"/>
                <w:sz w:val="18"/>
                <w:szCs w:val="18"/>
              </w:rPr>
              <w:t>G1</w:t>
            </w:r>
          </w:p>
        </w:tc>
      </w:tr>
      <w:tr w14:paraId="19BF7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2E1D783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G1 Range</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384565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10.881 ± 2.367</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E056E7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8.535 ± 2.705</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F68ADC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8.561 ± 1.919</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67DAD73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11.098</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624FFF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&lt;0.001</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7130EA1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bCs/>
                <w:sz w:val="18"/>
                <w:szCs w:val="18"/>
              </w:rPr>
            </w:pPr>
            <w:r>
              <w:rPr>
                <w:rFonts w:hint="default" w:ascii="Times New Roman" w:hAnsi="Times New Roman" w:cs="Times New Roman"/>
                <w:b/>
                <w:bCs/>
                <w:i w:val="0"/>
                <w:sz w:val="18"/>
                <w:szCs w:val="18"/>
              </w:rPr>
              <w:t>&lt;0.001</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3279C94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0.186</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05C619E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i w:val="0"/>
                <w:sz w:val="18"/>
                <w:szCs w:val="18"/>
              </w:rPr>
            </w:pPr>
            <w:r>
              <w:rPr>
                <w:rFonts w:hint="default" w:ascii="Times New Roman" w:hAnsi="Times New Roman" w:cs="Times New Roman"/>
                <w:b w:val="0"/>
                <w:i w:val="0"/>
                <w:sz w:val="18"/>
                <w:szCs w:val="18"/>
              </w:rPr>
              <w:t>HE &lt; HC (&lt;0.001);</w:t>
            </w:r>
          </w:p>
          <w:p w14:paraId="750FF2D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 xml:space="preserve"> NHE &lt; HC (=0.001)</w:t>
            </w:r>
          </w:p>
        </w:tc>
      </w:tr>
      <w:tr w14:paraId="290B3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4282D84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G1 Variance</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E1027E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11.469 ± 6.221</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C103D4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7.098 ± 5.072</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BBF67D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6.397 ± 3.315</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AD49FD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10.265</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662B447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&lt;0.001</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62A14D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bCs/>
                <w:sz w:val="18"/>
                <w:szCs w:val="18"/>
              </w:rPr>
            </w:pPr>
            <w:r>
              <w:rPr>
                <w:rFonts w:hint="default" w:ascii="Times New Roman" w:hAnsi="Times New Roman" w:cs="Times New Roman"/>
                <w:b/>
                <w:bCs/>
                <w:i w:val="0"/>
                <w:sz w:val="18"/>
                <w:szCs w:val="18"/>
              </w:rPr>
              <w:t>&lt;0.001</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4FE62A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0.175</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0687C61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i w:val="0"/>
                <w:sz w:val="18"/>
                <w:szCs w:val="18"/>
              </w:rPr>
            </w:pPr>
            <w:r>
              <w:rPr>
                <w:rFonts w:hint="default" w:ascii="Times New Roman" w:hAnsi="Times New Roman" w:cs="Times New Roman"/>
                <w:b w:val="0"/>
                <w:i w:val="0"/>
                <w:sz w:val="18"/>
                <w:szCs w:val="18"/>
              </w:rPr>
              <w:t>HE &lt; HC (&lt;0.001);</w:t>
            </w:r>
          </w:p>
          <w:p w14:paraId="7C7828F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 xml:space="preserve"> NHE &lt; HC (=0.008)</w:t>
            </w:r>
          </w:p>
        </w:tc>
      </w:tr>
      <w:tr w14:paraId="15B67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1F09D9E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G1 Mean</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7BF13D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0.001 ± 0.060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432779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-0.009 ± 0.084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1A5351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-0.008 ± 0.059</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E5F6F8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0.427</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5786D3D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0.654</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16441F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0.654</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224C058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0.009</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5E68114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2998E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0830" w:type="dxa"/>
            <w:gridSpan w:val="9"/>
            <w:tcBorders>
              <w:top w:val="nil"/>
              <w:left w:val="nil"/>
              <w:bottom w:val="nil"/>
              <w:right w:val="nil"/>
              <w:insideH w:val="nil"/>
              <w:insideV w:val="nil"/>
            </w:tcBorders>
            <w:noWrap/>
            <w:tcMar>
              <w:top w:w="42" w:type="dxa"/>
              <w:left w:w="52" w:type="dxa"/>
              <w:bottom w:w="42" w:type="dxa"/>
              <w:right w:w="52" w:type="dxa"/>
            </w:tcMar>
            <w:vAlign w:val="center"/>
          </w:tcPr>
          <w:p w14:paraId="4133520E">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i w:val="0"/>
                <w:sz w:val="18"/>
                <w:szCs w:val="18"/>
              </w:rPr>
              <w:t>G2</w:t>
            </w:r>
          </w:p>
        </w:tc>
      </w:tr>
      <w:tr w14:paraId="30176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205F56B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G2 Range</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2441FF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7.885 ± 2.967</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110287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7.442 ± 2.871</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E1BADB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6.612 ± 1.852</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AE16D1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2.049</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304AF48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0.134</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36E99C1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0.384</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3AC725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0.041</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0B90E57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3A227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18E7CFE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G2 Variance</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F47ACC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4.368 ± 3.091</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1C9113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4.665 ± 5.864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579DAE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3.443 ± 2.532</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538A1CC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0.978</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5E62CEB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0.380</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21458F2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0.583</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50CA0B2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0.020</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16C3BAF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4428C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0F93355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G2 Mean</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9C3762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0.004 ± 0.037</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052721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0.002 ± 0.064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AFBCA3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-0.003 ± 0.029</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3103A66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0.501</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1B06C1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0.607</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A529D7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0.654</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15C5F8B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0.010</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3152F1F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00EA3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0830" w:type="dxa"/>
            <w:gridSpan w:val="9"/>
            <w:tcBorders>
              <w:top w:val="nil"/>
              <w:left w:val="nil"/>
              <w:bottom w:val="nil"/>
              <w:right w:val="nil"/>
              <w:insideH w:val="nil"/>
              <w:insideV w:val="nil"/>
            </w:tcBorders>
            <w:noWrap/>
            <w:tcMar>
              <w:top w:w="42" w:type="dxa"/>
              <w:left w:w="52" w:type="dxa"/>
              <w:bottom w:w="42" w:type="dxa"/>
              <w:right w:w="52" w:type="dxa"/>
            </w:tcMar>
            <w:vAlign w:val="center"/>
          </w:tcPr>
          <w:p w14:paraId="4DA3F101">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i w:val="0"/>
                <w:sz w:val="18"/>
                <w:szCs w:val="18"/>
              </w:rPr>
              <w:t>G3</w:t>
            </w:r>
          </w:p>
        </w:tc>
      </w:tr>
      <w:tr w14:paraId="541F3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4D79985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G3 Range</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7B424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5.906 ± 1.254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1B4F17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5.822 ± 2.204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0D505F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5.188 ± 1.929</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3AE92A5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1.802</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366B983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0.170</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219A77E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0.384</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7A3E9AA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0.036</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095BB2D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44185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7F98A77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G3 Variance</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5599EE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2.082 ± 1.148</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45C5B0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2.565 ± 3.679</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B516A3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2.220 ± 2.448</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24E359C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0.443</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1464E96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0.643</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3E98B04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0.654</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685B03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0.009</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09D5215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1A9D9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3373B81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G3 Mean</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E46624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0.003 ± 0.017</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66CF7B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-0.003 ± 0.038</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BF2B5D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0.007 ± 0.032</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3D9789C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0.954</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192FC1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0.389</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7D5170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0.583</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1225B13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0.019</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46E46CC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169C8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0830" w:type="dxa"/>
            <w:gridSpan w:val="9"/>
            <w:tcBorders>
              <w:top w:val="nil"/>
              <w:left w:val="nil"/>
              <w:bottom w:val="nil"/>
              <w:right w:val="nil"/>
              <w:insideH w:val="nil"/>
              <w:insideV w:val="nil"/>
            </w:tcBorders>
            <w:noWrap/>
            <w:tcMar>
              <w:top w:w="42" w:type="dxa"/>
              <w:left w:w="52" w:type="dxa"/>
              <w:bottom w:w="42" w:type="dxa"/>
              <w:right w:w="52" w:type="dxa"/>
            </w:tcMar>
            <w:vAlign w:val="center"/>
          </w:tcPr>
          <w:p w14:paraId="697185BD">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eastAsia="SimSun" w:cs="Times New Roman"/>
                <w:b/>
                <w:i w:val="0"/>
                <w:sz w:val="18"/>
                <w:szCs w:val="18"/>
                <w:lang w:val="en-US" w:eastAsia="zh-CN"/>
              </w:rPr>
              <w:t>N</w:t>
            </w:r>
            <w:r>
              <w:rPr>
                <w:rFonts w:hint="default" w:ascii="Times New Roman" w:hAnsi="Times New Roman" w:cs="Times New Roman"/>
                <w:b/>
                <w:i w:val="0"/>
                <w:sz w:val="18"/>
                <w:szCs w:val="18"/>
              </w:rPr>
              <w:t>etworks</w:t>
            </w:r>
          </w:p>
        </w:tc>
      </w:tr>
      <w:tr w14:paraId="645A1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0830" w:type="dxa"/>
            <w:gridSpan w:val="9"/>
            <w:tcBorders>
              <w:top w:val="nil"/>
              <w:left w:val="nil"/>
              <w:bottom w:val="nil"/>
              <w:right w:val="nil"/>
              <w:insideH w:val="nil"/>
              <w:insideV w:val="nil"/>
            </w:tcBorders>
            <w:noWrap/>
            <w:tcMar>
              <w:top w:w="42" w:type="dxa"/>
              <w:left w:w="52" w:type="dxa"/>
              <w:bottom w:w="42" w:type="dxa"/>
              <w:right w:w="52" w:type="dxa"/>
            </w:tcMar>
            <w:vAlign w:val="center"/>
          </w:tcPr>
          <w:p w14:paraId="579330F7">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i w:val="0"/>
                <w:sz w:val="18"/>
                <w:szCs w:val="18"/>
              </w:rPr>
              <w:t>G1</w:t>
            </w:r>
          </w:p>
        </w:tc>
      </w:tr>
      <w:tr w14:paraId="72109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2C2A007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Visual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1BA908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-0.853 ± 1.153</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2EB03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-0.369 ± 1.234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A21CDB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-0.549 ± 1.043</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0E6044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1.370</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324CD0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0.259</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54F5480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0.382</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25E999B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0.027</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4A24EE2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1C7A1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6608EFE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Somatomotor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981624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-2.846 ± 0.995</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6AC356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-1.983 ± 0.920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31C1DA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-1.803 ± 0.819</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79707DF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12.864</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6394309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&lt;0.001</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6574C93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bCs/>
                <w:i w:val="0"/>
                <w:sz w:val="18"/>
                <w:szCs w:val="18"/>
              </w:rPr>
              <w:t>&lt;0.001</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2E9F18D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0.210</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0335344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i w:val="0"/>
                <w:sz w:val="18"/>
                <w:szCs w:val="18"/>
              </w:rPr>
            </w:pPr>
            <w:r>
              <w:rPr>
                <w:rFonts w:hint="default" w:ascii="Times New Roman" w:hAnsi="Times New Roman" w:cs="Times New Roman"/>
                <w:b w:val="0"/>
                <w:i w:val="0"/>
                <w:sz w:val="18"/>
                <w:szCs w:val="18"/>
              </w:rPr>
              <w:t xml:space="preserve">HE &gt; HC (&lt;0.001); </w:t>
            </w:r>
          </w:p>
          <w:p w14:paraId="56FA365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NHE &gt; HC (=0.016)</w:t>
            </w:r>
          </w:p>
        </w:tc>
      </w:tr>
      <w:tr w14:paraId="15C10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1C9A9AF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Dorsal attention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430DC2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-1.043 ± 0.644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38498F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-0.779 ± 0.709</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E0377E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-1.045 ± 0.689</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2957525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1.601</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C4C9F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0.207</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24C4132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0.334</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16A3E9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0.032</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6D3D930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0AF11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6ADFD97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Salience/Ventral attention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E78473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-0.552 ± 0.919</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47FD87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-0.590 ± 0.740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A1ABD3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-0.240 ± 0.590</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215BE9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1.697</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6569A43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0.189</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BBB0FF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0.334</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3A5A334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0.034</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60F31C5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0955D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5D61EDF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Limbic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AD5D96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1.062 ± 0.927</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9C28BD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1.127 ± 0.820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F9CD09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0.489 ± 0.651</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5F43FDF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6.446</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6632364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0.002</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6414EBC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bCs/>
                <w:sz w:val="18"/>
                <w:szCs w:val="18"/>
              </w:rPr>
            </w:pPr>
            <w:r>
              <w:rPr>
                <w:rFonts w:hint="default" w:ascii="Times New Roman" w:hAnsi="Times New Roman" w:cs="Times New Roman"/>
                <w:b/>
                <w:bCs/>
                <w:i w:val="0"/>
                <w:sz w:val="18"/>
                <w:szCs w:val="18"/>
              </w:rPr>
              <w:t>0.012</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0BFE24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0.117</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7F0C100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i w:val="0"/>
                <w:sz w:val="18"/>
                <w:szCs w:val="18"/>
              </w:rPr>
            </w:pPr>
            <w:r>
              <w:rPr>
                <w:rFonts w:hint="default" w:ascii="Times New Roman" w:hAnsi="Times New Roman" w:cs="Times New Roman"/>
                <w:b w:val="0"/>
                <w:i w:val="0"/>
                <w:sz w:val="18"/>
                <w:szCs w:val="18"/>
              </w:rPr>
              <w:t xml:space="preserve">HE &lt; HC (=0.042); </w:t>
            </w:r>
          </w:p>
          <w:p w14:paraId="3DA6D04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HE &lt; NHE (=0.016)</w:t>
            </w:r>
          </w:p>
        </w:tc>
      </w:tr>
      <w:tr w14:paraId="706B2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66B1786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Control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B9F9B4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1.816 ± 0.996</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DD3841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1.052 ± 0.803</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1B283D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1.170 ± 0.766</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C45C38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7.372</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795ECDC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0.001</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47D921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bCs/>
                <w:sz w:val="18"/>
                <w:szCs w:val="18"/>
              </w:rPr>
            </w:pPr>
            <w:r>
              <w:rPr>
                <w:rFonts w:hint="default" w:ascii="Times New Roman" w:hAnsi="Times New Roman" w:cs="Times New Roman"/>
                <w:b/>
                <w:bCs/>
                <w:i w:val="0"/>
                <w:sz w:val="18"/>
                <w:szCs w:val="18"/>
              </w:rPr>
              <w:t>0.007</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5F7FA7E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0.132</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69F038D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i w:val="0"/>
                <w:sz w:val="18"/>
                <w:szCs w:val="18"/>
              </w:rPr>
            </w:pPr>
            <w:r>
              <w:rPr>
                <w:rFonts w:hint="default" w:ascii="Times New Roman" w:hAnsi="Times New Roman" w:cs="Times New Roman"/>
                <w:b w:val="0"/>
                <w:i w:val="0"/>
                <w:sz w:val="18"/>
                <w:szCs w:val="18"/>
              </w:rPr>
              <w:t xml:space="preserve">HE &lt; HC (=0.016); </w:t>
            </w:r>
          </w:p>
          <w:p w14:paraId="2761ADA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NHE &lt; HC (=0.016)</w:t>
            </w:r>
          </w:p>
        </w:tc>
      </w:tr>
      <w:tr w14:paraId="3FD89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1C59C6A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 mode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927507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2.453 ± 0.997</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029E18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1.660 ± 0.780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39EE19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1.701 ± 0.959</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3D50806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7.414</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54F3C94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0.001</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2A7C3A4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bCs/>
                <w:sz w:val="18"/>
                <w:szCs w:val="18"/>
              </w:rPr>
            </w:pPr>
            <w:r>
              <w:rPr>
                <w:rFonts w:hint="default" w:ascii="Times New Roman" w:hAnsi="Times New Roman" w:cs="Times New Roman"/>
                <w:b/>
                <w:bCs/>
                <w:i w:val="0"/>
                <w:sz w:val="18"/>
                <w:szCs w:val="18"/>
              </w:rPr>
              <w:t>0.007</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7D94712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0.133</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3902BAA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i w:val="0"/>
                <w:sz w:val="18"/>
                <w:szCs w:val="18"/>
              </w:rPr>
            </w:pPr>
            <w:r>
              <w:rPr>
                <w:rFonts w:hint="default" w:ascii="Times New Roman" w:hAnsi="Times New Roman" w:cs="Times New Roman"/>
                <w:b w:val="0"/>
                <w:i w:val="0"/>
                <w:sz w:val="18"/>
                <w:szCs w:val="18"/>
              </w:rPr>
              <w:t xml:space="preserve">HE &lt; HC (=0.016); </w:t>
            </w:r>
          </w:p>
          <w:p w14:paraId="1D3DA5C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NHE &lt; HC (=0.016)</w:t>
            </w:r>
          </w:p>
        </w:tc>
      </w:tr>
      <w:tr w14:paraId="3AB32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0830" w:type="dxa"/>
            <w:gridSpan w:val="9"/>
            <w:tcBorders>
              <w:top w:val="nil"/>
              <w:left w:val="nil"/>
              <w:bottom w:val="nil"/>
              <w:right w:val="nil"/>
              <w:insideH w:val="nil"/>
              <w:insideV w:val="nil"/>
            </w:tcBorders>
            <w:noWrap/>
            <w:tcMar>
              <w:top w:w="42" w:type="dxa"/>
              <w:left w:w="52" w:type="dxa"/>
              <w:bottom w:w="42" w:type="dxa"/>
              <w:right w:w="52" w:type="dxa"/>
            </w:tcMar>
            <w:vAlign w:val="center"/>
          </w:tcPr>
          <w:p w14:paraId="4F19250C">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i w:val="0"/>
                <w:sz w:val="18"/>
                <w:szCs w:val="18"/>
              </w:rPr>
              <w:t>G2</w:t>
            </w:r>
          </w:p>
        </w:tc>
      </w:tr>
      <w:tr w14:paraId="31210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0E0B75B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Visual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2AF4A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2.492 ± 1.205</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E003D6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2.437 ± 1.468</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AF0232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1.964 ± 0.708</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52ED805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2.456</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7AD64B7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0.091</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1164EA1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0.277</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6B31FDD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0.048</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56BFA0C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021A5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6D7483A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Somatomotor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750460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-1.024 ± 0.735</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1529C8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-0.995 ± 0.664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79D6AA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-0.809 ± 0.469</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32D5D2C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0.970</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7FA466E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0.383</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79A7F5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0.446</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6B139DC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0.020</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43DB1E6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72693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59836AA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Dorsal attention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29028D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0.417 ± 0.561</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CED1D4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0.090 ± 0.693</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994763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0.422 ± 0.671</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17A57CA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3.640</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4235E1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0.030</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52F8181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0.126</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7D122C5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0.070</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7812E2F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036AD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674F405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Salience/Ventral attention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4388AA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-1.296 ± 0.691</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37F68C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-1.290 ± 0.622</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752388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-1.100 ± 0.610</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1CF325A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0.868</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6BB88E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0.423</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37A8AE8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0.460</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1A127D5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0.018</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5B0F16F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02D7D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7A077D4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Limbic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25F273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-0.329 ± 0.824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7506D8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0.071 ± 1.139</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A074F7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-0.084 ± 0.700</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3716D9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2.096</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6F8B04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0.128</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6ABE04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0.277</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64D9127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0.041</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726A5CD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42FA9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0D294DA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Control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7A454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0.040 ± 0.461</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44F5AF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-0.182 ± 0.610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73F553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-0.130 ± 0.503</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7E5637D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1.317</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1479414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0.273</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B3B32A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0.382</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76C3F12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0.026</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1CD50DD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13453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7E9F790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 mode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D2A341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-0.257 ± 0.457</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357C56E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-0.077 ± 0.490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4A49D6D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-0.192 ± 0.382</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34E3B09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2.068</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6BF3ADA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0.132</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1959A4A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0.277</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5F87E5D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0.041</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7DB9B35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73F06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0830" w:type="dxa"/>
            <w:gridSpan w:val="9"/>
            <w:tcBorders>
              <w:top w:val="nil"/>
              <w:left w:val="nil"/>
              <w:bottom w:val="nil"/>
              <w:right w:val="nil"/>
              <w:insideH w:val="nil"/>
              <w:insideV w:val="nil"/>
            </w:tcBorders>
            <w:noWrap/>
            <w:tcMar>
              <w:top w:w="42" w:type="dxa"/>
              <w:left w:w="52" w:type="dxa"/>
              <w:bottom w:w="42" w:type="dxa"/>
              <w:right w:w="52" w:type="dxa"/>
            </w:tcMar>
            <w:vAlign w:val="center"/>
          </w:tcPr>
          <w:p w14:paraId="692381E8">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i w:val="0"/>
                <w:sz w:val="18"/>
                <w:szCs w:val="18"/>
              </w:rPr>
              <w:t>G3</w:t>
            </w:r>
          </w:p>
        </w:tc>
      </w:tr>
      <w:tr w14:paraId="1FAD7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6A8C9D6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Visual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E4B934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-0.785 ± 0.367</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268A4C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-0.961 ± 0.900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F9FFB2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-0.704 ± 0.430</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D96512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2.125</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16374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0.125</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646271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0.277</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47F9A80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0.042</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510871D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2DAFA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3F97D46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Somatomotor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B58084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-0.304 ± 0.415</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30879C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-0.104 ± 0.542</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22D87DE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-0.099 ± 0.335</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2C793EF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2.105</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8CE670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0.127</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1AE494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0.277</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2CD698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0.042</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4144452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34A48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628F34B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Dorsal attention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1DD875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0.873 ± 0.472</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68D54B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0.908 ± 0.970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FD4078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0.719 ± 0.521</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166DC72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0.832</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5100CD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0.438</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3348069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0.460</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0A2CB2F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0.017</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6F3FFE4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4ADC4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3D650E8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Salience/Ventral attention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0FA256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0.366 ± 0.341</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7D5CBC6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0.356 ± 0.395</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5FF488F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0.292 ± 0.298</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730C875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0.279</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3FD6D06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0.757</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1FCE2B0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0.757</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592576F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0.006</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20F2844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0C895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4D9A54E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Limbic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3F6E4A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-0.557 ± 0.362</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03FD86E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-0.688 ± 0.700</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DD8352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-0.766 ± 0.635</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1CF331C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1.091</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64B3E3E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0.340</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591F244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0.446</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1A17868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0.022</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5985141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26C03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nil"/>
              <w:right w:val="nil"/>
              <w:insideH w:val="nil"/>
              <w:insideV w:val="nil"/>
            </w:tcBorders>
            <w:tcMar>
              <w:top w:w="42" w:type="dxa"/>
              <w:left w:w="52" w:type="dxa"/>
              <w:bottom w:w="42" w:type="dxa"/>
              <w:right w:w="52" w:type="dxa"/>
            </w:tcMar>
            <w:vAlign w:val="center"/>
          </w:tcPr>
          <w:p w14:paraId="1220BD8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Control network</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3CBEC3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1.165 ± 0.574</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63A9863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0.952 ± 0.795</w:t>
            </w:r>
          </w:p>
        </w:tc>
        <w:tc>
          <w:tcPr>
            <w:tcW w:w="1320" w:type="dxa"/>
            <w:tcBorders>
              <w:top w:val="nil"/>
              <w:left w:val="nil"/>
              <w:bottom w:val="nil"/>
              <w:right w:val="nil"/>
              <w:insideH w:val="nil"/>
              <w:insideV w:val="nil"/>
            </w:tcBorders>
            <w:noWrap/>
            <w:tcMar>
              <w:top w:w="42" w:type="dxa"/>
              <w:left w:w="52" w:type="dxa"/>
              <w:bottom w:w="42" w:type="dxa"/>
              <w:right w:w="52" w:type="dxa"/>
            </w:tcMar>
            <w:vAlign w:val="center"/>
          </w:tcPr>
          <w:p w14:paraId="1C1C06F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0.888 ± 0.624</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30F9300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1.610</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5FC6B9A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0.205</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233827D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0.334</w:t>
            </w:r>
          </w:p>
        </w:tc>
        <w:tc>
          <w:tcPr>
            <w:tcW w:w="680" w:type="dxa"/>
            <w:tcBorders>
              <w:top w:val="nil"/>
              <w:left w:val="nil"/>
              <w:bottom w:val="nil"/>
              <w:right w:val="nil"/>
              <w:insideH w:val="nil"/>
              <w:insideV w:val="nil"/>
            </w:tcBorders>
            <w:tcMar>
              <w:top w:w="42" w:type="dxa"/>
              <w:left w:w="52" w:type="dxa"/>
              <w:bottom w:w="42" w:type="dxa"/>
              <w:right w:w="52" w:type="dxa"/>
            </w:tcMar>
            <w:vAlign w:val="center"/>
          </w:tcPr>
          <w:p w14:paraId="62F68D4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0.032</w:t>
            </w:r>
          </w:p>
        </w:tc>
        <w:tc>
          <w:tcPr>
            <w:tcW w:w="2162" w:type="dxa"/>
            <w:tcBorders>
              <w:top w:val="nil"/>
              <w:left w:val="nil"/>
              <w:bottom w:val="nil"/>
              <w:right w:val="nil"/>
              <w:insideH w:val="nil"/>
              <w:insideV w:val="nil"/>
            </w:tcBorders>
            <w:tcMar>
              <w:top w:w="42" w:type="dxa"/>
              <w:left w:w="52" w:type="dxa"/>
              <w:bottom w:w="42" w:type="dxa"/>
              <w:right w:w="52" w:type="dxa"/>
            </w:tcMar>
            <w:vAlign w:val="center"/>
          </w:tcPr>
          <w:p w14:paraId="64C1E7E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r w14:paraId="0D74E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988"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6AA799E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Default mode network</w:t>
            </w:r>
          </w:p>
        </w:tc>
        <w:tc>
          <w:tcPr>
            <w:tcW w:w="1320" w:type="dxa"/>
            <w:tcBorders>
              <w:top w:val="nil"/>
              <w:left w:val="nil"/>
              <w:bottom w:val="single" w:color="000000" w:sz="12" w:space="0"/>
              <w:right w:val="nil"/>
              <w:insideH w:val="nil"/>
              <w:insideV w:val="nil"/>
            </w:tcBorders>
            <w:noWrap/>
            <w:tcMar>
              <w:top w:w="42" w:type="dxa"/>
              <w:left w:w="52" w:type="dxa"/>
              <w:bottom w:w="42" w:type="dxa"/>
              <w:right w:w="52" w:type="dxa"/>
            </w:tcMar>
            <w:vAlign w:val="center"/>
          </w:tcPr>
          <w:p w14:paraId="3142268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-0.339 ± 0.306</w:t>
            </w:r>
          </w:p>
        </w:tc>
        <w:tc>
          <w:tcPr>
            <w:tcW w:w="1320" w:type="dxa"/>
            <w:tcBorders>
              <w:top w:val="nil"/>
              <w:left w:val="nil"/>
              <w:bottom w:val="single" w:color="000000" w:sz="12" w:space="0"/>
              <w:right w:val="nil"/>
              <w:insideH w:val="nil"/>
              <w:insideV w:val="nil"/>
            </w:tcBorders>
            <w:noWrap/>
            <w:tcMar>
              <w:top w:w="42" w:type="dxa"/>
              <w:left w:w="52" w:type="dxa"/>
              <w:bottom w:w="42" w:type="dxa"/>
              <w:right w:w="52" w:type="dxa"/>
            </w:tcMar>
            <w:vAlign w:val="center"/>
          </w:tcPr>
          <w:p w14:paraId="322FD50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-0.271 ± 0.250</w:t>
            </w:r>
          </w:p>
        </w:tc>
        <w:tc>
          <w:tcPr>
            <w:tcW w:w="1320" w:type="dxa"/>
            <w:tcBorders>
              <w:top w:val="nil"/>
              <w:left w:val="nil"/>
              <w:bottom w:val="single" w:color="000000" w:sz="12" w:space="0"/>
              <w:right w:val="nil"/>
              <w:insideH w:val="nil"/>
              <w:insideV w:val="nil"/>
            </w:tcBorders>
            <w:noWrap/>
            <w:tcMar>
              <w:top w:w="42" w:type="dxa"/>
              <w:left w:w="52" w:type="dxa"/>
              <w:bottom w:w="42" w:type="dxa"/>
              <w:right w:w="52" w:type="dxa"/>
            </w:tcMar>
            <w:vAlign w:val="center"/>
          </w:tcPr>
          <w:p w14:paraId="7EA9053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-0.219 ± 0.289</w:t>
            </w:r>
          </w:p>
        </w:tc>
        <w:tc>
          <w:tcPr>
            <w:tcW w:w="680"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56393E2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0.976</w:t>
            </w:r>
          </w:p>
        </w:tc>
        <w:tc>
          <w:tcPr>
            <w:tcW w:w="680"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0DBA895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0.380</w:t>
            </w:r>
          </w:p>
        </w:tc>
        <w:tc>
          <w:tcPr>
            <w:tcW w:w="680"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60C781A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0.446</w:t>
            </w:r>
          </w:p>
        </w:tc>
        <w:tc>
          <w:tcPr>
            <w:tcW w:w="680"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3C2A655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0.020</w:t>
            </w:r>
          </w:p>
        </w:tc>
        <w:tc>
          <w:tcPr>
            <w:tcW w:w="2162"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5D9E1AA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i w:val="0"/>
                <w:sz w:val="18"/>
                <w:szCs w:val="18"/>
              </w:rPr>
              <w:t>—</w:t>
            </w:r>
          </w:p>
        </w:tc>
      </w:tr>
    </w:tbl>
    <w:p w14:paraId="46B56FE3">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Data are presented as mean ± SD. Between-group differences were tested using ANCOVA adjusted for age, sex, years of education, and mean Jenkinson framewise displacement (FD). Post hoc pairwise comparisons were FDR-corrected.Abbreviations: HC, healthy controls; NHE, cirrhosis without hepatic encephalopathy; HE, hepatic encephalopathy.</w:t>
      </w:r>
    </w:p>
    <w:p w14:paraId="24B3B809">
      <w:pPr>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sz w:val="18"/>
          <w:szCs w:val="18"/>
        </w:rPr>
      </w:pPr>
      <w:r>
        <w:rPr>
          <w:rFonts w:hint="default" w:ascii="Times New Roman" w:hAnsi="Times New Roman" w:cs="Times New Roman"/>
          <w:sz w:val="18"/>
          <w:szCs w:val="18"/>
        </w:rPr>
        <w:br w:type="page"/>
      </w:r>
    </w:p>
    <w:p w14:paraId="6A217FD7">
      <w:pPr>
        <w:keepNext/>
        <w:keepLines w:val="0"/>
        <w:pageBreakBefore/>
        <w:widowControl/>
        <w:kinsoku/>
        <w:wordWrap/>
        <w:overflowPunct/>
        <w:topLinePunct w:val="0"/>
        <w:autoSpaceDE/>
        <w:autoSpaceDN/>
        <w:bidi w:val="0"/>
        <w:adjustRightInd/>
        <w:snapToGrid/>
        <w:spacing w:before="0" w:after="80" w:line="480" w:lineRule="auto"/>
        <w:jc w:val="center"/>
        <w:textAlignment w:val="auto"/>
        <w:rPr>
          <w:rFonts w:hint="default" w:ascii="Times New Roman" w:hAnsi="Times New Roman" w:cs="Times New Roman"/>
          <w:b w:val="0"/>
          <w:bCs/>
          <w:sz w:val="22"/>
          <w:szCs w:val="22"/>
        </w:rPr>
      </w:pPr>
      <w:r>
        <w:rPr>
          <w:rFonts w:hint="default" w:ascii="Times New Roman" w:hAnsi="Times New Roman" w:cs="Times New Roman"/>
          <w:b/>
          <w:sz w:val="22"/>
          <w:szCs w:val="22"/>
        </w:rPr>
        <w:t xml:space="preserve">Supplementary Table 8. </w:t>
      </w:r>
      <w:r>
        <w:rPr>
          <w:rFonts w:hint="default" w:ascii="Times New Roman" w:hAnsi="Times New Roman" w:cs="Times New Roman"/>
          <w:b w:val="0"/>
          <w:bCs/>
          <w:sz w:val="22"/>
          <w:szCs w:val="22"/>
        </w:rPr>
        <w:t>Shared parcel-level G1 alterations relative to healthy controls after additional adjustment for mean FD (n = 32)</w:t>
      </w:r>
    </w:p>
    <w:tbl>
      <w:tblPr>
        <w:tblStyle w:val="33"/>
        <w:tblW w:w="104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98"/>
        <w:gridCol w:w="22"/>
        <w:gridCol w:w="1143"/>
        <w:gridCol w:w="946"/>
        <w:gridCol w:w="1037"/>
        <w:gridCol w:w="1037"/>
        <w:gridCol w:w="1037"/>
        <w:gridCol w:w="1037"/>
        <w:gridCol w:w="1037"/>
        <w:gridCol w:w="1037"/>
      </w:tblGrid>
      <w:tr w14:paraId="3FA77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2120" w:type="dxa"/>
            <w:gridSpan w:val="2"/>
            <w:vMerge w:val="restart"/>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46FC1AD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Brain region</w:t>
            </w:r>
          </w:p>
        </w:tc>
        <w:tc>
          <w:tcPr>
            <w:tcW w:w="1143" w:type="dxa"/>
            <w:vMerge w:val="restart"/>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76F8707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Hemisphere</w:t>
            </w:r>
          </w:p>
        </w:tc>
        <w:tc>
          <w:tcPr>
            <w:tcW w:w="946" w:type="dxa"/>
            <w:vMerge w:val="restart"/>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4A3C779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Label ID</w:t>
            </w:r>
          </w:p>
        </w:tc>
        <w:tc>
          <w:tcPr>
            <w:tcW w:w="3111" w:type="dxa"/>
            <w:gridSpan w:val="3"/>
            <w:tcBorders>
              <w:top w:val="single" w:color="000000" w:sz="12" w:space="0"/>
              <w:left w:val="nil"/>
              <w:bottom w:val="nil"/>
              <w:right w:val="nil"/>
              <w:insideH w:val="nil"/>
              <w:insideV w:val="nil"/>
            </w:tcBorders>
            <w:tcMar>
              <w:top w:w="42" w:type="dxa"/>
              <w:left w:w="52" w:type="dxa"/>
              <w:bottom w:w="42" w:type="dxa"/>
              <w:right w:w="52" w:type="dxa"/>
            </w:tcMar>
            <w:vAlign w:val="center"/>
          </w:tcPr>
          <w:p w14:paraId="1A3BC145">
            <w:pPr>
              <w:keepLines/>
              <w:widowControl/>
              <w:pBdr>
                <w:bottom w:val="single" w:color="000000" w:sz="6" w:space="3"/>
              </w:pBdr>
              <w:kinsoku/>
              <w:wordWrap/>
              <w:overflowPunct/>
              <w:topLinePunct w:val="0"/>
              <w:autoSpaceDE/>
              <w:autoSpaceDN/>
              <w:bidi w:val="0"/>
              <w:adjustRightInd/>
              <w:snapToGrid/>
              <w:spacing w:before="0" w:after="0" w:line="480" w:lineRule="auto"/>
              <w:ind w:left="220" w:leftChars="0" w:right="220" w:rightChars="0"/>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HE vs HC</w:t>
            </w:r>
          </w:p>
        </w:tc>
        <w:tc>
          <w:tcPr>
            <w:tcW w:w="3111" w:type="dxa"/>
            <w:gridSpan w:val="3"/>
            <w:tcBorders>
              <w:top w:val="single" w:color="000000" w:sz="12" w:space="0"/>
              <w:left w:val="nil"/>
              <w:bottom w:val="nil"/>
              <w:right w:val="nil"/>
              <w:insideH w:val="nil"/>
              <w:insideV w:val="nil"/>
            </w:tcBorders>
            <w:tcMar>
              <w:top w:w="42" w:type="dxa"/>
              <w:left w:w="52" w:type="dxa"/>
              <w:bottom w:w="42" w:type="dxa"/>
              <w:right w:w="52" w:type="dxa"/>
            </w:tcMar>
            <w:vAlign w:val="center"/>
          </w:tcPr>
          <w:p w14:paraId="3F37B9F9">
            <w:pPr>
              <w:keepLines/>
              <w:widowControl/>
              <w:pBdr>
                <w:bottom w:val="single" w:color="000000" w:sz="6" w:space="3"/>
              </w:pBdr>
              <w:kinsoku/>
              <w:wordWrap/>
              <w:overflowPunct/>
              <w:topLinePunct w:val="0"/>
              <w:autoSpaceDE/>
              <w:autoSpaceDN/>
              <w:bidi w:val="0"/>
              <w:adjustRightInd/>
              <w:snapToGrid/>
              <w:spacing w:before="0" w:after="0" w:line="480" w:lineRule="auto"/>
              <w:ind w:left="220" w:leftChars="0" w:right="220" w:rightChars="0"/>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NHE vs HC</w:t>
            </w:r>
          </w:p>
        </w:tc>
      </w:tr>
      <w:tr w14:paraId="0A9CF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2120" w:type="dxa"/>
            <w:gridSpan w:val="2"/>
            <w:vMerge w:val="continue"/>
            <w:tcBorders>
              <w:top w:val="single" w:color="000000" w:sz="8" w:space="0"/>
              <w:bottom w:val="single" w:color="000000" w:sz="8" w:space="0"/>
            </w:tcBorders>
          </w:tcPr>
          <w:p w14:paraId="403A3865">
            <w:pPr>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18"/>
                <w:szCs w:val="18"/>
              </w:rPr>
            </w:pPr>
          </w:p>
        </w:tc>
        <w:tc>
          <w:tcPr>
            <w:tcW w:w="1143" w:type="dxa"/>
            <w:vMerge w:val="continue"/>
            <w:tcBorders>
              <w:top w:val="single" w:color="000000" w:sz="8" w:space="0"/>
              <w:bottom w:val="single" w:color="000000" w:sz="8" w:space="0"/>
            </w:tcBorders>
          </w:tcPr>
          <w:p w14:paraId="4887E606">
            <w:pPr>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18"/>
                <w:szCs w:val="18"/>
              </w:rPr>
            </w:pPr>
          </w:p>
        </w:tc>
        <w:tc>
          <w:tcPr>
            <w:tcW w:w="946" w:type="dxa"/>
            <w:vMerge w:val="continue"/>
            <w:tcBorders>
              <w:top w:val="single" w:color="000000" w:sz="8" w:space="0"/>
              <w:bottom w:val="single" w:color="000000" w:sz="8" w:space="0"/>
            </w:tcBorders>
          </w:tcPr>
          <w:p w14:paraId="04D7EFF3">
            <w:pPr>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18"/>
                <w:szCs w:val="18"/>
              </w:rPr>
            </w:pPr>
          </w:p>
        </w:tc>
        <w:tc>
          <w:tcPr>
            <w:tcW w:w="1037" w:type="dxa"/>
            <w:tcBorders>
              <w:top w:val="nil"/>
              <w:left w:val="nil"/>
              <w:bottom w:val="single" w:color="000000" w:sz="8" w:space="0"/>
              <w:right w:val="nil"/>
              <w:insideH w:val="nil"/>
              <w:insideV w:val="nil"/>
            </w:tcBorders>
            <w:tcMar>
              <w:top w:w="42" w:type="dxa"/>
              <w:left w:w="52" w:type="dxa"/>
              <w:bottom w:w="42" w:type="dxa"/>
              <w:right w:w="52" w:type="dxa"/>
            </w:tcMar>
            <w:vAlign w:val="center"/>
          </w:tcPr>
          <w:p w14:paraId="522AC48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t</m:t>
                </m:r>
              </m:oMath>
            </m:oMathPara>
          </w:p>
        </w:tc>
        <w:tc>
          <w:tcPr>
            <w:tcW w:w="1037" w:type="dxa"/>
            <w:tcBorders>
              <w:top w:val="nil"/>
              <w:left w:val="nil"/>
              <w:bottom w:val="single" w:color="000000" w:sz="8" w:space="0"/>
              <w:right w:val="nil"/>
              <w:insideH w:val="nil"/>
              <w:insideV w:val="nil"/>
            </w:tcBorders>
            <w:tcMar>
              <w:top w:w="42" w:type="dxa"/>
              <w:left w:w="52" w:type="dxa"/>
              <w:bottom w:w="42" w:type="dxa"/>
              <w:right w:w="52" w:type="dxa"/>
            </w:tcMar>
            <w:vAlign w:val="center"/>
          </w:tcPr>
          <w:p w14:paraId="0FA8F0B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P</m:t>
                </m:r>
              </m:oMath>
            </m:oMathPara>
          </w:p>
        </w:tc>
        <w:tc>
          <w:tcPr>
            <w:tcW w:w="1037" w:type="dxa"/>
            <w:tcBorders>
              <w:top w:val="nil"/>
              <w:left w:val="nil"/>
              <w:bottom w:val="single" w:color="000000" w:sz="8" w:space="0"/>
              <w:right w:val="nil"/>
              <w:insideH w:val="nil"/>
              <w:insideV w:val="nil"/>
            </w:tcBorders>
            <w:tcMar>
              <w:top w:w="42" w:type="dxa"/>
              <w:left w:w="52" w:type="dxa"/>
              <w:bottom w:w="42" w:type="dxa"/>
              <w:right w:w="52" w:type="dxa"/>
            </w:tcMar>
            <w:vAlign w:val="center"/>
          </w:tcPr>
          <w:p w14:paraId="4345456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sSub>
                  <m:sSubPr>
                    <m:ctrlPr>
                      <w:rPr>
                        <w:rFonts w:hint="default" w:ascii="Cambria Math" w:hAnsi="Cambria Math" w:eastAsia="SimSun" w:cs="Times New Roman"/>
                        <w:b/>
                        <w:bCs/>
                        <w:sz w:val="18"/>
                        <w:szCs w:val="18"/>
                      </w:rPr>
                    </m:ctrlPr>
                  </m:sSubPr>
                  <m:e>
                    <m:r>
                      <m:rPr>
                        <m:nor/>
                        <m:sty m:val="bi"/>
                      </m:rPr>
                      <w:rPr>
                        <w:rFonts w:hint="default" w:ascii="Times New Roman" w:hAnsi="Times New Roman" w:eastAsia="SimSun" w:cs="Times New Roman"/>
                        <w:b/>
                        <w:i/>
                        <w:sz w:val="18"/>
                        <w:szCs w:val="18"/>
                      </w:rPr>
                      <m:t>P</m:t>
                    </m:r>
                    <m:ctrlPr>
                      <w:rPr>
                        <w:rFonts w:hint="default" w:ascii="Cambria Math" w:hAnsi="Cambria Math" w:eastAsia="SimSun" w:cs="Times New Roman"/>
                        <w:b/>
                        <w:bCs/>
                        <w:sz w:val="18"/>
                        <w:szCs w:val="18"/>
                      </w:rPr>
                    </m:ctrlPr>
                  </m:e>
                  <m:sub>
                    <m:r>
                      <m:rPr>
                        <m:nor/>
                        <m:sty m:val="bi"/>
                      </m:rPr>
                      <w:rPr>
                        <w:rFonts w:hint="default" w:ascii="Times New Roman" w:hAnsi="Times New Roman" w:eastAsia="SimSun" w:cs="Times New Roman"/>
                        <w:b/>
                        <w:i/>
                        <w:sz w:val="18"/>
                        <w:szCs w:val="18"/>
                      </w:rPr>
                      <m:t>FDR</m:t>
                    </m:r>
                    <m:ctrlPr>
                      <w:rPr>
                        <w:rFonts w:hint="default" w:ascii="Cambria Math" w:hAnsi="Cambria Math" w:eastAsia="SimSun" w:cs="Times New Roman"/>
                        <w:b/>
                        <w:bCs/>
                        <w:sz w:val="18"/>
                        <w:szCs w:val="18"/>
                      </w:rPr>
                    </m:ctrlPr>
                  </m:sub>
                </m:sSub>
              </m:oMath>
            </m:oMathPara>
          </w:p>
        </w:tc>
        <w:tc>
          <w:tcPr>
            <w:tcW w:w="1037" w:type="dxa"/>
            <w:tcBorders>
              <w:top w:val="nil"/>
              <w:left w:val="nil"/>
              <w:bottom w:val="single" w:color="000000" w:sz="8" w:space="0"/>
              <w:right w:val="nil"/>
              <w:insideH w:val="nil"/>
              <w:insideV w:val="nil"/>
            </w:tcBorders>
            <w:tcMar>
              <w:top w:w="42" w:type="dxa"/>
              <w:left w:w="52" w:type="dxa"/>
              <w:bottom w:w="42" w:type="dxa"/>
              <w:right w:w="52" w:type="dxa"/>
            </w:tcMar>
            <w:vAlign w:val="center"/>
          </w:tcPr>
          <w:p w14:paraId="787A459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t</m:t>
                </m:r>
              </m:oMath>
            </m:oMathPara>
          </w:p>
        </w:tc>
        <w:tc>
          <w:tcPr>
            <w:tcW w:w="1037" w:type="dxa"/>
            <w:tcBorders>
              <w:top w:val="nil"/>
              <w:left w:val="nil"/>
              <w:bottom w:val="single" w:color="000000" w:sz="8" w:space="0"/>
              <w:right w:val="nil"/>
              <w:insideH w:val="nil"/>
              <w:insideV w:val="nil"/>
            </w:tcBorders>
            <w:tcMar>
              <w:top w:w="42" w:type="dxa"/>
              <w:left w:w="52" w:type="dxa"/>
              <w:bottom w:w="42" w:type="dxa"/>
              <w:right w:w="52" w:type="dxa"/>
            </w:tcMar>
            <w:vAlign w:val="center"/>
          </w:tcPr>
          <w:p w14:paraId="6729065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P</m:t>
                </m:r>
              </m:oMath>
            </m:oMathPara>
          </w:p>
        </w:tc>
        <w:tc>
          <w:tcPr>
            <w:tcW w:w="1037" w:type="dxa"/>
            <w:tcBorders>
              <w:top w:val="nil"/>
              <w:left w:val="nil"/>
              <w:bottom w:val="single" w:color="000000" w:sz="8" w:space="0"/>
              <w:right w:val="nil"/>
              <w:insideH w:val="nil"/>
              <w:insideV w:val="nil"/>
            </w:tcBorders>
            <w:tcMar>
              <w:top w:w="42" w:type="dxa"/>
              <w:left w:w="52" w:type="dxa"/>
              <w:bottom w:w="42" w:type="dxa"/>
              <w:right w:w="52" w:type="dxa"/>
            </w:tcMar>
            <w:vAlign w:val="center"/>
          </w:tcPr>
          <w:p w14:paraId="39F219E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sSub>
                  <m:sSubPr>
                    <m:ctrlPr>
                      <w:rPr>
                        <w:rFonts w:hint="default" w:ascii="Cambria Math" w:hAnsi="Cambria Math" w:eastAsia="SimSun" w:cs="Times New Roman"/>
                        <w:b/>
                        <w:bCs/>
                        <w:sz w:val="18"/>
                        <w:szCs w:val="18"/>
                      </w:rPr>
                    </m:ctrlPr>
                  </m:sSubPr>
                  <m:e>
                    <m:r>
                      <m:rPr>
                        <m:nor/>
                        <m:sty m:val="bi"/>
                      </m:rPr>
                      <w:rPr>
                        <w:rFonts w:hint="default" w:ascii="Times New Roman" w:hAnsi="Times New Roman" w:eastAsia="SimSun" w:cs="Times New Roman"/>
                        <w:b/>
                        <w:i/>
                        <w:sz w:val="18"/>
                        <w:szCs w:val="18"/>
                      </w:rPr>
                      <m:t>P</m:t>
                    </m:r>
                    <m:ctrlPr>
                      <w:rPr>
                        <w:rFonts w:hint="default" w:ascii="Cambria Math" w:hAnsi="Cambria Math" w:eastAsia="SimSun" w:cs="Times New Roman"/>
                        <w:b/>
                        <w:bCs/>
                        <w:sz w:val="18"/>
                        <w:szCs w:val="18"/>
                      </w:rPr>
                    </m:ctrlPr>
                  </m:e>
                  <m:sub>
                    <m:r>
                      <m:rPr>
                        <m:nor/>
                        <m:sty m:val="bi"/>
                      </m:rPr>
                      <w:rPr>
                        <w:rFonts w:hint="default" w:ascii="Times New Roman" w:hAnsi="Times New Roman" w:eastAsia="SimSun" w:cs="Times New Roman"/>
                        <w:b/>
                        <w:i/>
                        <w:sz w:val="18"/>
                        <w:szCs w:val="18"/>
                      </w:rPr>
                      <m:t>FDR</m:t>
                    </m:r>
                    <m:ctrlPr>
                      <w:rPr>
                        <w:rFonts w:hint="default" w:ascii="Cambria Math" w:hAnsi="Cambria Math" w:eastAsia="SimSun" w:cs="Times New Roman"/>
                        <w:b/>
                        <w:bCs/>
                        <w:sz w:val="18"/>
                        <w:szCs w:val="18"/>
                      </w:rPr>
                    </m:ctrlPr>
                  </m:sub>
                </m:sSub>
              </m:oMath>
            </m:oMathPara>
          </w:p>
        </w:tc>
      </w:tr>
      <w:tr w14:paraId="6F811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0431" w:type="dxa"/>
            <w:gridSpan w:val="10"/>
            <w:tcBorders>
              <w:top w:val="nil"/>
              <w:left w:val="nil"/>
              <w:bottom w:val="nil"/>
              <w:right w:val="nil"/>
              <w:insideH w:val="nil"/>
              <w:insideV w:val="nil"/>
            </w:tcBorders>
            <w:tcMar>
              <w:top w:w="42" w:type="dxa"/>
              <w:left w:w="52" w:type="dxa"/>
              <w:bottom w:w="42" w:type="dxa"/>
              <w:right w:w="52" w:type="dxa"/>
            </w:tcMar>
            <w:vAlign w:val="center"/>
          </w:tcPr>
          <w:p w14:paraId="1D9CFB78">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HE and NHE &gt; HC</w:t>
            </w:r>
          </w:p>
        </w:tc>
      </w:tr>
      <w:tr w14:paraId="45708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174B2B0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SomMot_4</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138B2D5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7FC415F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5F1A0A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3.195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8C006B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4F93C0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50B20D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E7657D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F31E47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0.044</w:t>
            </w:r>
          </w:p>
        </w:tc>
      </w:tr>
      <w:tr w14:paraId="5A3B6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06A6068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SomMot_21</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7A353EF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67D9D87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52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C26718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4.680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9FD7AB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E157D9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501722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4.189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952648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61F0F4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r>
      <w:tr w14:paraId="42572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568B07B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SomMot_22</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603969D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1B03348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53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5E7F6C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3.918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D2F5E9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82A907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93F4E4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3.393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E45D8F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820B03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0.018</w:t>
            </w:r>
          </w:p>
        </w:tc>
      </w:tr>
      <w:tr w14:paraId="4A91C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3894787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SomMot_28</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7670388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2DF8198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59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BCA1B9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3.376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AA580E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2EBEF1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9D0C9F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2.932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976D85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DE9DE0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0.041</w:t>
            </w:r>
          </w:p>
        </w:tc>
      </w:tr>
      <w:tr w14:paraId="4A59C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6D0497F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DorsAttn_Post_8</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695EB87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13D52AC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76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D397F5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4.416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0CDF91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4F4ED2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2E69D8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3.791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2EE510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277C7B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r>
      <w:tr w14:paraId="604E5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417964F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DorsAttn_Post_11</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0196711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76C2EEE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79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79AD67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3.970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13690C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FCA22E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0392FD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3.971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D0B46B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5103D5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r>
      <w:tr w14:paraId="3F75B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37A9E70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SomMot_13</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1D5A126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6098FFF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243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A9C19B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3.591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6E0B66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25B6A6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3EE995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3.087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424053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7D4E18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0.033</w:t>
            </w:r>
          </w:p>
        </w:tc>
      </w:tr>
      <w:tr w14:paraId="7F970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77CFF5A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SomMot_17</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09EBD50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42BE2C5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247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538CE8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2.795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C48669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673E5A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3D31B1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3.253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B7A1CE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8E6E48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0.025</w:t>
            </w:r>
          </w:p>
        </w:tc>
      </w:tr>
      <w:tr w14:paraId="58B13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2600349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SomMot_19</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70890D7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0C33373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249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A96409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3.399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C084AD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207217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DCBEFF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3.823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E3974B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88F336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r>
      <w:tr w14:paraId="2BC4D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6EEFF5C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SomMot_21</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74CB298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0D49434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251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6CE320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2.745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B673CF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ABE348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84EBAE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3.429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932FA4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B4EA9C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0.018</w:t>
            </w:r>
          </w:p>
        </w:tc>
      </w:tr>
      <w:tr w14:paraId="61A4E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0460ABE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SomMot_23</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598D7F7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380DA18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253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22BD1A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4.804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058199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20D686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4F0314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4.222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28FE15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831552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r>
      <w:tr w14:paraId="6235F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5404E14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SomMot_25</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728291B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676719D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255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D6D9A3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3.690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6F7263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0E56F8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2624DE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3.036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483B99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E56CF3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0.036</w:t>
            </w:r>
          </w:p>
        </w:tc>
      </w:tr>
      <w:tr w14:paraId="19D49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2B862B2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SomMot_27</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79233DC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18F415F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257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0FAAA3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4.305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59BEDE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5ECBF1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E34FCA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4.326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57F22F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5AE514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r>
      <w:tr w14:paraId="64764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6441FE2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SomMot_28</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187B95E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03B413A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258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F324BD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3.937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FE1E7F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B7BD33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6D3BAB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3.894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5C614A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F2BC29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r>
      <w:tr w14:paraId="1EA12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2DF8AC0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SomMot_29</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53D35EC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277EF96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259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69404A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4.826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303538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143289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3B7E08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3.945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69B5EC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CB3546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r>
      <w:tr w14:paraId="1E629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0A54C33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DorsAttn_Post_6</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4DFCF1B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4033431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276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0717E0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E077F1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3DCE02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A860FF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3.294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B667E9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273B5B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0.023</w:t>
            </w:r>
          </w:p>
        </w:tc>
      </w:tr>
      <w:tr w14:paraId="48FCA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4F9EACC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DorsAttn_Post_8</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483E231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0F298F4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278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6EC477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3.432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A68B01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EC056B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2B354F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3.881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AAB8D0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B883A4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r>
      <w:tr w14:paraId="52ECD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4DD6C6C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DorsAttn_Post_9</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5C0A3B7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52921BE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279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497319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3.658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40B547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03D3DD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7E7A27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3.964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8A7ABB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07ADE0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r>
      <w:tr w14:paraId="15FE1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463BE0D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DorsAttn_Post_13</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4E084FC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5E5B8D7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283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C8777B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4.761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6959D0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D9FCC4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9CF950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4.639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17ECD4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B9BD5B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r>
      <w:tr w14:paraId="26BA7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2057E27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SalVentAttn_Med_5</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4461547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6E9B9FA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D5F1C6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3.511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67C8FE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0E5C30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A9A5B1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2.879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F18C01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07B6CB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0.046</w:t>
            </w:r>
          </w:p>
        </w:tc>
      </w:tr>
      <w:tr w14:paraId="36DB5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0431" w:type="dxa"/>
            <w:gridSpan w:val="10"/>
            <w:tcBorders>
              <w:top w:val="nil"/>
              <w:left w:val="nil"/>
              <w:bottom w:val="nil"/>
              <w:right w:val="nil"/>
              <w:insideH w:val="nil"/>
              <w:insideV w:val="nil"/>
            </w:tcBorders>
            <w:tcMar>
              <w:top w:w="42" w:type="dxa"/>
              <w:left w:w="52" w:type="dxa"/>
              <w:bottom w:w="42" w:type="dxa"/>
              <w:right w:w="52" w:type="dxa"/>
            </w:tcMar>
            <w:vAlign w:val="center"/>
          </w:tcPr>
          <w:p w14:paraId="1C7E682C">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HE and NHE &lt; HC</w:t>
            </w:r>
          </w:p>
        </w:tc>
      </w:tr>
      <w:tr w14:paraId="66170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0C249A98">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Default_Par_2</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1B2D7AE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01DAAEC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160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DE2A29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-4.080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BF6261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775B7E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E9984A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-2.991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F080B3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E6F2F6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0.039</w:t>
            </w:r>
          </w:p>
        </w:tc>
      </w:tr>
      <w:tr w14:paraId="33821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67D613A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Default_PFC_18</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3B319ED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35C820D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183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C39DF0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-2.887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A3439E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A3B52A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3B09C2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-4.056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E6B276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4DA19B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r>
      <w:tr w14:paraId="4346C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6573043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Default_PFC_20</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54C38F4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2B1584E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185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A3F7AF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-3.354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AD3A36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53B1C4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0.013</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0ECAC1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-3.111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ED2003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BE4B64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0.033</w:t>
            </w:r>
          </w:p>
        </w:tc>
      </w:tr>
      <w:tr w14:paraId="14B98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7A935EF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Default_PFC_22</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3310652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5E0691E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187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ED2489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-3.489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44D4A3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7B4F15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A64262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-2.972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4C5D3D4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1B4D1E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0.039</w:t>
            </w:r>
          </w:p>
        </w:tc>
      </w:tr>
      <w:tr w14:paraId="66923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419893B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Default_PFC_23</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1AA8C73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58DAAE2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188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EE15AA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-2.934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F8A54D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F860B3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460730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-3.434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0F6244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B47AE2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0.018</w:t>
            </w:r>
          </w:p>
        </w:tc>
      </w:tr>
      <w:tr w14:paraId="495A9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1735E5A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Cont_PFCl_12</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6BEE070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55F05FF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C150BB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-2.695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243DD7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F0FA66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73DB4A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-3.137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162F97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01B198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0.031</w:t>
            </w:r>
          </w:p>
        </w:tc>
      </w:tr>
      <w:tr w14:paraId="3D44F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1379E09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Default_Par_1</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6FA3D5B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4F2B7A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727900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-2.656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4589CD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F8F4D2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0.048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28C2C9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-2.954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587323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2F6407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0.039</w:t>
            </w:r>
          </w:p>
        </w:tc>
      </w:tr>
      <w:tr w14:paraId="17D1E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2D8775C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Default_Par_3</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1465BA0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58FC4F0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3C3DA0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-3.537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FCC3A0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970291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705E16F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-3.557</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167266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7F4D4B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20D19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2366095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Default_Par_4</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7562C26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45FD1E9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5C0FF7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-3.259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1B41F9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3FF545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34FFDE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-3.918</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541361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77C8E7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r>
      <w:tr w14:paraId="0EB88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550AB5C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Default_PFCdPFCm_11</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2EE8C68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5E9433F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389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B2F825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-2.961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FA4092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0.004</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D97963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0.029</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36ADB13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-3.156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6E9546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C45B98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0.031</w:t>
            </w:r>
          </w:p>
        </w:tc>
      </w:tr>
      <w:tr w14:paraId="1AC15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nil"/>
              <w:right w:val="nil"/>
              <w:insideH w:val="nil"/>
              <w:insideV w:val="nil"/>
            </w:tcBorders>
            <w:tcMar>
              <w:top w:w="42" w:type="dxa"/>
              <w:left w:w="52" w:type="dxa"/>
              <w:bottom w:w="42" w:type="dxa"/>
              <w:right w:w="52" w:type="dxa"/>
            </w:tcMar>
            <w:vAlign w:val="center"/>
          </w:tcPr>
          <w:p w14:paraId="03051BD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Default_PFCdPFCm_12</w:t>
            </w:r>
          </w:p>
        </w:tc>
        <w:tc>
          <w:tcPr>
            <w:tcW w:w="1165" w:type="dxa"/>
            <w:gridSpan w:val="2"/>
            <w:tcBorders>
              <w:top w:val="nil"/>
              <w:left w:val="nil"/>
              <w:bottom w:val="nil"/>
              <w:right w:val="nil"/>
              <w:insideH w:val="nil"/>
              <w:insideV w:val="nil"/>
            </w:tcBorders>
            <w:tcMar>
              <w:top w:w="42" w:type="dxa"/>
              <w:left w:w="52" w:type="dxa"/>
              <w:bottom w:w="42" w:type="dxa"/>
              <w:right w:w="52" w:type="dxa"/>
            </w:tcMar>
            <w:vAlign w:val="center"/>
          </w:tcPr>
          <w:p w14:paraId="779437C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nil"/>
              <w:right w:val="nil"/>
              <w:insideH w:val="nil"/>
              <w:insideV w:val="nil"/>
            </w:tcBorders>
            <w:tcMar>
              <w:top w:w="42" w:type="dxa"/>
              <w:left w:w="52" w:type="dxa"/>
              <w:bottom w:w="42" w:type="dxa"/>
              <w:right w:w="52" w:type="dxa"/>
            </w:tcMar>
            <w:vAlign w:val="center"/>
          </w:tcPr>
          <w:p w14:paraId="3D16C49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25827A2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-3.195</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8435DE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179863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0.016</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03BF247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-3.370</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54555E4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037" w:type="dxa"/>
            <w:tcBorders>
              <w:top w:val="nil"/>
              <w:left w:val="nil"/>
              <w:bottom w:val="nil"/>
              <w:right w:val="nil"/>
              <w:insideH w:val="nil"/>
              <w:insideV w:val="nil"/>
            </w:tcBorders>
            <w:tcMar>
              <w:top w:w="42" w:type="dxa"/>
              <w:left w:w="52" w:type="dxa"/>
              <w:bottom w:w="42" w:type="dxa"/>
              <w:right w:w="52" w:type="dxa"/>
            </w:tcMar>
            <w:vAlign w:val="center"/>
          </w:tcPr>
          <w:p w14:paraId="68D9AE1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0.019</w:t>
            </w:r>
          </w:p>
        </w:tc>
      </w:tr>
      <w:tr w14:paraId="7F06A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098"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25D0450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Default_PFCdPFCm_13</w:t>
            </w:r>
          </w:p>
        </w:tc>
        <w:tc>
          <w:tcPr>
            <w:tcW w:w="1165" w:type="dxa"/>
            <w:gridSpan w:val="2"/>
            <w:tcBorders>
              <w:top w:val="nil"/>
              <w:left w:val="nil"/>
              <w:bottom w:val="single" w:color="000000" w:sz="12" w:space="0"/>
              <w:right w:val="nil"/>
              <w:insideH w:val="nil"/>
              <w:insideV w:val="nil"/>
            </w:tcBorders>
            <w:tcMar>
              <w:top w:w="42" w:type="dxa"/>
              <w:left w:w="52" w:type="dxa"/>
              <w:bottom w:w="42" w:type="dxa"/>
              <w:right w:w="52" w:type="dxa"/>
            </w:tcMar>
            <w:vAlign w:val="center"/>
          </w:tcPr>
          <w:p w14:paraId="4DDAB62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946"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6EED750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391</w:t>
            </w:r>
          </w:p>
        </w:tc>
        <w:tc>
          <w:tcPr>
            <w:tcW w:w="1037"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2D60613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-2.889</w:t>
            </w:r>
          </w:p>
        </w:tc>
        <w:tc>
          <w:tcPr>
            <w:tcW w:w="1037"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398592F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037"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68858C6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0.032</w:t>
            </w:r>
          </w:p>
        </w:tc>
        <w:tc>
          <w:tcPr>
            <w:tcW w:w="1037"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192603B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-3.437</w:t>
            </w:r>
          </w:p>
        </w:tc>
        <w:tc>
          <w:tcPr>
            <w:tcW w:w="1037"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00C9038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037"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737F41F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0.018</w:t>
            </w:r>
          </w:p>
        </w:tc>
      </w:tr>
    </w:tbl>
    <w:p w14:paraId="52178CC1">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eastAsia="Arial" w:cs="Times New Roman"/>
          <w:b w:val="0"/>
          <w:i w:val="0"/>
          <w:sz w:val="20"/>
          <w:szCs w:val="20"/>
        </w:rPr>
      </w:pPr>
      <w:r>
        <w:rPr>
          <w:rFonts w:hint="default" w:ascii="Times New Roman" w:hAnsi="Times New Roman" w:eastAsia="Arial" w:cs="Times New Roman"/>
          <w:b w:val="0"/>
          <w:i w:val="0"/>
          <w:sz w:val="18"/>
          <w:szCs w:val="18"/>
        </w:rPr>
        <w:t xml:space="preserve">Group comparisons were performed using ANCOVA adjusted for age, sex, years of education, and mean Jenkinson framewise displacement (FD). </w:t>
      </w:r>
      <w:r>
        <w:rPr>
          <w:rFonts w:hint="default" w:ascii="Times New Roman" w:hAnsi="Times New Roman" w:eastAsia="Arial" w:cs="Times New Roman"/>
          <w:b w:val="0"/>
          <w:i/>
          <w:iCs/>
          <w:sz w:val="18"/>
          <w:szCs w:val="18"/>
        </w:rPr>
        <w:t>P</w:t>
      </w:r>
      <w:r>
        <w:rPr>
          <w:rFonts w:hint="default" w:ascii="Times New Roman" w:hAnsi="Times New Roman" w:eastAsia="Arial" w:cs="Times New Roman"/>
          <w:b w:val="0"/>
          <w:i w:val="0"/>
          <w:sz w:val="18"/>
          <w:szCs w:val="18"/>
          <w:vertAlign w:val="subscript"/>
        </w:rPr>
        <w:t>FDR</w:t>
      </w:r>
      <w:r>
        <w:rPr>
          <w:rFonts w:hint="default" w:ascii="Times New Roman" w:hAnsi="Times New Roman" w:eastAsia="Arial" w:cs="Times New Roman"/>
          <w:b w:val="0"/>
          <w:i w:val="0"/>
          <w:sz w:val="18"/>
          <w:szCs w:val="18"/>
        </w:rPr>
        <w:t xml:space="preserve"> values were obtained using the Benjamini-Hochberg procedure across 400 Schaefer cortical parcels within each contrast. Positive and negative t values indicate higher and lower G1 scores, respectively, in the first-named group relative to the second-named group. Brain-region labels were derived from the Schaefer 400 7-network atlas. Abbreviations:</w:t>
      </w:r>
      <w:r>
        <w:rPr>
          <w:rFonts w:hint="eastAsia" w:ascii="Times New Roman" w:hAnsi="Times New Roman" w:eastAsia="SimSun" w:cs="Times New Roman"/>
          <w:b w:val="0"/>
          <w:i w:val="0"/>
          <w:sz w:val="18"/>
          <w:szCs w:val="18"/>
          <w:lang w:val="en-US" w:eastAsia="zh-CN"/>
        </w:rPr>
        <w:t xml:space="preserve"> </w:t>
      </w:r>
      <w:r>
        <w:rPr>
          <w:rFonts w:hint="default" w:ascii="Times New Roman" w:hAnsi="Times New Roman" w:eastAsia="Arial" w:cs="Times New Roman"/>
          <w:b w:val="0"/>
          <w:i w:val="0"/>
          <w:sz w:val="18"/>
          <w:szCs w:val="18"/>
        </w:rPr>
        <w:t>L, left hemisphere; R, right hemisphere; HC, healthy controls; NHE, cirrhosis without hepatic encephalopathy; HE, hepatic encephalopathy.</w:t>
      </w:r>
    </w:p>
    <w:p w14:paraId="48A66FCC">
      <w:pPr>
        <w:keepNext/>
        <w:keepLines w:val="0"/>
        <w:pageBreakBefore w:val="0"/>
        <w:widowControl/>
        <w:kinsoku/>
        <w:wordWrap/>
        <w:overflowPunct/>
        <w:topLinePunct w:val="0"/>
        <w:autoSpaceDE/>
        <w:autoSpaceDN/>
        <w:bidi w:val="0"/>
        <w:adjustRightInd/>
        <w:snapToGrid/>
        <w:spacing w:after="80" w:line="480" w:lineRule="auto"/>
        <w:jc w:val="center"/>
        <w:textAlignment w:val="auto"/>
        <w:rPr>
          <w:rFonts w:hint="default" w:ascii="Times New Roman" w:hAnsi="Times New Roman" w:cs="Times New Roman"/>
          <w:b/>
          <w:sz w:val="18"/>
          <w:szCs w:val="18"/>
        </w:rPr>
      </w:pPr>
    </w:p>
    <w:p w14:paraId="7B11E3C6">
      <w:pPr>
        <w:keepNext/>
        <w:keepLines w:val="0"/>
        <w:pageBreakBefore w:val="0"/>
        <w:widowControl/>
        <w:kinsoku/>
        <w:wordWrap/>
        <w:overflowPunct/>
        <w:topLinePunct w:val="0"/>
        <w:autoSpaceDE/>
        <w:autoSpaceDN/>
        <w:bidi w:val="0"/>
        <w:adjustRightInd/>
        <w:snapToGrid/>
        <w:spacing w:after="80" w:line="480" w:lineRule="auto"/>
        <w:jc w:val="center"/>
        <w:textAlignment w:val="auto"/>
        <w:rPr>
          <w:rFonts w:hint="default" w:ascii="Times New Roman" w:hAnsi="Times New Roman" w:cs="Times New Roman"/>
          <w:b/>
          <w:sz w:val="18"/>
          <w:szCs w:val="18"/>
        </w:rPr>
      </w:pPr>
    </w:p>
    <w:p w14:paraId="0522E0DB">
      <w:pPr>
        <w:keepNext/>
        <w:keepLines w:val="0"/>
        <w:pageBreakBefore w:val="0"/>
        <w:widowControl/>
        <w:kinsoku/>
        <w:wordWrap/>
        <w:overflowPunct/>
        <w:topLinePunct w:val="0"/>
        <w:autoSpaceDE/>
        <w:autoSpaceDN/>
        <w:bidi w:val="0"/>
        <w:adjustRightInd/>
        <w:snapToGrid/>
        <w:spacing w:after="80" w:line="480" w:lineRule="auto"/>
        <w:jc w:val="center"/>
        <w:textAlignment w:val="auto"/>
        <w:rPr>
          <w:rFonts w:hint="default" w:ascii="Times New Roman" w:hAnsi="Times New Roman" w:cs="Times New Roman"/>
          <w:b/>
          <w:sz w:val="18"/>
          <w:szCs w:val="18"/>
        </w:rPr>
      </w:pPr>
    </w:p>
    <w:p w14:paraId="7F0120B2">
      <w:pPr>
        <w:keepNext/>
        <w:keepLines w:val="0"/>
        <w:pageBreakBefore w:val="0"/>
        <w:widowControl/>
        <w:kinsoku/>
        <w:wordWrap/>
        <w:overflowPunct/>
        <w:topLinePunct w:val="0"/>
        <w:autoSpaceDE/>
        <w:autoSpaceDN/>
        <w:bidi w:val="0"/>
        <w:adjustRightInd/>
        <w:snapToGrid/>
        <w:spacing w:after="80" w:line="480" w:lineRule="auto"/>
        <w:jc w:val="center"/>
        <w:textAlignment w:val="auto"/>
        <w:rPr>
          <w:rFonts w:hint="default" w:ascii="Times New Roman" w:hAnsi="Times New Roman" w:cs="Times New Roman"/>
          <w:b/>
          <w:sz w:val="18"/>
          <w:szCs w:val="18"/>
        </w:rPr>
      </w:pPr>
    </w:p>
    <w:p w14:paraId="3F31E0F0">
      <w:pPr>
        <w:keepNext/>
        <w:keepLines w:val="0"/>
        <w:pageBreakBefore w:val="0"/>
        <w:widowControl/>
        <w:kinsoku/>
        <w:wordWrap/>
        <w:overflowPunct/>
        <w:topLinePunct w:val="0"/>
        <w:autoSpaceDE/>
        <w:autoSpaceDN/>
        <w:bidi w:val="0"/>
        <w:adjustRightInd/>
        <w:snapToGrid/>
        <w:spacing w:after="80" w:line="480" w:lineRule="auto"/>
        <w:jc w:val="center"/>
        <w:textAlignment w:val="auto"/>
        <w:rPr>
          <w:rFonts w:hint="default" w:ascii="Times New Roman" w:hAnsi="Times New Roman" w:cs="Times New Roman"/>
          <w:b/>
          <w:sz w:val="18"/>
          <w:szCs w:val="18"/>
        </w:rPr>
      </w:pPr>
    </w:p>
    <w:p w14:paraId="34580E60">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cs="Times New Roman"/>
          <w:b w:val="0"/>
          <w:sz w:val="18"/>
          <w:szCs w:val="18"/>
        </w:rPr>
      </w:pPr>
    </w:p>
    <w:p w14:paraId="14ABB6DF">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cs="Times New Roman"/>
          <w:b w:val="0"/>
          <w:sz w:val="18"/>
          <w:szCs w:val="18"/>
        </w:rPr>
      </w:pPr>
    </w:p>
    <w:p w14:paraId="516E31A6">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cs="Times New Roman"/>
          <w:b w:val="0"/>
          <w:sz w:val="18"/>
          <w:szCs w:val="18"/>
        </w:rPr>
      </w:pPr>
    </w:p>
    <w:p w14:paraId="5D4C5513">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cs="Times New Roman"/>
          <w:b w:val="0"/>
          <w:sz w:val="18"/>
          <w:szCs w:val="18"/>
        </w:rPr>
      </w:pPr>
    </w:p>
    <w:p w14:paraId="358F9D4A">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cs="Times New Roman"/>
          <w:b w:val="0"/>
          <w:sz w:val="18"/>
          <w:szCs w:val="18"/>
        </w:rPr>
      </w:pPr>
    </w:p>
    <w:p w14:paraId="419CFEEA">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cs="Times New Roman"/>
          <w:b w:val="0"/>
          <w:sz w:val="18"/>
          <w:szCs w:val="18"/>
        </w:rPr>
      </w:pPr>
    </w:p>
    <w:p w14:paraId="4900BD91">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cs="Times New Roman"/>
          <w:b w:val="0"/>
          <w:sz w:val="18"/>
          <w:szCs w:val="18"/>
        </w:rPr>
      </w:pPr>
    </w:p>
    <w:p w14:paraId="77D99B4E">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cs="Times New Roman"/>
          <w:b w:val="0"/>
          <w:sz w:val="18"/>
          <w:szCs w:val="18"/>
        </w:rPr>
      </w:pPr>
    </w:p>
    <w:p w14:paraId="5E1025C3">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cs="Times New Roman"/>
          <w:b w:val="0"/>
          <w:sz w:val="18"/>
          <w:szCs w:val="18"/>
        </w:rPr>
      </w:pPr>
    </w:p>
    <w:p w14:paraId="10C2EA3A">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cs="Times New Roman"/>
          <w:b w:val="0"/>
          <w:sz w:val="18"/>
          <w:szCs w:val="18"/>
        </w:rPr>
      </w:pPr>
    </w:p>
    <w:p w14:paraId="4B6B0347">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cs="Times New Roman"/>
          <w:b w:val="0"/>
          <w:sz w:val="18"/>
          <w:szCs w:val="18"/>
        </w:rPr>
      </w:pPr>
    </w:p>
    <w:p w14:paraId="765B18EE">
      <w:pPr>
        <w:keepNext/>
        <w:keepLines w:val="0"/>
        <w:pageBreakBefore/>
        <w:widowControl/>
        <w:kinsoku/>
        <w:wordWrap/>
        <w:overflowPunct/>
        <w:topLinePunct w:val="0"/>
        <w:autoSpaceDE/>
        <w:autoSpaceDN/>
        <w:bidi w:val="0"/>
        <w:adjustRightInd/>
        <w:snapToGrid/>
        <w:spacing w:after="80" w:line="480" w:lineRule="auto"/>
        <w:jc w:val="center"/>
        <w:textAlignment w:val="auto"/>
        <w:rPr>
          <w:rFonts w:hint="default" w:ascii="Times New Roman" w:hAnsi="Times New Roman" w:cs="Times New Roman"/>
          <w:b w:val="0"/>
          <w:bCs/>
          <w:sz w:val="18"/>
          <w:szCs w:val="18"/>
        </w:rPr>
      </w:pPr>
      <w:r>
        <w:rPr>
          <w:rFonts w:hint="default" w:ascii="Times New Roman" w:hAnsi="Times New Roman" w:cs="Times New Roman"/>
          <w:b/>
          <w:sz w:val="18"/>
          <w:szCs w:val="18"/>
        </w:rPr>
        <w:t xml:space="preserve">Supplementary Table 9. </w:t>
      </w:r>
      <w:r>
        <w:rPr>
          <w:rFonts w:hint="default" w:ascii="Times New Roman" w:hAnsi="Times New Roman" w:cs="Times New Roman"/>
          <w:b w:val="0"/>
          <w:bCs/>
          <w:sz w:val="18"/>
          <w:szCs w:val="18"/>
        </w:rPr>
        <w:t>HE-specific parcel-level G1 alterations relative to healthy controls after additional adjustment for mean FD (n = 29)</w:t>
      </w:r>
    </w:p>
    <w:tbl>
      <w:tblPr>
        <w:tblStyle w:val="33"/>
        <w:tblW w:w="104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0"/>
        <w:gridCol w:w="5"/>
        <w:gridCol w:w="1418"/>
        <w:gridCol w:w="5"/>
        <w:gridCol w:w="1418"/>
        <w:gridCol w:w="5"/>
        <w:gridCol w:w="1418"/>
        <w:gridCol w:w="5"/>
        <w:gridCol w:w="1418"/>
        <w:gridCol w:w="5"/>
        <w:gridCol w:w="1418"/>
        <w:gridCol w:w="5"/>
      </w:tblGrid>
      <w:tr w14:paraId="058D9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tblHeader/>
          <w:jc w:val="center"/>
        </w:trPr>
        <w:tc>
          <w:tcPr>
            <w:tcW w:w="3340"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33FCA3C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Brain region</w:t>
            </w:r>
          </w:p>
        </w:tc>
        <w:tc>
          <w:tcPr>
            <w:tcW w:w="1423" w:type="dxa"/>
            <w:gridSpan w:val="2"/>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071AA68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Hemisphere</w:t>
            </w:r>
          </w:p>
        </w:tc>
        <w:tc>
          <w:tcPr>
            <w:tcW w:w="1423" w:type="dxa"/>
            <w:gridSpan w:val="2"/>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0142475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Label ID</w:t>
            </w:r>
          </w:p>
        </w:tc>
        <w:tc>
          <w:tcPr>
            <w:tcW w:w="1423" w:type="dxa"/>
            <w:gridSpan w:val="2"/>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1BCFB43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t</m:t>
                </m:r>
              </m:oMath>
            </m:oMathPara>
          </w:p>
        </w:tc>
        <w:tc>
          <w:tcPr>
            <w:tcW w:w="1423" w:type="dxa"/>
            <w:gridSpan w:val="2"/>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049647A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P</m:t>
                </m:r>
              </m:oMath>
            </m:oMathPara>
          </w:p>
        </w:tc>
        <w:tc>
          <w:tcPr>
            <w:tcW w:w="1423" w:type="dxa"/>
            <w:gridSpan w:val="2"/>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0D0833B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sSub>
                  <m:sSubPr>
                    <m:ctrlPr>
                      <w:rPr>
                        <w:rFonts w:hint="default" w:ascii="Cambria Math" w:hAnsi="Cambria Math" w:eastAsia="SimSun" w:cs="Times New Roman"/>
                        <w:b/>
                        <w:bCs/>
                        <w:sz w:val="18"/>
                        <w:szCs w:val="18"/>
                      </w:rPr>
                    </m:ctrlPr>
                  </m:sSubPr>
                  <m:e>
                    <m:r>
                      <m:rPr>
                        <m:nor/>
                        <m:sty m:val="bi"/>
                      </m:rPr>
                      <w:rPr>
                        <w:rFonts w:hint="default" w:ascii="Times New Roman" w:hAnsi="Times New Roman" w:eastAsia="SimSun" w:cs="Times New Roman"/>
                        <w:b/>
                        <w:i/>
                        <w:sz w:val="18"/>
                        <w:szCs w:val="18"/>
                      </w:rPr>
                      <m:t>P</m:t>
                    </m:r>
                    <m:ctrlPr>
                      <w:rPr>
                        <w:rFonts w:hint="default" w:ascii="Cambria Math" w:hAnsi="Cambria Math" w:eastAsia="SimSun" w:cs="Times New Roman"/>
                        <w:b/>
                        <w:bCs/>
                        <w:sz w:val="18"/>
                        <w:szCs w:val="18"/>
                      </w:rPr>
                    </m:ctrlPr>
                  </m:e>
                  <m:sub>
                    <m:r>
                      <m:rPr>
                        <m:nor/>
                        <m:sty m:val="bi"/>
                      </m:rPr>
                      <w:rPr>
                        <w:rFonts w:hint="default" w:ascii="Times New Roman" w:hAnsi="Times New Roman" w:eastAsia="SimSun" w:cs="Times New Roman"/>
                        <w:b/>
                        <w:i/>
                        <w:sz w:val="18"/>
                        <w:szCs w:val="18"/>
                      </w:rPr>
                      <m:t>FDR</m:t>
                    </m:r>
                    <m:ctrlPr>
                      <w:rPr>
                        <w:rFonts w:hint="default" w:ascii="Cambria Math" w:hAnsi="Cambria Math" w:eastAsia="SimSun" w:cs="Times New Roman"/>
                        <w:b/>
                        <w:bCs/>
                        <w:sz w:val="18"/>
                        <w:szCs w:val="18"/>
                      </w:rPr>
                    </m:ctrlPr>
                  </m:sub>
                </m:sSub>
              </m:oMath>
            </m:oMathPara>
          </w:p>
        </w:tc>
      </w:tr>
      <w:tr w14:paraId="0FF9C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10455" w:type="dxa"/>
            <w:gridSpan w:val="11"/>
            <w:tcBorders>
              <w:top w:val="single" w:color="000000" w:sz="8" w:space="0"/>
              <w:left w:val="nil"/>
              <w:bottom w:val="nil"/>
              <w:right w:val="nil"/>
              <w:insideH w:val="nil"/>
              <w:insideV w:val="nil"/>
            </w:tcBorders>
            <w:tcMar>
              <w:top w:w="42" w:type="dxa"/>
              <w:left w:w="52" w:type="dxa"/>
              <w:bottom w:w="42" w:type="dxa"/>
              <w:right w:w="52" w:type="dxa"/>
            </w:tcMar>
            <w:vAlign w:val="center"/>
          </w:tcPr>
          <w:p w14:paraId="59E2D7BB">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HE &gt; HC</w:t>
            </w:r>
          </w:p>
        </w:tc>
      </w:tr>
      <w:tr w14:paraId="3001A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74F3DBB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SomMot_5</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4DD2216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1E38624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D2FC1F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3.491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B1E126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4DB783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0.010</w:t>
            </w:r>
          </w:p>
        </w:tc>
      </w:tr>
      <w:tr w14:paraId="47C55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4097C11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SomMot_8</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4BE072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EEFB22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961D75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3.408</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ACF841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ACD8E6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0.012</w:t>
            </w:r>
          </w:p>
        </w:tc>
      </w:tr>
      <w:tr w14:paraId="5C79A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725321D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SomMot_10</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7924D4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A0E763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6FCBED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3.829</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7F824F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540483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0.006</w:t>
            </w:r>
          </w:p>
        </w:tc>
      </w:tr>
      <w:tr w14:paraId="3DEEE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431A337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SomMot_15</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40C6BFD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FE461F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46</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47420DF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3.527</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58029A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1145C2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0.010</w:t>
            </w:r>
          </w:p>
        </w:tc>
      </w:tr>
      <w:tr w14:paraId="191C0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09AEC2B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SomMot_29</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E70C09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42D3022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60</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E5BAB7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3.259</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1CA65F0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7EC42E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0.015</w:t>
            </w:r>
          </w:p>
        </w:tc>
      </w:tr>
      <w:tr w14:paraId="22020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1E3C320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SalVentAttn_Med_3</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41D1CA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2C60B4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109</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1F26A63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3.209</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2C4B13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33958A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0.016</w:t>
            </w:r>
          </w:p>
        </w:tc>
      </w:tr>
      <w:tr w14:paraId="7ABC2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45" w:type="dxa"/>
            <w:gridSpan w:val="2"/>
            <w:tcBorders>
              <w:top w:val="nil"/>
              <w:left w:val="nil"/>
              <w:bottom w:val="nil"/>
              <w:right w:val="nil"/>
              <w:insideH w:val="nil"/>
              <w:insideV w:val="nil"/>
            </w:tcBorders>
            <w:tcMar>
              <w:top w:w="42" w:type="dxa"/>
              <w:left w:w="52" w:type="dxa"/>
              <w:bottom w:w="42" w:type="dxa"/>
              <w:right w:w="52" w:type="dxa"/>
            </w:tcMar>
            <w:vAlign w:val="center"/>
          </w:tcPr>
          <w:p w14:paraId="2AB3BAF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SalVentAttn_Med_5</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A8FC9B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766A8B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111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EB6004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3.048</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718876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34FCD2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0.023</w:t>
            </w:r>
          </w:p>
        </w:tc>
      </w:tr>
      <w:tr w14:paraId="037D6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6341EBC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SomMot_5</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A3779A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168BBE7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235</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6392B0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3.064</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59A4B1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6EBDA7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0.022</w:t>
            </w:r>
          </w:p>
        </w:tc>
      </w:tr>
      <w:tr w14:paraId="065BD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59A758C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SomMot_9</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B9F04B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B6C854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239</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0C60F3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3.360</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53D0CC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44ABD67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0.013</w:t>
            </w:r>
          </w:p>
        </w:tc>
      </w:tr>
      <w:tr w14:paraId="404ED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0CE881B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SomMot_10</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6E6506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9FAB25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240</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4C4247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3.681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A65DD8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3CB406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r>
      <w:tr w14:paraId="01133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02CE5E1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SomMot_26</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FC7B75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4B3339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256</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D21055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3.305</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79495A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4D47E23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0.014</w:t>
            </w:r>
          </w:p>
        </w:tc>
      </w:tr>
      <w:tr w14:paraId="77435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10455" w:type="dxa"/>
            <w:gridSpan w:val="11"/>
            <w:tcBorders>
              <w:top w:val="nil"/>
              <w:left w:val="nil"/>
              <w:bottom w:val="nil"/>
              <w:right w:val="nil"/>
              <w:insideH w:val="nil"/>
              <w:insideV w:val="nil"/>
            </w:tcBorders>
            <w:tcMar>
              <w:top w:w="42" w:type="dxa"/>
              <w:left w:w="52" w:type="dxa"/>
              <w:bottom w:w="42" w:type="dxa"/>
              <w:right w:w="52" w:type="dxa"/>
            </w:tcMar>
            <w:vAlign w:val="center"/>
          </w:tcPr>
          <w:p w14:paraId="11981CC8">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HE &lt; HC</w:t>
            </w:r>
          </w:p>
        </w:tc>
      </w:tr>
      <w:tr w14:paraId="03DB1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18BB81A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DorsAttn_Post_4</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1A11EF7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42F9267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72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56E0F2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-3.241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35AE03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DB1308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0.016</w:t>
            </w:r>
          </w:p>
        </w:tc>
      </w:tr>
      <w:tr w14:paraId="61ED7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4FE33B3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SalVentAttn_TempOcc_1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3A2857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8FFFC5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96</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B1261E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-3.179</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66CBD5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6B0B65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4CDD2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5A28847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Limbic_TempPole_1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AD201D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0747A8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119</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4C02DD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-3.493</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B65979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ECF7B0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0.010</w:t>
            </w:r>
          </w:p>
        </w:tc>
      </w:tr>
      <w:tr w14:paraId="316B1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4C57E8E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Limbic_TempPole_4</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BCE148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7E0513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122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36A575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-4.282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023A25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20F449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r>
      <w:tr w14:paraId="25F30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4359F68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Default_Temp_1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45FD48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767D2B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149</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0619CC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-3.765</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0FD257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467AF0D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0.007</w:t>
            </w:r>
          </w:p>
        </w:tc>
      </w:tr>
      <w:tr w14:paraId="1A0A7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335843B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Default_Temp_2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87D899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FCAD85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150</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98073F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-3.900</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3E9B3F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50EAED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r>
      <w:tr w14:paraId="0F09C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5930816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Default_Temp_3</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77E53C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4A9C9EB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151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2C6B7A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-3.551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1AEB37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45DC861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0.010</w:t>
            </w:r>
          </w:p>
        </w:tc>
      </w:tr>
      <w:tr w14:paraId="1FB0D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507A3C55">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Default_PFC_2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47C668A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54CEAA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167</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EEC623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-3.129</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288EF1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86EDDE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0.019</w:t>
            </w:r>
          </w:p>
        </w:tc>
      </w:tr>
      <w:tr w14:paraId="5C828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426B958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Default_PFC_17</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ABD858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953A20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182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FC855D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-3.329</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800982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F6FC6A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0.013</w:t>
            </w:r>
          </w:p>
        </w:tc>
      </w:tr>
      <w:tr w14:paraId="3AEE2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5377F8F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Default_PFC_21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FD2201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BB8C5B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186</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992F3D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-4.047</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DCAB65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D59DB4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r>
      <w:tr w14:paraId="233F4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477FECB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DorsAttn_Post_3</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01934F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A8E4F5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273</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E7DBB7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-3.425</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D2F3EB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876AB6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0.012</w:t>
            </w:r>
          </w:p>
        </w:tc>
      </w:tr>
      <w:tr w14:paraId="41282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56A2D229">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DorsAttn_Post_4</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4587A4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2798A8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274</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A947B7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-3.221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2AEDAD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8BC32E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0.016</w:t>
            </w:r>
          </w:p>
        </w:tc>
      </w:tr>
      <w:tr w14:paraId="3BE07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15DC267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Limbic_TempPole_2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E8B7E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174B62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326</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6D5157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-3.706</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41F7E2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484D0E8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r>
      <w:tr w14:paraId="37522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177FBF6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Cont_Temp_1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0A135B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63067B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338</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34AF2F9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-3.165</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18030F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8FC770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3DC7C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57808FB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Cont_PFCl_2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C41E94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3BCE9E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7FC8E94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-2.907</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5720D92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C9CDFE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0.032</w:t>
            </w:r>
          </w:p>
        </w:tc>
      </w:tr>
      <w:tr w14:paraId="0AABF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680624F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Cont_PFCl_14</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1593D4F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4BA23F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354</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0DCF7A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-3.342</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89BAA4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3238E8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0.013</w:t>
            </w:r>
          </w:p>
        </w:tc>
      </w:tr>
      <w:tr w14:paraId="79FB6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nil"/>
              <w:right w:val="nil"/>
              <w:insideH w:val="nil"/>
              <w:insideV w:val="nil"/>
            </w:tcBorders>
            <w:tcMar>
              <w:top w:w="42" w:type="dxa"/>
              <w:left w:w="52" w:type="dxa"/>
              <w:bottom w:w="42" w:type="dxa"/>
              <w:right w:w="52" w:type="dxa"/>
            </w:tcMar>
            <w:vAlign w:val="center"/>
          </w:tcPr>
          <w:p w14:paraId="1770F757">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Default_Temp_1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647DBA4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0120B01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367</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9CDD26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-3.896</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4DE2A98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gridSpan w:val="2"/>
            <w:tcBorders>
              <w:top w:val="nil"/>
              <w:left w:val="nil"/>
              <w:bottom w:val="nil"/>
              <w:right w:val="nil"/>
              <w:insideH w:val="nil"/>
              <w:insideV w:val="nil"/>
            </w:tcBorders>
            <w:tcMar>
              <w:top w:w="42" w:type="dxa"/>
              <w:left w:w="52" w:type="dxa"/>
              <w:bottom w:w="42" w:type="dxa"/>
              <w:right w:w="52" w:type="dxa"/>
            </w:tcMar>
            <w:vAlign w:val="center"/>
          </w:tcPr>
          <w:p w14:paraId="2E07F98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0.005</w:t>
            </w:r>
          </w:p>
        </w:tc>
      </w:tr>
      <w:tr w14:paraId="080F3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dxa"/>
          <w:cantSplit/>
          <w:jc w:val="center"/>
        </w:trPr>
        <w:tc>
          <w:tcPr>
            <w:tcW w:w="3340"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4C17DAC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Default_Temp_2</w:t>
            </w:r>
          </w:p>
        </w:tc>
        <w:tc>
          <w:tcPr>
            <w:tcW w:w="1423" w:type="dxa"/>
            <w:gridSpan w:val="2"/>
            <w:tcBorders>
              <w:top w:val="nil"/>
              <w:left w:val="nil"/>
              <w:bottom w:val="single" w:color="000000" w:sz="12" w:space="0"/>
              <w:right w:val="nil"/>
              <w:insideH w:val="nil"/>
              <w:insideV w:val="nil"/>
            </w:tcBorders>
            <w:tcMar>
              <w:top w:w="42" w:type="dxa"/>
              <w:left w:w="52" w:type="dxa"/>
              <w:bottom w:w="42" w:type="dxa"/>
              <w:right w:w="52" w:type="dxa"/>
            </w:tcMar>
            <w:vAlign w:val="center"/>
          </w:tcPr>
          <w:p w14:paraId="487B692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gridSpan w:val="2"/>
            <w:tcBorders>
              <w:top w:val="nil"/>
              <w:left w:val="nil"/>
              <w:bottom w:val="single" w:color="000000" w:sz="12" w:space="0"/>
              <w:right w:val="nil"/>
              <w:insideH w:val="nil"/>
              <w:insideV w:val="nil"/>
            </w:tcBorders>
            <w:tcMar>
              <w:top w:w="42" w:type="dxa"/>
              <w:left w:w="52" w:type="dxa"/>
              <w:bottom w:w="42" w:type="dxa"/>
              <w:right w:w="52" w:type="dxa"/>
            </w:tcMar>
            <w:vAlign w:val="center"/>
          </w:tcPr>
          <w:p w14:paraId="2FE1ECE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368</w:t>
            </w:r>
          </w:p>
        </w:tc>
        <w:tc>
          <w:tcPr>
            <w:tcW w:w="1423" w:type="dxa"/>
            <w:gridSpan w:val="2"/>
            <w:tcBorders>
              <w:top w:val="nil"/>
              <w:left w:val="nil"/>
              <w:bottom w:val="single" w:color="000000" w:sz="12" w:space="0"/>
              <w:right w:val="nil"/>
              <w:insideH w:val="nil"/>
              <w:insideV w:val="nil"/>
            </w:tcBorders>
            <w:tcMar>
              <w:top w:w="42" w:type="dxa"/>
              <w:left w:w="52" w:type="dxa"/>
              <w:bottom w:w="42" w:type="dxa"/>
              <w:right w:w="52" w:type="dxa"/>
            </w:tcMar>
            <w:vAlign w:val="center"/>
          </w:tcPr>
          <w:p w14:paraId="3E0A844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-3.730</w:t>
            </w:r>
          </w:p>
        </w:tc>
        <w:tc>
          <w:tcPr>
            <w:tcW w:w="1423" w:type="dxa"/>
            <w:gridSpan w:val="2"/>
            <w:tcBorders>
              <w:top w:val="nil"/>
              <w:left w:val="nil"/>
              <w:bottom w:val="single" w:color="000000" w:sz="12" w:space="0"/>
              <w:right w:val="nil"/>
              <w:insideH w:val="nil"/>
              <w:insideV w:val="nil"/>
            </w:tcBorders>
            <w:tcMar>
              <w:top w:w="42" w:type="dxa"/>
              <w:left w:w="52" w:type="dxa"/>
              <w:bottom w:w="42" w:type="dxa"/>
              <w:right w:w="52" w:type="dxa"/>
            </w:tcMar>
            <w:vAlign w:val="center"/>
          </w:tcPr>
          <w:p w14:paraId="66065F8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gridSpan w:val="2"/>
            <w:tcBorders>
              <w:top w:val="nil"/>
              <w:left w:val="nil"/>
              <w:bottom w:val="single" w:color="000000" w:sz="12" w:space="0"/>
              <w:right w:val="nil"/>
              <w:insideH w:val="nil"/>
              <w:insideV w:val="nil"/>
            </w:tcBorders>
            <w:tcMar>
              <w:top w:w="42" w:type="dxa"/>
              <w:left w:w="52" w:type="dxa"/>
              <w:bottom w:w="42" w:type="dxa"/>
              <w:right w:w="52" w:type="dxa"/>
            </w:tcMar>
            <w:vAlign w:val="center"/>
          </w:tcPr>
          <w:p w14:paraId="7C8077F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0.008</w:t>
            </w:r>
          </w:p>
        </w:tc>
      </w:tr>
    </w:tbl>
    <w:p w14:paraId="08317ED1">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cs="Times New Roman"/>
          <w:b/>
          <w:bCs w:val="0"/>
          <w:sz w:val="18"/>
          <w:szCs w:val="18"/>
        </w:rPr>
      </w:pPr>
      <w:r>
        <w:rPr>
          <w:rFonts w:hint="default" w:ascii="Times New Roman" w:hAnsi="Times New Roman" w:eastAsia="Arial" w:cs="Times New Roman"/>
          <w:b w:val="0"/>
          <w:i w:val="0"/>
          <w:sz w:val="18"/>
          <w:szCs w:val="18"/>
        </w:rPr>
        <w:t>Group comparisons were performed using ANCOVA adjusted for age, sex, years of education, and mean Jenkinson framewise displacement (FD). P_FDR values were obtained using the Benjamini-Hochberg procedure across 400 Schaefer cortical parcels within each contrast. Positive and negative t values indicate higher and lower G1 scores, respectively, in the first-named group relative to the second-named group. Brain-region labels were derived from the Schaefer 400 7-network atlas. L, left hemisphere; R, right hemisphere; HC, healthy controls; NHE, cirrhosis without hepatic encephalopathy; HE, hepatic encephalopathy.</w:t>
      </w:r>
    </w:p>
    <w:p w14:paraId="1A28FD3C">
      <w:pPr>
        <w:keepNext/>
        <w:keepLines w:val="0"/>
        <w:pageBreakBefore w:val="0"/>
        <w:widowControl/>
        <w:kinsoku/>
        <w:wordWrap/>
        <w:overflowPunct/>
        <w:topLinePunct w:val="0"/>
        <w:autoSpaceDE/>
        <w:autoSpaceDN/>
        <w:bidi w:val="0"/>
        <w:adjustRightInd/>
        <w:snapToGrid/>
        <w:spacing w:before="361" w:beforeLines="100" w:after="80" w:line="480" w:lineRule="auto"/>
        <w:jc w:val="both"/>
        <w:textAlignment w:val="auto"/>
        <w:rPr>
          <w:rFonts w:hint="default" w:ascii="Times New Roman" w:hAnsi="Times New Roman" w:cs="Times New Roman"/>
          <w:b/>
          <w:bCs w:val="0"/>
          <w:sz w:val="18"/>
          <w:szCs w:val="18"/>
        </w:rPr>
      </w:pPr>
    </w:p>
    <w:p w14:paraId="60226519">
      <w:pPr>
        <w:keepNext/>
        <w:keepLines w:val="0"/>
        <w:pageBreakBefore/>
        <w:widowControl/>
        <w:kinsoku/>
        <w:wordWrap/>
        <w:overflowPunct/>
        <w:topLinePunct w:val="0"/>
        <w:autoSpaceDE/>
        <w:autoSpaceDN/>
        <w:bidi w:val="0"/>
        <w:adjustRightInd/>
        <w:snapToGrid/>
        <w:spacing w:before="361" w:beforeLines="100" w:after="80" w:line="480" w:lineRule="auto"/>
        <w:jc w:val="both"/>
        <w:textAlignment w:val="auto"/>
        <w:rPr>
          <w:rFonts w:hint="default" w:ascii="Times New Roman" w:hAnsi="Times New Roman" w:cs="Times New Roman"/>
          <w:b w:val="0"/>
          <w:bCs/>
          <w:sz w:val="18"/>
          <w:szCs w:val="18"/>
        </w:rPr>
      </w:pPr>
      <w:r>
        <w:rPr>
          <w:rFonts w:hint="default" w:ascii="Times New Roman" w:hAnsi="Times New Roman" w:cs="Times New Roman"/>
          <w:b/>
          <w:bCs w:val="0"/>
          <w:sz w:val="18"/>
          <w:szCs w:val="18"/>
        </w:rPr>
        <w:t>Supplementary Table 10.</w:t>
      </w:r>
      <w:r>
        <w:rPr>
          <w:rFonts w:hint="default" w:ascii="Times New Roman" w:hAnsi="Times New Roman" w:cs="Times New Roman"/>
          <w:b w:val="0"/>
          <w:bCs/>
          <w:sz w:val="18"/>
          <w:szCs w:val="18"/>
        </w:rPr>
        <w:t xml:space="preserve"> NHE-specific parcel-level G1 alterations relative to healthy controls after additional adjustment for mean FD (n = 8).</w:t>
      </w:r>
    </w:p>
    <w:tbl>
      <w:tblPr>
        <w:tblStyle w:val="33"/>
        <w:tblW w:w="104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0"/>
        <w:gridCol w:w="5"/>
        <w:gridCol w:w="1418"/>
        <w:gridCol w:w="1423"/>
        <w:gridCol w:w="1423"/>
        <w:gridCol w:w="1423"/>
        <w:gridCol w:w="1423"/>
      </w:tblGrid>
      <w:tr w14:paraId="78338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3340"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2DAC510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Brain region</w:t>
            </w:r>
          </w:p>
        </w:tc>
        <w:tc>
          <w:tcPr>
            <w:tcW w:w="1423" w:type="dxa"/>
            <w:gridSpan w:val="2"/>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43EFB29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Hemisphere</w:t>
            </w:r>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01B7EED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Label ID</w:t>
            </w:r>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090ADAA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t</m:t>
                </m:r>
              </m:oMath>
            </m:oMathPara>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7E0A994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P</m:t>
                </m:r>
              </m:oMath>
            </m:oMathPara>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10F851A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sSub>
                  <m:sSubPr>
                    <m:ctrlPr>
                      <w:rPr>
                        <w:rFonts w:hint="default" w:ascii="Cambria Math" w:hAnsi="Cambria Math" w:eastAsia="SimSun" w:cs="Times New Roman"/>
                        <w:b/>
                        <w:bCs/>
                        <w:sz w:val="18"/>
                        <w:szCs w:val="18"/>
                      </w:rPr>
                    </m:ctrlPr>
                  </m:sSubPr>
                  <m:e>
                    <m:r>
                      <m:rPr>
                        <m:nor/>
                        <m:sty m:val="bi"/>
                      </m:rPr>
                      <w:rPr>
                        <w:rFonts w:hint="default" w:ascii="Times New Roman" w:hAnsi="Times New Roman" w:eastAsia="SimSun" w:cs="Times New Roman"/>
                        <w:b/>
                        <w:i/>
                        <w:sz w:val="18"/>
                        <w:szCs w:val="18"/>
                      </w:rPr>
                      <m:t>P</m:t>
                    </m:r>
                    <m:ctrlPr>
                      <w:rPr>
                        <w:rFonts w:hint="default" w:ascii="Cambria Math" w:hAnsi="Cambria Math" w:eastAsia="SimSun" w:cs="Times New Roman"/>
                        <w:b/>
                        <w:bCs/>
                        <w:sz w:val="18"/>
                        <w:szCs w:val="18"/>
                      </w:rPr>
                    </m:ctrlPr>
                  </m:e>
                  <m:sub>
                    <m:r>
                      <m:rPr>
                        <m:nor/>
                        <m:sty m:val="bi"/>
                      </m:rPr>
                      <w:rPr>
                        <w:rFonts w:hint="default" w:ascii="Times New Roman" w:hAnsi="Times New Roman" w:eastAsia="SimSun" w:cs="Times New Roman"/>
                        <w:b/>
                        <w:i/>
                        <w:sz w:val="18"/>
                        <w:szCs w:val="18"/>
                      </w:rPr>
                      <m:t>FDR</m:t>
                    </m:r>
                    <m:ctrlPr>
                      <w:rPr>
                        <w:rFonts w:hint="default" w:ascii="Cambria Math" w:hAnsi="Cambria Math" w:eastAsia="SimSun" w:cs="Times New Roman"/>
                        <w:b/>
                        <w:bCs/>
                        <w:sz w:val="18"/>
                        <w:szCs w:val="18"/>
                      </w:rPr>
                    </m:ctrlPr>
                  </m:sub>
                </m:sSub>
              </m:oMath>
            </m:oMathPara>
          </w:p>
        </w:tc>
      </w:tr>
      <w:tr w14:paraId="082FB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0455" w:type="dxa"/>
            <w:gridSpan w:val="7"/>
            <w:tcBorders>
              <w:top w:val="single" w:color="000000" w:sz="8" w:space="0"/>
              <w:left w:val="nil"/>
              <w:bottom w:val="nil"/>
              <w:right w:val="nil"/>
              <w:insideH w:val="nil"/>
              <w:insideV w:val="nil"/>
            </w:tcBorders>
            <w:tcMar>
              <w:top w:w="42" w:type="dxa"/>
              <w:left w:w="52" w:type="dxa"/>
              <w:bottom w:w="42" w:type="dxa"/>
              <w:right w:w="52" w:type="dxa"/>
            </w:tcMar>
            <w:vAlign w:val="center"/>
          </w:tcPr>
          <w:p w14:paraId="1F2A1CDF">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NHE &gt; HC</w:t>
            </w:r>
          </w:p>
        </w:tc>
      </w:tr>
      <w:tr w14:paraId="1BA82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45" w:type="dxa"/>
            <w:gridSpan w:val="2"/>
            <w:tcBorders>
              <w:top w:val="nil"/>
              <w:left w:val="nil"/>
              <w:bottom w:val="nil"/>
              <w:right w:val="nil"/>
              <w:insideH w:val="nil"/>
              <w:insideV w:val="nil"/>
            </w:tcBorders>
            <w:tcMar>
              <w:top w:w="42" w:type="dxa"/>
              <w:left w:w="52" w:type="dxa"/>
              <w:bottom w:w="42" w:type="dxa"/>
              <w:right w:w="52" w:type="dxa"/>
            </w:tcMar>
            <w:vAlign w:val="center"/>
          </w:tcPr>
          <w:p w14:paraId="63C67E7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SalVentAttn_ParOper_3</w:t>
            </w:r>
          </w:p>
        </w:tc>
        <w:tc>
          <w:tcPr>
            <w:tcW w:w="1418" w:type="dxa"/>
            <w:tcBorders>
              <w:top w:val="nil"/>
              <w:left w:val="nil"/>
              <w:bottom w:val="nil"/>
              <w:right w:val="nil"/>
              <w:insideH w:val="nil"/>
              <w:insideV w:val="nil"/>
            </w:tcBorders>
            <w:tcMar>
              <w:top w:w="42" w:type="dxa"/>
              <w:left w:w="52" w:type="dxa"/>
              <w:bottom w:w="42" w:type="dxa"/>
              <w:right w:w="52" w:type="dxa"/>
            </w:tcMar>
            <w:vAlign w:val="center"/>
          </w:tcPr>
          <w:p w14:paraId="10F9CCB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70A884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94</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C08A2F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3.089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362749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D329C6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0.033</w:t>
            </w:r>
          </w:p>
        </w:tc>
      </w:tr>
      <w:tr w14:paraId="1346E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45" w:type="dxa"/>
            <w:gridSpan w:val="2"/>
            <w:tcBorders>
              <w:top w:val="nil"/>
              <w:left w:val="nil"/>
              <w:bottom w:val="nil"/>
              <w:right w:val="nil"/>
              <w:insideH w:val="nil"/>
              <w:insideV w:val="nil"/>
            </w:tcBorders>
            <w:tcMar>
              <w:top w:w="42" w:type="dxa"/>
              <w:left w:w="52" w:type="dxa"/>
              <w:bottom w:w="42" w:type="dxa"/>
              <w:right w:w="52" w:type="dxa"/>
            </w:tcMar>
            <w:vAlign w:val="center"/>
          </w:tcPr>
          <w:p w14:paraId="396568E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DorsAttn_Post_11</w:t>
            </w:r>
          </w:p>
        </w:tc>
        <w:tc>
          <w:tcPr>
            <w:tcW w:w="1418" w:type="dxa"/>
            <w:tcBorders>
              <w:top w:val="nil"/>
              <w:left w:val="nil"/>
              <w:bottom w:val="nil"/>
              <w:right w:val="nil"/>
              <w:insideH w:val="nil"/>
              <w:insideV w:val="nil"/>
            </w:tcBorders>
            <w:tcMar>
              <w:top w:w="42" w:type="dxa"/>
              <w:left w:w="52" w:type="dxa"/>
              <w:bottom w:w="42" w:type="dxa"/>
              <w:right w:w="52" w:type="dxa"/>
            </w:tcMar>
            <w:vAlign w:val="center"/>
          </w:tcPr>
          <w:p w14:paraId="502087A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60FD9E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281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4E25DE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3.430</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E5D9EA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372734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0.018</w:t>
            </w:r>
          </w:p>
        </w:tc>
      </w:tr>
      <w:tr w14:paraId="363B4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0455" w:type="dxa"/>
            <w:gridSpan w:val="7"/>
            <w:tcBorders>
              <w:top w:val="nil"/>
              <w:left w:val="nil"/>
              <w:bottom w:val="nil"/>
              <w:right w:val="nil"/>
              <w:insideH w:val="nil"/>
              <w:insideV w:val="nil"/>
            </w:tcBorders>
            <w:tcMar>
              <w:top w:w="42" w:type="dxa"/>
              <w:left w:w="52" w:type="dxa"/>
              <w:bottom w:w="42" w:type="dxa"/>
              <w:right w:w="52" w:type="dxa"/>
            </w:tcMar>
            <w:vAlign w:val="center"/>
          </w:tcPr>
          <w:p w14:paraId="7AA660DD">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NHE &lt; HC</w:t>
            </w:r>
          </w:p>
        </w:tc>
      </w:tr>
      <w:tr w14:paraId="44E64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45" w:type="dxa"/>
            <w:gridSpan w:val="2"/>
            <w:tcBorders>
              <w:top w:val="nil"/>
              <w:left w:val="nil"/>
              <w:bottom w:val="nil"/>
              <w:right w:val="nil"/>
              <w:insideH w:val="nil"/>
              <w:insideV w:val="nil"/>
            </w:tcBorders>
            <w:tcMar>
              <w:top w:w="42" w:type="dxa"/>
              <w:left w:w="52" w:type="dxa"/>
              <w:bottom w:w="42" w:type="dxa"/>
              <w:right w:w="52" w:type="dxa"/>
            </w:tcMar>
            <w:vAlign w:val="center"/>
          </w:tcPr>
          <w:p w14:paraId="22EB835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6"/>
                <w:szCs w:val="16"/>
              </w:rPr>
              <w:t>Cont_PFCl_7</w:t>
            </w:r>
          </w:p>
        </w:tc>
        <w:tc>
          <w:tcPr>
            <w:tcW w:w="1418" w:type="dxa"/>
            <w:tcBorders>
              <w:top w:val="nil"/>
              <w:left w:val="nil"/>
              <w:bottom w:val="nil"/>
              <w:right w:val="nil"/>
              <w:insideH w:val="nil"/>
              <w:insideV w:val="nil"/>
            </w:tcBorders>
            <w:tcMar>
              <w:top w:w="42" w:type="dxa"/>
              <w:left w:w="52" w:type="dxa"/>
              <w:bottom w:w="42" w:type="dxa"/>
              <w:right w:w="52" w:type="dxa"/>
            </w:tcMar>
            <w:vAlign w:val="center"/>
          </w:tcPr>
          <w:p w14:paraId="02FB169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11494A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141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AD3100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-3.538</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029095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9030CB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0.017</w:t>
            </w:r>
          </w:p>
        </w:tc>
      </w:tr>
      <w:tr w14:paraId="04B71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45" w:type="dxa"/>
            <w:gridSpan w:val="2"/>
            <w:tcBorders>
              <w:top w:val="nil"/>
              <w:left w:val="nil"/>
              <w:bottom w:val="nil"/>
              <w:right w:val="nil"/>
              <w:insideH w:val="nil"/>
              <w:insideV w:val="nil"/>
            </w:tcBorders>
            <w:tcMar>
              <w:top w:w="42" w:type="dxa"/>
              <w:left w:w="52" w:type="dxa"/>
              <w:bottom w:w="42" w:type="dxa"/>
              <w:right w:w="52" w:type="dxa"/>
            </w:tcMar>
            <w:vAlign w:val="center"/>
          </w:tcPr>
          <w:p w14:paraId="5635652B">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Default_Par_1</w:t>
            </w:r>
          </w:p>
        </w:tc>
        <w:tc>
          <w:tcPr>
            <w:tcW w:w="1418" w:type="dxa"/>
            <w:tcBorders>
              <w:top w:val="nil"/>
              <w:left w:val="nil"/>
              <w:bottom w:val="nil"/>
              <w:right w:val="nil"/>
              <w:insideH w:val="nil"/>
              <w:insideV w:val="nil"/>
            </w:tcBorders>
            <w:tcMar>
              <w:top w:w="42" w:type="dxa"/>
              <w:left w:w="52" w:type="dxa"/>
              <w:bottom w:w="42" w:type="dxa"/>
              <w:right w:w="52" w:type="dxa"/>
            </w:tcMar>
            <w:vAlign w:val="center"/>
          </w:tcPr>
          <w:p w14:paraId="1589E12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1B660B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159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23B103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-3.145</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7BB38B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9ED997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0.031</w:t>
            </w:r>
          </w:p>
        </w:tc>
      </w:tr>
      <w:tr w14:paraId="26508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45" w:type="dxa"/>
            <w:gridSpan w:val="2"/>
            <w:tcBorders>
              <w:top w:val="nil"/>
              <w:left w:val="nil"/>
              <w:bottom w:val="nil"/>
              <w:right w:val="nil"/>
              <w:insideH w:val="nil"/>
              <w:insideV w:val="nil"/>
            </w:tcBorders>
            <w:tcMar>
              <w:top w:w="42" w:type="dxa"/>
              <w:left w:w="52" w:type="dxa"/>
              <w:bottom w:w="42" w:type="dxa"/>
              <w:right w:w="52" w:type="dxa"/>
            </w:tcMar>
            <w:vAlign w:val="center"/>
          </w:tcPr>
          <w:p w14:paraId="1A51A62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SalVentAttn_TempOccPar_3</w:t>
            </w:r>
          </w:p>
        </w:tc>
        <w:tc>
          <w:tcPr>
            <w:tcW w:w="1418" w:type="dxa"/>
            <w:tcBorders>
              <w:top w:val="nil"/>
              <w:left w:val="nil"/>
              <w:bottom w:val="nil"/>
              <w:right w:val="nil"/>
              <w:insideH w:val="nil"/>
              <w:insideV w:val="nil"/>
            </w:tcBorders>
            <w:tcMar>
              <w:top w:w="42" w:type="dxa"/>
              <w:left w:w="52" w:type="dxa"/>
              <w:bottom w:w="42" w:type="dxa"/>
              <w:right w:w="52" w:type="dxa"/>
            </w:tcMar>
            <w:vAlign w:val="center"/>
          </w:tcPr>
          <w:p w14:paraId="2064EB1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36F8B8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296</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0FD134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-3.056</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53B4AB4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0.003</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40BD355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0.035</w:t>
            </w:r>
          </w:p>
        </w:tc>
      </w:tr>
      <w:tr w14:paraId="7C69E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45" w:type="dxa"/>
            <w:gridSpan w:val="2"/>
            <w:tcBorders>
              <w:top w:val="nil"/>
              <w:left w:val="nil"/>
              <w:bottom w:val="nil"/>
              <w:right w:val="nil"/>
              <w:insideH w:val="nil"/>
              <w:insideV w:val="nil"/>
            </w:tcBorders>
            <w:tcMar>
              <w:top w:w="42" w:type="dxa"/>
              <w:left w:w="52" w:type="dxa"/>
              <w:bottom w:w="42" w:type="dxa"/>
              <w:right w:w="52" w:type="dxa"/>
            </w:tcMar>
            <w:vAlign w:val="center"/>
          </w:tcPr>
          <w:p w14:paraId="44A0551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Cont_PFCl_9</w:t>
            </w:r>
          </w:p>
        </w:tc>
        <w:tc>
          <w:tcPr>
            <w:tcW w:w="1418" w:type="dxa"/>
            <w:tcBorders>
              <w:top w:val="nil"/>
              <w:left w:val="nil"/>
              <w:bottom w:val="nil"/>
              <w:right w:val="nil"/>
              <w:insideH w:val="nil"/>
              <w:insideV w:val="nil"/>
            </w:tcBorders>
            <w:tcMar>
              <w:top w:w="42" w:type="dxa"/>
              <w:left w:w="52" w:type="dxa"/>
              <w:bottom w:w="42" w:type="dxa"/>
              <w:right w:w="52" w:type="dxa"/>
            </w:tcMar>
            <w:vAlign w:val="center"/>
          </w:tcPr>
          <w:p w14:paraId="6BF4F10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31A681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23E7AC9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-3.243</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021E4B7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0.002</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13DC833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0.025</w:t>
            </w:r>
          </w:p>
        </w:tc>
      </w:tr>
      <w:tr w14:paraId="351DD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45" w:type="dxa"/>
            <w:gridSpan w:val="2"/>
            <w:tcBorders>
              <w:top w:val="nil"/>
              <w:left w:val="nil"/>
              <w:bottom w:val="nil"/>
              <w:right w:val="nil"/>
              <w:insideH w:val="nil"/>
              <w:insideV w:val="nil"/>
            </w:tcBorders>
            <w:tcMar>
              <w:top w:w="42" w:type="dxa"/>
              <w:left w:w="52" w:type="dxa"/>
              <w:bottom w:w="42" w:type="dxa"/>
              <w:right w:w="52" w:type="dxa"/>
            </w:tcMar>
            <w:vAlign w:val="center"/>
          </w:tcPr>
          <w:p w14:paraId="76A5D0F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Cont_PFCl_11</w:t>
            </w:r>
          </w:p>
        </w:tc>
        <w:tc>
          <w:tcPr>
            <w:tcW w:w="1418" w:type="dxa"/>
            <w:tcBorders>
              <w:top w:val="nil"/>
              <w:left w:val="nil"/>
              <w:bottom w:val="nil"/>
              <w:right w:val="nil"/>
              <w:insideH w:val="nil"/>
              <w:insideV w:val="nil"/>
            </w:tcBorders>
            <w:tcMar>
              <w:top w:w="42" w:type="dxa"/>
              <w:left w:w="52" w:type="dxa"/>
              <w:bottom w:w="42" w:type="dxa"/>
              <w:right w:w="52" w:type="dxa"/>
            </w:tcMar>
            <w:vAlign w:val="center"/>
          </w:tcPr>
          <w:p w14:paraId="6C9534C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7A201B1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351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E56AA4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-3.449</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6F1D2B9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nil"/>
              <w:right w:val="nil"/>
              <w:insideH w:val="nil"/>
              <w:insideV w:val="nil"/>
            </w:tcBorders>
            <w:tcMar>
              <w:top w:w="42" w:type="dxa"/>
              <w:left w:w="52" w:type="dxa"/>
              <w:bottom w:w="42" w:type="dxa"/>
              <w:right w:w="52" w:type="dxa"/>
            </w:tcMar>
            <w:vAlign w:val="center"/>
          </w:tcPr>
          <w:p w14:paraId="3511467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0.018</w:t>
            </w:r>
          </w:p>
        </w:tc>
      </w:tr>
      <w:tr w14:paraId="729C6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3345" w:type="dxa"/>
            <w:gridSpan w:val="2"/>
            <w:tcBorders>
              <w:top w:val="nil"/>
              <w:left w:val="nil"/>
              <w:bottom w:val="single" w:color="000000" w:sz="12" w:space="0"/>
              <w:right w:val="nil"/>
              <w:insideH w:val="nil"/>
              <w:insideV w:val="nil"/>
            </w:tcBorders>
            <w:tcMar>
              <w:top w:w="42" w:type="dxa"/>
              <w:left w:w="52" w:type="dxa"/>
              <w:bottom w:w="42" w:type="dxa"/>
              <w:right w:w="52" w:type="dxa"/>
            </w:tcMar>
            <w:vAlign w:val="center"/>
          </w:tcPr>
          <w:p w14:paraId="2A6E1EA2">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Cont_PFCmp_2</w:t>
            </w:r>
          </w:p>
        </w:tc>
        <w:tc>
          <w:tcPr>
            <w:tcW w:w="1418"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4920C0F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R</w:t>
            </w:r>
          </w:p>
        </w:tc>
        <w:tc>
          <w:tcPr>
            <w:tcW w:w="1423"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44BD97D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361</w:t>
            </w:r>
          </w:p>
        </w:tc>
        <w:tc>
          <w:tcPr>
            <w:tcW w:w="1423"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3A2AF15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-3.411</w:t>
            </w:r>
          </w:p>
        </w:tc>
        <w:tc>
          <w:tcPr>
            <w:tcW w:w="1423"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638A085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&lt;0.001</w:t>
            </w:r>
          </w:p>
        </w:tc>
        <w:tc>
          <w:tcPr>
            <w:tcW w:w="1423"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7A78066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0.018</w:t>
            </w:r>
          </w:p>
        </w:tc>
      </w:tr>
    </w:tbl>
    <w:p w14:paraId="7F13E712">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eastAsia="Arial" w:cs="Times New Roman"/>
          <w:b w:val="0"/>
          <w:i w:val="0"/>
          <w:sz w:val="20"/>
          <w:szCs w:val="20"/>
        </w:rPr>
      </w:pPr>
      <w:r>
        <w:rPr>
          <w:rFonts w:hint="default" w:ascii="Times New Roman" w:hAnsi="Times New Roman" w:eastAsia="Arial" w:cs="Times New Roman"/>
          <w:b w:val="0"/>
          <w:i w:val="0"/>
          <w:sz w:val="18"/>
          <w:szCs w:val="18"/>
        </w:rPr>
        <w:t>Group comparisons were performed using ANCOVA adjusted for age, sex, years of education, and mean Jenkinson framewise displacement (FD). P_FDR values were obtained using the Benjamini-Hochberg procedure across 400 Schaefer cortical parcels within each contrast. Positive and negative t values indicate higher and lower G1 scores, respectively, in the first-named group relative to the second-named group. Brain-region labels were derived from the Schaefer 400 7-network atlas. L, left hemisphere; R, right hemisphere; HC, healthy controls; NHE, cirrhosis without hepatic encephalopathy; HE, hepatic encephalopathy.</w:t>
      </w:r>
    </w:p>
    <w:p w14:paraId="460FC249">
      <w:pPr>
        <w:keepNext w:val="0"/>
        <w:keepLines w:val="0"/>
        <w:pageBreakBefore w:val="0"/>
        <w:widowControl/>
        <w:kinsoku/>
        <w:wordWrap/>
        <w:overflowPunct/>
        <w:topLinePunct w:val="0"/>
        <w:autoSpaceDE/>
        <w:autoSpaceDN/>
        <w:bidi w:val="0"/>
        <w:adjustRightInd/>
        <w:snapToGrid/>
        <w:spacing w:after="100" w:line="480" w:lineRule="auto"/>
        <w:textAlignment w:val="auto"/>
        <w:rPr>
          <w:rFonts w:hint="default" w:ascii="Times New Roman" w:hAnsi="Times New Roman" w:cs="Times New Roman"/>
          <w:b/>
          <w:sz w:val="18"/>
          <w:szCs w:val="18"/>
        </w:rPr>
      </w:pPr>
    </w:p>
    <w:p w14:paraId="77522CB9">
      <w:pPr>
        <w:keepNext w:val="0"/>
        <w:keepLines w:val="0"/>
        <w:pageBreakBefore w:val="0"/>
        <w:widowControl/>
        <w:kinsoku/>
        <w:wordWrap/>
        <w:overflowPunct/>
        <w:topLinePunct w:val="0"/>
        <w:autoSpaceDE/>
        <w:autoSpaceDN/>
        <w:bidi w:val="0"/>
        <w:adjustRightInd/>
        <w:snapToGrid/>
        <w:spacing w:after="100" w:line="480" w:lineRule="auto"/>
        <w:textAlignment w:val="auto"/>
        <w:rPr>
          <w:rFonts w:hint="default" w:ascii="Times New Roman" w:hAnsi="Times New Roman" w:cs="Times New Roman"/>
          <w:b/>
          <w:sz w:val="18"/>
          <w:szCs w:val="18"/>
        </w:rPr>
      </w:pPr>
    </w:p>
    <w:p w14:paraId="7B99356F">
      <w:pPr>
        <w:keepNext w:val="0"/>
        <w:keepLines w:val="0"/>
        <w:pageBreakBefore w:val="0"/>
        <w:widowControl/>
        <w:kinsoku/>
        <w:wordWrap/>
        <w:overflowPunct/>
        <w:topLinePunct w:val="0"/>
        <w:autoSpaceDE/>
        <w:autoSpaceDN/>
        <w:bidi w:val="0"/>
        <w:adjustRightInd/>
        <w:snapToGrid/>
        <w:spacing w:after="100" w:line="480" w:lineRule="auto"/>
        <w:textAlignment w:val="auto"/>
        <w:rPr>
          <w:rFonts w:hint="default" w:ascii="Times New Roman" w:hAnsi="Times New Roman" w:cs="Times New Roman"/>
          <w:b/>
          <w:sz w:val="18"/>
          <w:szCs w:val="18"/>
        </w:rPr>
      </w:pPr>
    </w:p>
    <w:p w14:paraId="6684F0ED">
      <w:pPr>
        <w:keepNext w:val="0"/>
        <w:keepLines w:val="0"/>
        <w:pageBreakBefore w:val="0"/>
        <w:widowControl/>
        <w:kinsoku/>
        <w:wordWrap/>
        <w:overflowPunct/>
        <w:topLinePunct w:val="0"/>
        <w:autoSpaceDE/>
        <w:autoSpaceDN/>
        <w:bidi w:val="0"/>
        <w:adjustRightInd/>
        <w:snapToGrid/>
        <w:spacing w:after="100" w:line="480" w:lineRule="auto"/>
        <w:textAlignment w:val="auto"/>
        <w:rPr>
          <w:rFonts w:hint="default" w:ascii="Times New Roman" w:hAnsi="Times New Roman" w:cs="Times New Roman"/>
          <w:b/>
          <w:sz w:val="18"/>
          <w:szCs w:val="18"/>
        </w:rPr>
      </w:pPr>
    </w:p>
    <w:p w14:paraId="5ADB6456">
      <w:pPr>
        <w:keepNext w:val="0"/>
        <w:keepLines w:val="0"/>
        <w:pageBreakBefore w:val="0"/>
        <w:widowControl/>
        <w:kinsoku/>
        <w:wordWrap/>
        <w:overflowPunct/>
        <w:topLinePunct w:val="0"/>
        <w:autoSpaceDE/>
        <w:autoSpaceDN/>
        <w:bidi w:val="0"/>
        <w:adjustRightInd/>
        <w:snapToGrid/>
        <w:spacing w:after="100" w:line="480" w:lineRule="auto"/>
        <w:textAlignment w:val="auto"/>
        <w:rPr>
          <w:rFonts w:hint="default" w:ascii="Times New Roman" w:hAnsi="Times New Roman" w:cs="Times New Roman"/>
          <w:b/>
          <w:sz w:val="18"/>
          <w:szCs w:val="18"/>
        </w:rPr>
      </w:pPr>
    </w:p>
    <w:p w14:paraId="23C92DB7">
      <w:pPr>
        <w:keepNext/>
        <w:keepLines w:val="0"/>
        <w:pageBreakBefore/>
        <w:widowControl/>
        <w:kinsoku/>
        <w:wordWrap/>
        <w:overflowPunct/>
        <w:topLinePunct w:val="0"/>
        <w:autoSpaceDE/>
        <w:autoSpaceDN/>
        <w:bidi w:val="0"/>
        <w:adjustRightInd/>
        <w:snapToGrid/>
        <w:spacing w:after="80" w:line="480" w:lineRule="auto"/>
        <w:jc w:val="center"/>
        <w:textAlignment w:val="auto"/>
        <w:rPr>
          <w:rFonts w:hint="default" w:ascii="Times New Roman" w:hAnsi="Times New Roman" w:cs="Times New Roman"/>
          <w:b/>
          <w:sz w:val="18"/>
          <w:szCs w:val="18"/>
        </w:rPr>
      </w:pPr>
      <w:r>
        <w:rPr>
          <w:rFonts w:hint="default" w:ascii="Times New Roman" w:hAnsi="Times New Roman" w:cs="Times New Roman"/>
          <w:b/>
          <w:sz w:val="18"/>
          <w:szCs w:val="18"/>
        </w:rPr>
        <w:t xml:space="preserve">Supplementary Table 11. </w:t>
      </w:r>
      <w:r>
        <w:rPr>
          <w:rFonts w:hint="default" w:ascii="Times New Roman" w:hAnsi="Times New Roman" w:cs="Times New Roman"/>
          <w:b w:val="0"/>
          <w:bCs/>
          <w:sz w:val="18"/>
          <w:szCs w:val="18"/>
        </w:rPr>
        <w:t>Parcel-level G1 differences between HE and NHE after additional adjustment for mean FD (n = 1)</w:t>
      </w:r>
    </w:p>
    <w:tbl>
      <w:tblPr>
        <w:tblStyle w:val="32"/>
        <w:tblW w:w="10460" w:type="dxa"/>
        <w:jc w:val="center"/>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Layout w:type="fixed"/>
        <w:tblCellMar>
          <w:top w:w="0" w:type="dxa"/>
          <w:left w:w="108" w:type="dxa"/>
          <w:bottom w:w="0" w:type="dxa"/>
          <w:right w:w="108" w:type="dxa"/>
        </w:tblCellMar>
      </w:tblPr>
      <w:tblGrid>
        <w:gridCol w:w="3345"/>
        <w:gridCol w:w="1423"/>
        <w:gridCol w:w="1423"/>
        <w:gridCol w:w="1423"/>
        <w:gridCol w:w="1423"/>
        <w:gridCol w:w="1423"/>
      </w:tblGrid>
      <w:tr w14:paraId="27789C44">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tblHeader/>
          <w:jc w:val="center"/>
        </w:trPr>
        <w:tc>
          <w:tcPr>
            <w:tcW w:w="3345"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2C9CA114">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Brain region</w:t>
            </w:r>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17ED923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Hemisphere</w:t>
            </w:r>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301ED9A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sz w:val="18"/>
                <w:szCs w:val="18"/>
              </w:rPr>
              <w:t>Label ID</w:t>
            </w:r>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753F9DD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t</m:t>
                </m:r>
              </m:oMath>
            </m:oMathPara>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64BDEBC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r>
                  <m:rPr>
                    <m:nor/>
                    <m:sty m:val="bi"/>
                  </m:rPr>
                  <w:rPr>
                    <w:rFonts w:hint="default" w:ascii="Times New Roman" w:hAnsi="Times New Roman" w:eastAsia="SimSun" w:cs="Times New Roman"/>
                    <w:b/>
                    <w:bCs/>
                    <w:i/>
                    <w:sz w:val="18"/>
                    <w:szCs w:val="18"/>
                  </w:rPr>
                  <m:t>P</m:t>
                </m:r>
              </m:oMath>
            </m:oMathPara>
          </w:p>
        </w:tc>
        <w:tc>
          <w:tcPr>
            <w:tcW w:w="1423" w:type="dxa"/>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04CDA5F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m:oMathPara>
              <m:oMath>
                <m:sSub>
                  <m:sSubPr>
                    <m:ctrlPr>
                      <w:rPr>
                        <w:rFonts w:hint="default" w:ascii="Cambria Math" w:hAnsi="Cambria Math" w:eastAsia="SimSun" w:cs="Times New Roman"/>
                        <w:b/>
                        <w:bCs/>
                        <w:sz w:val="18"/>
                        <w:szCs w:val="18"/>
                      </w:rPr>
                    </m:ctrlPr>
                  </m:sSubPr>
                  <m:e>
                    <m:r>
                      <m:rPr>
                        <m:nor/>
                        <m:sty m:val="bi"/>
                      </m:rPr>
                      <w:rPr>
                        <w:rFonts w:hint="default" w:ascii="Times New Roman" w:hAnsi="Times New Roman" w:eastAsia="SimSun" w:cs="Times New Roman"/>
                        <w:b/>
                        <w:i/>
                        <w:sz w:val="18"/>
                        <w:szCs w:val="18"/>
                      </w:rPr>
                      <m:t>P</m:t>
                    </m:r>
                    <m:ctrlPr>
                      <w:rPr>
                        <w:rFonts w:hint="default" w:ascii="Cambria Math" w:hAnsi="Cambria Math" w:eastAsia="SimSun" w:cs="Times New Roman"/>
                        <w:b/>
                        <w:bCs/>
                        <w:sz w:val="18"/>
                        <w:szCs w:val="18"/>
                      </w:rPr>
                    </m:ctrlPr>
                  </m:e>
                  <m:sub>
                    <m:r>
                      <m:rPr>
                        <m:nor/>
                        <m:sty m:val="bi"/>
                      </m:rPr>
                      <w:rPr>
                        <w:rFonts w:hint="default" w:ascii="Times New Roman" w:hAnsi="Times New Roman" w:eastAsia="SimSun" w:cs="Times New Roman"/>
                        <w:b/>
                        <w:i/>
                        <w:sz w:val="18"/>
                        <w:szCs w:val="18"/>
                      </w:rPr>
                      <m:t>FDR</m:t>
                    </m:r>
                    <m:ctrlPr>
                      <w:rPr>
                        <w:rFonts w:hint="default" w:ascii="Cambria Math" w:hAnsi="Cambria Math" w:eastAsia="SimSun" w:cs="Times New Roman"/>
                        <w:b/>
                        <w:bCs/>
                        <w:sz w:val="18"/>
                        <w:szCs w:val="18"/>
                      </w:rPr>
                    </m:ctrlPr>
                  </m:sub>
                </m:sSub>
              </m:oMath>
            </m:oMathPara>
          </w:p>
        </w:tc>
      </w:tr>
      <w:tr w14:paraId="5963411D">
        <w:tblPrEx>
          <w:tblBorders>
            <w:top w:val="single" w:color="000000" w:sz="10" w:space="0"/>
            <w:left w:val="none" w:color="000000" w:sz="10" w:space="0"/>
            <w:bottom w:val="single" w:color="000000" w:sz="10" w:space="0"/>
            <w:right w:val="none" w:color="000000" w:sz="10" w:space="0"/>
            <w:insideH w:val="none" w:color="000000" w:sz="10" w:space="0"/>
            <w:insideV w:val="none" w:color="000000" w:sz="10" w:space="0"/>
          </w:tblBorders>
          <w:tblCellMar>
            <w:top w:w="0" w:type="dxa"/>
            <w:left w:w="108" w:type="dxa"/>
            <w:bottom w:w="0" w:type="dxa"/>
            <w:right w:w="108" w:type="dxa"/>
          </w:tblCellMar>
        </w:tblPrEx>
        <w:trPr>
          <w:jc w:val="center"/>
        </w:trPr>
        <w:tc>
          <w:tcPr>
            <w:tcW w:w="3345" w:type="dxa"/>
            <w:tcBorders>
              <w:top w:val="single" w:color="000000" w:sz="8" w:space="0"/>
              <w:left w:val="nil"/>
              <w:bottom w:val="single" w:color="000000" w:sz="12" w:space="0"/>
              <w:right w:val="nil"/>
              <w:insideH w:val="nil"/>
              <w:insideV w:val="nil"/>
            </w:tcBorders>
            <w:tcMar>
              <w:top w:w="42" w:type="dxa"/>
              <w:left w:w="52" w:type="dxa"/>
              <w:bottom w:w="42" w:type="dxa"/>
              <w:right w:w="52" w:type="dxa"/>
            </w:tcMar>
            <w:vAlign w:val="center"/>
          </w:tcPr>
          <w:p w14:paraId="11A55F0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eastAsia="Arial" w:cs="Times New Roman"/>
                <w:b w:val="0"/>
                <w:sz w:val="18"/>
                <w:szCs w:val="18"/>
              </w:rPr>
              <w:t>Limbic_TempPole_4</w:t>
            </w:r>
          </w:p>
        </w:tc>
        <w:tc>
          <w:tcPr>
            <w:tcW w:w="1423" w:type="dxa"/>
            <w:tcBorders>
              <w:top w:val="single" w:color="000000" w:sz="8" w:space="0"/>
              <w:left w:val="nil"/>
              <w:bottom w:val="single" w:color="000000" w:sz="12" w:space="0"/>
              <w:right w:val="nil"/>
              <w:insideH w:val="nil"/>
              <w:insideV w:val="nil"/>
            </w:tcBorders>
            <w:tcMar>
              <w:top w:w="42" w:type="dxa"/>
              <w:left w:w="52" w:type="dxa"/>
              <w:bottom w:w="42" w:type="dxa"/>
              <w:right w:w="52" w:type="dxa"/>
            </w:tcMar>
            <w:vAlign w:val="center"/>
          </w:tcPr>
          <w:p w14:paraId="635EA9B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eastAsia="Arial" w:cs="Times New Roman"/>
                <w:b w:val="0"/>
                <w:sz w:val="18"/>
                <w:szCs w:val="18"/>
              </w:rPr>
              <w:t>R</w:t>
            </w:r>
          </w:p>
        </w:tc>
        <w:tc>
          <w:tcPr>
            <w:tcW w:w="1423" w:type="dxa"/>
            <w:tcBorders>
              <w:top w:val="single" w:color="000000" w:sz="8" w:space="0"/>
              <w:left w:val="nil"/>
              <w:bottom w:val="single" w:color="000000" w:sz="12" w:space="0"/>
              <w:right w:val="nil"/>
              <w:insideH w:val="nil"/>
              <w:insideV w:val="nil"/>
            </w:tcBorders>
            <w:tcMar>
              <w:top w:w="42" w:type="dxa"/>
              <w:left w:w="52" w:type="dxa"/>
              <w:bottom w:w="42" w:type="dxa"/>
              <w:right w:w="52" w:type="dxa"/>
            </w:tcMar>
            <w:vAlign w:val="center"/>
          </w:tcPr>
          <w:p w14:paraId="7BA8DDA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eastAsia="Arial" w:cs="Times New Roman"/>
                <w:b w:val="0"/>
                <w:sz w:val="18"/>
                <w:szCs w:val="18"/>
              </w:rPr>
              <w:t>328</w:t>
            </w:r>
          </w:p>
        </w:tc>
        <w:tc>
          <w:tcPr>
            <w:tcW w:w="1423" w:type="dxa"/>
            <w:tcBorders>
              <w:top w:val="single" w:color="000000" w:sz="8" w:space="0"/>
              <w:left w:val="nil"/>
              <w:bottom w:val="single" w:color="000000" w:sz="12" w:space="0"/>
              <w:right w:val="nil"/>
              <w:insideH w:val="nil"/>
              <w:insideV w:val="nil"/>
            </w:tcBorders>
            <w:tcMar>
              <w:top w:w="42" w:type="dxa"/>
              <w:left w:w="52" w:type="dxa"/>
              <w:bottom w:w="42" w:type="dxa"/>
              <w:right w:w="52" w:type="dxa"/>
            </w:tcMar>
            <w:vAlign w:val="center"/>
          </w:tcPr>
          <w:p w14:paraId="6A2DB6A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-4.066</w:t>
            </w:r>
          </w:p>
        </w:tc>
        <w:tc>
          <w:tcPr>
            <w:tcW w:w="1423" w:type="dxa"/>
            <w:tcBorders>
              <w:top w:val="single" w:color="000000" w:sz="8" w:space="0"/>
              <w:left w:val="nil"/>
              <w:bottom w:val="single" w:color="000000" w:sz="12" w:space="0"/>
              <w:right w:val="nil"/>
              <w:insideH w:val="nil"/>
              <w:insideV w:val="nil"/>
            </w:tcBorders>
            <w:tcMar>
              <w:top w:w="42" w:type="dxa"/>
              <w:left w:w="52" w:type="dxa"/>
              <w:bottom w:w="42" w:type="dxa"/>
              <w:right w:w="52" w:type="dxa"/>
            </w:tcMar>
            <w:vAlign w:val="center"/>
          </w:tcPr>
          <w:p w14:paraId="4CABDCC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eastAsia="Arial" w:cs="Times New Roman"/>
                <w:b w:val="0"/>
                <w:sz w:val="18"/>
                <w:szCs w:val="18"/>
              </w:rPr>
              <w:t>&lt;0.001</w:t>
            </w:r>
          </w:p>
        </w:tc>
        <w:tc>
          <w:tcPr>
            <w:tcW w:w="1423" w:type="dxa"/>
            <w:tcBorders>
              <w:top w:val="single" w:color="000000" w:sz="8" w:space="0"/>
              <w:left w:val="nil"/>
              <w:bottom w:val="single" w:color="000000" w:sz="12" w:space="0"/>
              <w:right w:val="nil"/>
              <w:insideH w:val="nil"/>
              <w:insideV w:val="nil"/>
            </w:tcBorders>
            <w:tcMar>
              <w:top w:w="42" w:type="dxa"/>
              <w:left w:w="52" w:type="dxa"/>
              <w:bottom w:w="42" w:type="dxa"/>
              <w:right w:w="52" w:type="dxa"/>
            </w:tcMar>
            <w:vAlign w:val="center"/>
          </w:tcPr>
          <w:p w14:paraId="684695C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0.039</w:t>
            </w:r>
          </w:p>
        </w:tc>
      </w:tr>
    </w:tbl>
    <w:p w14:paraId="28510EC0">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eastAsia="Arial" w:cs="Times New Roman"/>
          <w:b w:val="0"/>
          <w:i w:val="0"/>
          <w:sz w:val="20"/>
          <w:szCs w:val="20"/>
        </w:rPr>
      </w:pPr>
      <w:r>
        <w:rPr>
          <w:rFonts w:hint="default" w:ascii="Times New Roman" w:hAnsi="Times New Roman" w:eastAsia="Arial" w:cs="Times New Roman"/>
          <w:b w:val="0"/>
          <w:i w:val="0"/>
          <w:sz w:val="18"/>
          <w:szCs w:val="18"/>
        </w:rPr>
        <w:t>Group comparisons were performed using ANCOVA adjusted for age, sex, years of education, and mean Jenkinson framewise displacement (FD). P_FDR values were obtained using the Benjamini-Hochberg procedure across 400 Schaefer cortical parcels within each contrast. Positive and negative t values indicate higher and lower G1 scores, respectively, in the first-named group relative to the second-named group. Brain-region labels were derived from the Schaefer 400 7-network atlas. L, left hemisphere; R, right hemisphere; HC, healthy controls; NHE, cirrhosis without hepatic encephalopathy; HE, hepatic encephalopathy.</w:t>
      </w:r>
    </w:p>
    <w:p w14:paraId="170280B1">
      <w:pPr>
        <w:keepNext/>
        <w:keepLines w:val="0"/>
        <w:pageBreakBefore/>
        <w:widowControl/>
        <w:kinsoku/>
        <w:wordWrap/>
        <w:overflowPunct/>
        <w:topLinePunct w:val="0"/>
        <w:autoSpaceDE/>
        <w:autoSpaceDN/>
        <w:bidi w:val="0"/>
        <w:adjustRightInd/>
        <w:snapToGrid/>
        <w:spacing w:before="0" w:after="80" w:line="480" w:lineRule="auto"/>
        <w:jc w:val="center"/>
        <w:textAlignment w:val="auto"/>
        <w:rPr>
          <w:rFonts w:hint="default" w:ascii="Times New Roman" w:hAnsi="Times New Roman" w:cs="Times New Roman"/>
          <w:b w:val="0"/>
          <w:bCs/>
          <w:sz w:val="18"/>
          <w:szCs w:val="18"/>
        </w:rPr>
      </w:pPr>
      <w:r>
        <w:rPr>
          <w:rFonts w:hint="default" w:ascii="Times New Roman" w:hAnsi="Times New Roman" w:cs="Times New Roman"/>
          <w:b/>
          <w:bCs w:val="0"/>
          <w:sz w:val="18"/>
          <w:szCs w:val="18"/>
        </w:rPr>
        <w:t xml:space="preserve">Supplementary Table </w:t>
      </w:r>
      <w:r>
        <w:rPr>
          <w:rFonts w:hint="default" w:ascii="Times New Roman" w:hAnsi="Times New Roman" w:eastAsia="SimSun" w:cs="Times New Roman"/>
          <w:b/>
          <w:bCs w:val="0"/>
          <w:sz w:val="18"/>
          <w:szCs w:val="18"/>
          <w:lang w:val="en-US" w:eastAsia="zh-CN"/>
        </w:rPr>
        <w:t>12</w:t>
      </w:r>
      <w:r>
        <w:rPr>
          <w:rFonts w:hint="default" w:ascii="Times New Roman" w:hAnsi="Times New Roman" w:cs="Times New Roman"/>
          <w:b/>
          <w:bCs w:val="0"/>
          <w:sz w:val="18"/>
          <w:szCs w:val="18"/>
        </w:rPr>
        <w:t>.</w:t>
      </w:r>
      <w:r>
        <w:rPr>
          <w:rFonts w:hint="default" w:ascii="Times New Roman" w:hAnsi="Times New Roman" w:cs="Times New Roman"/>
          <w:b w:val="0"/>
          <w:bCs/>
          <w:sz w:val="18"/>
          <w:szCs w:val="18"/>
        </w:rPr>
        <w:t xml:space="preserve"> Sensitivity analysis of G1 global and network-level effects across proportional connectivity thresholds</w:t>
      </w:r>
    </w:p>
    <w:tbl>
      <w:tblPr>
        <w:tblStyle w:val="33"/>
        <w:tblW w:w="10939"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20"/>
        <w:gridCol w:w="1120"/>
        <w:gridCol w:w="2166"/>
        <w:gridCol w:w="1100"/>
        <w:gridCol w:w="2166"/>
        <w:gridCol w:w="1043"/>
        <w:gridCol w:w="2124"/>
      </w:tblGrid>
      <w:tr w14:paraId="1681F47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1220" w:type="dxa"/>
            <w:vMerge w:val="restart"/>
            <w:tcBorders>
              <w:top w:val="single" w:color="000000" w:sz="12" w:space="0"/>
              <w:left w:val="nil"/>
              <w:bottom w:val="single" w:color="000000" w:sz="8" w:space="0"/>
              <w:right w:val="nil"/>
              <w:insideH w:val="nil"/>
              <w:insideV w:val="nil"/>
            </w:tcBorders>
            <w:tcMar>
              <w:top w:w="42" w:type="dxa"/>
              <w:left w:w="52" w:type="dxa"/>
              <w:bottom w:w="42" w:type="dxa"/>
              <w:right w:w="52" w:type="dxa"/>
            </w:tcMar>
            <w:vAlign w:val="center"/>
          </w:tcPr>
          <w:p w14:paraId="37EEC96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Metric</w:t>
            </w:r>
          </w:p>
        </w:tc>
        <w:tc>
          <w:tcPr>
            <w:tcW w:w="3286" w:type="dxa"/>
            <w:gridSpan w:val="2"/>
            <w:tcBorders>
              <w:top w:val="single" w:color="000000" w:sz="12" w:space="0"/>
              <w:left w:val="nil"/>
              <w:bottom w:val="nil"/>
              <w:right w:val="nil"/>
              <w:insideH w:val="nil"/>
              <w:insideV w:val="nil"/>
            </w:tcBorders>
            <w:tcMar>
              <w:top w:w="42" w:type="dxa"/>
              <w:left w:w="52" w:type="dxa"/>
              <w:bottom w:w="42" w:type="dxa"/>
              <w:right w:w="52" w:type="dxa"/>
            </w:tcMar>
            <w:vAlign w:val="center"/>
          </w:tcPr>
          <w:p w14:paraId="1BC845D8">
            <w:pPr>
              <w:keepLines/>
              <w:widowControl/>
              <w:pBdr>
                <w:bottom w:val="single" w:color="000000" w:sz="6" w:space="3"/>
              </w:pBdr>
              <w:kinsoku/>
              <w:wordWrap/>
              <w:overflowPunct/>
              <w:topLinePunct w:val="0"/>
              <w:autoSpaceDE/>
              <w:autoSpaceDN/>
              <w:bidi w:val="0"/>
              <w:adjustRightInd/>
              <w:snapToGrid/>
              <w:spacing w:before="0" w:after="0" w:line="480" w:lineRule="auto"/>
              <w:ind w:left="220" w:leftChars="0" w:right="220" w:rightChars="0"/>
              <w:jc w:val="center"/>
              <w:textAlignment w:val="auto"/>
              <w:rPr>
                <w:rFonts w:hint="default" w:ascii="Times New Roman" w:hAnsi="Times New Roman" w:cs="Times New Roman"/>
                <w:b w:val="0"/>
                <w:bCs/>
                <w:sz w:val="18"/>
                <w:szCs w:val="18"/>
              </w:rPr>
            </w:pPr>
            <w:r>
              <w:rPr>
                <w:rFonts w:hint="default" w:ascii="Times New Roman" w:hAnsi="Times New Roman" w:cs="Times New Roman"/>
                <w:b/>
                <w:bCs w:val="0"/>
                <w:sz w:val="18"/>
                <w:szCs w:val="18"/>
              </w:rPr>
              <w:t xml:space="preserve">Top </w:t>
            </w:r>
            <w:r>
              <w:rPr>
                <w:rFonts w:hint="default" w:ascii="Times New Roman" w:hAnsi="Times New Roman" w:eastAsia="SimSun" w:cs="Times New Roman"/>
                <w:b/>
                <w:bCs w:val="0"/>
                <w:sz w:val="18"/>
                <w:szCs w:val="18"/>
                <w:lang w:val="en-US" w:eastAsia="zh-CN"/>
              </w:rPr>
              <w:t>5.0</w:t>
            </w:r>
            <w:r>
              <w:rPr>
                <w:rFonts w:hint="default" w:ascii="Times New Roman" w:hAnsi="Times New Roman" w:cs="Times New Roman"/>
                <w:b/>
                <w:bCs w:val="0"/>
                <w:sz w:val="18"/>
                <w:szCs w:val="18"/>
              </w:rPr>
              <w:t>%</w:t>
            </w:r>
            <w:r>
              <w:rPr>
                <w:rFonts w:hint="default" w:ascii="Times New Roman" w:hAnsi="Times New Roman" w:cs="Times New Roman"/>
                <w:b w:val="0"/>
                <w:bCs/>
                <w:sz w:val="18"/>
                <w:szCs w:val="18"/>
              </w:rPr>
              <w:t xml:space="preserve"> </w:t>
            </w:r>
          </w:p>
        </w:tc>
        <w:tc>
          <w:tcPr>
            <w:tcW w:w="3266" w:type="dxa"/>
            <w:gridSpan w:val="2"/>
            <w:tcBorders>
              <w:top w:val="single" w:color="000000" w:sz="12" w:space="0"/>
              <w:left w:val="nil"/>
              <w:bottom w:val="nil"/>
              <w:right w:val="nil"/>
              <w:insideH w:val="nil"/>
              <w:insideV w:val="nil"/>
            </w:tcBorders>
            <w:tcMar>
              <w:top w:w="42" w:type="dxa"/>
              <w:left w:w="52" w:type="dxa"/>
              <w:bottom w:w="42" w:type="dxa"/>
              <w:right w:w="52" w:type="dxa"/>
            </w:tcMar>
            <w:vAlign w:val="center"/>
          </w:tcPr>
          <w:p w14:paraId="0ADBAF61">
            <w:pPr>
              <w:keepLines/>
              <w:widowControl/>
              <w:pBdr>
                <w:bottom w:val="single" w:color="000000" w:sz="6" w:space="3"/>
              </w:pBdr>
              <w:kinsoku/>
              <w:wordWrap/>
              <w:overflowPunct/>
              <w:topLinePunct w:val="0"/>
              <w:autoSpaceDE/>
              <w:autoSpaceDN/>
              <w:bidi w:val="0"/>
              <w:adjustRightInd/>
              <w:snapToGrid/>
              <w:spacing w:before="0" w:after="0" w:line="480" w:lineRule="auto"/>
              <w:ind w:left="220" w:leftChars="0" w:right="220" w:rightChars="0"/>
              <w:jc w:val="center"/>
              <w:textAlignment w:val="auto"/>
              <w:rPr>
                <w:rFonts w:hint="default" w:ascii="Times New Roman" w:hAnsi="Times New Roman" w:cs="Times New Roman"/>
                <w:b w:val="0"/>
                <w:bCs/>
                <w:sz w:val="18"/>
                <w:szCs w:val="18"/>
              </w:rPr>
            </w:pPr>
            <w:r>
              <w:rPr>
                <w:rFonts w:hint="default" w:ascii="Times New Roman" w:hAnsi="Times New Roman" w:cs="Times New Roman"/>
                <w:b/>
                <w:bCs w:val="0"/>
                <w:sz w:val="18"/>
                <w:szCs w:val="18"/>
              </w:rPr>
              <w:t xml:space="preserve">Top </w:t>
            </w:r>
            <w:r>
              <w:rPr>
                <w:rFonts w:hint="default" w:ascii="Times New Roman" w:hAnsi="Times New Roman" w:eastAsia="SimSun" w:cs="Times New Roman"/>
                <w:b/>
                <w:bCs w:val="0"/>
                <w:sz w:val="18"/>
                <w:szCs w:val="18"/>
                <w:lang w:val="en-US" w:eastAsia="zh-CN"/>
              </w:rPr>
              <w:t>10.0</w:t>
            </w:r>
            <w:r>
              <w:rPr>
                <w:rFonts w:hint="default" w:ascii="Times New Roman" w:hAnsi="Times New Roman" w:cs="Times New Roman"/>
                <w:b/>
                <w:bCs w:val="0"/>
                <w:sz w:val="18"/>
                <w:szCs w:val="18"/>
              </w:rPr>
              <w:t>% (primary)</w:t>
            </w:r>
          </w:p>
        </w:tc>
        <w:tc>
          <w:tcPr>
            <w:tcW w:w="3167" w:type="dxa"/>
            <w:gridSpan w:val="2"/>
            <w:tcBorders>
              <w:top w:val="single" w:color="000000" w:sz="12" w:space="0"/>
              <w:left w:val="nil"/>
              <w:bottom w:val="nil"/>
              <w:right w:val="nil"/>
              <w:insideH w:val="nil"/>
              <w:insideV w:val="nil"/>
            </w:tcBorders>
            <w:tcMar>
              <w:top w:w="42" w:type="dxa"/>
              <w:left w:w="52" w:type="dxa"/>
              <w:bottom w:w="42" w:type="dxa"/>
              <w:right w:w="52" w:type="dxa"/>
            </w:tcMar>
            <w:vAlign w:val="center"/>
          </w:tcPr>
          <w:p w14:paraId="587C4EE6">
            <w:pPr>
              <w:keepLines/>
              <w:widowControl/>
              <w:pBdr>
                <w:bottom w:val="single" w:color="000000" w:sz="6" w:space="3"/>
              </w:pBdr>
              <w:kinsoku/>
              <w:wordWrap/>
              <w:overflowPunct/>
              <w:topLinePunct w:val="0"/>
              <w:autoSpaceDE/>
              <w:autoSpaceDN/>
              <w:bidi w:val="0"/>
              <w:adjustRightInd/>
              <w:snapToGrid/>
              <w:spacing w:before="0" w:after="0" w:line="480" w:lineRule="auto"/>
              <w:ind w:left="220" w:leftChars="0" w:right="220" w:rightChars="0"/>
              <w:jc w:val="center"/>
              <w:textAlignment w:val="auto"/>
              <w:rPr>
                <w:rFonts w:hint="default" w:ascii="Times New Roman" w:hAnsi="Times New Roman" w:cs="Times New Roman"/>
                <w:b w:val="0"/>
                <w:bCs/>
                <w:sz w:val="18"/>
                <w:szCs w:val="18"/>
              </w:rPr>
            </w:pPr>
            <w:r>
              <w:rPr>
                <w:rFonts w:hint="default" w:ascii="Times New Roman" w:hAnsi="Times New Roman" w:cs="Times New Roman"/>
                <w:b/>
                <w:bCs w:val="0"/>
                <w:sz w:val="18"/>
                <w:szCs w:val="18"/>
              </w:rPr>
              <w:t xml:space="preserve">Top </w:t>
            </w:r>
            <w:r>
              <w:rPr>
                <w:rFonts w:hint="default" w:ascii="Times New Roman" w:hAnsi="Times New Roman" w:eastAsia="SimSun" w:cs="Times New Roman"/>
                <w:b/>
                <w:bCs w:val="0"/>
                <w:sz w:val="18"/>
                <w:szCs w:val="18"/>
                <w:lang w:val="en-US" w:eastAsia="zh-CN"/>
              </w:rPr>
              <w:t>15.0</w:t>
            </w:r>
            <w:r>
              <w:rPr>
                <w:rFonts w:hint="default" w:ascii="Times New Roman" w:hAnsi="Times New Roman" w:cs="Times New Roman"/>
                <w:b/>
                <w:bCs w:val="0"/>
                <w:sz w:val="18"/>
                <w:szCs w:val="18"/>
              </w:rPr>
              <w:t>%</w:t>
            </w:r>
          </w:p>
        </w:tc>
      </w:tr>
      <w:tr w14:paraId="3AAB6A3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1220" w:type="dxa"/>
            <w:vMerge w:val="continue"/>
            <w:tcBorders>
              <w:top w:val="single" w:color="000000" w:sz="8" w:space="0"/>
              <w:bottom w:val="single" w:color="000000" w:sz="8" w:space="0"/>
            </w:tcBorders>
            <w:vAlign w:val="center"/>
          </w:tcPr>
          <w:p w14:paraId="6D75FB1C">
            <w:pPr>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18"/>
                <w:szCs w:val="18"/>
              </w:rPr>
            </w:pPr>
          </w:p>
        </w:tc>
        <w:tc>
          <w:tcPr>
            <w:tcW w:w="1120" w:type="dxa"/>
            <w:tcBorders>
              <w:top w:val="nil"/>
              <w:left w:val="nil"/>
              <w:bottom w:val="single" w:color="auto" w:sz="8" w:space="0"/>
              <w:right w:val="nil"/>
              <w:insideH w:val="nil"/>
              <w:insideV w:val="nil"/>
            </w:tcBorders>
            <w:tcMar>
              <w:top w:w="42" w:type="dxa"/>
              <w:left w:w="52" w:type="dxa"/>
              <w:bottom w:w="42" w:type="dxa"/>
              <w:right w:w="52" w:type="dxa"/>
            </w:tcMar>
            <w:vAlign w:val="center"/>
          </w:tcPr>
          <w:p w14:paraId="27454ACE">
            <w:pPr>
              <w:keepLines/>
              <w:widowControl/>
              <w:kinsoku/>
              <w:wordWrap/>
              <w:overflowPunct/>
              <w:topLinePunct w:val="0"/>
              <w:autoSpaceDE/>
              <w:autoSpaceDN/>
              <w:bidi w:val="0"/>
              <w:adjustRightInd/>
              <w:snapToGrid/>
              <w:spacing w:before="0" w:after="0" w:line="480" w:lineRule="auto"/>
              <w:ind w:firstLine="181" w:firstLineChars="100"/>
              <w:jc w:val="left"/>
              <w:textAlignment w:val="auto"/>
              <w:rPr>
                <w:rFonts w:hint="default" w:ascii="Times New Roman" w:hAnsi="Times New Roman" w:cs="Times New Roman"/>
                <w:b w:val="0"/>
                <w:bCs/>
                <w:sz w:val="18"/>
                <w:szCs w:val="18"/>
              </w:rPr>
            </w:pPr>
            <m:oMath>
              <m:r>
                <m:rPr>
                  <m:nor/>
                  <m:sty m:val="bi"/>
                </m:rPr>
                <w:rPr>
                  <w:rFonts w:hint="default" w:ascii="Times New Roman" w:hAnsi="Times New Roman" w:eastAsia="SimSun" w:cs="Times New Roman"/>
                  <w:b/>
                  <w:i/>
                  <w:sz w:val="18"/>
                  <w:szCs w:val="18"/>
                  <w:lang w:val="en-US" w:eastAsia="zh-CN" w:bidi="ar-SA"/>
                </w:rPr>
                <m:t>F</m:t>
              </m:r>
            </m:oMath>
            <w:r>
              <w:rPr>
                <w:rFonts w:hint="default" w:ascii="Times New Roman" w:hAnsi="Times New Roman" w:cs="Times New Roman"/>
                <w:b/>
                <w:bCs w:val="0"/>
                <w:sz w:val="18"/>
                <w:szCs w:val="18"/>
              </w:rPr>
              <w:t xml:space="preserve"> (</w:t>
            </w:r>
            <m:oMath>
              <m:sSub>
                <m:sSubPr>
                  <m:ctrlPr>
                    <w:rPr>
                      <w:rFonts w:hint="default" w:ascii="Cambria Math" w:hAnsi="Cambria Math" w:eastAsia="SimSun" w:cs="Times New Roman"/>
                      <w:b/>
                      <w:bCs w:val="0"/>
                      <w:sz w:val="18"/>
                      <w:szCs w:val="18"/>
                    </w:rPr>
                  </m:ctrlPr>
                </m:sSubPr>
                <m:e>
                  <m:r>
                    <m:rPr>
                      <m:nor/>
                      <m:sty m:val="bi"/>
                    </m:rPr>
                    <w:rPr>
                      <w:rFonts w:hint="default" w:ascii="Times New Roman" w:hAnsi="Times New Roman" w:eastAsia="SimSun" w:cs="Times New Roman"/>
                      <w:b/>
                      <w:bCs w:val="0"/>
                      <w:i/>
                      <w:sz w:val="18"/>
                      <w:szCs w:val="18"/>
                    </w:rPr>
                    <m:t>P</m:t>
                  </m:r>
                  <m:ctrlPr>
                    <w:rPr>
                      <w:rFonts w:hint="default" w:ascii="Cambria Math" w:hAnsi="Cambria Math" w:eastAsia="SimSun" w:cs="Times New Roman"/>
                      <w:b/>
                      <w:bCs w:val="0"/>
                      <w:sz w:val="18"/>
                      <w:szCs w:val="18"/>
                    </w:rPr>
                  </m:ctrlPr>
                </m:e>
                <m:sub>
                  <m:r>
                    <m:rPr>
                      <m:nor/>
                      <m:sty m:val="bi"/>
                    </m:rPr>
                    <w:rPr>
                      <w:rFonts w:hint="default" w:ascii="Times New Roman" w:hAnsi="Times New Roman" w:eastAsia="SimSun" w:cs="Times New Roman"/>
                      <w:b/>
                      <w:bCs w:val="0"/>
                      <w:i/>
                      <w:sz w:val="18"/>
                      <w:szCs w:val="18"/>
                    </w:rPr>
                    <m:t>FDR</m:t>
                  </m:r>
                  <m:ctrlPr>
                    <w:rPr>
                      <w:rFonts w:hint="default" w:ascii="Cambria Math" w:hAnsi="Cambria Math" w:eastAsia="SimSun" w:cs="Times New Roman"/>
                      <w:b/>
                      <w:bCs w:val="0"/>
                      <w:sz w:val="18"/>
                      <w:szCs w:val="18"/>
                    </w:rPr>
                  </m:ctrlPr>
                </m:sub>
              </m:sSub>
            </m:oMath>
            <w:r>
              <w:rPr>
                <w:rFonts w:hint="default" w:ascii="Times New Roman" w:hAnsi="Times New Roman" w:cs="Times New Roman"/>
                <w:b/>
                <w:bCs w:val="0"/>
                <w:sz w:val="18"/>
                <w:szCs w:val="18"/>
              </w:rPr>
              <w:t>)</w:t>
            </w:r>
          </w:p>
        </w:tc>
        <w:tc>
          <w:tcPr>
            <w:tcW w:w="2166" w:type="dxa"/>
            <w:tcBorders>
              <w:top w:val="nil"/>
              <w:left w:val="nil"/>
              <w:bottom w:val="single" w:color="auto" w:sz="8" w:space="0"/>
              <w:right w:val="nil"/>
              <w:insideH w:val="nil"/>
              <w:insideV w:val="nil"/>
            </w:tcBorders>
            <w:tcMar>
              <w:top w:w="42" w:type="dxa"/>
              <w:left w:w="52" w:type="dxa"/>
              <w:bottom w:w="42" w:type="dxa"/>
              <w:right w:w="52" w:type="dxa"/>
            </w:tcMar>
            <w:vAlign w:val="center"/>
          </w:tcPr>
          <w:p w14:paraId="1DCB7F0C">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eastAsia="SimSun" w:cs="Times New Roman"/>
                <w:b w:val="0"/>
                <w:i w:val="0"/>
                <w:strike w:val="0"/>
                <w:color w:val="auto"/>
                <w:sz w:val="22"/>
                <w:szCs w:val="21"/>
                <w:u w:val="none"/>
              </w:rPr>
            </w:pPr>
            <w:r>
              <w:rPr>
                <w:rFonts w:hint="default" w:ascii="Times New Roman" w:hAnsi="Times New Roman" w:cs="Times New Roman"/>
                <w:b/>
                <w:bCs w:val="0"/>
                <w:sz w:val="18"/>
                <w:szCs w:val="18"/>
              </w:rPr>
              <w:t>Post</w:t>
            </w:r>
            <w:r>
              <w:rPr>
                <w:rFonts w:hint="default" w:ascii="Times New Roman" w:hAnsi="Times New Roman" w:cs="Times New Roman"/>
                <w:b/>
                <w:bCs w:val="0"/>
                <w:sz w:val="18"/>
                <w:szCs w:val="18"/>
                <w:lang w:val="en-US" w:eastAsia="zh-CN"/>
              </w:rPr>
              <w:t xml:space="preserve"> </w:t>
            </w:r>
            <w:r>
              <w:rPr>
                <w:rFonts w:hint="default" w:ascii="Times New Roman" w:hAnsi="Times New Roman" w:cs="Times New Roman"/>
                <w:b/>
                <w:bCs w:val="0"/>
                <w:sz w:val="18"/>
                <w:szCs w:val="18"/>
              </w:rPr>
              <w:t>hoc comparisons</w:t>
            </w:r>
            <w:r>
              <w:rPr>
                <w:rFonts w:hint="default" w:ascii="Times New Roman" w:hAnsi="Times New Roman" w:cs="Times New Roman"/>
                <w:b/>
                <w:bCs w:val="0"/>
                <w:sz w:val="18"/>
                <w:szCs w:val="18"/>
              </w:rPr>
              <w:br w:type="textWrapping"/>
            </w:r>
            <w:r>
              <w:rPr>
                <w:rFonts w:hint="default" w:ascii="Times New Roman" w:hAnsi="Times New Roman" w:cs="Times New Roman"/>
                <w:b/>
                <w:bCs w:val="0"/>
                <w:sz w:val="18"/>
                <w:szCs w:val="18"/>
              </w:rPr>
              <w:t>(</w:t>
            </w:r>
            <m:oMath>
              <m:sSub>
                <m:sSubPr>
                  <m:ctrlPr>
                    <w:rPr>
                      <w:rFonts w:hint="default" w:ascii="Cambria Math" w:hAnsi="Cambria Math" w:eastAsia="SimSun" w:cs="Times New Roman"/>
                      <w:b/>
                      <w:bCs w:val="0"/>
                      <w:sz w:val="18"/>
                      <w:szCs w:val="18"/>
                    </w:rPr>
                  </m:ctrlPr>
                </m:sSubPr>
                <m:e>
                  <m:r>
                    <m:rPr>
                      <m:nor/>
                      <m:sty m:val="bi"/>
                    </m:rPr>
                    <w:rPr>
                      <w:rFonts w:hint="default" w:ascii="Times New Roman" w:hAnsi="Times New Roman" w:eastAsia="SimSun" w:cs="Times New Roman"/>
                      <w:b/>
                      <w:bCs w:val="0"/>
                      <w:i/>
                      <w:sz w:val="18"/>
                      <w:szCs w:val="18"/>
                    </w:rPr>
                    <m:t>P</m:t>
                  </m:r>
                  <m:ctrlPr>
                    <w:rPr>
                      <w:rFonts w:hint="default" w:ascii="Cambria Math" w:hAnsi="Cambria Math" w:eastAsia="SimSun" w:cs="Times New Roman"/>
                      <w:b/>
                      <w:bCs w:val="0"/>
                      <w:sz w:val="18"/>
                      <w:szCs w:val="18"/>
                    </w:rPr>
                  </m:ctrlPr>
                </m:e>
                <m:sub>
                  <m:r>
                    <m:rPr>
                      <m:nor/>
                      <m:sty m:val="bi"/>
                    </m:rPr>
                    <w:rPr>
                      <w:rFonts w:hint="default" w:ascii="Times New Roman" w:hAnsi="Times New Roman" w:eastAsia="SimSun" w:cs="Times New Roman"/>
                      <w:b/>
                      <w:bCs w:val="0"/>
                      <w:i/>
                      <w:sz w:val="18"/>
                      <w:szCs w:val="18"/>
                    </w:rPr>
                    <m:t>FDR</m:t>
                  </m:r>
                  <m:ctrlPr>
                    <w:rPr>
                      <w:rFonts w:hint="default" w:ascii="Cambria Math" w:hAnsi="Cambria Math" w:eastAsia="SimSun" w:cs="Times New Roman"/>
                      <w:b/>
                      <w:bCs w:val="0"/>
                      <w:sz w:val="18"/>
                      <w:szCs w:val="18"/>
                    </w:rPr>
                  </m:ctrlPr>
                </m:sub>
              </m:sSub>
            </m:oMath>
            <w:r>
              <w:rPr>
                <w:rFonts w:hint="default" w:ascii="Times New Roman" w:hAnsi="Times New Roman" w:cs="Times New Roman"/>
                <w:b/>
                <w:bCs w:val="0"/>
                <w:sz w:val="18"/>
                <w:szCs w:val="18"/>
              </w:rPr>
              <w:t>)</w:t>
            </w:r>
          </w:p>
        </w:tc>
        <w:tc>
          <w:tcPr>
            <w:tcW w:w="1100" w:type="dxa"/>
            <w:tcBorders>
              <w:top w:val="nil"/>
              <w:left w:val="nil"/>
              <w:bottom w:val="single" w:color="auto" w:sz="8" w:space="0"/>
              <w:right w:val="nil"/>
              <w:insideH w:val="nil"/>
              <w:insideV w:val="nil"/>
            </w:tcBorders>
            <w:tcMar>
              <w:top w:w="42" w:type="dxa"/>
              <w:left w:w="52" w:type="dxa"/>
              <w:bottom w:w="42" w:type="dxa"/>
              <w:right w:w="52" w:type="dxa"/>
            </w:tcMar>
            <w:vAlign w:val="center"/>
          </w:tcPr>
          <w:p w14:paraId="2DD2D4B6">
            <w:pPr>
              <w:keepLines/>
              <w:widowControl/>
              <w:kinsoku/>
              <w:wordWrap/>
              <w:overflowPunct/>
              <w:topLinePunct w:val="0"/>
              <w:autoSpaceDE/>
              <w:autoSpaceDN/>
              <w:bidi w:val="0"/>
              <w:adjustRightInd/>
              <w:snapToGrid/>
              <w:spacing w:before="0" w:after="0" w:line="480" w:lineRule="auto"/>
              <w:ind w:firstLine="181" w:firstLineChars="100"/>
              <w:jc w:val="left"/>
              <w:textAlignment w:val="auto"/>
              <w:rPr>
                <w:rFonts w:hint="default" w:ascii="Times New Roman" w:hAnsi="Times New Roman" w:cs="Times New Roman"/>
                <w:b w:val="0"/>
                <w:bCs/>
                <w:sz w:val="18"/>
                <w:szCs w:val="18"/>
              </w:rPr>
            </w:pPr>
            <m:oMath>
              <m:r>
                <m:rPr>
                  <m:nor/>
                  <m:sty m:val="bi"/>
                </m:rPr>
                <w:rPr>
                  <w:rFonts w:hint="default" w:ascii="Times New Roman" w:hAnsi="Times New Roman" w:eastAsia="SimSun" w:cs="Times New Roman"/>
                  <w:b/>
                  <w:i/>
                  <w:sz w:val="18"/>
                  <w:szCs w:val="18"/>
                  <w:lang w:val="en-US" w:eastAsia="zh-CN" w:bidi="ar-SA"/>
                </w:rPr>
                <m:t>F</m:t>
              </m:r>
            </m:oMath>
            <w:r>
              <w:rPr>
                <w:rFonts w:hint="default" w:ascii="Times New Roman" w:hAnsi="Times New Roman" w:cs="Times New Roman"/>
                <w:b/>
                <w:bCs w:val="0"/>
                <w:sz w:val="18"/>
                <w:szCs w:val="18"/>
              </w:rPr>
              <w:t xml:space="preserve"> (</w:t>
            </w:r>
            <m:oMath>
              <m:sSub>
                <m:sSubPr>
                  <m:ctrlPr>
                    <w:rPr>
                      <w:rFonts w:hint="default" w:ascii="Cambria Math" w:hAnsi="Cambria Math" w:eastAsia="SimSun" w:cs="Times New Roman"/>
                      <w:b/>
                      <w:bCs w:val="0"/>
                      <w:sz w:val="18"/>
                      <w:szCs w:val="18"/>
                    </w:rPr>
                  </m:ctrlPr>
                </m:sSubPr>
                <m:e>
                  <m:r>
                    <m:rPr>
                      <m:nor/>
                      <m:sty m:val="bi"/>
                    </m:rPr>
                    <w:rPr>
                      <w:rFonts w:hint="default" w:ascii="Times New Roman" w:hAnsi="Times New Roman" w:eastAsia="SimSun" w:cs="Times New Roman"/>
                      <w:b/>
                      <w:bCs w:val="0"/>
                      <w:i/>
                      <w:sz w:val="18"/>
                      <w:szCs w:val="18"/>
                    </w:rPr>
                    <m:t>P</m:t>
                  </m:r>
                  <m:ctrlPr>
                    <w:rPr>
                      <w:rFonts w:hint="default" w:ascii="Cambria Math" w:hAnsi="Cambria Math" w:eastAsia="SimSun" w:cs="Times New Roman"/>
                      <w:b/>
                      <w:bCs w:val="0"/>
                      <w:sz w:val="18"/>
                      <w:szCs w:val="18"/>
                    </w:rPr>
                  </m:ctrlPr>
                </m:e>
                <m:sub>
                  <m:r>
                    <m:rPr>
                      <m:nor/>
                      <m:sty m:val="bi"/>
                    </m:rPr>
                    <w:rPr>
                      <w:rFonts w:hint="default" w:ascii="Times New Roman" w:hAnsi="Times New Roman" w:eastAsia="SimSun" w:cs="Times New Roman"/>
                      <w:b/>
                      <w:bCs w:val="0"/>
                      <w:i/>
                      <w:sz w:val="18"/>
                      <w:szCs w:val="18"/>
                    </w:rPr>
                    <m:t>FDR</m:t>
                  </m:r>
                  <m:ctrlPr>
                    <w:rPr>
                      <w:rFonts w:hint="default" w:ascii="Cambria Math" w:hAnsi="Cambria Math" w:eastAsia="SimSun" w:cs="Times New Roman"/>
                      <w:b/>
                      <w:bCs w:val="0"/>
                      <w:sz w:val="18"/>
                      <w:szCs w:val="18"/>
                    </w:rPr>
                  </m:ctrlPr>
                </m:sub>
              </m:sSub>
            </m:oMath>
            <w:r>
              <w:rPr>
                <w:rFonts w:hint="default" w:ascii="Times New Roman" w:hAnsi="Times New Roman" w:cs="Times New Roman"/>
                <w:b/>
                <w:bCs w:val="0"/>
                <w:sz w:val="18"/>
                <w:szCs w:val="18"/>
              </w:rPr>
              <w:t>)</w:t>
            </w:r>
          </w:p>
        </w:tc>
        <w:tc>
          <w:tcPr>
            <w:tcW w:w="2166" w:type="dxa"/>
            <w:tcBorders>
              <w:top w:val="nil"/>
              <w:left w:val="nil"/>
              <w:bottom w:val="single" w:color="auto" w:sz="8" w:space="0"/>
              <w:right w:val="nil"/>
              <w:insideH w:val="nil"/>
              <w:insideV w:val="nil"/>
            </w:tcBorders>
            <w:tcMar>
              <w:top w:w="42" w:type="dxa"/>
              <w:left w:w="52" w:type="dxa"/>
              <w:bottom w:w="42" w:type="dxa"/>
              <w:right w:w="52" w:type="dxa"/>
            </w:tcMar>
            <w:vAlign w:val="center"/>
          </w:tcPr>
          <w:p w14:paraId="14211F53">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bCs/>
                <w:sz w:val="18"/>
                <w:szCs w:val="18"/>
              </w:rPr>
            </w:pPr>
            <w:r>
              <w:rPr>
                <w:rFonts w:hint="default" w:ascii="Times New Roman" w:hAnsi="Times New Roman" w:cs="Times New Roman"/>
                <w:b/>
                <w:bCs w:val="0"/>
                <w:sz w:val="18"/>
                <w:szCs w:val="18"/>
              </w:rPr>
              <w:t>Post</w:t>
            </w:r>
            <w:r>
              <w:rPr>
                <w:rFonts w:hint="default" w:ascii="Times New Roman" w:hAnsi="Times New Roman" w:cs="Times New Roman"/>
                <w:b/>
                <w:bCs w:val="0"/>
                <w:sz w:val="18"/>
                <w:szCs w:val="18"/>
                <w:lang w:val="en-US" w:eastAsia="zh-CN"/>
              </w:rPr>
              <w:t xml:space="preserve"> </w:t>
            </w:r>
            <w:r>
              <w:rPr>
                <w:rFonts w:hint="default" w:ascii="Times New Roman" w:hAnsi="Times New Roman" w:cs="Times New Roman"/>
                <w:b/>
                <w:bCs w:val="0"/>
                <w:sz w:val="18"/>
                <w:szCs w:val="18"/>
              </w:rPr>
              <w:t>hoc comparisons</w:t>
            </w:r>
            <w:r>
              <w:rPr>
                <w:rFonts w:hint="default" w:ascii="Times New Roman" w:hAnsi="Times New Roman" w:cs="Times New Roman"/>
                <w:b/>
                <w:bCs w:val="0"/>
                <w:sz w:val="18"/>
                <w:szCs w:val="18"/>
              </w:rPr>
              <w:br w:type="textWrapping"/>
            </w:r>
            <w:r>
              <w:rPr>
                <w:rFonts w:hint="default" w:ascii="Times New Roman" w:hAnsi="Times New Roman" w:cs="Times New Roman"/>
                <w:b/>
                <w:bCs w:val="0"/>
                <w:sz w:val="18"/>
                <w:szCs w:val="18"/>
              </w:rPr>
              <w:t>(</w:t>
            </w:r>
            <m:oMath>
              <m:sSub>
                <m:sSubPr>
                  <m:ctrlPr>
                    <w:rPr>
                      <w:rFonts w:hint="default" w:ascii="Cambria Math" w:hAnsi="Cambria Math" w:eastAsia="SimSun" w:cs="Times New Roman"/>
                      <w:b/>
                      <w:bCs w:val="0"/>
                      <w:sz w:val="18"/>
                      <w:szCs w:val="18"/>
                    </w:rPr>
                  </m:ctrlPr>
                </m:sSubPr>
                <m:e>
                  <m:r>
                    <m:rPr>
                      <m:nor/>
                      <m:sty m:val="bi"/>
                    </m:rPr>
                    <w:rPr>
                      <w:rFonts w:hint="default" w:ascii="Times New Roman" w:hAnsi="Times New Roman" w:eastAsia="SimSun" w:cs="Times New Roman"/>
                      <w:b/>
                      <w:bCs w:val="0"/>
                      <w:i/>
                      <w:sz w:val="18"/>
                      <w:szCs w:val="18"/>
                    </w:rPr>
                    <m:t>P</m:t>
                  </m:r>
                  <m:ctrlPr>
                    <w:rPr>
                      <w:rFonts w:hint="default" w:ascii="Cambria Math" w:hAnsi="Cambria Math" w:eastAsia="SimSun" w:cs="Times New Roman"/>
                      <w:b/>
                      <w:bCs w:val="0"/>
                      <w:sz w:val="18"/>
                      <w:szCs w:val="18"/>
                    </w:rPr>
                  </m:ctrlPr>
                </m:e>
                <m:sub>
                  <m:r>
                    <m:rPr>
                      <m:nor/>
                      <m:sty m:val="bi"/>
                    </m:rPr>
                    <w:rPr>
                      <w:rFonts w:hint="default" w:ascii="Times New Roman" w:hAnsi="Times New Roman" w:eastAsia="SimSun" w:cs="Times New Roman"/>
                      <w:b/>
                      <w:bCs w:val="0"/>
                      <w:i/>
                      <w:sz w:val="18"/>
                      <w:szCs w:val="18"/>
                    </w:rPr>
                    <m:t>FDR</m:t>
                  </m:r>
                  <m:ctrlPr>
                    <w:rPr>
                      <w:rFonts w:hint="default" w:ascii="Cambria Math" w:hAnsi="Cambria Math" w:eastAsia="SimSun" w:cs="Times New Roman"/>
                      <w:b/>
                      <w:bCs w:val="0"/>
                      <w:sz w:val="18"/>
                      <w:szCs w:val="18"/>
                    </w:rPr>
                  </m:ctrlPr>
                </m:sub>
              </m:sSub>
            </m:oMath>
            <w:r>
              <w:rPr>
                <w:rFonts w:hint="default" w:ascii="Times New Roman" w:hAnsi="Times New Roman" w:cs="Times New Roman"/>
                <w:b/>
                <w:bCs w:val="0"/>
                <w:sz w:val="18"/>
                <w:szCs w:val="18"/>
              </w:rPr>
              <w:t>)</w:t>
            </w:r>
          </w:p>
        </w:tc>
        <w:tc>
          <w:tcPr>
            <w:tcW w:w="1043" w:type="dxa"/>
            <w:tcBorders>
              <w:top w:val="nil"/>
              <w:left w:val="nil"/>
              <w:bottom w:val="single" w:color="auto" w:sz="8" w:space="0"/>
              <w:right w:val="nil"/>
              <w:insideH w:val="nil"/>
              <w:insideV w:val="nil"/>
            </w:tcBorders>
            <w:tcMar>
              <w:top w:w="42" w:type="dxa"/>
              <w:left w:w="52" w:type="dxa"/>
              <w:bottom w:w="42" w:type="dxa"/>
              <w:right w:w="52" w:type="dxa"/>
            </w:tcMar>
            <w:vAlign w:val="center"/>
          </w:tcPr>
          <w:p w14:paraId="5515BFE8">
            <w:pPr>
              <w:keepLines/>
              <w:widowControl/>
              <w:kinsoku/>
              <w:wordWrap/>
              <w:overflowPunct/>
              <w:topLinePunct w:val="0"/>
              <w:autoSpaceDE/>
              <w:autoSpaceDN/>
              <w:bidi w:val="0"/>
              <w:adjustRightInd/>
              <w:snapToGrid/>
              <w:spacing w:before="0" w:after="0" w:line="480" w:lineRule="auto"/>
              <w:ind w:firstLine="181" w:firstLineChars="100"/>
              <w:jc w:val="both"/>
              <w:textAlignment w:val="auto"/>
              <w:rPr>
                <w:rFonts w:hint="default" w:ascii="Times New Roman" w:hAnsi="Times New Roman" w:cs="Times New Roman"/>
                <w:b w:val="0"/>
                <w:bCs/>
                <w:sz w:val="18"/>
                <w:szCs w:val="18"/>
              </w:rPr>
            </w:pPr>
            <m:oMath>
              <m:r>
                <m:rPr>
                  <m:nor/>
                  <m:sty m:val="bi"/>
                </m:rPr>
                <w:rPr>
                  <w:rFonts w:hint="default" w:ascii="Times New Roman" w:hAnsi="Times New Roman" w:eastAsia="SimSun" w:cs="Times New Roman"/>
                  <w:b/>
                  <w:i/>
                  <w:sz w:val="18"/>
                  <w:szCs w:val="18"/>
                  <w:lang w:val="en-US" w:eastAsia="zh-CN" w:bidi="ar-SA"/>
                </w:rPr>
                <m:t>F</m:t>
              </m:r>
            </m:oMath>
            <w:r>
              <w:rPr>
                <w:rFonts w:hint="default" w:ascii="Times New Roman" w:hAnsi="Times New Roman" w:cs="Times New Roman"/>
                <w:b/>
                <w:bCs w:val="0"/>
                <w:sz w:val="18"/>
                <w:szCs w:val="18"/>
              </w:rPr>
              <w:t xml:space="preserve"> (</w:t>
            </w:r>
            <m:oMath>
              <m:sSub>
                <m:sSubPr>
                  <m:ctrlPr>
                    <w:rPr>
                      <w:rFonts w:hint="default" w:ascii="Cambria Math" w:hAnsi="Cambria Math" w:eastAsia="SimSun" w:cs="Times New Roman"/>
                      <w:b/>
                      <w:bCs w:val="0"/>
                      <w:sz w:val="18"/>
                      <w:szCs w:val="18"/>
                    </w:rPr>
                  </m:ctrlPr>
                </m:sSubPr>
                <m:e>
                  <m:r>
                    <m:rPr>
                      <m:nor/>
                      <m:sty m:val="bi"/>
                    </m:rPr>
                    <w:rPr>
                      <w:rFonts w:hint="default" w:ascii="Times New Roman" w:hAnsi="Times New Roman" w:eastAsia="SimSun" w:cs="Times New Roman"/>
                      <w:b/>
                      <w:bCs w:val="0"/>
                      <w:i/>
                      <w:sz w:val="18"/>
                      <w:szCs w:val="18"/>
                    </w:rPr>
                    <m:t>P</m:t>
                  </m:r>
                  <m:ctrlPr>
                    <w:rPr>
                      <w:rFonts w:hint="default" w:ascii="Cambria Math" w:hAnsi="Cambria Math" w:eastAsia="SimSun" w:cs="Times New Roman"/>
                      <w:b/>
                      <w:bCs w:val="0"/>
                      <w:sz w:val="18"/>
                      <w:szCs w:val="18"/>
                    </w:rPr>
                  </m:ctrlPr>
                </m:e>
                <m:sub>
                  <m:r>
                    <m:rPr>
                      <m:nor/>
                      <m:sty m:val="bi"/>
                    </m:rPr>
                    <w:rPr>
                      <w:rFonts w:hint="default" w:ascii="Times New Roman" w:hAnsi="Times New Roman" w:eastAsia="SimSun" w:cs="Times New Roman"/>
                      <w:b/>
                      <w:bCs w:val="0"/>
                      <w:i/>
                      <w:sz w:val="18"/>
                      <w:szCs w:val="18"/>
                    </w:rPr>
                    <m:t>FDR</m:t>
                  </m:r>
                  <m:ctrlPr>
                    <w:rPr>
                      <w:rFonts w:hint="default" w:ascii="Cambria Math" w:hAnsi="Cambria Math" w:eastAsia="SimSun" w:cs="Times New Roman"/>
                      <w:b/>
                      <w:bCs w:val="0"/>
                      <w:sz w:val="18"/>
                      <w:szCs w:val="18"/>
                    </w:rPr>
                  </m:ctrlPr>
                </m:sub>
              </m:sSub>
            </m:oMath>
            <w:r>
              <w:rPr>
                <w:rFonts w:hint="default" w:ascii="Times New Roman" w:hAnsi="Times New Roman" w:cs="Times New Roman"/>
                <w:b/>
                <w:bCs w:val="0"/>
                <w:sz w:val="18"/>
                <w:szCs w:val="18"/>
              </w:rPr>
              <w:t>)</w:t>
            </w:r>
          </w:p>
        </w:tc>
        <w:tc>
          <w:tcPr>
            <w:tcW w:w="2124" w:type="dxa"/>
            <w:tcBorders>
              <w:top w:val="nil"/>
              <w:left w:val="nil"/>
              <w:bottom w:val="single" w:color="auto" w:sz="8" w:space="0"/>
              <w:right w:val="nil"/>
              <w:insideH w:val="nil"/>
              <w:insideV w:val="nil"/>
            </w:tcBorders>
            <w:tcMar>
              <w:top w:w="42" w:type="dxa"/>
              <w:left w:w="52" w:type="dxa"/>
              <w:bottom w:w="42" w:type="dxa"/>
              <w:right w:w="52" w:type="dxa"/>
            </w:tcMar>
            <w:vAlign w:val="center"/>
          </w:tcPr>
          <w:p w14:paraId="6CB74971">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b w:val="0"/>
                <w:bCs/>
                <w:sz w:val="18"/>
                <w:szCs w:val="18"/>
              </w:rPr>
            </w:pPr>
            <w:r>
              <w:rPr>
                <w:rFonts w:hint="default" w:ascii="Times New Roman" w:hAnsi="Times New Roman" w:cs="Times New Roman"/>
                <w:b/>
                <w:bCs w:val="0"/>
                <w:sz w:val="18"/>
                <w:szCs w:val="18"/>
              </w:rPr>
              <w:t>Post</w:t>
            </w:r>
            <w:r>
              <w:rPr>
                <w:rFonts w:hint="default" w:ascii="Times New Roman" w:hAnsi="Times New Roman" w:cs="Times New Roman"/>
                <w:b/>
                <w:bCs w:val="0"/>
                <w:sz w:val="18"/>
                <w:szCs w:val="18"/>
                <w:lang w:val="en-US" w:eastAsia="zh-CN"/>
              </w:rPr>
              <w:t xml:space="preserve"> </w:t>
            </w:r>
            <w:r>
              <w:rPr>
                <w:rFonts w:hint="default" w:ascii="Times New Roman" w:hAnsi="Times New Roman" w:cs="Times New Roman"/>
                <w:b/>
                <w:bCs w:val="0"/>
                <w:sz w:val="18"/>
                <w:szCs w:val="18"/>
              </w:rPr>
              <w:t>hoc comparisons</w:t>
            </w:r>
            <w:r>
              <w:rPr>
                <w:rFonts w:hint="default" w:ascii="Times New Roman" w:hAnsi="Times New Roman" w:cs="Times New Roman"/>
                <w:b/>
                <w:bCs w:val="0"/>
                <w:sz w:val="18"/>
                <w:szCs w:val="18"/>
              </w:rPr>
              <w:br w:type="textWrapping"/>
            </w:r>
            <w:r>
              <w:rPr>
                <w:rFonts w:hint="default" w:ascii="Times New Roman" w:hAnsi="Times New Roman" w:cs="Times New Roman"/>
                <w:b/>
                <w:bCs w:val="0"/>
                <w:sz w:val="18"/>
                <w:szCs w:val="18"/>
              </w:rPr>
              <w:t>(</w:t>
            </w:r>
            <m:oMath>
              <m:sSub>
                <m:sSubPr>
                  <m:ctrlPr>
                    <w:rPr>
                      <w:rFonts w:hint="default" w:ascii="Cambria Math" w:hAnsi="Cambria Math" w:eastAsia="SimSun" w:cs="Times New Roman"/>
                      <w:b/>
                      <w:bCs w:val="0"/>
                      <w:sz w:val="18"/>
                      <w:szCs w:val="18"/>
                    </w:rPr>
                  </m:ctrlPr>
                </m:sSubPr>
                <m:e>
                  <m:r>
                    <m:rPr>
                      <m:nor/>
                      <m:sty m:val="bi"/>
                    </m:rPr>
                    <w:rPr>
                      <w:rFonts w:hint="default" w:ascii="Times New Roman" w:hAnsi="Times New Roman" w:eastAsia="SimSun" w:cs="Times New Roman"/>
                      <w:b/>
                      <w:bCs w:val="0"/>
                      <w:i/>
                      <w:sz w:val="18"/>
                      <w:szCs w:val="18"/>
                    </w:rPr>
                    <m:t>P</m:t>
                  </m:r>
                  <m:ctrlPr>
                    <w:rPr>
                      <w:rFonts w:hint="default" w:ascii="Cambria Math" w:hAnsi="Cambria Math" w:eastAsia="SimSun" w:cs="Times New Roman"/>
                      <w:b/>
                      <w:bCs w:val="0"/>
                      <w:sz w:val="18"/>
                      <w:szCs w:val="18"/>
                    </w:rPr>
                  </m:ctrlPr>
                </m:e>
                <m:sub>
                  <m:r>
                    <m:rPr>
                      <m:nor/>
                      <m:sty m:val="bi"/>
                    </m:rPr>
                    <w:rPr>
                      <w:rFonts w:hint="default" w:ascii="Times New Roman" w:hAnsi="Times New Roman" w:eastAsia="SimSun" w:cs="Times New Roman"/>
                      <w:b/>
                      <w:bCs w:val="0"/>
                      <w:i/>
                      <w:sz w:val="18"/>
                      <w:szCs w:val="18"/>
                    </w:rPr>
                    <m:t>FDR</m:t>
                  </m:r>
                  <m:ctrlPr>
                    <w:rPr>
                      <w:rFonts w:hint="default" w:ascii="Cambria Math" w:hAnsi="Cambria Math" w:eastAsia="SimSun" w:cs="Times New Roman"/>
                      <w:b/>
                      <w:bCs w:val="0"/>
                      <w:sz w:val="18"/>
                      <w:szCs w:val="18"/>
                    </w:rPr>
                  </m:ctrlPr>
                </m:sub>
              </m:sSub>
            </m:oMath>
            <w:r>
              <w:rPr>
                <w:rFonts w:hint="default" w:ascii="Times New Roman" w:hAnsi="Times New Roman" w:cs="Times New Roman"/>
                <w:b/>
                <w:bCs w:val="0"/>
                <w:sz w:val="18"/>
                <w:szCs w:val="18"/>
              </w:rPr>
              <w:t>)</w:t>
            </w:r>
          </w:p>
        </w:tc>
      </w:tr>
      <w:tr w14:paraId="7B1C77B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39" w:type="dxa"/>
            <w:gridSpan w:val="7"/>
            <w:tcBorders>
              <w:top w:val="nil"/>
              <w:left w:val="nil"/>
              <w:bottom w:val="nil"/>
              <w:right w:val="nil"/>
              <w:insideH w:val="nil"/>
              <w:insideV w:val="nil"/>
            </w:tcBorders>
            <w:tcMar>
              <w:top w:w="42" w:type="dxa"/>
              <w:left w:w="52" w:type="dxa"/>
              <w:bottom w:w="42" w:type="dxa"/>
              <w:right w:w="52" w:type="dxa"/>
            </w:tcMar>
            <w:vAlign w:val="center"/>
          </w:tcPr>
          <w:p w14:paraId="52911E8F">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Global metrics</w:t>
            </w:r>
          </w:p>
        </w:tc>
      </w:tr>
      <w:tr w14:paraId="39154B1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20" w:type="dxa"/>
            <w:tcBorders>
              <w:top w:val="nil"/>
              <w:left w:val="nil"/>
              <w:bottom w:val="nil"/>
              <w:right w:val="nil"/>
              <w:insideH w:val="nil"/>
              <w:insideV w:val="nil"/>
            </w:tcBorders>
            <w:tcMar>
              <w:top w:w="42" w:type="dxa"/>
              <w:left w:w="52" w:type="dxa"/>
              <w:bottom w:w="42" w:type="dxa"/>
              <w:right w:w="52" w:type="dxa"/>
            </w:tcMar>
            <w:vAlign w:val="center"/>
          </w:tcPr>
          <w:p w14:paraId="6798B9C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G1 range</w:t>
            </w:r>
          </w:p>
        </w:tc>
        <w:tc>
          <w:tcPr>
            <w:tcW w:w="1120" w:type="dxa"/>
            <w:tcBorders>
              <w:top w:val="nil"/>
              <w:left w:val="nil"/>
              <w:bottom w:val="nil"/>
              <w:right w:val="nil"/>
              <w:insideH w:val="nil"/>
              <w:insideV w:val="nil"/>
            </w:tcBorders>
            <w:tcMar>
              <w:top w:w="42" w:type="dxa"/>
              <w:left w:w="52" w:type="dxa"/>
              <w:bottom w:w="42" w:type="dxa"/>
              <w:right w:w="52" w:type="dxa"/>
            </w:tcMar>
            <w:vAlign w:val="center"/>
          </w:tcPr>
          <w:p w14:paraId="754AA13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11.724 (&lt;0.001)</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4F5BC74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HE &lt; HC (&lt;0.001);</w:t>
            </w:r>
          </w:p>
          <w:p w14:paraId="0C7172C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 xml:space="preserve"> NHE &lt; HC (=0.001)</w:t>
            </w:r>
          </w:p>
        </w:tc>
        <w:tc>
          <w:tcPr>
            <w:tcW w:w="1100" w:type="dxa"/>
            <w:tcBorders>
              <w:top w:val="nil"/>
              <w:left w:val="nil"/>
              <w:bottom w:val="nil"/>
              <w:right w:val="nil"/>
              <w:insideH w:val="nil"/>
              <w:insideV w:val="nil"/>
            </w:tcBorders>
            <w:tcMar>
              <w:top w:w="42" w:type="dxa"/>
              <w:left w:w="52" w:type="dxa"/>
              <w:bottom w:w="42" w:type="dxa"/>
              <w:right w:w="52" w:type="dxa"/>
            </w:tcMar>
            <w:vAlign w:val="center"/>
          </w:tcPr>
          <w:p w14:paraId="4EF0192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11.939 (&lt;0.001)</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221BD60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 xml:space="preserve">HE &lt; HC (&lt;0.001); </w:t>
            </w:r>
          </w:p>
          <w:p w14:paraId="042620B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NHE &lt; HC (&lt;0.001)</w:t>
            </w:r>
          </w:p>
        </w:tc>
        <w:tc>
          <w:tcPr>
            <w:tcW w:w="1043" w:type="dxa"/>
            <w:tcBorders>
              <w:top w:val="nil"/>
              <w:left w:val="nil"/>
              <w:bottom w:val="nil"/>
              <w:right w:val="nil"/>
              <w:insideH w:val="nil"/>
              <w:insideV w:val="nil"/>
            </w:tcBorders>
            <w:tcMar>
              <w:top w:w="42" w:type="dxa"/>
              <w:left w:w="52" w:type="dxa"/>
              <w:bottom w:w="42" w:type="dxa"/>
              <w:right w:w="52" w:type="dxa"/>
            </w:tcMar>
            <w:vAlign w:val="center"/>
          </w:tcPr>
          <w:p w14:paraId="44F2DEF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11.748 (&lt;0.001)</w:t>
            </w:r>
          </w:p>
        </w:tc>
        <w:tc>
          <w:tcPr>
            <w:tcW w:w="2124" w:type="dxa"/>
            <w:tcBorders>
              <w:top w:val="nil"/>
              <w:left w:val="nil"/>
              <w:bottom w:val="nil"/>
              <w:right w:val="nil"/>
              <w:insideH w:val="nil"/>
              <w:insideV w:val="nil"/>
            </w:tcBorders>
            <w:tcMar>
              <w:top w:w="42" w:type="dxa"/>
              <w:left w:w="52" w:type="dxa"/>
              <w:bottom w:w="42" w:type="dxa"/>
              <w:right w:w="52" w:type="dxa"/>
            </w:tcMar>
            <w:vAlign w:val="center"/>
          </w:tcPr>
          <w:p w14:paraId="20EDEAA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 xml:space="preserve">HE &lt; HC (&lt;0.001); </w:t>
            </w:r>
          </w:p>
          <w:p w14:paraId="77171CF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NHE &lt; HC (&lt;0.001)</w:t>
            </w:r>
          </w:p>
        </w:tc>
      </w:tr>
      <w:tr w14:paraId="3E4F987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20" w:type="dxa"/>
            <w:tcBorders>
              <w:top w:val="nil"/>
              <w:left w:val="nil"/>
              <w:bottom w:val="nil"/>
              <w:right w:val="nil"/>
              <w:insideH w:val="nil"/>
              <w:insideV w:val="nil"/>
            </w:tcBorders>
            <w:tcMar>
              <w:top w:w="42" w:type="dxa"/>
              <w:left w:w="52" w:type="dxa"/>
              <w:bottom w:w="42" w:type="dxa"/>
              <w:right w:w="52" w:type="dxa"/>
            </w:tcMar>
            <w:vAlign w:val="center"/>
          </w:tcPr>
          <w:p w14:paraId="409B949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G1 variance</w:t>
            </w:r>
          </w:p>
        </w:tc>
        <w:tc>
          <w:tcPr>
            <w:tcW w:w="1120" w:type="dxa"/>
            <w:tcBorders>
              <w:top w:val="nil"/>
              <w:left w:val="nil"/>
              <w:bottom w:val="nil"/>
              <w:right w:val="nil"/>
              <w:insideH w:val="nil"/>
              <w:insideV w:val="nil"/>
            </w:tcBorders>
            <w:tcMar>
              <w:top w:w="42" w:type="dxa"/>
              <w:left w:w="52" w:type="dxa"/>
              <w:bottom w:w="42" w:type="dxa"/>
              <w:right w:w="52" w:type="dxa"/>
            </w:tcMar>
            <w:vAlign w:val="center"/>
          </w:tcPr>
          <w:p w14:paraId="71CE4B8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13.216 (&lt;0.001)</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08B74C5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 xml:space="preserve">HE &lt; HC (&lt;0.001); </w:t>
            </w:r>
          </w:p>
          <w:p w14:paraId="372CBBB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NHE &lt; HC (=0.001)</w:t>
            </w:r>
          </w:p>
        </w:tc>
        <w:tc>
          <w:tcPr>
            <w:tcW w:w="1100" w:type="dxa"/>
            <w:tcBorders>
              <w:top w:val="nil"/>
              <w:left w:val="nil"/>
              <w:bottom w:val="nil"/>
              <w:right w:val="nil"/>
              <w:insideH w:val="nil"/>
              <w:insideV w:val="nil"/>
            </w:tcBorders>
            <w:tcMar>
              <w:top w:w="42" w:type="dxa"/>
              <w:left w:w="52" w:type="dxa"/>
              <w:bottom w:w="42" w:type="dxa"/>
              <w:right w:w="52" w:type="dxa"/>
            </w:tcMar>
            <w:vAlign w:val="center"/>
          </w:tcPr>
          <w:p w14:paraId="168F570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11.211 (&lt;0.001)</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3DD06F0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 xml:space="preserve">HE &lt; HC (&lt;0.001); </w:t>
            </w:r>
          </w:p>
          <w:p w14:paraId="7F3F980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NHE &lt; HC (=0.001)</w:t>
            </w:r>
          </w:p>
        </w:tc>
        <w:tc>
          <w:tcPr>
            <w:tcW w:w="1043" w:type="dxa"/>
            <w:tcBorders>
              <w:top w:val="nil"/>
              <w:left w:val="nil"/>
              <w:bottom w:val="nil"/>
              <w:right w:val="nil"/>
              <w:insideH w:val="nil"/>
              <w:insideV w:val="nil"/>
            </w:tcBorders>
            <w:tcMar>
              <w:top w:w="42" w:type="dxa"/>
              <w:left w:w="52" w:type="dxa"/>
              <w:bottom w:w="42" w:type="dxa"/>
              <w:right w:w="52" w:type="dxa"/>
            </w:tcMar>
            <w:vAlign w:val="center"/>
          </w:tcPr>
          <w:p w14:paraId="6C682DC2">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9.722 (&lt;0.001)</w:t>
            </w:r>
          </w:p>
        </w:tc>
        <w:tc>
          <w:tcPr>
            <w:tcW w:w="2124" w:type="dxa"/>
            <w:tcBorders>
              <w:top w:val="nil"/>
              <w:left w:val="nil"/>
              <w:bottom w:val="nil"/>
              <w:right w:val="nil"/>
              <w:insideH w:val="nil"/>
              <w:insideV w:val="nil"/>
            </w:tcBorders>
            <w:tcMar>
              <w:top w:w="42" w:type="dxa"/>
              <w:left w:w="52" w:type="dxa"/>
              <w:bottom w:w="42" w:type="dxa"/>
              <w:right w:w="52" w:type="dxa"/>
            </w:tcMar>
            <w:vAlign w:val="center"/>
          </w:tcPr>
          <w:p w14:paraId="5220619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 xml:space="preserve">HE &lt; HC (&lt;0.001); </w:t>
            </w:r>
          </w:p>
          <w:p w14:paraId="246C69D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NHE &lt; HC (=0.002)</w:t>
            </w:r>
          </w:p>
        </w:tc>
      </w:tr>
      <w:tr w14:paraId="56C9064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20" w:type="dxa"/>
            <w:tcBorders>
              <w:top w:val="nil"/>
              <w:left w:val="nil"/>
              <w:bottom w:val="nil"/>
              <w:right w:val="nil"/>
              <w:insideH w:val="nil"/>
              <w:insideV w:val="nil"/>
            </w:tcBorders>
            <w:tcMar>
              <w:top w:w="42" w:type="dxa"/>
              <w:left w:w="52" w:type="dxa"/>
              <w:bottom w:w="42" w:type="dxa"/>
              <w:right w:w="52" w:type="dxa"/>
            </w:tcMar>
            <w:vAlign w:val="center"/>
          </w:tcPr>
          <w:p w14:paraId="0FDFED00">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G1 mean</w:t>
            </w:r>
          </w:p>
        </w:tc>
        <w:tc>
          <w:tcPr>
            <w:tcW w:w="1120" w:type="dxa"/>
            <w:tcBorders>
              <w:top w:val="nil"/>
              <w:left w:val="nil"/>
              <w:bottom w:val="nil"/>
              <w:right w:val="nil"/>
              <w:insideH w:val="nil"/>
              <w:insideV w:val="nil"/>
            </w:tcBorders>
            <w:tcMar>
              <w:top w:w="42" w:type="dxa"/>
              <w:left w:w="52" w:type="dxa"/>
              <w:bottom w:w="42" w:type="dxa"/>
              <w:right w:w="52" w:type="dxa"/>
            </w:tcMar>
            <w:vAlign w:val="center"/>
          </w:tcPr>
          <w:p w14:paraId="3885F560">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0.054 (0.947)</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7B9B56D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w:t>
            </w:r>
          </w:p>
        </w:tc>
        <w:tc>
          <w:tcPr>
            <w:tcW w:w="1100" w:type="dxa"/>
            <w:tcBorders>
              <w:top w:val="nil"/>
              <w:left w:val="nil"/>
              <w:bottom w:val="nil"/>
              <w:right w:val="nil"/>
              <w:insideH w:val="nil"/>
              <w:insideV w:val="nil"/>
            </w:tcBorders>
            <w:tcMar>
              <w:top w:w="42" w:type="dxa"/>
              <w:left w:w="52" w:type="dxa"/>
              <w:bottom w:w="42" w:type="dxa"/>
              <w:right w:w="52" w:type="dxa"/>
            </w:tcMar>
            <w:vAlign w:val="center"/>
          </w:tcPr>
          <w:p w14:paraId="57B5480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0.157 (0.855)</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36D40A9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w:t>
            </w:r>
          </w:p>
        </w:tc>
        <w:tc>
          <w:tcPr>
            <w:tcW w:w="1043" w:type="dxa"/>
            <w:tcBorders>
              <w:top w:val="nil"/>
              <w:left w:val="nil"/>
              <w:bottom w:val="nil"/>
              <w:right w:val="nil"/>
              <w:insideH w:val="nil"/>
              <w:insideV w:val="nil"/>
            </w:tcBorders>
            <w:tcMar>
              <w:top w:w="42" w:type="dxa"/>
              <w:left w:w="52" w:type="dxa"/>
              <w:bottom w:w="42" w:type="dxa"/>
              <w:right w:w="52" w:type="dxa"/>
            </w:tcMar>
            <w:vAlign w:val="center"/>
          </w:tcPr>
          <w:p w14:paraId="72ACC47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0.157 (0.855)</w:t>
            </w:r>
          </w:p>
        </w:tc>
        <w:tc>
          <w:tcPr>
            <w:tcW w:w="2124" w:type="dxa"/>
            <w:tcBorders>
              <w:top w:val="nil"/>
              <w:left w:val="nil"/>
              <w:bottom w:val="nil"/>
              <w:right w:val="nil"/>
              <w:insideH w:val="nil"/>
              <w:insideV w:val="nil"/>
            </w:tcBorders>
            <w:tcMar>
              <w:top w:w="42" w:type="dxa"/>
              <w:left w:w="52" w:type="dxa"/>
              <w:bottom w:w="42" w:type="dxa"/>
              <w:right w:w="52" w:type="dxa"/>
            </w:tcMar>
            <w:vAlign w:val="center"/>
          </w:tcPr>
          <w:p w14:paraId="14B4910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w:t>
            </w:r>
          </w:p>
        </w:tc>
      </w:tr>
      <w:tr w14:paraId="5A74DDD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0939" w:type="dxa"/>
            <w:gridSpan w:val="7"/>
            <w:tcBorders>
              <w:top w:val="nil"/>
              <w:left w:val="nil"/>
              <w:bottom w:val="nil"/>
              <w:right w:val="nil"/>
              <w:insideH w:val="nil"/>
              <w:insideV w:val="nil"/>
            </w:tcBorders>
            <w:tcMar>
              <w:top w:w="42" w:type="dxa"/>
              <w:left w:w="52" w:type="dxa"/>
              <w:bottom w:w="42" w:type="dxa"/>
              <w:right w:w="52" w:type="dxa"/>
            </w:tcMar>
            <w:vAlign w:val="center"/>
          </w:tcPr>
          <w:p w14:paraId="38455865">
            <w:pPr>
              <w:keepNext/>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sz w:val="18"/>
                <w:szCs w:val="18"/>
              </w:rPr>
              <w:t>Network metrics</w:t>
            </w:r>
          </w:p>
        </w:tc>
      </w:tr>
      <w:tr w14:paraId="444D081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20" w:type="dxa"/>
            <w:tcBorders>
              <w:top w:val="nil"/>
              <w:left w:val="nil"/>
              <w:bottom w:val="nil"/>
              <w:right w:val="nil"/>
              <w:insideH w:val="nil"/>
              <w:insideV w:val="nil"/>
            </w:tcBorders>
            <w:tcMar>
              <w:top w:w="42" w:type="dxa"/>
              <w:left w:w="52" w:type="dxa"/>
              <w:bottom w:w="42" w:type="dxa"/>
              <w:right w:w="52" w:type="dxa"/>
            </w:tcMar>
            <w:vAlign w:val="center"/>
          </w:tcPr>
          <w:p w14:paraId="549A570F">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Visual network</w:t>
            </w:r>
          </w:p>
        </w:tc>
        <w:tc>
          <w:tcPr>
            <w:tcW w:w="1120" w:type="dxa"/>
            <w:tcBorders>
              <w:top w:val="nil"/>
              <w:left w:val="nil"/>
              <w:bottom w:val="nil"/>
              <w:right w:val="nil"/>
              <w:insideH w:val="nil"/>
              <w:insideV w:val="nil"/>
            </w:tcBorders>
            <w:tcMar>
              <w:top w:w="42" w:type="dxa"/>
              <w:left w:w="52" w:type="dxa"/>
              <w:bottom w:w="42" w:type="dxa"/>
              <w:right w:w="52" w:type="dxa"/>
            </w:tcMar>
            <w:vAlign w:val="center"/>
          </w:tcPr>
          <w:p w14:paraId="52FED0F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1.906 (0.196)</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04EF4C8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w:t>
            </w:r>
          </w:p>
        </w:tc>
        <w:tc>
          <w:tcPr>
            <w:tcW w:w="1100" w:type="dxa"/>
            <w:tcBorders>
              <w:top w:val="nil"/>
              <w:left w:val="nil"/>
              <w:bottom w:val="nil"/>
              <w:right w:val="nil"/>
              <w:insideH w:val="nil"/>
              <w:insideV w:val="nil"/>
            </w:tcBorders>
            <w:tcMar>
              <w:top w:w="42" w:type="dxa"/>
              <w:left w:w="52" w:type="dxa"/>
              <w:bottom w:w="42" w:type="dxa"/>
              <w:right w:w="52" w:type="dxa"/>
            </w:tcMar>
            <w:vAlign w:val="center"/>
          </w:tcPr>
          <w:p w14:paraId="497866D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1.622 (0.236)</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5674C0C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w:t>
            </w:r>
          </w:p>
        </w:tc>
        <w:tc>
          <w:tcPr>
            <w:tcW w:w="1043" w:type="dxa"/>
            <w:tcBorders>
              <w:top w:val="nil"/>
              <w:left w:val="nil"/>
              <w:bottom w:val="nil"/>
              <w:right w:val="nil"/>
              <w:insideH w:val="nil"/>
              <w:insideV w:val="nil"/>
            </w:tcBorders>
            <w:tcMar>
              <w:top w:w="42" w:type="dxa"/>
              <w:left w:w="52" w:type="dxa"/>
              <w:bottom w:w="42" w:type="dxa"/>
              <w:right w:w="52" w:type="dxa"/>
            </w:tcMar>
            <w:vAlign w:val="center"/>
          </w:tcPr>
          <w:p w14:paraId="3E6E738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1.585 (0.210)</w:t>
            </w:r>
          </w:p>
        </w:tc>
        <w:tc>
          <w:tcPr>
            <w:tcW w:w="2124" w:type="dxa"/>
            <w:tcBorders>
              <w:top w:val="nil"/>
              <w:left w:val="nil"/>
              <w:bottom w:val="nil"/>
              <w:right w:val="nil"/>
              <w:insideH w:val="nil"/>
              <w:insideV w:val="nil"/>
            </w:tcBorders>
            <w:tcMar>
              <w:top w:w="42" w:type="dxa"/>
              <w:left w:w="52" w:type="dxa"/>
              <w:bottom w:w="42" w:type="dxa"/>
              <w:right w:w="52" w:type="dxa"/>
            </w:tcMar>
            <w:vAlign w:val="center"/>
          </w:tcPr>
          <w:p w14:paraId="048DF24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w:t>
            </w:r>
          </w:p>
        </w:tc>
      </w:tr>
      <w:tr w14:paraId="0595817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20" w:type="dxa"/>
            <w:tcBorders>
              <w:top w:val="nil"/>
              <w:left w:val="nil"/>
              <w:bottom w:val="nil"/>
              <w:right w:val="nil"/>
              <w:insideH w:val="nil"/>
              <w:insideV w:val="nil"/>
            </w:tcBorders>
            <w:tcMar>
              <w:top w:w="42" w:type="dxa"/>
              <w:left w:w="52" w:type="dxa"/>
              <w:bottom w:w="42" w:type="dxa"/>
              <w:right w:w="52" w:type="dxa"/>
            </w:tcMar>
            <w:vAlign w:val="center"/>
          </w:tcPr>
          <w:p w14:paraId="3FB6555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Somatomotor network</w:t>
            </w:r>
          </w:p>
        </w:tc>
        <w:tc>
          <w:tcPr>
            <w:tcW w:w="1120" w:type="dxa"/>
            <w:tcBorders>
              <w:top w:val="nil"/>
              <w:left w:val="nil"/>
              <w:bottom w:val="nil"/>
              <w:right w:val="nil"/>
              <w:insideH w:val="nil"/>
              <w:insideV w:val="nil"/>
            </w:tcBorders>
            <w:tcMar>
              <w:top w:w="42" w:type="dxa"/>
              <w:left w:w="52" w:type="dxa"/>
              <w:bottom w:w="42" w:type="dxa"/>
              <w:right w:w="52" w:type="dxa"/>
            </w:tcMar>
            <w:vAlign w:val="center"/>
          </w:tcPr>
          <w:p w14:paraId="20161E1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17.462 (&lt;0.001)</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047E0FA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HE &gt; HC (&lt;0.001); NHE &gt; HC (&lt;0.001)</w:t>
            </w:r>
          </w:p>
        </w:tc>
        <w:tc>
          <w:tcPr>
            <w:tcW w:w="1100" w:type="dxa"/>
            <w:tcBorders>
              <w:top w:val="nil"/>
              <w:left w:val="nil"/>
              <w:bottom w:val="nil"/>
              <w:right w:val="nil"/>
              <w:insideH w:val="nil"/>
              <w:insideV w:val="nil"/>
            </w:tcBorders>
            <w:tcMar>
              <w:top w:w="42" w:type="dxa"/>
              <w:left w:w="52" w:type="dxa"/>
              <w:bottom w:w="42" w:type="dxa"/>
              <w:right w:w="52" w:type="dxa"/>
            </w:tcMar>
            <w:vAlign w:val="center"/>
          </w:tcPr>
          <w:p w14:paraId="072240E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14.186 (&lt;0.001)</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555FCE5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HE &gt; HC (&lt;0.001); NHE &gt; HC (=0.002)</w:t>
            </w:r>
          </w:p>
        </w:tc>
        <w:tc>
          <w:tcPr>
            <w:tcW w:w="1043" w:type="dxa"/>
            <w:tcBorders>
              <w:top w:val="nil"/>
              <w:left w:val="nil"/>
              <w:bottom w:val="nil"/>
              <w:right w:val="nil"/>
              <w:insideH w:val="nil"/>
              <w:insideV w:val="nil"/>
            </w:tcBorders>
            <w:tcMar>
              <w:top w:w="42" w:type="dxa"/>
              <w:left w:w="52" w:type="dxa"/>
              <w:bottom w:w="42" w:type="dxa"/>
              <w:right w:w="52" w:type="dxa"/>
            </w:tcMar>
            <w:vAlign w:val="center"/>
          </w:tcPr>
          <w:p w14:paraId="1016188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11.224 (&lt;0.001)</w:t>
            </w:r>
          </w:p>
        </w:tc>
        <w:tc>
          <w:tcPr>
            <w:tcW w:w="2124" w:type="dxa"/>
            <w:tcBorders>
              <w:top w:val="nil"/>
              <w:left w:val="nil"/>
              <w:bottom w:val="nil"/>
              <w:right w:val="nil"/>
              <w:insideH w:val="nil"/>
              <w:insideV w:val="nil"/>
            </w:tcBorders>
            <w:tcMar>
              <w:top w:w="42" w:type="dxa"/>
              <w:left w:w="52" w:type="dxa"/>
              <w:bottom w:w="42" w:type="dxa"/>
              <w:right w:w="52" w:type="dxa"/>
            </w:tcMar>
            <w:vAlign w:val="center"/>
          </w:tcPr>
          <w:p w14:paraId="2E45A03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 xml:space="preserve">HE &gt; HC (&lt;0.001); </w:t>
            </w:r>
          </w:p>
          <w:p w14:paraId="23A41D0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NHE &gt; HC (=0.004)</w:t>
            </w:r>
          </w:p>
        </w:tc>
      </w:tr>
      <w:tr w14:paraId="5AEE808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20" w:type="dxa"/>
            <w:tcBorders>
              <w:top w:val="nil"/>
              <w:left w:val="nil"/>
              <w:bottom w:val="nil"/>
              <w:right w:val="nil"/>
              <w:insideH w:val="nil"/>
              <w:insideV w:val="nil"/>
            </w:tcBorders>
            <w:tcMar>
              <w:top w:w="42" w:type="dxa"/>
              <w:left w:w="52" w:type="dxa"/>
              <w:bottom w:w="42" w:type="dxa"/>
              <w:right w:w="52" w:type="dxa"/>
            </w:tcMar>
            <w:vAlign w:val="center"/>
          </w:tcPr>
          <w:p w14:paraId="7A5338AA">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Dorsal attention network</w:t>
            </w:r>
          </w:p>
        </w:tc>
        <w:tc>
          <w:tcPr>
            <w:tcW w:w="1120" w:type="dxa"/>
            <w:tcBorders>
              <w:top w:val="nil"/>
              <w:left w:val="nil"/>
              <w:bottom w:val="nil"/>
              <w:right w:val="nil"/>
              <w:insideH w:val="nil"/>
              <w:insideV w:val="nil"/>
            </w:tcBorders>
            <w:tcMar>
              <w:top w:w="42" w:type="dxa"/>
              <w:left w:w="52" w:type="dxa"/>
              <w:bottom w:w="42" w:type="dxa"/>
              <w:right w:w="52" w:type="dxa"/>
            </w:tcMar>
            <w:vAlign w:val="center"/>
          </w:tcPr>
          <w:p w14:paraId="504FBC1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1.319 (0.272)</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4232EE3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w:t>
            </w:r>
          </w:p>
        </w:tc>
        <w:tc>
          <w:tcPr>
            <w:tcW w:w="1100" w:type="dxa"/>
            <w:tcBorders>
              <w:top w:val="nil"/>
              <w:left w:val="nil"/>
              <w:bottom w:val="nil"/>
              <w:right w:val="nil"/>
              <w:insideH w:val="nil"/>
              <w:insideV w:val="nil"/>
            </w:tcBorders>
            <w:tcMar>
              <w:top w:w="42" w:type="dxa"/>
              <w:left w:w="52" w:type="dxa"/>
              <w:bottom w:w="42" w:type="dxa"/>
              <w:right w:w="52" w:type="dxa"/>
            </w:tcMar>
            <w:vAlign w:val="center"/>
          </w:tcPr>
          <w:p w14:paraId="5C3F615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1.421 (0.247)</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142E15A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w:t>
            </w:r>
          </w:p>
        </w:tc>
        <w:tc>
          <w:tcPr>
            <w:tcW w:w="1043" w:type="dxa"/>
            <w:tcBorders>
              <w:top w:val="nil"/>
              <w:left w:val="nil"/>
              <w:bottom w:val="nil"/>
              <w:right w:val="nil"/>
              <w:insideH w:val="nil"/>
              <w:insideV w:val="nil"/>
            </w:tcBorders>
            <w:tcMar>
              <w:top w:w="42" w:type="dxa"/>
              <w:left w:w="52" w:type="dxa"/>
              <w:bottom w:w="42" w:type="dxa"/>
              <w:right w:w="52" w:type="dxa"/>
            </w:tcMar>
            <w:vAlign w:val="center"/>
          </w:tcPr>
          <w:p w14:paraId="0C58FD9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1.653 (0.210)</w:t>
            </w:r>
          </w:p>
        </w:tc>
        <w:tc>
          <w:tcPr>
            <w:tcW w:w="2124" w:type="dxa"/>
            <w:tcBorders>
              <w:top w:val="nil"/>
              <w:left w:val="nil"/>
              <w:bottom w:val="nil"/>
              <w:right w:val="nil"/>
              <w:insideH w:val="nil"/>
              <w:insideV w:val="nil"/>
            </w:tcBorders>
            <w:tcMar>
              <w:top w:w="42" w:type="dxa"/>
              <w:left w:w="52" w:type="dxa"/>
              <w:bottom w:w="42" w:type="dxa"/>
              <w:right w:w="52" w:type="dxa"/>
            </w:tcMar>
            <w:vAlign w:val="center"/>
          </w:tcPr>
          <w:p w14:paraId="6AF711E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w:t>
            </w:r>
          </w:p>
        </w:tc>
      </w:tr>
      <w:tr w14:paraId="33D827F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20" w:type="dxa"/>
            <w:tcBorders>
              <w:top w:val="nil"/>
              <w:left w:val="nil"/>
              <w:bottom w:val="nil"/>
              <w:right w:val="nil"/>
              <w:insideH w:val="nil"/>
              <w:insideV w:val="nil"/>
            </w:tcBorders>
            <w:tcMar>
              <w:top w:w="42" w:type="dxa"/>
              <w:left w:w="52" w:type="dxa"/>
              <w:bottom w:w="42" w:type="dxa"/>
              <w:right w:w="52" w:type="dxa"/>
            </w:tcMar>
            <w:vAlign w:val="center"/>
          </w:tcPr>
          <w:p w14:paraId="58E56DE6">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Salience/ventral attention network</w:t>
            </w:r>
          </w:p>
        </w:tc>
        <w:tc>
          <w:tcPr>
            <w:tcW w:w="1120" w:type="dxa"/>
            <w:tcBorders>
              <w:top w:val="nil"/>
              <w:left w:val="nil"/>
              <w:bottom w:val="nil"/>
              <w:right w:val="nil"/>
              <w:insideH w:val="nil"/>
              <w:insideV w:val="nil"/>
            </w:tcBorders>
            <w:tcMar>
              <w:top w:w="42" w:type="dxa"/>
              <w:left w:w="52" w:type="dxa"/>
              <w:bottom w:w="42" w:type="dxa"/>
              <w:right w:w="52" w:type="dxa"/>
            </w:tcMar>
            <w:vAlign w:val="center"/>
          </w:tcPr>
          <w:p w14:paraId="429AEB6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1.815 (0.196)</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763564C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w:t>
            </w:r>
          </w:p>
        </w:tc>
        <w:tc>
          <w:tcPr>
            <w:tcW w:w="1100" w:type="dxa"/>
            <w:tcBorders>
              <w:top w:val="nil"/>
              <w:left w:val="nil"/>
              <w:bottom w:val="nil"/>
              <w:right w:val="nil"/>
              <w:insideH w:val="nil"/>
              <w:insideV w:val="nil"/>
            </w:tcBorders>
            <w:tcMar>
              <w:top w:w="42" w:type="dxa"/>
              <w:left w:w="52" w:type="dxa"/>
              <w:bottom w:w="42" w:type="dxa"/>
              <w:right w:w="52" w:type="dxa"/>
            </w:tcMar>
            <w:vAlign w:val="center"/>
          </w:tcPr>
          <w:p w14:paraId="79F4EAD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1.776 (0.236)</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1398CEA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w:t>
            </w:r>
          </w:p>
        </w:tc>
        <w:tc>
          <w:tcPr>
            <w:tcW w:w="1043" w:type="dxa"/>
            <w:tcBorders>
              <w:top w:val="nil"/>
              <w:left w:val="nil"/>
              <w:bottom w:val="nil"/>
              <w:right w:val="nil"/>
              <w:insideH w:val="nil"/>
              <w:insideV w:val="nil"/>
            </w:tcBorders>
            <w:tcMar>
              <w:top w:w="42" w:type="dxa"/>
              <w:left w:w="52" w:type="dxa"/>
              <w:bottom w:w="42" w:type="dxa"/>
              <w:right w:w="52" w:type="dxa"/>
            </w:tcMar>
            <w:vAlign w:val="center"/>
          </w:tcPr>
          <w:p w14:paraId="17D7CE5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1.920 (0.210)</w:t>
            </w:r>
          </w:p>
        </w:tc>
        <w:tc>
          <w:tcPr>
            <w:tcW w:w="2124" w:type="dxa"/>
            <w:tcBorders>
              <w:top w:val="nil"/>
              <w:left w:val="nil"/>
              <w:bottom w:val="nil"/>
              <w:right w:val="nil"/>
              <w:insideH w:val="nil"/>
              <w:insideV w:val="nil"/>
            </w:tcBorders>
            <w:tcMar>
              <w:top w:w="42" w:type="dxa"/>
              <w:left w:w="52" w:type="dxa"/>
              <w:bottom w:w="42" w:type="dxa"/>
              <w:right w:w="52" w:type="dxa"/>
            </w:tcMar>
            <w:vAlign w:val="center"/>
          </w:tcPr>
          <w:p w14:paraId="2EA46B5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w:t>
            </w:r>
          </w:p>
        </w:tc>
      </w:tr>
      <w:tr w14:paraId="0676C31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20" w:type="dxa"/>
            <w:tcBorders>
              <w:top w:val="nil"/>
              <w:left w:val="nil"/>
              <w:bottom w:val="nil"/>
              <w:right w:val="nil"/>
              <w:insideH w:val="nil"/>
              <w:insideV w:val="nil"/>
            </w:tcBorders>
            <w:tcMar>
              <w:top w:w="42" w:type="dxa"/>
              <w:left w:w="52" w:type="dxa"/>
              <w:bottom w:w="42" w:type="dxa"/>
              <w:right w:w="52" w:type="dxa"/>
            </w:tcMar>
            <w:vAlign w:val="center"/>
          </w:tcPr>
          <w:p w14:paraId="3EFDD9FE">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Limbic network</w:t>
            </w:r>
          </w:p>
        </w:tc>
        <w:tc>
          <w:tcPr>
            <w:tcW w:w="1120" w:type="dxa"/>
            <w:tcBorders>
              <w:top w:val="nil"/>
              <w:left w:val="nil"/>
              <w:bottom w:val="nil"/>
              <w:right w:val="nil"/>
              <w:insideH w:val="nil"/>
              <w:insideV w:val="nil"/>
            </w:tcBorders>
            <w:tcMar>
              <w:top w:w="42" w:type="dxa"/>
              <w:left w:w="52" w:type="dxa"/>
              <w:bottom w:w="42" w:type="dxa"/>
              <w:right w:w="52" w:type="dxa"/>
            </w:tcMar>
            <w:vAlign w:val="center"/>
          </w:tcPr>
          <w:p w14:paraId="75B67B3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7.111 (0.002)</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7E854CE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 xml:space="preserve">HE &lt; HC (=0.005); </w:t>
            </w:r>
          </w:p>
          <w:p w14:paraId="5087E9A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HE &lt; NHE (=0.004)</w:t>
            </w:r>
          </w:p>
        </w:tc>
        <w:tc>
          <w:tcPr>
            <w:tcW w:w="1100" w:type="dxa"/>
            <w:tcBorders>
              <w:top w:val="nil"/>
              <w:left w:val="nil"/>
              <w:bottom w:val="nil"/>
              <w:right w:val="nil"/>
              <w:insideH w:val="nil"/>
              <w:insideV w:val="nil"/>
            </w:tcBorders>
            <w:tcMar>
              <w:top w:w="42" w:type="dxa"/>
              <w:left w:w="52" w:type="dxa"/>
              <w:bottom w:w="42" w:type="dxa"/>
              <w:right w:w="52" w:type="dxa"/>
            </w:tcMar>
            <w:vAlign w:val="center"/>
          </w:tcPr>
          <w:p w14:paraId="5AD25F5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6.522 (0.004)</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1DD79A6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 xml:space="preserve">HE &lt; HC (=0.013); </w:t>
            </w:r>
          </w:p>
          <w:p w14:paraId="2990F86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HE &lt; NHE (=0.004)</w:t>
            </w:r>
          </w:p>
        </w:tc>
        <w:tc>
          <w:tcPr>
            <w:tcW w:w="1043" w:type="dxa"/>
            <w:tcBorders>
              <w:top w:val="nil"/>
              <w:left w:val="nil"/>
              <w:bottom w:val="nil"/>
              <w:right w:val="nil"/>
              <w:insideH w:val="nil"/>
              <w:insideV w:val="nil"/>
            </w:tcBorders>
            <w:tcMar>
              <w:top w:w="42" w:type="dxa"/>
              <w:left w:w="52" w:type="dxa"/>
              <w:bottom w:w="42" w:type="dxa"/>
              <w:right w:w="52" w:type="dxa"/>
            </w:tcMar>
            <w:vAlign w:val="center"/>
          </w:tcPr>
          <w:p w14:paraId="26D2D9E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5.835 (0.007)</w:t>
            </w:r>
          </w:p>
        </w:tc>
        <w:tc>
          <w:tcPr>
            <w:tcW w:w="2124" w:type="dxa"/>
            <w:tcBorders>
              <w:top w:val="nil"/>
              <w:left w:val="nil"/>
              <w:bottom w:val="nil"/>
              <w:right w:val="nil"/>
              <w:insideH w:val="nil"/>
              <w:insideV w:val="nil"/>
            </w:tcBorders>
            <w:tcMar>
              <w:top w:w="42" w:type="dxa"/>
              <w:left w:w="52" w:type="dxa"/>
              <w:bottom w:w="42" w:type="dxa"/>
              <w:right w:w="52" w:type="dxa"/>
            </w:tcMar>
            <w:vAlign w:val="center"/>
          </w:tcPr>
          <w:p w14:paraId="691685F9">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 xml:space="preserve">HE &lt; HC (=0.017); </w:t>
            </w:r>
          </w:p>
          <w:p w14:paraId="1625FD3F">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HE &lt; NHE (=0.007)</w:t>
            </w:r>
          </w:p>
        </w:tc>
      </w:tr>
      <w:tr w14:paraId="60D97B0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20" w:type="dxa"/>
            <w:tcBorders>
              <w:top w:val="nil"/>
              <w:left w:val="nil"/>
              <w:bottom w:val="nil"/>
              <w:right w:val="nil"/>
              <w:insideH w:val="nil"/>
              <w:insideV w:val="nil"/>
            </w:tcBorders>
            <w:tcMar>
              <w:top w:w="42" w:type="dxa"/>
              <w:left w:w="52" w:type="dxa"/>
              <w:bottom w:w="42" w:type="dxa"/>
              <w:right w:w="52" w:type="dxa"/>
            </w:tcMar>
            <w:vAlign w:val="center"/>
          </w:tcPr>
          <w:p w14:paraId="26793E9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Control network</w:t>
            </w:r>
          </w:p>
        </w:tc>
        <w:tc>
          <w:tcPr>
            <w:tcW w:w="1120" w:type="dxa"/>
            <w:tcBorders>
              <w:top w:val="nil"/>
              <w:left w:val="nil"/>
              <w:bottom w:val="nil"/>
              <w:right w:val="nil"/>
              <w:insideH w:val="nil"/>
              <w:insideV w:val="nil"/>
            </w:tcBorders>
            <w:tcMar>
              <w:top w:w="42" w:type="dxa"/>
              <w:left w:w="52" w:type="dxa"/>
              <w:bottom w:w="42" w:type="dxa"/>
              <w:right w:w="52" w:type="dxa"/>
            </w:tcMar>
            <w:vAlign w:val="center"/>
          </w:tcPr>
          <w:p w14:paraId="35F70991">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9.241 (&lt;0.001)</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29CDF44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 xml:space="preserve">HE &lt; HC (=0.001); </w:t>
            </w:r>
          </w:p>
          <w:p w14:paraId="50DFD8A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NHE &lt; HC (=0.001)</w:t>
            </w:r>
          </w:p>
        </w:tc>
        <w:tc>
          <w:tcPr>
            <w:tcW w:w="1100" w:type="dxa"/>
            <w:tcBorders>
              <w:top w:val="nil"/>
              <w:left w:val="nil"/>
              <w:bottom w:val="nil"/>
              <w:right w:val="nil"/>
              <w:insideH w:val="nil"/>
              <w:insideV w:val="nil"/>
            </w:tcBorders>
            <w:tcMar>
              <w:top w:w="42" w:type="dxa"/>
              <w:left w:w="52" w:type="dxa"/>
              <w:bottom w:w="42" w:type="dxa"/>
              <w:right w:w="52" w:type="dxa"/>
            </w:tcMar>
            <w:vAlign w:val="center"/>
          </w:tcPr>
          <w:p w14:paraId="35C1B11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8.284 (0.001)</w:t>
            </w:r>
          </w:p>
        </w:tc>
        <w:tc>
          <w:tcPr>
            <w:tcW w:w="2166" w:type="dxa"/>
            <w:tcBorders>
              <w:top w:val="nil"/>
              <w:left w:val="nil"/>
              <w:bottom w:val="nil"/>
              <w:right w:val="nil"/>
              <w:insideH w:val="nil"/>
              <w:insideV w:val="nil"/>
            </w:tcBorders>
            <w:tcMar>
              <w:top w:w="42" w:type="dxa"/>
              <w:left w:w="52" w:type="dxa"/>
              <w:bottom w:w="42" w:type="dxa"/>
              <w:right w:w="52" w:type="dxa"/>
            </w:tcMar>
            <w:vAlign w:val="center"/>
          </w:tcPr>
          <w:p w14:paraId="0C036825">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HE &lt; HC (=0.003);</w:t>
            </w:r>
          </w:p>
          <w:p w14:paraId="4EA8AE8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 xml:space="preserve"> NHE &lt; HC (=0.003)</w:t>
            </w:r>
          </w:p>
        </w:tc>
        <w:tc>
          <w:tcPr>
            <w:tcW w:w="1043" w:type="dxa"/>
            <w:tcBorders>
              <w:top w:val="nil"/>
              <w:left w:val="nil"/>
              <w:bottom w:val="nil"/>
              <w:right w:val="nil"/>
              <w:insideH w:val="nil"/>
              <w:insideV w:val="nil"/>
            </w:tcBorders>
            <w:tcMar>
              <w:top w:w="42" w:type="dxa"/>
              <w:left w:w="52" w:type="dxa"/>
              <w:bottom w:w="42" w:type="dxa"/>
              <w:right w:w="52" w:type="dxa"/>
            </w:tcMar>
            <w:vAlign w:val="center"/>
          </w:tcPr>
          <w:p w14:paraId="3843418D">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7.542 (0.002)</w:t>
            </w:r>
          </w:p>
        </w:tc>
        <w:tc>
          <w:tcPr>
            <w:tcW w:w="2124" w:type="dxa"/>
            <w:tcBorders>
              <w:top w:val="nil"/>
              <w:left w:val="nil"/>
              <w:bottom w:val="nil"/>
              <w:right w:val="nil"/>
              <w:insideH w:val="nil"/>
              <w:insideV w:val="nil"/>
            </w:tcBorders>
            <w:tcMar>
              <w:top w:w="42" w:type="dxa"/>
              <w:left w:w="52" w:type="dxa"/>
              <w:bottom w:w="42" w:type="dxa"/>
              <w:right w:w="52" w:type="dxa"/>
            </w:tcMar>
            <w:vAlign w:val="center"/>
          </w:tcPr>
          <w:p w14:paraId="4304E3D3">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 xml:space="preserve">HE &lt; HC (=0.006); </w:t>
            </w:r>
          </w:p>
          <w:p w14:paraId="27F709BC">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NHE &lt; HC (=0.004)</w:t>
            </w:r>
          </w:p>
        </w:tc>
      </w:tr>
      <w:tr w14:paraId="7882DB2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20"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1399E6AD">
            <w:pPr>
              <w:keepLines/>
              <w:widowControl/>
              <w:kinsoku/>
              <w:wordWrap/>
              <w:overflowPunct/>
              <w:topLinePunct w:val="0"/>
              <w:autoSpaceDE/>
              <w:autoSpaceDN/>
              <w:bidi w:val="0"/>
              <w:adjustRightInd/>
              <w:snapToGrid/>
              <w:spacing w:before="0" w:after="0" w:line="480" w:lineRule="auto"/>
              <w:jc w:val="left"/>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Default mode network</w:t>
            </w:r>
          </w:p>
        </w:tc>
        <w:tc>
          <w:tcPr>
            <w:tcW w:w="1120"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5453868B">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10.363 (&lt;0.001)</w:t>
            </w:r>
          </w:p>
        </w:tc>
        <w:tc>
          <w:tcPr>
            <w:tcW w:w="2166"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08D34ED4">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 xml:space="preserve">HE &lt; HC (&lt;0.001); </w:t>
            </w:r>
          </w:p>
          <w:p w14:paraId="31B9E107">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NHE &lt; HC (=0.001)</w:t>
            </w:r>
          </w:p>
        </w:tc>
        <w:tc>
          <w:tcPr>
            <w:tcW w:w="1100"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7A609516">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8.305 (0.001)</w:t>
            </w:r>
          </w:p>
        </w:tc>
        <w:tc>
          <w:tcPr>
            <w:tcW w:w="2166"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5C33AE2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HE &lt; HC (=0.003);</w:t>
            </w:r>
          </w:p>
          <w:p w14:paraId="3FC6CD9E">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 xml:space="preserve"> NHE &lt; HC (=0.003)</w:t>
            </w:r>
          </w:p>
        </w:tc>
        <w:tc>
          <w:tcPr>
            <w:tcW w:w="1043"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376A410A">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7.964 (0.002)</w:t>
            </w:r>
          </w:p>
        </w:tc>
        <w:tc>
          <w:tcPr>
            <w:tcW w:w="2124" w:type="dxa"/>
            <w:tcBorders>
              <w:top w:val="nil"/>
              <w:left w:val="nil"/>
              <w:bottom w:val="single" w:color="000000" w:sz="12" w:space="0"/>
              <w:right w:val="nil"/>
              <w:insideH w:val="nil"/>
              <w:insideV w:val="nil"/>
            </w:tcBorders>
            <w:tcMar>
              <w:top w:w="42" w:type="dxa"/>
              <w:left w:w="52" w:type="dxa"/>
              <w:bottom w:w="42" w:type="dxa"/>
              <w:right w:w="52" w:type="dxa"/>
            </w:tcMar>
            <w:vAlign w:val="center"/>
          </w:tcPr>
          <w:p w14:paraId="28F8A03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b w:val="0"/>
                <w:sz w:val="18"/>
                <w:szCs w:val="18"/>
              </w:rPr>
            </w:pPr>
            <w:r>
              <w:rPr>
                <w:rFonts w:hint="default" w:ascii="Times New Roman" w:hAnsi="Times New Roman" w:cs="Times New Roman"/>
                <w:b w:val="0"/>
                <w:sz w:val="18"/>
                <w:szCs w:val="18"/>
              </w:rPr>
              <w:t xml:space="preserve">HE &lt; HC (=0.004); </w:t>
            </w:r>
          </w:p>
          <w:p w14:paraId="53A2B1C8">
            <w:pPr>
              <w:keepLines/>
              <w:widowControl/>
              <w:kinsoku/>
              <w:wordWrap/>
              <w:overflowPunct/>
              <w:topLinePunct w:val="0"/>
              <w:autoSpaceDE/>
              <w:autoSpaceDN/>
              <w:bidi w:val="0"/>
              <w:adjustRightInd/>
              <w:snapToGrid/>
              <w:spacing w:before="0" w:after="0" w:line="480" w:lineRule="auto"/>
              <w:jc w:val="center"/>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NHE &lt; HC (=0.004)</w:t>
            </w:r>
          </w:p>
        </w:tc>
      </w:tr>
    </w:tbl>
    <w:p w14:paraId="6435BE4E">
      <w:pPr>
        <w:widowControl/>
        <w:kinsoku/>
        <w:wordWrap/>
        <w:overflowPunct/>
        <w:topLinePunct w:val="0"/>
        <w:autoSpaceDE/>
        <w:autoSpaceDN/>
        <w:bidi w:val="0"/>
        <w:adjustRightInd/>
        <w:snapToGrid/>
        <w:spacing w:before="80" w:after="80" w:line="480" w:lineRule="auto"/>
        <w:textAlignment w:val="auto"/>
        <w:rPr>
          <w:rFonts w:hint="default" w:ascii="Times New Roman" w:hAnsi="Times New Roman" w:cs="Times New Roman"/>
          <w:sz w:val="18"/>
          <w:szCs w:val="18"/>
        </w:rPr>
      </w:pPr>
      <w:r>
        <w:rPr>
          <w:rFonts w:hint="default" w:ascii="Times New Roman" w:hAnsi="Times New Roman" w:cs="Times New Roman"/>
          <w:b w:val="0"/>
          <w:sz w:val="18"/>
          <w:szCs w:val="18"/>
        </w:rPr>
        <w:t xml:space="preserve">Results were obtained from ANCOVA adjusted for age, sex, and years of education. </w:t>
      </w:r>
      <m:oMath>
        <m:sSub>
          <m:sSubPr>
            <m:ctrlPr>
              <w:rPr>
                <w:rFonts w:hint="default" w:ascii="Cambria Math" w:hAnsi="Cambria Math" w:eastAsia="SimSun" w:cs="Times New Roman"/>
                <w:b w:val="0"/>
                <w:bCs/>
                <w:sz w:val="18"/>
                <w:szCs w:val="18"/>
              </w:rPr>
            </m:ctrlPr>
          </m:sSubPr>
          <m:e>
            <m:r>
              <m:rPr>
                <m:nor/>
              </m:rPr>
              <w:rPr>
                <w:rFonts w:hint="default" w:ascii="Times New Roman" w:hAnsi="Times New Roman" w:eastAsia="SimSun" w:cs="Times New Roman"/>
                <w:b w:val="0"/>
                <w:bCs/>
                <w:i/>
                <w:sz w:val="18"/>
                <w:szCs w:val="18"/>
              </w:rPr>
              <m:t>P</m:t>
            </m:r>
            <m:ctrlPr>
              <w:rPr>
                <w:rFonts w:hint="default" w:ascii="Cambria Math" w:hAnsi="Cambria Math" w:eastAsia="SimSun" w:cs="Times New Roman"/>
                <w:b w:val="0"/>
                <w:bCs/>
                <w:sz w:val="18"/>
                <w:szCs w:val="18"/>
              </w:rPr>
            </m:ctrlPr>
          </m:e>
          <m:sub>
            <m:r>
              <m:rPr>
                <m:nor/>
              </m:rPr>
              <w:rPr>
                <w:rFonts w:hint="default" w:ascii="Times New Roman" w:hAnsi="Times New Roman" w:eastAsia="SimSun" w:cs="Times New Roman"/>
                <w:b w:val="0"/>
                <w:bCs/>
                <w:i/>
                <w:sz w:val="18"/>
                <w:szCs w:val="18"/>
              </w:rPr>
              <m:t>FDR</m:t>
            </m:r>
            <m:ctrlPr>
              <w:rPr>
                <w:rFonts w:hint="default" w:ascii="Cambria Math" w:hAnsi="Cambria Math" w:eastAsia="SimSun" w:cs="Times New Roman"/>
                <w:b w:val="0"/>
                <w:bCs/>
                <w:sz w:val="18"/>
                <w:szCs w:val="18"/>
              </w:rPr>
            </m:ctrlPr>
          </m:sub>
        </m:sSub>
      </m:oMath>
      <w:r>
        <w:rPr>
          <w:rFonts w:hint="default" w:ascii="Times New Roman" w:hAnsi="Times New Roman" w:cs="Times New Roman"/>
          <w:b w:val="0"/>
          <w:sz w:val="18"/>
          <w:szCs w:val="18"/>
        </w:rPr>
        <w:t xml:space="preserve"> denotes FDR-adjusted omnibus P values, and post hoc comparisons were FDR-corrected. The primary analysis used a proportional threshold of top 10.0% connections. HC, healthy controls; NHE, cirrhosis without hepatic encephalopathy; HE, hepatic encephalopathy.</w:t>
      </w:r>
    </w:p>
    <w:p w14:paraId="54C73239">
      <w:pPr>
        <w:widowControl/>
        <w:kinsoku/>
        <w:wordWrap/>
        <w:overflowPunct/>
        <w:topLinePunct w:val="0"/>
        <w:autoSpaceDE/>
        <w:autoSpaceDN/>
        <w:bidi w:val="0"/>
        <w:adjustRightInd/>
        <w:snapToGrid/>
        <w:spacing w:before="120" w:after="0" w:line="480" w:lineRule="auto"/>
        <w:textAlignment w:val="auto"/>
        <w:rPr>
          <w:rFonts w:hint="default" w:ascii="Times New Roman" w:hAnsi="Times New Roman" w:eastAsia="Arial" w:cs="Times New Roman"/>
          <w:b w:val="0"/>
          <w:i w:val="0"/>
          <w:sz w:val="21"/>
          <w:szCs w:val="21"/>
        </w:rPr>
      </w:pPr>
    </w:p>
    <w:sectPr>
      <w:pgSz w:w="11909" w:h="16834"/>
      <w:pgMar w:top="691" w:right="720" w:bottom="691" w:left="720" w:header="317" w:footer="317" w:gutter="0"/>
      <w:pgBorders>
        <w:top w:val="none" w:sz="0" w:space="0"/>
        <w:left w:val="none" w:sz="0" w:space="0"/>
        <w:bottom w:val="none" w:sz="0" w:space="0"/>
        <w:right w:val="none" w:sz="0" w:space="0"/>
      </w:pgBorders>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Math">
    <w:panose1 w:val="02040503050406030204"/>
    <w:charset w:val="00"/>
    <w:family w:val="auto"/>
    <w:pitch w:val="default"/>
    <w:sig w:usb0="E00006FF" w:usb1="420024FF" w:usb2="02000000" w:usb3="00000000" w:csb0="2000019F"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873E8">
    <w:pPr>
      <w:pStyle w:val="24"/>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D59D17C">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D59D17C">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C28DE"/>
    <w:rsid w:val="00423C6D"/>
    <w:rsid w:val="008322BB"/>
    <w:rsid w:val="00AA1D8D"/>
    <w:rsid w:val="00B47730"/>
    <w:rsid w:val="00CB0664"/>
    <w:rsid w:val="00FC693F"/>
    <w:rsid w:val="0136557F"/>
    <w:rsid w:val="01437C9C"/>
    <w:rsid w:val="01A7497E"/>
    <w:rsid w:val="021C29C7"/>
    <w:rsid w:val="02B250DA"/>
    <w:rsid w:val="02BD75DA"/>
    <w:rsid w:val="03561F09"/>
    <w:rsid w:val="036208AE"/>
    <w:rsid w:val="04506958"/>
    <w:rsid w:val="05E24D70"/>
    <w:rsid w:val="065D35AE"/>
    <w:rsid w:val="06A370B7"/>
    <w:rsid w:val="071F2612"/>
    <w:rsid w:val="079A32A1"/>
    <w:rsid w:val="07A86AAB"/>
    <w:rsid w:val="092403B3"/>
    <w:rsid w:val="09B5725D"/>
    <w:rsid w:val="0A481E7F"/>
    <w:rsid w:val="0A6842D0"/>
    <w:rsid w:val="0B304DED"/>
    <w:rsid w:val="0BC720EF"/>
    <w:rsid w:val="0CAA6E21"/>
    <w:rsid w:val="0E6F20D1"/>
    <w:rsid w:val="0E827EB4"/>
    <w:rsid w:val="0F3A000D"/>
    <w:rsid w:val="0F6D4EC3"/>
    <w:rsid w:val="101761F1"/>
    <w:rsid w:val="10947BCD"/>
    <w:rsid w:val="110B7B93"/>
    <w:rsid w:val="11844B5F"/>
    <w:rsid w:val="127F48AC"/>
    <w:rsid w:val="12C34799"/>
    <w:rsid w:val="12F57335"/>
    <w:rsid w:val="13016B27"/>
    <w:rsid w:val="130340EF"/>
    <w:rsid w:val="16ED6288"/>
    <w:rsid w:val="176443D5"/>
    <w:rsid w:val="176452A8"/>
    <w:rsid w:val="17E01949"/>
    <w:rsid w:val="17EF4FE8"/>
    <w:rsid w:val="1A7A7E33"/>
    <w:rsid w:val="1B222279"/>
    <w:rsid w:val="1BBD779E"/>
    <w:rsid w:val="1C042D69"/>
    <w:rsid w:val="1C59770D"/>
    <w:rsid w:val="1C76287C"/>
    <w:rsid w:val="1C9264A3"/>
    <w:rsid w:val="1CAD4E03"/>
    <w:rsid w:val="1D291FE4"/>
    <w:rsid w:val="1D835251"/>
    <w:rsid w:val="1D835F2A"/>
    <w:rsid w:val="1E450758"/>
    <w:rsid w:val="1E4744D0"/>
    <w:rsid w:val="1E546BED"/>
    <w:rsid w:val="1E5E7A6C"/>
    <w:rsid w:val="1F026649"/>
    <w:rsid w:val="2076109D"/>
    <w:rsid w:val="21527FD1"/>
    <w:rsid w:val="220968EF"/>
    <w:rsid w:val="23847F75"/>
    <w:rsid w:val="23C65907"/>
    <w:rsid w:val="251B7624"/>
    <w:rsid w:val="25473008"/>
    <w:rsid w:val="25C24D84"/>
    <w:rsid w:val="26834513"/>
    <w:rsid w:val="26F251F5"/>
    <w:rsid w:val="28025C69"/>
    <w:rsid w:val="280B2A12"/>
    <w:rsid w:val="28BD0000"/>
    <w:rsid w:val="28F17E5A"/>
    <w:rsid w:val="29220014"/>
    <w:rsid w:val="29EA180A"/>
    <w:rsid w:val="2B6A1814"/>
    <w:rsid w:val="2BE259AC"/>
    <w:rsid w:val="2C820DC9"/>
    <w:rsid w:val="2CCD473A"/>
    <w:rsid w:val="2D1C121E"/>
    <w:rsid w:val="2E1A575D"/>
    <w:rsid w:val="2E312AA7"/>
    <w:rsid w:val="2FC00330"/>
    <w:rsid w:val="319A0963"/>
    <w:rsid w:val="31A35A6A"/>
    <w:rsid w:val="32E77BD8"/>
    <w:rsid w:val="33266357"/>
    <w:rsid w:val="3328248C"/>
    <w:rsid w:val="3369683F"/>
    <w:rsid w:val="3385613B"/>
    <w:rsid w:val="340F73E6"/>
    <w:rsid w:val="34AA710F"/>
    <w:rsid w:val="34CF6B76"/>
    <w:rsid w:val="34FA724E"/>
    <w:rsid w:val="35152451"/>
    <w:rsid w:val="351647A5"/>
    <w:rsid w:val="359F479A"/>
    <w:rsid w:val="35A00FD8"/>
    <w:rsid w:val="35CF32D1"/>
    <w:rsid w:val="36064819"/>
    <w:rsid w:val="36C721FA"/>
    <w:rsid w:val="37DC3A83"/>
    <w:rsid w:val="38174ABC"/>
    <w:rsid w:val="38514471"/>
    <w:rsid w:val="3B1850FA"/>
    <w:rsid w:val="3B286FE0"/>
    <w:rsid w:val="3BBF16F2"/>
    <w:rsid w:val="3BFE2366"/>
    <w:rsid w:val="3C3744B2"/>
    <w:rsid w:val="3C862424"/>
    <w:rsid w:val="3D031AB2"/>
    <w:rsid w:val="3D7F3061"/>
    <w:rsid w:val="3E5666FD"/>
    <w:rsid w:val="3E620A3D"/>
    <w:rsid w:val="3EF21CCB"/>
    <w:rsid w:val="3F2127C2"/>
    <w:rsid w:val="3F2A5A1C"/>
    <w:rsid w:val="3F425D6B"/>
    <w:rsid w:val="3F9E64F1"/>
    <w:rsid w:val="3FC86191"/>
    <w:rsid w:val="3FD41569"/>
    <w:rsid w:val="403338BF"/>
    <w:rsid w:val="40491E0D"/>
    <w:rsid w:val="421A4E16"/>
    <w:rsid w:val="43F263DD"/>
    <w:rsid w:val="43FA3C0F"/>
    <w:rsid w:val="441427F7"/>
    <w:rsid w:val="466C2476"/>
    <w:rsid w:val="46922533"/>
    <w:rsid w:val="46BA1434"/>
    <w:rsid w:val="478A34FC"/>
    <w:rsid w:val="47E526EC"/>
    <w:rsid w:val="482C0A84"/>
    <w:rsid w:val="48515DC8"/>
    <w:rsid w:val="495D254A"/>
    <w:rsid w:val="4AAC3789"/>
    <w:rsid w:val="4AF1526A"/>
    <w:rsid w:val="4B977F95"/>
    <w:rsid w:val="4CB77D9F"/>
    <w:rsid w:val="4D7F1FEC"/>
    <w:rsid w:val="4E857842"/>
    <w:rsid w:val="4E8F31A6"/>
    <w:rsid w:val="4F867A85"/>
    <w:rsid w:val="50BA22A7"/>
    <w:rsid w:val="50D57919"/>
    <w:rsid w:val="51694182"/>
    <w:rsid w:val="51714DE5"/>
    <w:rsid w:val="5196484B"/>
    <w:rsid w:val="51A67184"/>
    <w:rsid w:val="51B82A14"/>
    <w:rsid w:val="521E31BF"/>
    <w:rsid w:val="52F43F1F"/>
    <w:rsid w:val="53E2606E"/>
    <w:rsid w:val="54BA6AA3"/>
    <w:rsid w:val="54F54FCE"/>
    <w:rsid w:val="55855303"/>
    <w:rsid w:val="55E26A62"/>
    <w:rsid w:val="55F10BEA"/>
    <w:rsid w:val="55F45FE4"/>
    <w:rsid w:val="567A5A02"/>
    <w:rsid w:val="56BC3274"/>
    <w:rsid w:val="580A1AEF"/>
    <w:rsid w:val="588C69A8"/>
    <w:rsid w:val="59AA781E"/>
    <w:rsid w:val="59EC76FE"/>
    <w:rsid w:val="5A317807"/>
    <w:rsid w:val="5A9704CA"/>
    <w:rsid w:val="5ADB4549"/>
    <w:rsid w:val="5AFF16B3"/>
    <w:rsid w:val="5B020E40"/>
    <w:rsid w:val="5B060C94"/>
    <w:rsid w:val="5B953DC6"/>
    <w:rsid w:val="5BA8564B"/>
    <w:rsid w:val="5BEF797A"/>
    <w:rsid w:val="5C237623"/>
    <w:rsid w:val="5C4C26D6"/>
    <w:rsid w:val="5C4E644E"/>
    <w:rsid w:val="5CCC3817"/>
    <w:rsid w:val="5EA82DFF"/>
    <w:rsid w:val="5F0059FA"/>
    <w:rsid w:val="60402552"/>
    <w:rsid w:val="61A11716"/>
    <w:rsid w:val="62B15989"/>
    <w:rsid w:val="62E80F92"/>
    <w:rsid w:val="64D94D23"/>
    <w:rsid w:val="64DD0C2C"/>
    <w:rsid w:val="65647193"/>
    <w:rsid w:val="65F067C8"/>
    <w:rsid w:val="669C425A"/>
    <w:rsid w:val="672D1356"/>
    <w:rsid w:val="673426E5"/>
    <w:rsid w:val="682269E1"/>
    <w:rsid w:val="688B0A2A"/>
    <w:rsid w:val="68B0223F"/>
    <w:rsid w:val="68B85154"/>
    <w:rsid w:val="68CA77A4"/>
    <w:rsid w:val="6A9E2C97"/>
    <w:rsid w:val="6AA21139"/>
    <w:rsid w:val="6B066EE6"/>
    <w:rsid w:val="6B2A277C"/>
    <w:rsid w:val="6CE93F71"/>
    <w:rsid w:val="6D374CDD"/>
    <w:rsid w:val="6D833B00"/>
    <w:rsid w:val="6DC16ABA"/>
    <w:rsid w:val="6DD33DA3"/>
    <w:rsid w:val="6E0749F0"/>
    <w:rsid w:val="6E1B49F6"/>
    <w:rsid w:val="6E4C2A0A"/>
    <w:rsid w:val="6ECB392F"/>
    <w:rsid w:val="6F0D03EB"/>
    <w:rsid w:val="70117A67"/>
    <w:rsid w:val="710F044A"/>
    <w:rsid w:val="711D4774"/>
    <w:rsid w:val="71265794"/>
    <w:rsid w:val="714326B4"/>
    <w:rsid w:val="71836742"/>
    <w:rsid w:val="74E25E76"/>
    <w:rsid w:val="75AB7A8F"/>
    <w:rsid w:val="765852C0"/>
    <w:rsid w:val="772240E2"/>
    <w:rsid w:val="77613082"/>
    <w:rsid w:val="7763329E"/>
    <w:rsid w:val="78056103"/>
    <w:rsid w:val="78E83F57"/>
    <w:rsid w:val="78E930FC"/>
    <w:rsid w:val="79EF706B"/>
    <w:rsid w:val="7B387929"/>
    <w:rsid w:val="7BAC3766"/>
    <w:rsid w:val="7CB20A88"/>
    <w:rsid w:val="7CB65C1E"/>
    <w:rsid w:val="7D0333AE"/>
    <w:rsid w:val="7E5A4CCF"/>
    <w:rsid w:val="7EB21D05"/>
    <w:rsid w:val="7F6953FB"/>
    <w:rsid w:val="7F864460"/>
    <w:rsid w:val="7F8D69D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5091</Words>
  <Characters>28124</Characters>
  <Lines>1</Lines>
  <Paragraphs>1</Paragraphs>
  <TotalTime>0</TotalTime>
  <ScaleCrop>false</ScaleCrop>
  <LinksUpToDate>false</LinksUpToDate>
  <CharactersWithSpaces>30709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WPS_1717431530</cp:lastModifiedBy>
  <dcterms:modified xsi:type="dcterms:W3CDTF">2026-10-05T16:39:12Z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eyJoZGlkIjoiM2Y4YzFhY2I5MGQ2MzdkNjY4M2I2MmI0YjAzY2JlNTkiLCJ1c2VySWQiOiIxNjA1OTQ2MDE5In0=</vt:lpwstr>
  </property>
  <property fmtid="{D5CDD505-2E9C-101B-9397-08002B2CF9AE}" pid="3" name="KSOProductBuildVer">
    <vt:lpwstr>2052-12.1.0.28505</vt:lpwstr>
  </property>
  <property fmtid="{D5CDD505-2E9C-101B-9397-08002B2CF9AE}" pid="4" name="ICV">
    <vt:lpwstr>2D71E155343D452D9D9121DC2D2CBBDE_13</vt:lpwstr>
  </property>
</Properties>
</file>