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2AC12" w14:textId="2779EE9F" w:rsidR="0022485E" w:rsidRDefault="0022485E" w:rsidP="0022485E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289"/>
        <w:gridCol w:w="2263"/>
        <w:gridCol w:w="2266"/>
        <w:gridCol w:w="2244"/>
      </w:tblGrid>
      <w:tr w:rsidR="0022485E" w:rsidRPr="00DC5B9F" w14:paraId="6A7AC8D1" w14:textId="77777777" w:rsidTr="003F3D82">
        <w:tc>
          <w:tcPr>
            <w:tcW w:w="2448" w:type="dxa"/>
          </w:tcPr>
          <w:p w14:paraId="282FB9F7" w14:textId="77777777" w:rsidR="0022485E" w:rsidRPr="00DC5B9F" w:rsidRDefault="0022485E" w:rsidP="003F3D82">
            <w:pPr>
              <w:rPr>
                <w:sz w:val="16"/>
                <w:szCs w:val="16"/>
              </w:rPr>
            </w:pPr>
            <w:r w:rsidRPr="00DC5B9F">
              <w:rPr>
                <w:sz w:val="16"/>
                <w:szCs w:val="16"/>
              </w:rPr>
              <w:t>High grade comparison</w:t>
            </w:r>
          </w:p>
        </w:tc>
        <w:tc>
          <w:tcPr>
            <w:tcW w:w="2448" w:type="dxa"/>
          </w:tcPr>
          <w:p w14:paraId="49FE06E1" w14:textId="77777777" w:rsidR="0022485E" w:rsidRPr="00DC5B9F" w:rsidRDefault="0022485E" w:rsidP="003F3D82">
            <w:pPr>
              <w:rPr>
                <w:sz w:val="16"/>
                <w:szCs w:val="16"/>
              </w:rPr>
            </w:pPr>
            <w:r w:rsidRPr="00DC5B9F">
              <w:rPr>
                <w:sz w:val="16"/>
                <w:szCs w:val="16"/>
              </w:rPr>
              <w:t>PAD positive</w:t>
            </w:r>
          </w:p>
        </w:tc>
        <w:tc>
          <w:tcPr>
            <w:tcW w:w="2448" w:type="dxa"/>
          </w:tcPr>
          <w:p w14:paraId="315AD0E3" w14:textId="77777777" w:rsidR="0022485E" w:rsidRPr="00DC5B9F" w:rsidRDefault="0022485E" w:rsidP="003F3D82">
            <w:pPr>
              <w:rPr>
                <w:sz w:val="16"/>
                <w:szCs w:val="16"/>
              </w:rPr>
            </w:pPr>
            <w:r w:rsidRPr="00DC5B9F">
              <w:rPr>
                <w:sz w:val="16"/>
                <w:szCs w:val="16"/>
              </w:rPr>
              <w:t>PAD negative</w:t>
            </w:r>
          </w:p>
        </w:tc>
        <w:tc>
          <w:tcPr>
            <w:tcW w:w="2448" w:type="dxa"/>
          </w:tcPr>
          <w:p w14:paraId="040C6491" w14:textId="77777777" w:rsidR="0022485E" w:rsidRPr="00DC5B9F" w:rsidRDefault="0022485E" w:rsidP="003F3D82">
            <w:pPr>
              <w:rPr>
                <w:sz w:val="16"/>
                <w:szCs w:val="16"/>
              </w:rPr>
            </w:pPr>
            <w:r w:rsidRPr="00DC5B9F">
              <w:rPr>
                <w:sz w:val="16"/>
                <w:szCs w:val="16"/>
              </w:rPr>
              <w:t>Total</w:t>
            </w:r>
          </w:p>
        </w:tc>
      </w:tr>
      <w:tr w:rsidR="0022485E" w:rsidRPr="00DC5B9F" w14:paraId="20A599C9" w14:textId="77777777" w:rsidTr="003F3D82">
        <w:tc>
          <w:tcPr>
            <w:tcW w:w="2448" w:type="dxa"/>
          </w:tcPr>
          <w:p w14:paraId="0376F855" w14:textId="77777777" w:rsidR="0022485E" w:rsidRPr="00DC5B9F" w:rsidRDefault="0022485E" w:rsidP="003F3D82">
            <w:pPr>
              <w:rPr>
                <w:sz w:val="16"/>
                <w:szCs w:val="16"/>
              </w:rPr>
            </w:pPr>
            <w:r w:rsidRPr="00DC5B9F">
              <w:rPr>
                <w:sz w:val="16"/>
                <w:szCs w:val="16"/>
              </w:rPr>
              <w:t>Cytology positive</w:t>
            </w:r>
          </w:p>
        </w:tc>
        <w:tc>
          <w:tcPr>
            <w:tcW w:w="2448" w:type="dxa"/>
          </w:tcPr>
          <w:p w14:paraId="062198C5" w14:textId="77777777" w:rsidR="0022485E" w:rsidRPr="00DC5B9F" w:rsidRDefault="0022485E" w:rsidP="003F3D82">
            <w:pPr>
              <w:rPr>
                <w:sz w:val="16"/>
                <w:szCs w:val="16"/>
              </w:rPr>
            </w:pPr>
            <w:r w:rsidRPr="00DC5B9F">
              <w:rPr>
                <w:sz w:val="16"/>
                <w:szCs w:val="16"/>
              </w:rPr>
              <w:t>0</w:t>
            </w:r>
          </w:p>
        </w:tc>
        <w:tc>
          <w:tcPr>
            <w:tcW w:w="2448" w:type="dxa"/>
          </w:tcPr>
          <w:p w14:paraId="51EE6068" w14:textId="77777777" w:rsidR="0022485E" w:rsidRPr="00DC5B9F" w:rsidRDefault="0022485E" w:rsidP="003F3D82">
            <w:pPr>
              <w:rPr>
                <w:sz w:val="16"/>
                <w:szCs w:val="16"/>
              </w:rPr>
            </w:pPr>
            <w:r w:rsidRPr="00DC5B9F">
              <w:rPr>
                <w:sz w:val="16"/>
                <w:szCs w:val="16"/>
              </w:rPr>
              <w:t>2</w:t>
            </w:r>
          </w:p>
        </w:tc>
        <w:tc>
          <w:tcPr>
            <w:tcW w:w="2448" w:type="dxa"/>
          </w:tcPr>
          <w:p w14:paraId="40F56161" w14:textId="77777777" w:rsidR="0022485E" w:rsidRPr="00DC5B9F" w:rsidRDefault="0022485E" w:rsidP="003F3D82">
            <w:pPr>
              <w:rPr>
                <w:sz w:val="16"/>
                <w:szCs w:val="16"/>
              </w:rPr>
            </w:pPr>
            <w:r w:rsidRPr="00DC5B9F">
              <w:rPr>
                <w:sz w:val="16"/>
                <w:szCs w:val="16"/>
              </w:rPr>
              <w:t>2</w:t>
            </w:r>
          </w:p>
        </w:tc>
      </w:tr>
      <w:tr w:rsidR="0022485E" w:rsidRPr="00DC5B9F" w14:paraId="5849E361" w14:textId="77777777" w:rsidTr="003F3D82">
        <w:tc>
          <w:tcPr>
            <w:tcW w:w="2448" w:type="dxa"/>
          </w:tcPr>
          <w:p w14:paraId="0C097BCE" w14:textId="77777777" w:rsidR="0022485E" w:rsidRPr="00DC5B9F" w:rsidRDefault="0022485E" w:rsidP="003F3D82">
            <w:pPr>
              <w:rPr>
                <w:sz w:val="16"/>
                <w:szCs w:val="16"/>
              </w:rPr>
            </w:pPr>
            <w:r w:rsidRPr="00DC5B9F">
              <w:rPr>
                <w:sz w:val="16"/>
                <w:szCs w:val="16"/>
              </w:rPr>
              <w:t>Cytology negative</w:t>
            </w:r>
          </w:p>
        </w:tc>
        <w:tc>
          <w:tcPr>
            <w:tcW w:w="2448" w:type="dxa"/>
          </w:tcPr>
          <w:p w14:paraId="62DF41C2" w14:textId="77777777" w:rsidR="0022485E" w:rsidRPr="00DC5B9F" w:rsidRDefault="0022485E" w:rsidP="003F3D82">
            <w:pPr>
              <w:rPr>
                <w:sz w:val="16"/>
                <w:szCs w:val="16"/>
              </w:rPr>
            </w:pPr>
            <w:r w:rsidRPr="00DC5B9F">
              <w:rPr>
                <w:sz w:val="16"/>
                <w:szCs w:val="16"/>
              </w:rPr>
              <w:t>13</w:t>
            </w:r>
          </w:p>
        </w:tc>
        <w:tc>
          <w:tcPr>
            <w:tcW w:w="2448" w:type="dxa"/>
          </w:tcPr>
          <w:p w14:paraId="29EAAAF6" w14:textId="77777777" w:rsidR="0022485E" w:rsidRPr="00DC5B9F" w:rsidRDefault="0022485E" w:rsidP="003F3D82">
            <w:pPr>
              <w:rPr>
                <w:sz w:val="16"/>
                <w:szCs w:val="16"/>
              </w:rPr>
            </w:pPr>
            <w:r w:rsidRPr="00DC5B9F">
              <w:rPr>
                <w:sz w:val="16"/>
                <w:szCs w:val="16"/>
              </w:rPr>
              <w:t>247</w:t>
            </w:r>
          </w:p>
        </w:tc>
        <w:tc>
          <w:tcPr>
            <w:tcW w:w="2448" w:type="dxa"/>
          </w:tcPr>
          <w:p w14:paraId="2AAD6008" w14:textId="77777777" w:rsidR="0022485E" w:rsidRPr="00DC5B9F" w:rsidRDefault="0022485E" w:rsidP="003F3D82">
            <w:pPr>
              <w:rPr>
                <w:sz w:val="16"/>
                <w:szCs w:val="16"/>
              </w:rPr>
            </w:pPr>
            <w:r w:rsidRPr="00DC5B9F">
              <w:rPr>
                <w:sz w:val="16"/>
                <w:szCs w:val="16"/>
              </w:rPr>
              <w:t>260</w:t>
            </w:r>
          </w:p>
        </w:tc>
      </w:tr>
      <w:tr w:rsidR="0022485E" w:rsidRPr="00DC5B9F" w14:paraId="728BBA85" w14:textId="77777777" w:rsidTr="003F3D82">
        <w:tc>
          <w:tcPr>
            <w:tcW w:w="2448" w:type="dxa"/>
          </w:tcPr>
          <w:p w14:paraId="25A4DD3A" w14:textId="77777777" w:rsidR="0022485E" w:rsidRPr="00DC5B9F" w:rsidRDefault="0022485E" w:rsidP="003F3D82">
            <w:pPr>
              <w:rPr>
                <w:sz w:val="16"/>
                <w:szCs w:val="16"/>
              </w:rPr>
            </w:pPr>
            <w:r w:rsidRPr="00DC5B9F">
              <w:rPr>
                <w:sz w:val="16"/>
                <w:szCs w:val="16"/>
              </w:rPr>
              <w:t>Total</w:t>
            </w:r>
          </w:p>
        </w:tc>
        <w:tc>
          <w:tcPr>
            <w:tcW w:w="2448" w:type="dxa"/>
          </w:tcPr>
          <w:p w14:paraId="40C7BD82" w14:textId="77777777" w:rsidR="0022485E" w:rsidRPr="00DC5B9F" w:rsidRDefault="0022485E" w:rsidP="003F3D82">
            <w:pPr>
              <w:rPr>
                <w:sz w:val="16"/>
                <w:szCs w:val="16"/>
              </w:rPr>
            </w:pPr>
            <w:r w:rsidRPr="00DC5B9F">
              <w:rPr>
                <w:sz w:val="16"/>
                <w:szCs w:val="16"/>
              </w:rPr>
              <w:t>13</w:t>
            </w:r>
          </w:p>
        </w:tc>
        <w:tc>
          <w:tcPr>
            <w:tcW w:w="2448" w:type="dxa"/>
          </w:tcPr>
          <w:p w14:paraId="49BDE9FC" w14:textId="77777777" w:rsidR="0022485E" w:rsidRPr="00DC5B9F" w:rsidRDefault="0022485E" w:rsidP="003F3D82">
            <w:pPr>
              <w:rPr>
                <w:sz w:val="16"/>
                <w:szCs w:val="16"/>
              </w:rPr>
            </w:pPr>
            <w:r w:rsidRPr="00DC5B9F">
              <w:rPr>
                <w:sz w:val="16"/>
                <w:szCs w:val="16"/>
              </w:rPr>
              <w:t>249</w:t>
            </w:r>
          </w:p>
        </w:tc>
        <w:tc>
          <w:tcPr>
            <w:tcW w:w="2448" w:type="dxa"/>
          </w:tcPr>
          <w:p w14:paraId="15C64683" w14:textId="77777777" w:rsidR="0022485E" w:rsidRPr="00DC5B9F" w:rsidRDefault="0022485E" w:rsidP="003F3D82">
            <w:pPr>
              <w:rPr>
                <w:sz w:val="16"/>
                <w:szCs w:val="16"/>
              </w:rPr>
            </w:pPr>
            <w:r w:rsidRPr="00DC5B9F">
              <w:rPr>
                <w:sz w:val="16"/>
                <w:szCs w:val="16"/>
              </w:rPr>
              <w:t>262</w:t>
            </w:r>
          </w:p>
        </w:tc>
      </w:tr>
    </w:tbl>
    <w:p w14:paraId="06237A29" w14:textId="77777777" w:rsidR="00974777" w:rsidRDefault="00974777"/>
    <w:sectPr w:rsidR="009747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85E"/>
    <w:rsid w:val="0018695A"/>
    <w:rsid w:val="0022485E"/>
    <w:rsid w:val="006977BF"/>
    <w:rsid w:val="00974777"/>
    <w:rsid w:val="00A63FD4"/>
    <w:rsid w:val="00AB273C"/>
    <w:rsid w:val="00FF4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81E61"/>
  <w15:chartTrackingRefBased/>
  <w15:docId w15:val="{AD76B069-513E-49FB-9517-8312AA133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485E"/>
    <w:pPr>
      <w:spacing w:after="0" w:line="360" w:lineRule="auto"/>
    </w:pPr>
    <w:rPr>
      <w:rFonts w:ascii="Times New Roman" w:eastAsia="Times New Roman" w:hAnsi="Times New Roman"/>
      <w:color w:val="000000"/>
      <w:kern w:val="0"/>
      <w:sz w:val="20"/>
      <w:lang w:val="en-US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22485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sv-SE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22485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sv-SE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22485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sv-SE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22485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lang w:val="sv-SE"/>
      <w14:ligatures w14:val="standardContextual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2485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lang w:val="sv-SE"/>
      <w14:ligatures w14:val="standardContextual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22485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sv-SE"/>
      <w14:ligatures w14:val="standardContextual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22485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sv-SE"/>
      <w14:ligatures w14:val="standardContextual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22485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sv-SE"/>
      <w14:ligatures w14:val="standardContextual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22485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sv-SE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248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2248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248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22485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2485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2485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2485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2485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2485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22485E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sv-SE"/>
      <w14:ligatures w14:val="standardContextual"/>
    </w:rPr>
  </w:style>
  <w:style w:type="character" w:customStyle="1" w:styleId="RubrikChar">
    <w:name w:val="Rubrik Char"/>
    <w:basedOn w:val="Standardstycketeckensnitt"/>
    <w:link w:val="Rubrik"/>
    <w:uiPriority w:val="10"/>
    <w:rsid w:val="002248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22485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sv-SE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248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2485E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lang w:val="sv-SE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rsid w:val="0022485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22485E"/>
    <w:pPr>
      <w:spacing w:after="160" w:line="259" w:lineRule="auto"/>
      <w:ind w:left="720"/>
      <w:contextualSpacing/>
    </w:pPr>
    <w:rPr>
      <w:rFonts w:asciiTheme="minorHAnsi" w:eastAsiaTheme="minorHAnsi" w:hAnsiTheme="minorHAnsi"/>
      <w:color w:val="auto"/>
      <w:kern w:val="2"/>
      <w:sz w:val="22"/>
      <w:lang w:val="sv-SE"/>
      <w14:ligatures w14:val="standardContextual"/>
    </w:rPr>
  </w:style>
  <w:style w:type="character" w:styleId="Starkbetoning">
    <w:name w:val="Intense Emphasis"/>
    <w:basedOn w:val="Standardstycketeckensnitt"/>
    <w:uiPriority w:val="21"/>
    <w:qFormat/>
    <w:rsid w:val="0022485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248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2"/>
      <w:lang w:val="sv-SE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2485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22485E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59"/>
    <w:rsid w:val="0022485E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110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Runow Stark</dc:creator>
  <cp:keywords/>
  <dc:description/>
  <cp:lastModifiedBy>Christina Runow Stark</cp:lastModifiedBy>
  <cp:revision>2</cp:revision>
  <dcterms:created xsi:type="dcterms:W3CDTF">2026-10-05T14:29:00Z</dcterms:created>
  <dcterms:modified xsi:type="dcterms:W3CDTF">2026-10-05T14:37:00Z</dcterms:modified>
</cp:coreProperties>
</file>