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2D3DB" w14:textId="0652740A" w:rsidR="002B1245" w:rsidRPr="00B422AD" w:rsidRDefault="002B1245" w:rsidP="005736C0">
      <w:pPr>
        <w:ind w:left="-1134"/>
        <w:rPr>
          <w:rFonts w:ascii="Times New Roman" w:hAnsi="Times New Roman" w:cs="Times New Roman"/>
        </w:rPr>
      </w:pPr>
      <w:r w:rsidRPr="00B422AD">
        <w:rPr>
          <w:rFonts w:ascii="Times New Roman" w:hAnsi="Times New Roman" w:cs="Times New Roman"/>
        </w:rPr>
        <w:tab/>
      </w:r>
    </w:p>
    <w:p w14:paraId="016DC3D6" w14:textId="77777777" w:rsidR="00DB76A0" w:rsidRPr="00DB76A0" w:rsidRDefault="002B1245" w:rsidP="00DB76A0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DB76A0">
        <w:rPr>
          <w:rFonts w:ascii="Times New Roman" w:hAnsi="Times New Roman" w:cs="Times New Roman"/>
        </w:rPr>
        <w:tab/>
      </w:r>
      <w:r w:rsidRPr="00DB76A0">
        <w:rPr>
          <w:rFonts w:ascii="Times New Roman" w:hAnsi="Times New Roman" w:cs="Times New Roman"/>
        </w:rPr>
        <w:tab/>
      </w:r>
      <w:r w:rsidR="00DB76A0" w:rsidRPr="00DB76A0">
        <w:rPr>
          <w:rFonts w:ascii="Times New Roman" w:hAnsi="Times New Roman" w:cs="Times New Roman"/>
          <w:b/>
          <w:bCs/>
          <w:color w:val="000000" w:themeColor="text1"/>
        </w:rPr>
        <w:t>Association between components of the delirium syndrome and outcomes in hospitalised adults: a systematic review and meta-analysis.</w:t>
      </w:r>
    </w:p>
    <w:p w14:paraId="6AFE9818" w14:textId="77777777" w:rsidR="00DB76A0" w:rsidRPr="00DB76A0" w:rsidRDefault="00DB76A0" w:rsidP="00DB76A0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441DC921" w14:textId="77777777" w:rsidR="00DB76A0" w:rsidRPr="00DB76A0" w:rsidRDefault="00DB76A0" w:rsidP="00DB76A0">
      <w:pPr>
        <w:spacing w:line="480" w:lineRule="auto"/>
        <w:rPr>
          <w:rFonts w:ascii="Times New Roman" w:hAnsi="Times New Roman" w:cs="Times New Roman"/>
          <w:bCs/>
          <w:color w:val="000000" w:themeColor="text1"/>
          <w:lang w:val="en-US"/>
        </w:rPr>
      </w:pPr>
      <w:r w:rsidRPr="00DB76A0">
        <w:rPr>
          <w:rFonts w:ascii="Times New Roman" w:hAnsi="Times New Roman" w:cs="Times New Roman"/>
          <w:bCs/>
          <w:color w:val="000000" w:themeColor="text1"/>
        </w:rPr>
        <w:t xml:space="preserve">Authors: </w:t>
      </w:r>
    </w:p>
    <w:p w14:paraId="45B9D878" w14:textId="77777777" w:rsidR="00DB76A0" w:rsidRPr="00DB76A0" w:rsidRDefault="00DB76A0" w:rsidP="00DB76A0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DB76A0">
        <w:rPr>
          <w:rFonts w:ascii="Times New Roman" w:hAnsi="Times New Roman" w:cs="Times New Roman"/>
          <w:bCs/>
          <w:color w:val="000000" w:themeColor="text1"/>
        </w:rPr>
        <w:t>Zoë Tieges</w:t>
      </w:r>
      <w:r w:rsidRPr="00DB76A0">
        <w:rPr>
          <w:rFonts w:ascii="Times New Roman" w:hAnsi="Times New Roman" w:cs="Times New Roman"/>
          <w:bCs/>
          <w:color w:val="000000" w:themeColor="text1"/>
          <w:vertAlign w:val="superscript"/>
        </w:rPr>
        <w:t>1,2</w:t>
      </w:r>
      <w:r w:rsidRPr="00DB76A0">
        <w:rPr>
          <w:rFonts w:ascii="Times New Roman" w:hAnsi="Times New Roman" w:cs="Times New Roman"/>
          <w:bCs/>
          <w:color w:val="000000" w:themeColor="text1"/>
        </w:rPr>
        <w:tab/>
      </w:r>
      <w:r w:rsidRPr="00DB76A0">
        <w:rPr>
          <w:rFonts w:ascii="Times New Roman" w:hAnsi="Times New Roman" w:cs="Times New Roman"/>
          <w:bCs/>
          <w:color w:val="000000" w:themeColor="text1"/>
        </w:rPr>
        <w:tab/>
      </w:r>
      <w:r w:rsidRPr="00DB76A0">
        <w:rPr>
          <w:rFonts w:ascii="Times New Roman" w:hAnsi="Times New Roman" w:cs="Times New Roman"/>
          <w:bCs/>
          <w:color w:val="000000" w:themeColor="text1"/>
        </w:rPr>
        <w:tab/>
      </w:r>
      <w:r w:rsidRPr="00DB76A0">
        <w:rPr>
          <w:rFonts w:ascii="Times New Roman" w:hAnsi="Times New Roman" w:cs="Times New Roman"/>
          <w:bCs/>
          <w:color w:val="000000" w:themeColor="text1"/>
        </w:rPr>
        <w:tab/>
        <w:t>zoe.tieges@ed.ac.uk</w:t>
      </w:r>
    </w:p>
    <w:p w14:paraId="05B25980" w14:textId="77777777" w:rsidR="00DB76A0" w:rsidRPr="00DB76A0" w:rsidRDefault="00DB76A0" w:rsidP="00DB76A0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DB76A0">
        <w:rPr>
          <w:rFonts w:ascii="Times New Roman" w:hAnsi="Times New Roman" w:cs="Times New Roman"/>
          <w:bCs/>
          <w:color w:val="000000" w:themeColor="text1"/>
        </w:rPr>
        <w:t>Terence Quinn</w:t>
      </w:r>
      <w:r w:rsidRPr="00DB76A0">
        <w:rPr>
          <w:rFonts w:ascii="Times New Roman" w:hAnsi="Times New Roman" w:cs="Times New Roman"/>
          <w:bCs/>
          <w:color w:val="000000" w:themeColor="text1"/>
          <w:vertAlign w:val="superscript"/>
        </w:rPr>
        <w:t>3</w:t>
      </w:r>
      <w:r w:rsidRPr="00DB76A0">
        <w:rPr>
          <w:rFonts w:ascii="Times New Roman" w:hAnsi="Times New Roman" w:cs="Times New Roman"/>
          <w:bCs/>
          <w:color w:val="000000" w:themeColor="text1"/>
        </w:rPr>
        <w:tab/>
      </w:r>
      <w:r w:rsidRPr="00DB76A0">
        <w:rPr>
          <w:rFonts w:ascii="Times New Roman" w:hAnsi="Times New Roman" w:cs="Times New Roman"/>
          <w:bCs/>
          <w:color w:val="000000" w:themeColor="text1"/>
        </w:rPr>
        <w:tab/>
      </w:r>
      <w:r w:rsidRPr="00DB76A0">
        <w:rPr>
          <w:rFonts w:ascii="Times New Roman" w:hAnsi="Times New Roman" w:cs="Times New Roman"/>
          <w:bCs/>
          <w:color w:val="000000" w:themeColor="text1"/>
        </w:rPr>
        <w:tab/>
        <w:t>Terry.Quinn@glasgow.ac.uk</w:t>
      </w:r>
    </w:p>
    <w:p w14:paraId="2620382D" w14:textId="77777777" w:rsidR="00DB76A0" w:rsidRPr="00DB76A0" w:rsidRDefault="00DB76A0" w:rsidP="00DB76A0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DB76A0">
        <w:rPr>
          <w:rFonts w:ascii="Times New Roman" w:hAnsi="Times New Roman" w:cs="Times New Roman"/>
          <w:bCs/>
          <w:color w:val="000000" w:themeColor="text1"/>
        </w:rPr>
        <w:t>Lorn</w:t>
      </w:r>
      <w:proofErr w:type="spellEnd"/>
      <w:r w:rsidRPr="00DB76A0">
        <w:rPr>
          <w:rFonts w:ascii="Times New Roman" w:hAnsi="Times New Roman" w:cs="Times New Roman"/>
          <w:bCs/>
          <w:color w:val="000000" w:themeColor="text1"/>
        </w:rPr>
        <w:t xml:space="preserve"> MacKenzie</w:t>
      </w:r>
      <w:r w:rsidRPr="00DB76A0">
        <w:rPr>
          <w:rFonts w:ascii="Times New Roman" w:hAnsi="Times New Roman" w:cs="Times New Roman"/>
          <w:bCs/>
          <w:color w:val="000000" w:themeColor="text1"/>
          <w:vertAlign w:val="superscript"/>
        </w:rPr>
        <w:t>4</w:t>
      </w:r>
      <w:r w:rsidRPr="00DB76A0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DB76A0">
        <w:rPr>
          <w:rFonts w:ascii="Times New Roman" w:hAnsi="Times New Roman" w:cs="Times New Roman"/>
          <w:bCs/>
          <w:color w:val="000000" w:themeColor="text1"/>
        </w:rPr>
        <w:tab/>
      </w:r>
      <w:r w:rsidRPr="00DB76A0">
        <w:rPr>
          <w:rFonts w:ascii="Times New Roman" w:hAnsi="Times New Roman" w:cs="Times New Roman"/>
          <w:bCs/>
          <w:color w:val="000000" w:themeColor="text1"/>
        </w:rPr>
        <w:tab/>
      </w:r>
      <w:r w:rsidRPr="00DB76A0">
        <w:rPr>
          <w:rFonts w:ascii="Times New Roman" w:hAnsi="Times New Roman" w:cs="Times New Roman"/>
          <w:bCs/>
          <w:color w:val="000000" w:themeColor="text1"/>
        </w:rPr>
        <w:tab/>
        <w:t>lorn.mackenzie@nhslothian.scot.nhs.uk</w:t>
      </w:r>
    </w:p>
    <w:p w14:paraId="3D17E46C" w14:textId="77777777" w:rsidR="00DB76A0" w:rsidRPr="00DB76A0" w:rsidRDefault="00DB76A0" w:rsidP="00DB76A0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DB76A0">
        <w:rPr>
          <w:rFonts w:ascii="Times New Roman" w:hAnsi="Times New Roman" w:cs="Times New Roman"/>
          <w:bCs/>
          <w:color w:val="000000" w:themeColor="text1"/>
        </w:rPr>
        <w:t>Daniel Davis</w:t>
      </w:r>
      <w:r w:rsidRPr="00DB76A0">
        <w:rPr>
          <w:rFonts w:ascii="Times New Roman" w:hAnsi="Times New Roman" w:cs="Times New Roman"/>
          <w:bCs/>
          <w:color w:val="000000" w:themeColor="text1"/>
          <w:vertAlign w:val="superscript"/>
        </w:rPr>
        <w:t>5</w:t>
      </w:r>
      <w:r w:rsidRPr="00DB76A0">
        <w:rPr>
          <w:rFonts w:ascii="Times New Roman" w:hAnsi="Times New Roman" w:cs="Times New Roman"/>
          <w:bCs/>
          <w:color w:val="000000" w:themeColor="text1"/>
        </w:rPr>
        <w:tab/>
      </w:r>
      <w:r w:rsidRPr="00DB76A0">
        <w:rPr>
          <w:rFonts w:ascii="Times New Roman" w:hAnsi="Times New Roman" w:cs="Times New Roman"/>
          <w:bCs/>
          <w:color w:val="000000" w:themeColor="text1"/>
        </w:rPr>
        <w:tab/>
      </w:r>
      <w:r w:rsidRPr="00DB76A0">
        <w:rPr>
          <w:rFonts w:ascii="Times New Roman" w:hAnsi="Times New Roman" w:cs="Times New Roman"/>
          <w:bCs/>
          <w:color w:val="000000" w:themeColor="text1"/>
        </w:rPr>
        <w:tab/>
      </w:r>
      <w:r w:rsidRPr="00DB76A0">
        <w:rPr>
          <w:rFonts w:ascii="Times New Roman" w:hAnsi="Times New Roman" w:cs="Times New Roman"/>
          <w:bCs/>
          <w:color w:val="000000" w:themeColor="text1"/>
        </w:rPr>
        <w:tab/>
        <w:t>daniel.davis@ucl.ac.uk</w:t>
      </w:r>
    </w:p>
    <w:p w14:paraId="58A2E76A" w14:textId="77777777" w:rsidR="00DB76A0" w:rsidRPr="00DB76A0" w:rsidRDefault="00DB76A0" w:rsidP="00DB76A0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DB76A0">
        <w:rPr>
          <w:rFonts w:ascii="Times New Roman" w:hAnsi="Times New Roman" w:cs="Times New Roman"/>
          <w:bCs/>
          <w:color w:val="000000" w:themeColor="text1"/>
        </w:rPr>
        <w:t>Graciela Muniz-Terrera</w:t>
      </w:r>
      <w:r w:rsidRPr="00DB76A0">
        <w:rPr>
          <w:rFonts w:ascii="Times New Roman" w:hAnsi="Times New Roman" w:cs="Times New Roman"/>
          <w:bCs/>
          <w:color w:val="000000" w:themeColor="text1"/>
          <w:vertAlign w:val="superscript"/>
        </w:rPr>
        <w:t>6</w:t>
      </w:r>
      <w:r w:rsidRPr="00DB76A0">
        <w:rPr>
          <w:rFonts w:ascii="Times New Roman" w:hAnsi="Times New Roman" w:cs="Times New Roman"/>
          <w:bCs/>
          <w:color w:val="000000" w:themeColor="text1"/>
        </w:rPr>
        <w:tab/>
      </w:r>
      <w:r w:rsidRPr="00DB76A0">
        <w:rPr>
          <w:rFonts w:ascii="Times New Roman" w:hAnsi="Times New Roman" w:cs="Times New Roman"/>
          <w:bCs/>
          <w:color w:val="000000" w:themeColor="text1"/>
        </w:rPr>
        <w:tab/>
        <w:t>G.Muniz@ed.ac.uk</w:t>
      </w:r>
    </w:p>
    <w:p w14:paraId="7C94A1B9" w14:textId="77777777" w:rsidR="00DB76A0" w:rsidRPr="00DB76A0" w:rsidRDefault="00DB76A0" w:rsidP="00DB76A0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DB76A0">
        <w:rPr>
          <w:rFonts w:ascii="Times New Roman" w:hAnsi="Times New Roman" w:cs="Times New Roman"/>
          <w:bCs/>
          <w:color w:val="000000" w:themeColor="text1"/>
        </w:rPr>
        <w:t>Alasdair M. J. MacLullich</w:t>
      </w:r>
      <w:r w:rsidRPr="00DB76A0">
        <w:rPr>
          <w:rFonts w:ascii="Times New Roman" w:hAnsi="Times New Roman" w:cs="Times New Roman"/>
          <w:bCs/>
          <w:color w:val="000000" w:themeColor="text1"/>
          <w:vertAlign w:val="superscript"/>
        </w:rPr>
        <w:t>1</w:t>
      </w:r>
      <w:r w:rsidRPr="00DB76A0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DB76A0">
        <w:rPr>
          <w:rFonts w:ascii="Times New Roman" w:hAnsi="Times New Roman" w:cs="Times New Roman"/>
          <w:bCs/>
          <w:color w:val="000000" w:themeColor="text1"/>
        </w:rPr>
        <w:tab/>
      </w:r>
      <w:r w:rsidRPr="00DB76A0">
        <w:rPr>
          <w:rFonts w:ascii="Times New Roman" w:hAnsi="Times New Roman" w:cs="Times New Roman"/>
          <w:bCs/>
          <w:color w:val="000000" w:themeColor="text1"/>
        </w:rPr>
        <w:tab/>
        <w:t>a.maclullich@ed.ac.uk</w:t>
      </w:r>
    </w:p>
    <w:p w14:paraId="6D0D3CB3" w14:textId="77777777" w:rsidR="00DB76A0" w:rsidRPr="00DB76A0" w:rsidRDefault="00DB76A0" w:rsidP="00DB76A0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DB76A0">
        <w:rPr>
          <w:rFonts w:ascii="Times New Roman" w:hAnsi="Times New Roman" w:cs="Times New Roman"/>
          <w:bCs/>
          <w:color w:val="000000" w:themeColor="text1"/>
        </w:rPr>
        <w:t>Susan D. Shenkin</w:t>
      </w:r>
      <w:r w:rsidRPr="00DB76A0">
        <w:rPr>
          <w:rFonts w:ascii="Times New Roman" w:hAnsi="Times New Roman" w:cs="Times New Roman"/>
          <w:bCs/>
          <w:color w:val="000000" w:themeColor="text1"/>
          <w:vertAlign w:val="superscript"/>
        </w:rPr>
        <w:t>1</w:t>
      </w:r>
      <w:r w:rsidRPr="00DB76A0">
        <w:rPr>
          <w:rFonts w:ascii="Times New Roman" w:hAnsi="Times New Roman" w:cs="Times New Roman"/>
          <w:bCs/>
          <w:color w:val="000000" w:themeColor="text1"/>
        </w:rPr>
        <w:tab/>
      </w:r>
      <w:r w:rsidRPr="00DB76A0">
        <w:rPr>
          <w:rFonts w:ascii="Times New Roman" w:hAnsi="Times New Roman" w:cs="Times New Roman"/>
          <w:bCs/>
          <w:color w:val="000000" w:themeColor="text1"/>
        </w:rPr>
        <w:tab/>
      </w:r>
      <w:r w:rsidRPr="00DB76A0">
        <w:rPr>
          <w:rFonts w:ascii="Times New Roman" w:hAnsi="Times New Roman" w:cs="Times New Roman"/>
          <w:bCs/>
          <w:color w:val="000000" w:themeColor="text1"/>
        </w:rPr>
        <w:tab/>
        <w:t>Susan.Shenkin@ed.ac.uk</w:t>
      </w:r>
    </w:p>
    <w:p w14:paraId="2FDEA107" w14:textId="77777777" w:rsidR="00DB76A0" w:rsidRPr="00DB76A0" w:rsidRDefault="00DB76A0" w:rsidP="00DB76A0">
      <w:pPr>
        <w:spacing w:line="480" w:lineRule="auto"/>
        <w:rPr>
          <w:rFonts w:ascii="Times New Roman" w:hAnsi="Times New Roman" w:cs="Times New Roman"/>
          <w:bCs/>
          <w:color w:val="000000" w:themeColor="text1"/>
          <w:vertAlign w:val="superscript"/>
          <w:lang w:val="en-US"/>
        </w:rPr>
      </w:pPr>
    </w:p>
    <w:p w14:paraId="0AD46915" w14:textId="77777777" w:rsidR="00DB76A0" w:rsidRPr="00DB76A0" w:rsidRDefault="00DB76A0" w:rsidP="00DB76A0">
      <w:pPr>
        <w:spacing w:line="480" w:lineRule="auto"/>
        <w:rPr>
          <w:rFonts w:ascii="Times New Roman" w:hAnsi="Times New Roman" w:cs="Times New Roman"/>
          <w:bCs/>
          <w:color w:val="000000" w:themeColor="text1"/>
          <w:vertAlign w:val="superscript"/>
        </w:rPr>
      </w:pPr>
      <w:r w:rsidRPr="00DB76A0">
        <w:rPr>
          <w:rFonts w:ascii="Times New Roman" w:hAnsi="Times New Roman" w:cs="Times New Roman"/>
          <w:bCs/>
          <w:color w:val="000000" w:themeColor="text1"/>
          <w:vertAlign w:val="superscript"/>
        </w:rPr>
        <w:t>1</w:t>
      </w:r>
      <w:r w:rsidRPr="00DB76A0">
        <w:rPr>
          <w:rFonts w:ascii="Times New Roman" w:hAnsi="Times New Roman" w:cs="Times New Roman"/>
          <w:bCs/>
          <w:color w:val="000000" w:themeColor="text1"/>
        </w:rPr>
        <w:t>Geriatric Medicine, Edinburgh Delirium Research Group, Usher Institute, University of Edinburgh, Edinburgh, Scotland, UK</w:t>
      </w:r>
      <w:r w:rsidRPr="00DB76A0">
        <w:rPr>
          <w:rFonts w:ascii="Times New Roman" w:hAnsi="Times New Roman" w:cs="Times New Roman"/>
          <w:bCs/>
          <w:color w:val="000000" w:themeColor="text1"/>
          <w:lang w:val="en-US"/>
        </w:rPr>
        <w:t xml:space="preserve">. </w:t>
      </w:r>
      <w:r w:rsidRPr="00DB76A0">
        <w:rPr>
          <w:rFonts w:ascii="Times New Roman" w:hAnsi="Times New Roman" w:cs="Times New Roman"/>
          <w:bCs/>
          <w:color w:val="000000" w:themeColor="text1"/>
          <w:vertAlign w:val="superscript"/>
        </w:rPr>
        <w:t>2</w:t>
      </w:r>
      <w:r w:rsidRPr="00DB76A0">
        <w:rPr>
          <w:rFonts w:ascii="Times New Roman" w:hAnsi="Times New Roman" w:cs="Times New Roman"/>
          <w:bCs/>
          <w:color w:val="000000" w:themeColor="text1"/>
        </w:rPr>
        <w:t xml:space="preserve">School of Health and Life Sciences, Glasgow Caledonian University, Glasgow, Scotland, UK. </w:t>
      </w:r>
      <w:r w:rsidRPr="00DB76A0">
        <w:rPr>
          <w:rFonts w:ascii="Times New Roman" w:hAnsi="Times New Roman" w:cs="Times New Roman"/>
          <w:bCs/>
          <w:color w:val="000000" w:themeColor="text1"/>
          <w:vertAlign w:val="superscript"/>
        </w:rPr>
        <w:t>3</w:t>
      </w:r>
      <w:r w:rsidRPr="00DB76A0">
        <w:rPr>
          <w:rFonts w:ascii="Times New Roman" w:hAnsi="Times New Roman" w:cs="Times New Roman"/>
          <w:bCs/>
          <w:color w:val="000000" w:themeColor="text1"/>
        </w:rPr>
        <w:t xml:space="preserve">Institute of Cardiovascular and Medical Sciences, University of Glasgow, Glasgow, UK. </w:t>
      </w:r>
      <w:r w:rsidRPr="00DB76A0">
        <w:rPr>
          <w:rFonts w:ascii="Times New Roman" w:hAnsi="Times New Roman" w:cs="Times New Roman"/>
          <w:bCs/>
          <w:color w:val="000000" w:themeColor="text1"/>
          <w:vertAlign w:val="superscript"/>
        </w:rPr>
        <w:t>4</w:t>
      </w:r>
      <w:r w:rsidRPr="00DB76A0">
        <w:rPr>
          <w:rFonts w:ascii="Times New Roman" w:hAnsi="Times New Roman" w:cs="Times New Roman"/>
          <w:bCs/>
          <w:color w:val="000000" w:themeColor="text1"/>
        </w:rPr>
        <w:t xml:space="preserve">Academic and Clinical Central Office for Research &amp; Development, University of Edinburgh, Edinburgh, UK. </w:t>
      </w:r>
      <w:r w:rsidRPr="00DB76A0">
        <w:rPr>
          <w:rFonts w:ascii="Times New Roman" w:hAnsi="Times New Roman" w:cs="Times New Roman"/>
          <w:bCs/>
          <w:color w:val="000000" w:themeColor="text1"/>
          <w:vertAlign w:val="superscript"/>
        </w:rPr>
        <w:t>5</w:t>
      </w:r>
      <w:r w:rsidRPr="00DB76A0">
        <w:rPr>
          <w:rFonts w:ascii="Times New Roman" w:hAnsi="Times New Roman" w:cs="Times New Roman"/>
          <w:bCs/>
          <w:color w:val="000000" w:themeColor="text1"/>
        </w:rPr>
        <w:t xml:space="preserve">MRC Unit for Lifelong Health and Ageing at University College London, London, UK. </w:t>
      </w:r>
      <w:r w:rsidRPr="00DB76A0">
        <w:rPr>
          <w:rFonts w:ascii="Times New Roman" w:hAnsi="Times New Roman" w:cs="Times New Roman"/>
          <w:bCs/>
          <w:color w:val="000000" w:themeColor="text1"/>
          <w:vertAlign w:val="superscript"/>
        </w:rPr>
        <w:t>6</w:t>
      </w:r>
      <w:r w:rsidRPr="00DB76A0">
        <w:rPr>
          <w:rFonts w:ascii="Times New Roman" w:hAnsi="Times New Roman" w:cs="Times New Roman"/>
          <w:bCs/>
          <w:color w:val="000000" w:themeColor="text1"/>
        </w:rPr>
        <w:t>Centre for Clinical Brain Sciences and Dementia Prevention, University of Edinburgh, Edinburgh, UK.</w:t>
      </w:r>
    </w:p>
    <w:p w14:paraId="14D9E0B0" w14:textId="30B5CFC0" w:rsidR="0078765C" w:rsidRDefault="0078765C" w:rsidP="002B1245">
      <w:pPr>
        <w:rPr>
          <w:rFonts w:ascii="Times New Roman" w:hAnsi="Times New Roman" w:cs="Times New Roman"/>
        </w:rPr>
      </w:pPr>
    </w:p>
    <w:p w14:paraId="49EFCBB2" w14:textId="0F66486E" w:rsidR="00DB76A0" w:rsidRDefault="00DB76A0" w:rsidP="002B1245">
      <w:pPr>
        <w:rPr>
          <w:rFonts w:ascii="Times New Roman" w:hAnsi="Times New Roman" w:cs="Times New Roman"/>
        </w:rPr>
      </w:pPr>
    </w:p>
    <w:p w14:paraId="61F5527D" w14:textId="1B6A7DE6" w:rsidR="00DB76A0" w:rsidRDefault="00DB76A0" w:rsidP="002B1245">
      <w:pPr>
        <w:rPr>
          <w:rFonts w:ascii="Times New Roman" w:hAnsi="Times New Roman" w:cs="Times New Roman"/>
        </w:rPr>
      </w:pPr>
    </w:p>
    <w:p w14:paraId="5F6C9707" w14:textId="63EAC367" w:rsidR="00DB76A0" w:rsidRDefault="00DB76A0" w:rsidP="002B1245">
      <w:pPr>
        <w:rPr>
          <w:rFonts w:ascii="Times New Roman" w:hAnsi="Times New Roman" w:cs="Times New Roman"/>
        </w:rPr>
      </w:pPr>
    </w:p>
    <w:p w14:paraId="40573AC8" w14:textId="6D76E7DD" w:rsidR="00DB76A0" w:rsidRDefault="00DB76A0" w:rsidP="002B1245">
      <w:pPr>
        <w:rPr>
          <w:rFonts w:ascii="Times New Roman" w:hAnsi="Times New Roman" w:cs="Times New Roman"/>
        </w:rPr>
      </w:pPr>
    </w:p>
    <w:p w14:paraId="05AA07FE" w14:textId="670154BE" w:rsidR="00DB76A0" w:rsidRDefault="00DB76A0" w:rsidP="002B1245">
      <w:pPr>
        <w:rPr>
          <w:rFonts w:ascii="Times New Roman" w:hAnsi="Times New Roman" w:cs="Times New Roman"/>
        </w:rPr>
      </w:pPr>
    </w:p>
    <w:p w14:paraId="391CE314" w14:textId="244038E1" w:rsidR="00DB76A0" w:rsidRDefault="00DB76A0" w:rsidP="002B1245">
      <w:pPr>
        <w:rPr>
          <w:rFonts w:ascii="Times New Roman" w:hAnsi="Times New Roman" w:cs="Times New Roman"/>
        </w:rPr>
      </w:pPr>
    </w:p>
    <w:p w14:paraId="4ED2D592" w14:textId="095826F9" w:rsidR="00DB76A0" w:rsidRDefault="00DB76A0" w:rsidP="002B1245">
      <w:pPr>
        <w:rPr>
          <w:rFonts w:ascii="Times New Roman" w:hAnsi="Times New Roman" w:cs="Times New Roman"/>
        </w:rPr>
      </w:pPr>
    </w:p>
    <w:p w14:paraId="15DBC546" w14:textId="77777777" w:rsidR="00DB76A0" w:rsidRPr="00B422AD" w:rsidRDefault="00DB76A0" w:rsidP="002B1245">
      <w:pPr>
        <w:rPr>
          <w:rFonts w:ascii="Times New Roman" w:hAnsi="Times New Roman" w:cs="Times New Roman"/>
        </w:rPr>
      </w:pPr>
    </w:p>
    <w:p w14:paraId="6771A1FC" w14:textId="77777777" w:rsidR="005736C0" w:rsidRPr="00B422AD" w:rsidRDefault="005736C0" w:rsidP="005736C0">
      <w:pPr>
        <w:ind w:left="-1134"/>
        <w:rPr>
          <w:rFonts w:ascii="Times New Roman" w:hAnsi="Times New Roman" w:cs="Times New Roman"/>
        </w:rPr>
      </w:pPr>
    </w:p>
    <w:p w14:paraId="5FD198F5" w14:textId="4B107604" w:rsidR="00B422AD" w:rsidRDefault="00B422AD" w:rsidP="00B422AD">
      <w:pPr>
        <w:pStyle w:val="Heading3"/>
        <w:rPr>
          <w:rFonts w:ascii="Times New Roman" w:hAnsi="Times New Roman" w:cs="Times New Roman"/>
          <w:b/>
          <w:color w:val="auto"/>
        </w:rPr>
      </w:pPr>
      <w:bookmarkStart w:id="0" w:name="_Toc521444400"/>
      <w:r>
        <w:rPr>
          <w:rFonts w:ascii="Times New Roman" w:hAnsi="Times New Roman" w:cs="Times New Roman"/>
          <w:b/>
          <w:color w:val="auto"/>
        </w:rPr>
        <w:lastRenderedPageBreak/>
        <w:t xml:space="preserve">Additional </w:t>
      </w:r>
      <w:r w:rsidR="00DE1E64">
        <w:rPr>
          <w:rFonts w:ascii="Times New Roman" w:hAnsi="Times New Roman" w:cs="Times New Roman"/>
          <w:b/>
          <w:color w:val="auto"/>
        </w:rPr>
        <w:t>f</w:t>
      </w:r>
      <w:r>
        <w:rPr>
          <w:rFonts w:ascii="Times New Roman" w:hAnsi="Times New Roman" w:cs="Times New Roman"/>
          <w:b/>
          <w:color w:val="auto"/>
        </w:rPr>
        <w:t xml:space="preserve">ile </w:t>
      </w:r>
      <w:r w:rsidR="00157D01">
        <w:rPr>
          <w:rFonts w:ascii="Times New Roman" w:hAnsi="Times New Roman" w:cs="Times New Roman"/>
          <w:b/>
          <w:color w:val="auto"/>
        </w:rPr>
        <w:t>2</w:t>
      </w:r>
      <w:r w:rsidR="00387C60">
        <w:rPr>
          <w:rFonts w:ascii="Times New Roman" w:hAnsi="Times New Roman" w:cs="Times New Roman"/>
          <w:b/>
          <w:color w:val="auto"/>
        </w:rPr>
        <w:t>.</w:t>
      </w:r>
      <w:r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B422AD">
        <w:rPr>
          <w:rFonts w:ascii="Times New Roman" w:hAnsi="Times New Roman" w:cs="Times New Roman"/>
          <w:b/>
          <w:color w:val="auto"/>
        </w:rPr>
        <w:t>R</w:t>
      </w:r>
      <w:r w:rsidR="00A34312">
        <w:rPr>
          <w:rFonts w:ascii="Times New Roman" w:hAnsi="Times New Roman" w:cs="Times New Roman"/>
          <w:b/>
          <w:color w:val="auto"/>
        </w:rPr>
        <w:t>o</w:t>
      </w:r>
      <w:r w:rsidRPr="00B422AD">
        <w:rPr>
          <w:rFonts w:ascii="Times New Roman" w:hAnsi="Times New Roman" w:cs="Times New Roman"/>
          <w:b/>
          <w:color w:val="auto"/>
        </w:rPr>
        <w:t>BANS</w:t>
      </w:r>
      <w:proofErr w:type="spellEnd"/>
      <w:r w:rsidRPr="00B422AD">
        <w:rPr>
          <w:rFonts w:ascii="Times New Roman" w:hAnsi="Times New Roman" w:cs="Times New Roman"/>
          <w:b/>
          <w:color w:val="auto"/>
        </w:rPr>
        <w:t xml:space="preserve"> Quality Assessment Criteria</w:t>
      </w:r>
      <w:bookmarkEnd w:id="0"/>
      <w:r w:rsidRPr="00B422AD">
        <w:rPr>
          <w:rFonts w:ascii="Times New Roman" w:hAnsi="Times New Roman" w:cs="Times New Roman"/>
          <w:b/>
          <w:color w:val="auto"/>
        </w:rPr>
        <w:t xml:space="preserve"> </w:t>
      </w:r>
    </w:p>
    <w:p w14:paraId="7AE850A4" w14:textId="77777777" w:rsidR="00B422AD" w:rsidRPr="00B422AD" w:rsidRDefault="00B422AD" w:rsidP="00B422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5"/>
        <w:gridCol w:w="1236"/>
        <w:gridCol w:w="5549"/>
      </w:tblGrid>
      <w:tr w:rsidR="00B422AD" w:rsidRPr="00B422AD" w14:paraId="42473006" w14:textId="77777777" w:rsidTr="006B7BF8">
        <w:tc>
          <w:tcPr>
            <w:tcW w:w="2261" w:type="dxa"/>
            <w:shd w:val="clear" w:color="auto" w:fill="auto"/>
          </w:tcPr>
          <w:p w14:paraId="06E5E971" w14:textId="77777777" w:rsidR="00B422AD" w:rsidRPr="00B422AD" w:rsidRDefault="00B422AD" w:rsidP="006B7BF8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B422AD">
              <w:rPr>
                <w:rFonts w:ascii="Times New Roman" w:eastAsia="Times New Roman" w:hAnsi="Times New Roman" w:cs="Times New Roman"/>
                <w:b/>
                <w:lang w:eastAsia="en-GB"/>
              </w:rPr>
              <w:t>Risk of Bias Item</w:t>
            </w:r>
          </w:p>
        </w:tc>
        <w:tc>
          <w:tcPr>
            <w:tcW w:w="1245" w:type="dxa"/>
            <w:shd w:val="clear" w:color="auto" w:fill="auto"/>
          </w:tcPr>
          <w:p w14:paraId="3D393FE2" w14:textId="77777777" w:rsidR="00B422AD" w:rsidRPr="00B422AD" w:rsidRDefault="00B422AD" w:rsidP="006B7BF8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B422AD">
              <w:rPr>
                <w:rFonts w:ascii="Times New Roman" w:eastAsia="Times New Roman" w:hAnsi="Times New Roman" w:cs="Times New Roman"/>
                <w:b/>
                <w:lang w:eastAsia="en-GB"/>
              </w:rPr>
              <w:t>Grading</w:t>
            </w:r>
          </w:p>
        </w:tc>
        <w:tc>
          <w:tcPr>
            <w:tcW w:w="5736" w:type="dxa"/>
            <w:shd w:val="clear" w:color="auto" w:fill="auto"/>
          </w:tcPr>
          <w:p w14:paraId="5854A4E8" w14:textId="77777777" w:rsidR="00B422AD" w:rsidRPr="00B422AD" w:rsidRDefault="00B422AD" w:rsidP="006B7BF8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B422AD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Rationale/Examples </w:t>
            </w:r>
          </w:p>
        </w:tc>
      </w:tr>
      <w:tr w:rsidR="00B422AD" w:rsidRPr="00B422AD" w14:paraId="636724AC" w14:textId="77777777" w:rsidTr="006B7BF8">
        <w:tc>
          <w:tcPr>
            <w:tcW w:w="2261" w:type="dxa"/>
            <w:vMerge w:val="restart"/>
            <w:shd w:val="clear" w:color="auto" w:fill="auto"/>
          </w:tcPr>
          <w:p w14:paraId="400A248E" w14:textId="77777777" w:rsidR="00B422AD" w:rsidRPr="00B422AD" w:rsidRDefault="00B422AD" w:rsidP="006B7BF8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B422AD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Selection of participants </w:t>
            </w:r>
            <w:r w:rsidRPr="00B422AD">
              <w:rPr>
                <w:rFonts w:ascii="Times New Roman" w:eastAsia="Times New Roman" w:hAnsi="Times New Roman" w:cs="Times New Roman"/>
                <w:i/>
                <w:lang w:eastAsia="en-GB"/>
              </w:rPr>
              <w:t>(selection bias)</w:t>
            </w:r>
          </w:p>
        </w:tc>
        <w:tc>
          <w:tcPr>
            <w:tcW w:w="1245" w:type="dxa"/>
            <w:shd w:val="clear" w:color="auto" w:fill="00FA00"/>
          </w:tcPr>
          <w:p w14:paraId="60293546" w14:textId="77777777" w:rsidR="00B422AD" w:rsidRPr="00B422AD" w:rsidRDefault="00B422AD" w:rsidP="006B7BF8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422AD">
              <w:rPr>
                <w:rFonts w:ascii="Times New Roman" w:eastAsia="Times New Roman" w:hAnsi="Times New Roman" w:cs="Times New Roman"/>
                <w:lang w:eastAsia="en-GB"/>
              </w:rPr>
              <w:t>Low</w:t>
            </w:r>
          </w:p>
        </w:tc>
        <w:tc>
          <w:tcPr>
            <w:tcW w:w="5736" w:type="dxa"/>
            <w:shd w:val="clear" w:color="auto" w:fill="auto"/>
          </w:tcPr>
          <w:p w14:paraId="27EDA888" w14:textId="784BAEFA" w:rsidR="00B422AD" w:rsidRPr="00B422AD" w:rsidRDefault="00B422AD" w:rsidP="006B7BF8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B422AD">
              <w:rPr>
                <w:rFonts w:ascii="Times New Roman" w:hAnsi="Times New Roman" w:cs="Times New Roman"/>
              </w:rPr>
              <w:t>Sampling frame clearly described with reasonable inclusion/exclusion criteria provided, ideally allowing for inclusion of all participants admitted to the hospital (or specialist service) in whom an assessment of delirium is made using a standardised diagnostic criteria or validated tools. Exclusion of those with delirium tremens or those admitted to the intensive care unit</w:t>
            </w:r>
            <w:r>
              <w:rPr>
                <w:rFonts w:ascii="Times New Roman" w:hAnsi="Times New Roman" w:cs="Times New Roman"/>
              </w:rPr>
              <w:t xml:space="preserve"> (ICU)</w:t>
            </w:r>
            <w:r w:rsidRPr="00B422AD">
              <w:rPr>
                <w:rFonts w:ascii="Times New Roman" w:hAnsi="Times New Roman" w:cs="Times New Roman"/>
              </w:rPr>
              <w:t xml:space="preserve">/high dependency unit </w:t>
            </w:r>
            <w:r>
              <w:rPr>
                <w:rFonts w:ascii="Times New Roman" w:hAnsi="Times New Roman" w:cs="Times New Roman"/>
              </w:rPr>
              <w:t xml:space="preserve">(HDU) </w:t>
            </w:r>
            <w:r w:rsidRPr="00B422AD">
              <w:rPr>
                <w:rFonts w:ascii="Times New Roman" w:hAnsi="Times New Roman" w:cs="Times New Roman"/>
              </w:rPr>
              <w:t>or setting that is focused on providing specialist end of life care.</w:t>
            </w:r>
          </w:p>
        </w:tc>
      </w:tr>
      <w:tr w:rsidR="00B422AD" w:rsidRPr="00B422AD" w14:paraId="32B94F95" w14:textId="77777777" w:rsidTr="006B7BF8">
        <w:tc>
          <w:tcPr>
            <w:tcW w:w="2261" w:type="dxa"/>
            <w:vMerge/>
            <w:shd w:val="clear" w:color="auto" w:fill="auto"/>
          </w:tcPr>
          <w:p w14:paraId="06F6CE54" w14:textId="77777777" w:rsidR="00B422AD" w:rsidRPr="00B422AD" w:rsidRDefault="00B422AD" w:rsidP="006B7BF8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  <w:tc>
          <w:tcPr>
            <w:tcW w:w="1245" w:type="dxa"/>
            <w:shd w:val="clear" w:color="auto" w:fill="FF0000"/>
          </w:tcPr>
          <w:p w14:paraId="455618F3" w14:textId="77777777" w:rsidR="00B422AD" w:rsidRPr="00B422AD" w:rsidRDefault="00B422AD" w:rsidP="006B7BF8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422AD">
              <w:rPr>
                <w:rFonts w:ascii="Times New Roman" w:eastAsia="Times New Roman" w:hAnsi="Times New Roman" w:cs="Times New Roman"/>
                <w:lang w:eastAsia="en-GB"/>
              </w:rPr>
              <w:t>High</w:t>
            </w:r>
          </w:p>
        </w:tc>
        <w:tc>
          <w:tcPr>
            <w:tcW w:w="5736" w:type="dxa"/>
            <w:shd w:val="clear" w:color="auto" w:fill="auto"/>
          </w:tcPr>
          <w:p w14:paraId="1307F11B" w14:textId="502A9630" w:rsidR="00B422AD" w:rsidRPr="00B422AD" w:rsidRDefault="00B422AD" w:rsidP="006B7BF8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B422AD">
              <w:rPr>
                <w:rFonts w:ascii="Times New Roman" w:hAnsi="Times New Roman" w:cs="Times New Roman"/>
              </w:rPr>
              <w:t>Exclusions based on availability of data (e.g. admission to ICU/</w:t>
            </w:r>
            <w:r>
              <w:rPr>
                <w:rFonts w:ascii="Times New Roman" w:hAnsi="Times New Roman" w:cs="Times New Roman"/>
              </w:rPr>
              <w:t>HDU</w:t>
            </w:r>
            <w:r w:rsidRPr="00B422AD">
              <w:rPr>
                <w:rFonts w:ascii="Times New Roman" w:hAnsi="Times New Roman" w:cs="Times New Roman"/>
              </w:rPr>
              <w:t>; transfer to nursing/residential care/setting that is focused on providing specialist end of life care), exclusion of those lost to follow-up.</w:t>
            </w:r>
          </w:p>
        </w:tc>
      </w:tr>
      <w:tr w:rsidR="00B422AD" w:rsidRPr="00B422AD" w14:paraId="4091F988" w14:textId="77777777" w:rsidTr="006B7BF8">
        <w:trPr>
          <w:trHeight w:val="603"/>
        </w:trPr>
        <w:tc>
          <w:tcPr>
            <w:tcW w:w="2261" w:type="dxa"/>
            <w:vMerge/>
            <w:shd w:val="clear" w:color="auto" w:fill="auto"/>
          </w:tcPr>
          <w:p w14:paraId="0A2ED881" w14:textId="77777777" w:rsidR="00B422AD" w:rsidRPr="00B422AD" w:rsidRDefault="00B422AD" w:rsidP="006B7BF8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  <w:tc>
          <w:tcPr>
            <w:tcW w:w="1245" w:type="dxa"/>
            <w:shd w:val="clear" w:color="auto" w:fill="FFFF00"/>
          </w:tcPr>
          <w:p w14:paraId="42348A61" w14:textId="77777777" w:rsidR="00B422AD" w:rsidRPr="00B422AD" w:rsidRDefault="00B422AD" w:rsidP="006B7BF8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422AD">
              <w:rPr>
                <w:rFonts w:ascii="Times New Roman" w:eastAsia="Times New Roman" w:hAnsi="Times New Roman" w:cs="Times New Roman"/>
                <w:lang w:eastAsia="en-GB"/>
              </w:rPr>
              <w:t>Unclear</w:t>
            </w:r>
          </w:p>
        </w:tc>
        <w:tc>
          <w:tcPr>
            <w:tcW w:w="5736" w:type="dxa"/>
            <w:shd w:val="clear" w:color="auto" w:fill="auto"/>
          </w:tcPr>
          <w:p w14:paraId="74AD89F2" w14:textId="0A849D97" w:rsidR="00B422AD" w:rsidRPr="00B422AD" w:rsidRDefault="00B422AD" w:rsidP="006B7BF8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B422AD">
              <w:rPr>
                <w:rFonts w:ascii="Times New Roman" w:hAnsi="Times New Roman" w:cs="Times New Roman"/>
              </w:rPr>
              <w:t>Sampling frame unclear, criteria for inclusion/exclusion not provided or explained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422AD" w:rsidRPr="00B422AD" w14:paraId="3C9625A4" w14:textId="77777777" w:rsidTr="006B7BF8">
        <w:tc>
          <w:tcPr>
            <w:tcW w:w="2261" w:type="dxa"/>
            <w:vMerge w:val="restart"/>
            <w:shd w:val="clear" w:color="auto" w:fill="auto"/>
          </w:tcPr>
          <w:p w14:paraId="3B1EB08C" w14:textId="77777777" w:rsidR="00B422AD" w:rsidRPr="00B422AD" w:rsidRDefault="00B422AD" w:rsidP="006B7BF8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B422AD">
              <w:rPr>
                <w:rFonts w:ascii="Times New Roman" w:eastAsia="Times New Roman" w:hAnsi="Times New Roman" w:cs="Times New Roman"/>
                <w:b/>
                <w:lang w:eastAsia="en-GB"/>
              </w:rPr>
              <w:t>Confounding variables</w:t>
            </w:r>
          </w:p>
        </w:tc>
        <w:tc>
          <w:tcPr>
            <w:tcW w:w="1245" w:type="dxa"/>
            <w:shd w:val="clear" w:color="auto" w:fill="00FA00"/>
          </w:tcPr>
          <w:p w14:paraId="2367B20B" w14:textId="77777777" w:rsidR="00B422AD" w:rsidRPr="00B422AD" w:rsidRDefault="00B422AD" w:rsidP="006B7BF8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422AD">
              <w:rPr>
                <w:rFonts w:ascii="Times New Roman" w:eastAsia="Times New Roman" w:hAnsi="Times New Roman" w:cs="Times New Roman"/>
                <w:lang w:eastAsia="en-GB"/>
              </w:rPr>
              <w:t>Low</w:t>
            </w:r>
          </w:p>
        </w:tc>
        <w:tc>
          <w:tcPr>
            <w:tcW w:w="5736" w:type="dxa"/>
            <w:shd w:val="clear" w:color="auto" w:fill="auto"/>
          </w:tcPr>
          <w:p w14:paraId="5C2618E6" w14:textId="77777777" w:rsidR="00B422AD" w:rsidRPr="00B422AD" w:rsidRDefault="00B422AD" w:rsidP="006B7BF8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B422AD">
              <w:rPr>
                <w:rFonts w:ascii="Times New Roman" w:hAnsi="Times New Roman" w:cs="Times New Roman"/>
              </w:rPr>
              <w:t>Multivariate model accounting for likely possible confounding variables.</w:t>
            </w:r>
          </w:p>
        </w:tc>
      </w:tr>
      <w:tr w:rsidR="00B422AD" w:rsidRPr="00B422AD" w14:paraId="0E96C745" w14:textId="77777777" w:rsidTr="006B7BF8">
        <w:tc>
          <w:tcPr>
            <w:tcW w:w="2261" w:type="dxa"/>
            <w:vMerge/>
            <w:shd w:val="clear" w:color="auto" w:fill="auto"/>
          </w:tcPr>
          <w:p w14:paraId="672EE89B" w14:textId="77777777" w:rsidR="00B422AD" w:rsidRPr="00B422AD" w:rsidRDefault="00B422AD" w:rsidP="006B7BF8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  <w:tc>
          <w:tcPr>
            <w:tcW w:w="1245" w:type="dxa"/>
            <w:shd w:val="clear" w:color="auto" w:fill="FF0000"/>
          </w:tcPr>
          <w:p w14:paraId="0D9E6EF5" w14:textId="77777777" w:rsidR="00B422AD" w:rsidRPr="00B422AD" w:rsidRDefault="00B422AD" w:rsidP="006B7BF8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422AD">
              <w:rPr>
                <w:rFonts w:ascii="Times New Roman" w:eastAsia="Times New Roman" w:hAnsi="Times New Roman" w:cs="Times New Roman"/>
                <w:lang w:eastAsia="en-GB"/>
              </w:rPr>
              <w:t>High</w:t>
            </w:r>
          </w:p>
        </w:tc>
        <w:tc>
          <w:tcPr>
            <w:tcW w:w="5736" w:type="dxa"/>
            <w:shd w:val="clear" w:color="auto" w:fill="auto"/>
          </w:tcPr>
          <w:p w14:paraId="12136F05" w14:textId="77777777" w:rsidR="00B422AD" w:rsidRPr="00B422AD" w:rsidRDefault="00B422AD" w:rsidP="006B7BF8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B422AD">
              <w:rPr>
                <w:rFonts w:ascii="Times New Roman" w:hAnsi="Times New Roman" w:cs="Times New Roman"/>
              </w:rPr>
              <w:t>No consideration of confounding variables; univariate analyses only.</w:t>
            </w:r>
          </w:p>
        </w:tc>
      </w:tr>
      <w:tr w:rsidR="00B422AD" w:rsidRPr="00B422AD" w14:paraId="003F4EBB" w14:textId="77777777" w:rsidTr="006B7BF8">
        <w:tc>
          <w:tcPr>
            <w:tcW w:w="2261" w:type="dxa"/>
            <w:vMerge/>
            <w:shd w:val="clear" w:color="auto" w:fill="auto"/>
          </w:tcPr>
          <w:p w14:paraId="49675B3D" w14:textId="77777777" w:rsidR="00B422AD" w:rsidRPr="00B422AD" w:rsidRDefault="00B422AD" w:rsidP="006B7BF8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  <w:tc>
          <w:tcPr>
            <w:tcW w:w="1245" w:type="dxa"/>
            <w:shd w:val="clear" w:color="auto" w:fill="FFFF00"/>
          </w:tcPr>
          <w:p w14:paraId="1D23FD57" w14:textId="77777777" w:rsidR="00B422AD" w:rsidRPr="00B422AD" w:rsidRDefault="00B422AD" w:rsidP="006B7BF8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422AD">
              <w:rPr>
                <w:rFonts w:ascii="Times New Roman" w:eastAsia="Times New Roman" w:hAnsi="Times New Roman" w:cs="Times New Roman"/>
                <w:lang w:eastAsia="en-GB"/>
              </w:rPr>
              <w:t>Unclear</w:t>
            </w:r>
          </w:p>
        </w:tc>
        <w:tc>
          <w:tcPr>
            <w:tcW w:w="5736" w:type="dxa"/>
            <w:shd w:val="clear" w:color="auto" w:fill="auto"/>
          </w:tcPr>
          <w:p w14:paraId="08BAC5B4" w14:textId="77777777" w:rsidR="00B422AD" w:rsidRPr="00B422AD" w:rsidRDefault="00B422AD" w:rsidP="006B7BF8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B422AD">
              <w:rPr>
                <w:rFonts w:ascii="Times New Roman" w:hAnsi="Times New Roman" w:cs="Times New Roman"/>
              </w:rPr>
              <w:t>Methods for analysis not clearly described or reported.</w:t>
            </w:r>
          </w:p>
        </w:tc>
      </w:tr>
      <w:tr w:rsidR="00B422AD" w:rsidRPr="00B422AD" w14:paraId="161E9C30" w14:textId="77777777" w:rsidTr="006B7BF8">
        <w:tc>
          <w:tcPr>
            <w:tcW w:w="2261" w:type="dxa"/>
            <w:vMerge w:val="restart"/>
            <w:shd w:val="clear" w:color="auto" w:fill="auto"/>
          </w:tcPr>
          <w:p w14:paraId="17BC023A" w14:textId="77777777" w:rsidR="00B422AD" w:rsidRPr="00B422AD" w:rsidRDefault="00B422AD" w:rsidP="006B7BF8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B422AD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Measurement of exposure </w:t>
            </w:r>
            <w:r w:rsidRPr="00B422AD">
              <w:rPr>
                <w:rFonts w:ascii="Times New Roman" w:eastAsia="Times New Roman" w:hAnsi="Times New Roman" w:cs="Times New Roman"/>
                <w:i/>
                <w:lang w:eastAsia="en-GB"/>
              </w:rPr>
              <w:t>(performance bias)</w:t>
            </w:r>
          </w:p>
        </w:tc>
        <w:tc>
          <w:tcPr>
            <w:tcW w:w="1245" w:type="dxa"/>
            <w:shd w:val="clear" w:color="auto" w:fill="00FA00"/>
          </w:tcPr>
          <w:p w14:paraId="22AE1795" w14:textId="77777777" w:rsidR="00B422AD" w:rsidRPr="00B422AD" w:rsidRDefault="00B422AD" w:rsidP="006B7BF8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422AD">
              <w:rPr>
                <w:rFonts w:ascii="Times New Roman" w:eastAsia="Times New Roman" w:hAnsi="Times New Roman" w:cs="Times New Roman"/>
                <w:lang w:eastAsia="en-GB"/>
              </w:rPr>
              <w:t>Low</w:t>
            </w:r>
          </w:p>
        </w:tc>
        <w:tc>
          <w:tcPr>
            <w:tcW w:w="5736" w:type="dxa"/>
            <w:shd w:val="clear" w:color="auto" w:fill="auto"/>
          </w:tcPr>
          <w:p w14:paraId="0BCB6CEE" w14:textId="1C9E6B92" w:rsidR="00B422AD" w:rsidRPr="00B422AD" w:rsidRDefault="00B422AD" w:rsidP="006B7BF8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B422AD">
              <w:rPr>
                <w:rFonts w:ascii="Times New Roman" w:hAnsi="Times New Roman" w:cs="Times New Roman"/>
              </w:rPr>
              <w:t>Clearly described method on how data were collected and extracted. Best practice includes description of who performed data extraction (who performed delirium assessment), case definitions/descriptions of eligible conditions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422AD" w:rsidRPr="00B422AD" w14:paraId="7C18C8B4" w14:textId="77777777" w:rsidTr="006B7BF8">
        <w:tc>
          <w:tcPr>
            <w:tcW w:w="2261" w:type="dxa"/>
            <w:vMerge/>
            <w:shd w:val="clear" w:color="auto" w:fill="auto"/>
          </w:tcPr>
          <w:p w14:paraId="2F5A99FB" w14:textId="77777777" w:rsidR="00B422AD" w:rsidRPr="00B422AD" w:rsidRDefault="00B422AD" w:rsidP="006B7BF8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  <w:tc>
          <w:tcPr>
            <w:tcW w:w="1245" w:type="dxa"/>
            <w:shd w:val="clear" w:color="auto" w:fill="FF0000"/>
          </w:tcPr>
          <w:p w14:paraId="41D20308" w14:textId="77777777" w:rsidR="00B422AD" w:rsidRPr="00B422AD" w:rsidRDefault="00B422AD" w:rsidP="006B7BF8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422AD">
              <w:rPr>
                <w:rFonts w:ascii="Times New Roman" w:eastAsia="Times New Roman" w:hAnsi="Times New Roman" w:cs="Times New Roman"/>
                <w:lang w:eastAsia="en-GB"/>
              </w:rPr>
              <w:t>High</w:t>
            </w:r>
          </w:p>
        </w:tc>
        <w:tc>
          <w:tcPr>
            <w:tcW w:w="5736" w:type="dxa"/>
            <w:shd w:val="clear" w:color="auto" w:fill="auto"/>
          </w:tcPr>
          <w:p w14:paraId="30CB235F" w14:textId="04917EFC" w:rsidR="00B422AD" w:rsidRPr="00B422AD" w:rsidRDefault="00B422AD" w:rsidP="006B7BF8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B422AD">
              <w:rPr>
                <w:rFonts w:ascii="Times New Roman" w:hAnsi="Times New Roman" w:cs="Times New Roman"/>
              </w:rPr>
              <w:t>Missing data on key delirium assessment methods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422AD" w:rsidRPr="00B422AD" w14:paraId="187F024D" w14:textId="77777777" w:rsidTr="006B7BF8">
        <w:tc>
          <w:tcPr>
            <w:tcW w:w="2261" w:type="dxa"/>
            <w:vMerge/>
            <w:shd w:val="clear" w:color="auto" w:fill="auto"/>
          </w:tcPr>
          <w:p w14:paraId="5DD88F62" w14:textId="77777777" w:rsidR="00B422AD" w:rsidRPr="00B422AD" w:rsidRDefault="00B422AD" w:rsidP="006B7BF8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FFFF00"/>
          </w:tcPr>
          <w:p w14:paraId="58019551" w14:textId="77777777" w:rsidR="00B422AD" w:rsidRPr="00B422AD" w:rsidRDefault="00B422AD" w:rsidP="006B7BF8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422AD">
              <w:rPr>
                <w:rFonts w:ascii="Times New Roman" w:eastAsia="Times New Roman" w:hAnsi="Times New Roman" w:cs="Times New Roman"/>
                <w:lang w:eastAsia="en-GB"/>
              </w:rPr>
              <w:t>Unclear</w:t>
            </w:r>
          </w:p>
        </w:tc>
        <w:tc>
          <w:tcPr>
            <w:tcW w:w="5736" w:type="dxa"/>
            <w:shd w:val="clear" w:color="auto" w:fill="auto"/>
          </w:tcPr>
          <w:p w14:paraId="4FCA21C9" w14:textId="77777777" w:rsidR="00B422AD" w:rsidRPr="00B422AD" w:rsidRDefault="00B422AD" w:rsidP="006B7BF8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B422AD">
              <w:rPr>
                <w:rFonts w:ascii="Times New Roman" w:hAnsi="Times New Roman" w:cs="Times New Roman"/>
              </w:rPr>
              <w:t>Methods for assessing delirium not clearly described.</w:t>
            </w:r>
          </w:p>
        </w:tc>
      </w:tr>
      <w:tr w:rsidR="00B422AD" w:rsidRPr="00B422AD" w14:paraId="4AB2328F" w14:textId="77777777" w:rsidTr="006B7BF8">
        <w:tc>
          <w:tcPr>
            <w:tcW w:w="2261" w:type="dxa"/>
            <w:vMerge w:val="restart"/>
            <w:shd w:val="clear" w:color="auto" w:fill="auto"/>
          </w:tcPr>
          <w:p w14:paraId="5B87F520" w14:textId="77777777" w:rsidR="00B422AD" w:rsidRPr="00B422AD" w:rsidRDefault="00B422AD" w:rsidP="006B7BF8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B422AD">
              <w:rPr>
                <w:rFonts w:ascii="Times New Roman" w:eastAsia="Times New Roman" w:hAnsi="Times New Roman" w:cs="Times New Roman"/>
                <w:b/>
                <w:lang w:eastAsia="en-GB"/>
              </w:rPr>
              <w:t>The blinding of the outcome assessment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00FA00"/>
          </w:tcPr>
          <w:p w14:paraId="09D3AC76" w14:textId="77777777" w:rsidR="00B422AD" w:rsidRPr="00B422AD" w:rsidRDefault="00B422AD" w:rsidP="006B7BF8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422AD">
              <w:rPr>
                <w:rFonts w:ascii="Times New Roman" w:eastAsia="Times New Roman" w:hAnsi="Times New Roman" w:cs="Times New Roman"/>
                <w:lang w:eastAsia="en-GB"/>
              </w:rPr>
              <w:t>Low</w:t>
            </w:r>
          </w:p>
        </w:tc>
        <w:tc>
          <w:tcPr>
            <w:tcW w:w="5736" w:type="dxa"/>
            <w:shd w:val="clear" w:color="auto" w:fill="auto"/>
          </w:tcPr>
          <w:p w14:paraId="188BEA8F" w14:textId="77777777" w:rsidR="00B422AD" w:rsidRPr="00B422AD" w:rsidRDefault="00B422AD" w:rsidP="006B7B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22AD">
              <w:rPr>
                <w:rFonts w:ascii="Times New Roman" w:hAnsi="Times New Roman" w:cs="Times New Roman"/>
              </w:rPr>
              <w:t>Blinding of outcomes detailed.</w:t>
            </w:r>
          </w:p>
        </w:tc>
      </w:tr>
      <w:tr w:rsidR="00B422AD" w:rsidRPr="00B422AD" w14:paraId="5F0E0639" w14:textId="77777777" w:rsidTr="006B7BF8">
        <w:tc>
          <w:tcPr>
            <w:tcW w:w="2261" w:type="dxa"/>
            <w:vMerge/>
            <w:shd w:val="clear" w:color="auto" w:fill="auto"/>
          </w:tcPr>
          <w:p w14:paraId="314A8426" w14:textId="77777777" w:rsidR="00B422AD" w:rsidRPr="00B422AD" w:rsidRDefault="00B422AD" w:rsidP="006B7BF8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  <w:tc>
          <w:tcPr>
            <w:tcW w:w="1245" w:type="dxa"/>
            <w:shd w:val="clear" w:color="auto" w:fill="FF0000"/>
          </w:tcPr>
          <w:p w14:paraId="12BC645F" w14:textId="77777777" w:rsidR="00B422AD" w:rsidRPr="00B422AD" w:rsidRDefault="00B422AD" w:rsidP="006B7BF8">
            <w:pPr>
              <w:jc w:val="center"/>
              <w:rPr>
                <w:rFonts w:ascii="Times New Roman" w:eastAsia="Times New Roman" w:hAnsi="Times New Roman" w:cs="Times New Roman"/>
                <w:highlight w:val="red"/>
                <w:lang w:eastAsia="en-GB"/>
              </w:rPr>
            </w:pPr>
            <w:r w:rsidRPr="00B422AD">
              <w:rPr>
                <w:rFonts w:ascii="Times New Roman" w:eastAsia="Times New Roman" w:hAnsi="Times New Roman" w:cs="Times New Roman"/>
                <w:highlight w:val="red"/>
                <w:lang w:eastAsia="en-GB"/>
              </w:rPr>
              <w:t>High</w:t>
            </w:r>
          </w:p>
        </w:tc>
        <w:tc>
          <w:tcPr>
            <w:tcW w:w="5736" w:type="dxa"/>
            <w:shd w:val="clear" w:color="auto" w:fill="auto"/>
          </w:tcPr>
          <w:p w14:paraId="60635DB0" w14:textId="77777777" w:rsidR="00B422AD" w:rsidRPr="00B422AD" w:rsidRDefault="00B422AD" w:rsidP="006B7BF8">
            <w:pPr>
              <w:jc w:val="both"/>
              <w:rPr>
                <w:rFonts w:ascii="Times New Roman" w:hAnsi="Times New Roman" w:cs="Times New Roman"/>
              </w:rPr>
            </w:pPr>
            <w:r w:rsidRPr="00B422AD">
              <w:rPr>
                <w:rFonts w:ascii="Times New Roman" w:hAnsi="Times New Roman" w:cs="Times New Roman"/>
              </w:rPr>
              <w:t>Blinding of outcomes not taken into consideration.</w:t>
            </w:r>
          </w:p>
        </w:tc>
      </w:tr>
      <w:tr w:rsidR="00B422AD" w:rsidRPr="00B422AD" w14:paraId="73295722" w14:textId="77777777" w:rsidTr="006B7BF8">
        <w:tc>
          <w:tcPr>
            <w:tcW w:w="2261" w:type="dxa"/>
            <w:vMerge/>
            <w:shd w:val="clear" w:color="auto" w:fill="auto"/>
          </w:tcPr>
          <w:p w14:paraId="38119804" w14:textId="77777777" w:rsidR="00B422AD" w:rsidRPr="00B422AD" w:rsidRDefault="00B422AD" w:rsidP="006B7BF8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FFFF00"/>
          </w:tcPr>
          <w:p w14:paraId="1601AD18" w14:textId="77777777" w:rsidR="00B422AD" w:rsidRPr="00B422AD" w:rsidRDefault="00B422AD" w:rsidP="006B7BF8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422AD">
              <w:rPr>
                <w:rFonts w:ascii="Times New Roman" w:eastAsia="Times New Roman" w:hAnsi="Times New Roman" w:cs="Times New Roman"/>
                <w:lang w:eastAsia="en-GB"/>
              </w:rPr>
              <w:t>Unclear</w:t>
            </w:r>
          </w:p>
        </w:tc>
        <w:tc>
          <w:tcPr>
            <w:tcW w:w="5736" w:type="dxa"/>
            <w:shd w:val="clear" w:color="auto" w:fill="auto"/>
          </w:tcPr>
          <w:p w14:paraId="595A2AD0" w14:textId="5CC12CD6" w:rsidR="00B422AD" w:rsidRPr="00B422AD" w:rsidRDefault="00B422AD" w:rsidP="006B7BF8">
            <w:pPr>
              <w:jc w:val="both"/>
              <w:rPr>
                <w:rFonts w:ascii="Times New Roman" w:hAnsi="Times New Roman" w:cs="Times New Roman"/>
              </w:rPr>
            </w:pPr>
            <w:r w:rsidRPr="00B422AD">
              <w:rPr>
                <w:rFonts w:ascii="Times New Roman" w:hAnsi="Times New Roman" w:cs="Times New Roman"/>
              </w:rPr>
              <w:t>Not reported in articles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422AD" w:rsidRPr="00B422AD" w14:paraId="5DED5574" w14:textId="77777777" w:rsidTr="006B7BF8">
        <w:tc>
          <w:tcPr>
            <w:tcW w:w="2261" w:type="dxa"/>
            <w:vMerge w:val="restart"/>
            <w:shd w:val="clear" w:color="auto" w:fill="auto"/>
          </w:tcPr>
          <w:p w14:paraId="1400B0EF" w14:textId="77777777" w:rsidR="00B422AD" w:rsidRPr="00B422AD" w:rsidRDefault="00B422AD" w:rsidP="006B7BF8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B422AD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Incomplete outcome data </w:t>
            </w:r>
          </w:p>
          <w:p w14:paraId="799084C8" w14:textId="77777777" w:rsidR="00B422AD" w:rsidRPr="00B422AD" w:rsidRDefault="00B422AD" w:rsidP="006B7BF8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B422AD">
              <w:rPr>
                <w:rFonts w:ascii="Times New Roman" w:eastAsia="Times New Roman" w:hAnsi="Times New Roman" w:cs="Times New Roman"/>
                <w:i/>
                <w:lang w:eastAsia="en-GB"/>
              </w:rPr>
              <w:t>(attrition bias)</w:t>
            </w:r>
          </w:p>
        </w:tc>
        <w:tc>
          <w:tcPr>
            <w:tcW w:w="1245" w:type="dxa"/>
            <w:shd w:val="clear" w:color="auto" w:fill="00FA00"/>
          </w:tcPr>
          <w:p w14:paraId="3842E332" w14:textId="77777777" w:rsidR="00B422AD" w:rsidRPr="00B422AD" w:rsidRDefault="00B422AD" w:rsidP="006B7BF8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422AD">
              <w:rPr>
                <w:rFonts w:ascii="Times New Roman" w:eastAsia="Times New Roman" w:hAnsi="Times New Roman" w:cs="Times New Roman"/>
                <w:lang w:eastAsia="en-GB"/>
              </w:rPr>
              <w:t>Low</w:t>
            </w:r>
          </w:p>
        </w:tc>
        <w:tc>
          <w:tcPr>
            <w:tcW w:w="5736" w:type="dxa"/>
            <w:shd w:val="clear" w:color="auto" w:fill="auto"/>
          </w:tcPr>
          <w:p w14:paraId="7912B66C" w14:textId="77777777" w:rsidR="00B422AD" w:rsidRPr="00B422AD" w:rsidRDefault="00B422AD" w:rsidP="006B7BF8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B422AD">
              <w:rPr>
                <w:rFonts w:ascii="Times New Roman" w:hAnsi="Times New Roman" w:cs="Times New Roman"/>
              </w:rPr>
              <w:t>Outcomes assessed for all included participants.</w:t>
            </w:r>
          </w:p>
        </w:tc>
      </w:tr>
      <w:tr w:rsidR="00B422AD" w:rsidRPr="00B422AD" w14:paraId="7B10FBC3" w14:textId="77777777" w:rsidTr="006B7BF8">
        <w:tc>
          <w:tcPr>
            <w:tcW w:w="2261" w:type="dxa"/>
            <w:vMerge/>
            <w:shd w:val="clear" w:color="auto" w:fill="auto"/>
          </w:tcPr>
          <w:p w14:paraId="74F425AB" w14:textId="77777777" w:rsidR="00B422AD" w:rsidRPr="00B422AD" w:rsidRDefault="00B422AD" w:rsidP="006B7BF8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  <w:tc>
          <w:tcPr>
            <w:tcW w:w="1245" w:type="dxa"/>
            <w:shd w:val="clear" w:color="auto" w:fill="FF0000"/>
          </w:tcPr>
          <w:p w14:paraId="55560BDA" w14:textId="77777777" w:rsidR="00B422AD" w:rsidRPr="00B422AD" w:rsidRDefault="00B422AD" w:rsidP="006B7BF8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422AD">
              <w:rPr>
                <w:rFonts w:ascii="Times New Roman" w:eastAsia="Times New Roman" w:hAnsi="Times New Roman" w:cs="Times New Roman"/>
                <w:lang w:eastAsia="en-GB"/>
              </w:rPr>
              <w:t>High</w:t>
            </w:r>
          </w:p>
        </w:tc>
        <w:tc>
          <w:tcPr>
            <w:tcW w:w="5736" w:type="dxa"/>
            <w:shd w:val="clear" w:color="auto" w:fill="auto"/>
          </w:tcPr>
          <w:p w14:paraId="6111986A" w14:textId="79E1FCC8" w:rsidR="00B422AD" w:rsidRPr="00B422AD" w:rsidRDefault="00B422AD" w:rsidP="006B7BF8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B422AD">
              <w:rPr>
                <w:rFonts w:ascii="Times New Roman" w:hAnsi="Times New Roman" w:cs="Times New Roman"/>
              </w:rPr>
              <w:t>Missing outcome assessments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422AD" w:rsidRPr="00B422AD" w14:paraId="79954DC7" w14:textId="77777777" w:rsidTr="006B7BF8">
        <w:tc>
          <w:tcPr>
            <w:tcW w:w="2261" w:type="dxa"/>
            <w:vMerge/>
            <w:shd w:val="clear" w:color="auto" w:fill="auto"/>
          </w:tcPr>
          <w:p w14:paraId="55975F33" w14:textId="77777777" w:rsidR="00B422AD" w:rsidRPr="00B422AD" w:rsidRDefault="00B422AD" w:rsidP="006B7BF8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  <w:tc>
          <w:tcPr>
            <w:tcW w:w="1245" w:type="dxa"/>
            <w:shd w:val="clear" w:color="auto" w:fill="FFFF00"/>
          </w:tcPr>
          <w:p w14:paraId="2B2C0F01" w14:textId="77777777" w:rsidR="00B422AD" w:rsidRPr="00B422AD" w:rsidRDefault="00B422AD" w:rsidP="006B7BF8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422AD">
              <w:rPr>
                <w:rFonts w:ascii="Times New Roman" w:eastAsia="Times New Roman" w:hAnsi="Times New Roman" w:cs="Times New Roman"/>
                <w:lang w:eastAsia="en-GB"/>
              </w:rPr>
              <w:t>Unclear</w:t>
            </w:r>
          </w:p>
        </w:tc>
        <w:tc>
          <w:tcPr>
            <w:tcW w:w="5736" w:type="dxa"/>
            <w:shd w:val="clear" w:color="auto" w:fill="auto"/>
          </w:tcPr>
          <w:p w14:paraId="54486D48" w14:textId="77777777" w:rsidR="00B422AD" w:rsidRPr="00B422AD" w:rsidRDefault="00B422AD" w:rsidP="006B7BF8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B422AD">
              <w:rPr>
                <w:rFonts w:ascii="Times New Roman" w:hAnsi="Times New Roman" w:cs="Times New Roman"/>
              </w:rPr>
              <w:t>Outcome assessment reported as percentages without absolute values being presented, preventing assessment of completeness of outcome reporting.</w:t>
            </w:r>
          </w:p>
        </w:tc>
      </w:tr>
      <w:tr w:rsidR="00B422AD" w:rsidRPr="00B422AD" w14:paraId="07FF264B" w14:textId="77777777" w:rsidTr="006B7BF8">
        <w:tc>
          <w:tcPr>
            <w:tcW w:w="2261" w:type="dxa"/>
            <w:vMerge w:val="restart"/>
            <w:shd w:val="clear" w:color="auto" w:fill="auto"/>
          </w:tcPr>
          <w:p w14:paraId="6FD5B756" w14:textId="77777777" w:rsidR="00B422AD" w:rsidRPr="00B422AD" w:rsidRDefault="00B422AD" w:rsidP="006B7BF8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B422AD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Selective outcome reporting </w:t>
            </w:r>
          </w:p>
          <w:p w14:paraId="74E75BBF" w14:textId="77777777" w:rsidR="00B422AD" w:rsidRPr="00B422AD" w:rsidRDefault="00B422AD" w:rsidP="006B7BF8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B422AD">
              <w:rPr>
                <w:rFonts w:ascii="Times New Roman" w:eastAsia="Times New Roman" w:hAnsi="Times New Roman" w:cs="Times New Roman"/>
                <w:i/>
                <w:lang w:eastAsia="en-GB"/>
              </w:rPr>
              <w:t>(reporting bias)</w:t>
            </w:r>
          </w:p>
        </w:tc>
        <w:tc>
          <w:tcPr>
            <w:tcW w:w="1245" w:type="dxa"/>
            <w:shd w:val="clear" w:color="auto" w:fill="00FA00"/>
          </w:tcPr>
          <w:p w14:paraId="6AB791D0" w14:textId="77777777" w:rsidR="00B422AD" w:rsidRPr="00B422AD" w:rsidRDefault="00B422AD" w:rsidP="006B7BF8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422AD">
              <w:rPr>
                <w:rFonts w:ascii="Times New Roman" w:eastAsia="Times New Roman" w:hAnsi="Times New Roman" w:cs="Times New Roman"/>
                <w:lang w:eastAsia="en-GB"/>
              </w:rPr>
              <w:t>Low</w:t>
            </w:r>
          </w:p>
        </w:tc>
        <w:tc>
          <w:tcPr>
            <w:tcW w:w="5736" w:type="dxa"/>
            <w:shd w:val="clear" w:color="auto" w:fill="auto"/>
          </w:tcPr>
          <w:p w14:paraId="1F61DA44" w14:textId="77777777" w:rsidR="00B422AD" w:rsidRPr="00B422AD" w:rsidRDefault="00B422AD" w:rsidP="006B7BF8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B422AD">
              <w:rPr>
                <w:rFonts w:ascii="Times New Roman" w:hAnsi="Times New Roman" w:cs="Times New Roman"/>
              </w:rPr>
              <w:t>Reporting as per published protocol.</w:t>
            </w:r>
          </w:p>
        </w:tc>
      </w:tr>
      <w:tr w:rsidR="00B422AD" w:rsidRPr="00B422AD" w14:paraId="0756CCAA" w14:textId="77777777" w:rsidTr="006B7BF8">
        <w:tc>
          <w:tcPr>
            <w:tcW w:w="2261" w:type="dxa"/>
            <w:vMerge/>
            <w:shd w:val="clear" w:color="auto" w:fill="auto"/>
          </w:tcPr>
          <w:p w14:paraId="626CB893" w14:textId="77777777" w:rsidR="00B422AD" w:rsidRPr="00B422AD" w:rsidRDefault="00B422AD" w:rsidP="006B7BF8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  <w:tc>
          <w:tcPr>
            <w:tcW w:w="1245" w:type="dxa"/>
            <w:shd w:val="clear" w:color="auto" w:fill="FF0000"/>
          </w:tcPr>
          <w:p w14:paraId="7FF1DB7B" w14:textId="77777777" w:rsidR="00B422AD" w:rsidRPr="00B422AD" w:rsidRDefault="00B422AD" w:rsidP="006B7BF8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422AD">
              <w:rPr>
                <w:rFonts w:ascii="Times New Roman" w:eastAsia="Times New Roman" w:hAnsi="Times New Roman" w:cs="Times New Roman"/>
                <w:lang w:eastAsia="en-GB"/>
              </w:rPr>
              <w:t>High</w:t>
            </w:r>
          </w:p>
        </w:tc>
        <w:tc>
          <w:tcPr>
            <w:tcW w:w="5736" w:type="dxa"/>
            <w:shd w:val="clear" w:color="auto" w:fill="auto"/>
          </w:tcPr>
          <w:p w14:paraId="7C7DF617" w14:textId="6DAB8C33" w:rsidR="00B422AD" w:rsidRPr="00B422AD" w:rsidRDefault="00B422AD" w:rsidP="006B7BF8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B422AD">
              <w:rPr>
                <w:rFonts w:ascii="Times New Roman" w:hAnsi="Times New Roman" w:cs="Times New Roman"/>
              </w:rPr>
              <w:t>Evidence that reporting deviates from publicly accessible protocol</w:t>
            </w:r>
            <w:r>
              <w:rPr>
                <w:rFonts w:ascii="Times New Roman" w:hAnsi="Times New Roman" w:cs="Times New Roman"/>
              </w:rPr>
              <w:t>/</w:t>
            </w:r>
          </w:p>
        </w:tc>
      </w:tr>
      <w:tr w:rsidR="00B422AD" w:rsidRPr="00B422AD" w14:paraId="781EAD75" w14:textId="77777777" w:rsidTr="006B7BF8">
        <w:trPr>
          <w:trHeight w:val="267"/>
        </w:trPr>
        <w:tc>
          <w:tcPr>
            <w:tcW w:w="2261" w:type="dxa"/>
            <w:vMerge/>
            <w:shd w:val="clear" w:color="auto" w:fill="auto"/>
          </w:tcPr>
          <w:p w14:paraId="27F6566C" w14:textId="77777777" w:rsidR="00B422AD" w:rsidRPr="00B422AD" w:rsidRDefault="00B422AD" w:rsidP="006B7BF8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  <w:tc>
          <w:tcPr>
            <w:tcW w:w="1245" w:type="dxa"/>
            <w:shd w:val="clear" w:color="auto" w:fill="FFFF00"/>
          </w:tcPr>
          <w:p w14:paraId="305E3DB5" w14:textId="77777777" w:rsidR="00B422AD" w:rsidRPr="00B422AD" w:rsidRDefault="00B422AD" w:rsidP="006B7BF8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422AD">
              <w:rPr>
                <w:rFonts w:ascii="Times New Roman" w:eastAsia="Times New Roman" w:hAnsi="Times New Roman" w:cs="Times New Roman"/>
                <w:lang w:eastAsia="en-GB"/>
              </w:rPr>
              <w:t>Unclear</w:t>
            </w:r>
          </w:p>
        </w:tc>
        <w:tc>
          <w:tcPr>
            <w:tcW w:w="5736" w:type="dxa"/>
            <w:shd w:val="clear" w:color="auto" w:fill="auto"/>
          </w:tcPr>
          <w:p w14:paraId="2A7225BE" w14:textId="692E70FE" w:rsidR="00B422AD" w:rsidRPr="00B422AD" w:rsidRDefault="00B422AD" w:rsidP="006B7BF8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B422AD">
              <w:rPr>
                <w:rFonts w:ascii="Times New Roman" w:hAnsi="Times New Roman" w:cs="Times New Roman"/>
              </w:rPr>
              <w:t>No protocol publicly available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4BF14DA0" w14:textId="2283E25C" w:rsidR="00B422AD" w:rsidRPr="00B422AD" w:rsidRDefault="00B422AD" w:rsidP="00B422AD">
      <w:pPr>
        <w:rPr>
          <w:rFonts w:ascii="Times New Roman" w:hAnsi="Times New Roman" w:cs="Times New Roman"/>
          <w:bCs/>
        </w:rPr>
      </w:pPr>
      <w:proofErr w:type="spellStart"/>
      <w:r w:rsidRPr="00B422AD">
        <w:rPr>
          <w:rFonts w:ascii="Times New Roman" w:hAnsi="Times New Roman" w:cs="Times New Roman"/>
          <w:bCs/>
        </w:rPr>
        <w:t>RoBANS</w:t>
      </w:r>
      <w:proofErr w:type="spellEnd"/>
      <w:r w:rsidRPr="00B422AD">
        <w:rPr>
          <w:rFonts w:ascii="Times New Roman" w:hAnsi="Times New Roman" w:cs="Times New Roman"/>
          <w:bCs/>
        </w:rPr>
        <w:t>, Risk of Bias Assessment Tool for Non-Randomised Studies.</w:t>
      </w:r>
    </w:p>
    <w:p w14:paraId="033BD12A" w14:textId="77777777" w:rsidR="00B422AD" w:rsidRPr="00B422AD" w:rsidRDefault="00B422AD" w:rsidP="00B422AD">
      <w:pPr>
        <w:rPr>
          <w:rFonts w:ascii="Times New Roman" w:hAnsi="Times New Roman" w:cs="Times New Roman"/>
          <w:b/>
        </w:rPr>
      </w:pPr>
    </w:p>
    <w:p w14:paraId="5C2C6CFA" w14:textId="740956DE" w:rsidR="007F70FD" w:rsidRPr="00B422AD" w:rsidRDefault="007F70FD" w:rsidP="00C012B0">
      <w:pPr>
        <w:spacing w:line="480" w:lineRule="auto"/>
        <w:rPr>
          <w:rFonts w:ascii="Times New Roman" w:hAnsi="Times New Roman" w:cs="Times New Roman"/>
        </w:rPr>
      </w:pPr>
    </w:p>
    <w:sectPr w:rsidR="007F70FD" w:rsidRPr="00B422AD" w:rsidSect="00B422AD">
      <w:footerReference w:type="even" r:id="rId7"/>
      <w:footerReference w:type="default" r:id="rId8"/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E31C3" w14:textId="77777777" w:rsidR="0002191B" w:rsidRDefault="0002191B" w:rsidP="0078765C">
      <w:r>
        <w:separator/>
      </w:r>
    </w:p>
  </w:endnote>
  <w:endnote w:type="continuationSeparator" w:id="0">
    <w:p w14:paraId="1966D133" w14:textId="77777777" w:rsidR="0002191B" w:rsidRDefault="0002191B" w:rsidP="0078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99797557"/>
      <w:docPartObj>
        <w:docPartGallery w:val="Page Numbers (Bottom of Page)"/>
        <w:docPartUnique/>
      </w:docPartObj>
    </w:sdtPr>
    <w:sdtContent>
      <w:p w14:paraId="12436E8F" w14:textId="39C13490" w:rsidR="00B2586D" w:rsidRDefault="00B2586D" w:rsidP="003A6F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AEA6D7" w14:textId="77777777" w:rsidR="00B2586D" w:rsidRDefault="00B2586D" w:rsidP="00B258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903574202"/>
      <w:docPartObj>
        <w:docPartGallery w:val="Page Numbers (Bottom of Page)"/>
        <w:docPartUnique/>
      </w:docPartObj>
    </w:sdtPr>
    <w:sdtContent>
      <w:p w14:paraId="6091E1F3" w14:textId="4DE33F35" w:rsidR="00B2586D" w:rsidRDefault="00B2586D" w:rsidP="003A6F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D25DCBB" w14:textId="77777777" w:rsidR="00B2586D" w:rsidRDefault="00B2586D" w:rsidP="00B2586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35CCE" w14:textId="77777777" w:rsidR="0002191B" w:rsidRDefault="0002191B" w:rsidP="0078765C">
      <w:r>
        <w:separator/>
      </w:r>
    </w:p>
  </w:footnote>
  <w:footnote w:type="continuationSeparator" w:id="0">
    <w:p w14:paraId="31061B2B" w14:textId="77777777" w:rsidR="0002191B" w:rsidRDefault="0002191B" w:rsidP="00787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LoS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8A20B8"/>
    <w:rsid w:val="00000476"/>
    <w:rsid w:val="0002191B"/>
    <w:rsid w:val="00041866"/>
    <w:rsid w:val="00053A5D"/>
    <w:rsid w:val="0005716E"/>
    <w:rsid w:val="00080A19"/>
    <w:rsid w:val="000A074E"/>
    <w:rsid w:val="000A09B4"/>
    <w:rsid w:val="000A2749"/>
    <w:rsid w:val="000A7D14"/>
    <w:rsid w:val="000C23DD"/>
    <w:rsid w:val="000D5D46"/>
    <w:rsid w:val="000F0539"/>
    <w:rsid w:val="001039F7"/>
    <w:rsid w:val="00105599"/>
    <w:rsid w:val="00110AD0"/>
    <w:rsid w:val="0011417A"/>
    <w:rsid w:val="00127E7B"/>
    <w:rsid w:val="00135CF2"/>
    <w:rsid w:val="00143D4C"/>
    <w:rsid w:val="00157D01"/>
    <w:rsid w:val="00181750"/>
    <w:rsid w:val="00191263"/>
    <w:rsid w:val="00192865"/>
    <w:rsid w:val="001A377A"/>
    <w:rsid w:val="001C4FF1"/>
    <w:rsid w:val="001D0573"/>
    <w:rsid w:val="001D2223"/>
    <w:rsid w:val="001D4654"/>
    <w:rsid w:val="002027F2"/>
    <w:rsid w:val="00204F19"/>
    <w:rsid w:val="0020537C"/>
    <w:rsid w:val="00227061"/>
    <w:rsid w:val="002424D9"/>
    <w:rsid w:val="00265BE0"/>
    <w:rsid w:val="00266FA5"/>
    <w:rsid w:val="002B1245"/>
    <w:rsid w:val="002C054E"/>
    <w:rsid w:val="002C2BE7"/>
    <w:rsid w:val="002E2F87"/>
    <w:rsid w:val="002F1673"/>
    <w:rsid w:val="00302559"/>
    <w:rsid w:val="00316801"/>
    <w:rsid w:val="00336700"/>
    <w:rsid w:val="0035330A"/>
    <w:rsid w:val="00355614"/>
    <w:rsid w:val="003571C8"/>
    <w:rsid w:val="003626B6"/>
    <w:rsid w:val="00387C60"/>
    <w:rsid w:val="00393A31"/>
    <w:rsid w:val="003F1E87"/>
    <w:rsid w:val="00406C8A"/>
    <w:rsid w:val="00434489"/>
    <w:rsid w:val="004357AB"/>
    <w:rsid w:val="0045506A"/>
    <w:rsid w:val="00466AF2"/>
    <w:rsid w:val="004677CD"/>
    <w:rsid w:val="004679A8"/>
    <w:rsid w:val="00477549"/>
    <w:rsid w:val="00490BEF"/>
    <w:rsid w:val="004B7518"/>
    <w:rsid w:val="004C2DCA"/>
    <w:rsid w:val="004F00F8"/>
    <w:rsid w:val="004F0698"/>
    <w:rsid w:val="005320C6"/>
    <w:rsid w:val="00536630"/>
    <w:rsid w:val="00552A9C"/>
    <w:rsid w:val="005736C0"/>
    <w:rsid w:val="00591D67"/>
    <w:rsid w:val="00597F0D"/>
    <w:rsid w:val="005A45B0"/>
    <w:rsid w:val="005A7AEC"/>
    <w:rsid w:val="005B3D50"/>
    <w:rsid w:val="005D3D4C"/>
    <w:rsid w:val="005D566E"/>
    <w:rsid w:val="005E1CC2"/>
    <w:rsid w:val="005E5505"/>
    <w:rsid w:val="00620D61"/>
    <w:rsid w:val="00633661"/>
    <w:rsid w:val="00633D9F"/>
    <w:rsid w:val="00633EFB"/>
    <w:rsid w:val="006557BE"/>
    <w:rsid w:val="00664003"/>
    <w:rsid w:val="006A5AD3"/>
    <w:rsid w:val="006E1428"/>
    <w:rsid w:val="007065D5"/>
    <w:rsid w:val="00732951"/>
    <w:rsid w:val="00737735"/>
    <w:rsid w:val="00740EA6"/>
    <w:rsid w:val="00747DD8"/>
    <w:rsid w:val="0075022A"/>
    <w:rsid w:val="00755667"/>
    <w:rsid w:val="00762A05"/>
    <w:rsid w:val="00771551"/>
    <w:rsid w:val="007844CC"/>
    <w:rsid w:val="0078765C"/>
    <w:rsid w:val="007A139B"/>
    <w:rsid w:val="007A3C32"/>
    <w:rsid w:val="007C6AF2"/>
    <w:rsid w:val="007C7B7A"/>
    <w:rsid w:val="007D55CB"/>
    <w:rsid w:val="007E2E44"/>
    <w:rsid w:val="007F70FD"/>
    <w:rsid w:val="008348F0"/>
    <w:rsid w:val="00857D67"/>
    <w:rsid w:val="00867D8B"/>
    <w:rsid w:val="0087000D"/>
    <w:rsid w:val="00873425"/>
    <w:rsid w:val="008753B3"/>
    <w:rsid w:val="0088154E"/>
    <w:rsid w:val="008815F1"/>
    <w:rsid w:val="00882AE7"/>
    <w:rsid w:val="008872D5"/>
    <w:rsid w:val="008A20B8"/>
    <w:rsid w:val="008C22BC"/>
    <w:rsid w:val="008C2F5B"/>
    <w:rsid w:val="008C6A50"/>
    <w:rsid w:val="008D6F17"/>
    <w:rsid w:val="008E0897"/>
    <w:rsid w:val="00903C9B"/>
    <w:rsid w:val="00921131"/>
    <w:rsid w:val="009319C6"/>
    <w:rsid w:val="00932F40"/>
    <w:rsid w:val="00957718"/>
    <w:rsid w:val="00965292"/>
    <w:rsid w:val="009912AE"/>
    <w:rsid w:val="00991A83"/>
    <w:rsid w:val="00992A4B"/>
    <w:rsid w:val="009B1FFE"/>
    <w:rsid w:val="009B2136"/>
    <w:rsid w:val="009B345C"/>
    <w:rsid w:val="009B7DD0"/>
    <w:rsid w:val="009C0872"/>
    <w:rsid w:val="009E5C7C"/>
    <w:rsid w:val="009F1A9C"/>
    <w:rsid w:val="009F7ABE"/>
    <w:rsid w:val="00A11EF4"/>
    <w:rsid w:val="00A17D30"/>
    <w:rsid w:val="00A24E06"/>
    <w:rsid w:val="00A26C37"/>
    <w:rsid w:val="00A34312"/>
    <w:rsid w:val="00A35EBB"/>
    <w:rsid w:val="00A64AFA"/>
    <w:rsid w:val="00A745F2"/>
    <w:rsid w:val="00A80EBD"/>
    <w:rsid w:val="00A83820"/>
    <w:rsid w:val="00A864D9"/>
    <w:rsid w:val="00AA3371"/>
    <w:rsid w:val="00AA6907"/>
    <w:rsid w:val="00AC07F2"/>
    <w:rsid w:val="00AE0F35"/>
    <w:rsid w:val="00AE287D"/>
    <w:rsid w:val="00AE7DAE"/>
    <w:rsid w:val="00B16362"/>
    <w:rsid w:val="00B163FC"/>
    <w:rsid w:val="00B22837"/>
    <w:rsid w:val="00B2586D"/>
    <w:rsid w:val="00B378AE"/>
    <w:rsid w:val="00B422AD"/>
    <w:rsid w:val="00B662CE"/>
    <w:rsid w:val="00B709B3"/>
    <w:rsid w:val="00B72B85"/>
    <w:rsid w:val="00B77B68"/>
    <w:rsid w:val="00BF000E"/>
    <w:rsid w:val="00C012B0"/>
    <w:rsid w:val="00C04F2A"/>
    <w:rsid w:val="00C32002"/>
    <w:rsid w:val="00C37B6C"/>
    <w:rsid w:val="00C97785"/>
    <w:rsid w:val="00CA1929"/>
    <w:rsid w:val="00CC164D"/>
    <w:rsid w:val="00CC62B7"/>
    <w:rsid w:val="00CD2838"/>
    <w:rsid w:val="00CD5EC2"/>
    <w:rsid w:val="00CD7DC3"/>
    <w:rsid w:val="00CF3BBB"/>
    <w:rsid w:val="00D177C6"/>
    <w:rsid w:val="00D2565F"/>
    <w:rsid w:val="00D361EC"/>
    <w:rsid w:val="00D63677"/>
    <w:rsid w:val="00D6651B"/>
    <w:rsid w:val="00D71B07"/>
    <w:rsid w:val="00D80110"/>
    <w:rsid w:val="00D90A7D"/>
    <w:rsid w:val="00D93BB7"/>
    <w:rsid w:val="00DA3FF0"/>
    <w:rsid w:val="00DA5A99"/>
    <w:rsid w:val="00DB13FA"/>
    <w:rsid w:val="00DB76A0"/>
    <w:rsid w:val="00DD00D5"/>
    <w:rsid w:val="00DD062B"/>
    <w:rsid w:val="00DD181A"/>
    <w:rsid w:val="00DE12C2"/>
    <w:rsid w:val="00DE1E64"/>
    <w:rsid w:val="00E1349E"/>
    <w:rsid w:val="00E40E37"/>
    <w:rsid w:val="00E46C8A"/>
    <w:rsid w:val="00E50072"/>
    <w:rsid w:val="00E575A4"/>
    <w:rsid w:val="00E664EB"/>
    <w:rsid w:val="00E84AB3"/>
    <w:rsid w:val="00ED26D1"/>
    <w:rsid w:val="00EE2910"/>
    <w:rsid w:val="00EF1A35"/>
    <w:rsid w:val="00F011A0"/>
    <w:rsid w:val="00F055FE"/>
    <w:rsid w:val="00F271F8"/>
    <w:rsid w:val="00F5116D"/>
    <w:rsid w:val="00F652F7"/>
    <w:rsid w:val="00F67A34"/>
    <w:rsid w:val="00F759AD"/>
    <w:rsid w:val="00F82D54"/>
    <w:rsid w:val="00FA0858"/>
    <w:rsid w:val="00FB5E71"/>
    <w:rsid w:val="00FD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0C3F8"/>
  <w15:chartTrackingRefBased/>
  <w15:docId w15:val="{D87B1A31-08A6-0042-9E0E-5C272E62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22A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6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65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876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65C"/>
    <w:rPr>
      <w:rFonts w:eastAsiaTheme="minorEastAsia"/>
    </w:rPr>
  </w:style>
  <w:style w:type="paragraph" w:styleId="Caption">
    <w:name w:val="caption"/>
    <w:basedOn w:val="Normal"/>
    <w:next w:val="Normal"/>
    <w:uiPriority w:val="35"/>
    <w:unhideWhenUsed/>
    <w:qFormat/>
    <w:rsid w:val="0078765C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56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6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66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667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66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6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992A4B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92A4B"/>
    <w:rPr>
      <w:rFonts w:ascii="Calibri" w:eastAsiaTheme="minorEastAsia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992A4B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92A4B"/>
    <w:rPr>
      <w:rFonts w:ascii="Calibri" w:eastAsiaTheme="minorEastAsia" w:hAnsi="Calibri" w:cs="Calibri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422AD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PageNumber">
    <w:name w:val="page number"/>
    <w:basedOn w:val="DefaultParagraphFont"/>
    <w:uiPriority w:val="99"/>
    <w:semiHidden/>
    <w:unhideWhenUsed/>
    <w:rsid w:val="00B25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213B9D-7A10-E047-9569-CAEB2F9F3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TIEGES Zoe</dc:creator>
  <cp:keywords/>
  <dc:description/>
  <cp:lastModifiedBy>TIEGES Zoe</cp:lastModifiedBy>
  <cp:revision>9</cp:revision>
  <dcterms:created xsi:type="dcterms:W3CDTF">2020-11-10T09:48:00Z</dcterms:created>
  <dcterms:modified xsi:type="dcterms:W3CDTF">2020-11-25T11:36:00Z</dcterms:modified>
</cp:coreProperties>
</file>