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189629">
      <w:pPr>
        <w:widowControl/>
        <w:spacing w:after="160" w:line="360" w:lineRule="auto"/>
        <w:jc w:val="both"/>
        <w:rPr>
          <w:rFonts w:hint="eastAsia" w:ascii="Times New Roman" w:hAnsi="Times New Roman" w:cs="Times New Roman" w:eastAsiaTheme="minorHAnsi"/>
          <w:b/>
          <w:bCs/>
          <w:sz w:val="24"/>
          <w:szCs w:val="24"/>
          <w:lang w:eastAsia="en-US"/>
          <w14:ligatures w14:val="standardContextual"/>
        </w:rPr>
      </w:pPr>
      <w:r>
        <w:rPr>
          <w:rFonts w:hint="eastAsia" w:ascii="Times New Roman" w:hAnsi="Times New Roman" w:cs="Times New Roman" w:eastAsiaTheme="minorHAnsi"/>
          <w:b/>
          <w:bCs/>
          <w:sz w:val="24"/>
          <w:szCs w:val="24"/>
          <w:lang w:eastAsia="en-US"/>
          <w14:ligatures w14:val="standardContextual"/>
        </w:rPr>
        <w:t>Adherence,Satisfaction,Inhaler Technique,and Inspiratory Performance in Patients With Chronic Obstructive Pulmonary Disease:A Cross-Sectional Study</w:t>
      </w:r>
    </w:p>
    <w:p w14:paraId="4A440471">
      <w:pPr>
        <w:widowControl/>
        <w:spacing w:after="160" w:line="360" w:lineRule="auto"/>
        <w:jc w:val="both"/>
        <w:rPr>
          <w:rFonts w:hint="default" w:ascii="Times New Roman" w:hAnsi="Times New Roman" w:eastAsia="宋体" w:cs="Times New Roman"/>
          <w:b/>
          <w:bCs/>
          <w:sz w:val="24"/>
          <w:szCs w:val="24"/>
          <w:lang w:val="en-US" w:eastAsia="zh-CN"/>
          <w14:ligatures w14:val="standardContextual"/>
        </w:rPr>
      </w:pPr>
      <w:r>
        <w:rPr>
          <w:rFonts w:hint="eastAsia" w:ascii="Times New Roman" w:hAnsi="Times New Roman" w:cs="Times New Roman" w:eastAsiaTheme="minorHAnsi"/>
          <w:b/>
          <w:bCs/>
          <w:sz w:val="24"/>
          <w:szCs w:val="24"/>
          <w:lang w:eastAsia="en-US"/>
          <w14:ligatures w14:val="standardContextual"/>
        </w:rPr>
        <w:t>Appendix</w:t>
      </w:r>
      <w:r>
        <w:rPr>
          <w:rFonts w:hint="eastAsia" w:ascii="Times New Roman" w:hAnsi="Times New Roman" w:eastAsia="宋体" w:cs="Times New Roman"/>
          <w:b/>
          <w:bCs/>
          <w:sz w:val="24"/>
          <w:szCs w:val="24"/>
          <w:lang w:val="en-US" w:eastAsia="zh-CN"/>
          <w14:ligatures w14:val="standardContextual"/>
        </w:rPr>
        <w:t>-1</w:t>
      </w:r>
    </w:p>
    <w:p w14:paraId="10776B55">
      <w:pPr>
        <w:widowControl/>
        <w:spacing w:after="160" w:line="360" w:lineRule="auto"/>
        <w:jc w:val="center"/>
        <w:rPr>
          <w:rFonts w:hint="eastAsia" w:ascii="Times New Roman" w:hAnsi="Times New Roman" w:cs="Times New Roman" w:eastAsiaTheme="minorHAnsi"/>
          <w:b/>
          <w:bCs/>
          <w:sz w:val="24"/>
          <w:szCs w:val="24"/>
          <w:lang w:val="en-US" w:eastAsia="zh-CN"/>
          <w14:ligatures w14:val="standardContextual"/>
        </w:rPr>
      </w:pPr>
      <w:r>
        <w:rPr>
          <w:rFonts w:hint="eastAsia" w:ascii="Times New Roman" w:hAnsi="Times New Roman" w:cs="Times New Roman" w:eastAsiaTheme="minorHAnsi"/>
          <w:b/>
          <w:bCs/>
          <w:sz w:val="24"/>
          <w:szCs w:val="24"/>
          <w:lang w:val="en-US" w:eastAsia="zh-CN"/>
          <w14:ligatures w14:val="standardContextual"/>
        </w:rPr>
        <w:t>CAT</w:t>
      </w:r>
    </w:p>
    <w:p w14:paraId="2FEC813B">
      <w:pPr>
        <w:jc w:val="left"/>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 xml:space="preserve">Name：    </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b/>
          <w:bCs/>
          <w:sz w:val="24"/>
          <w:szCs w:val="24"/>
          <w:lang w:val="en-US" w:eastAsia="zh-CN"/>
        </w:rPr>
        <w:t xml:space="preserve"> Case Number：        </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b/>
          <w:bCs/>
          <w:sz w:val="24"/>
          <w:szCs w:val="24"/>
          <w:lang w:val="en-US" w:eastAsia="zh-CN"/>
        </w:rPr>
        <w:t xml:space="preserve"> Gender：         Age：</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6"/>
        <w:gridCol w:w="3295"/>
        <w:gridCol w:w="1589"/>
        <w:gridCol w:w="2972"/>
      </w:tblGrid>
      <w:tr w14:paraId="54E2A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top"/>
          </w:tcPr>
          <w:p w14:paraId="1A5FB9D6">
            <w:pPr>
              <w:spacing w:line="360" w:lineRule="auto"/>
              <w:jc w:val="center"/>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NO.</w:t>
            </w:r>
          </w:p>
        </w:tc>
        <w:tc>
          <w:tcPr>
            <w:tcW w:w="3295" w:type="dxa"/>
            <w:vAlign w:val="top"/>
          </w:tcPr>
          <w:p w14:paraId="13B95FD3">
            <w:pPr>
              <w:spacing w:line="360" w:lineRule="auto"/>
              <w:jc w:val="center"/>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Symptoms</w:t>
            </w:r>
          </w:p>
        </w:tc>
        <w:tc>
          <w:tcPr>
            <w:tcW w:w="1589" w:type="dxa"/>
            <w:vAlign w:val="top"/>
          </w:tcPr>
          <w:p w14:paraId="3E65CFF1">
            <w:pPr>
              <w:spacing w:line="360" w:lineRule="auto"/>
              <w:jc w:val="center"/>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Rating</w:t>
            </w:r>
          </w:p>
        </w:tc>
        <w:tc>
          <w:tcPr>
            <w:tcW w:w="2972" w:type="dxa"/>
            <w:vAlign w:val="top"/>
          </w:tcPr>
          <w:p w14:paraId="41156F6E">
            <w:pPr>
              <w:spacing w:line="360" w:lineRule="auto"/>
              <w:jc w:val="center"/>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Symptoms</w:t>
            </w:r>
          </w:p>
        </w:tc>
      </w:tr>
      <w:tr w14:paraId="3A8B6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top"/>
          </w:tcPr>
          <w:p w14:paraId="21E12B9B">
            <w:pPr>
              <w:spacing w:line="360" w:lineRule="auto"/>
              <w:jc w:val="center"/>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1</w:t>
            </w:r>
          </w:p>
        </w:tc>
        <w:tc>
          <w:tcPr>
            <w:tcW w:w="3295" w:type="dxa"/>
            <w:vAlign w:val="top"/>
          </w:tcPr>
          <w:p w14:paraId="46CC012D">
            <w:pPr>
              <w:spacing w:line="360" w:lineRule="auto"/>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t>I never cough</w:t>
            </w:r>
          </w:p>
        </w:tc>
        <w:tc>
          <w:tcPr>
            <w:tcW w:w="1589" w:type="dxa"/>
            <w:vAlign w:val="top"/>
          </w:tcPr>
          <w:p w14:paraId="3E1FF9BF">
            <w:pPr>
              <w:spacing w:line="360" w:lineRule="auto"/>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0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1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2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3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4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5</w:t>
            </w:r>
          </w:p>
        </w:tc>
        <w:tc>
          <w:tcPr>
            <w:tcW w:w="2972" w:type="dxa"/>
            <w:vAlign w:val="top"/>
          </w:tcPr>
          <w:p w14:paraId="093C3AD4">
            <w:pPr>
              <w:spacing w:line="360" w:lineRule="auto"/>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t>I'm always coughing</w:t>
            </w:r>
          </w:p>
        </w:tc>
      </w:tr>
      <w:tr w14:paraId="04480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top"/>
          </w:tcPr>
          <w:p w14:paraId="00509DE5">
            <w:pPr>
              <w:spacing w:line="360" w:lineRule="auto"/>
              <w:jc w:val="center"/>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2</w:t>
            </w:r>
          </w:p>
        </w:tc>
        <w:tc>
          <w:tcPr>
            <w:tcW w:w="3295" w:type="dxa"/>
            <w:vAlign w:val="top"/>
          </w:tcPr>
          <w:p w14:paraId="6AE6ACA4">
            <w:pPr>
              <w:spacing w:line="360" w:lineRule="auto"/>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t>I don't have any phlegm in my lungs at all</w:t>
            </w:r>
          </w:p>
        </w:tc>
        <w:tc>
          <w:tcPr>
            <w:tcW w:w="1589" w:type="dxa"/>
            <w:vAlign w:val="top"/>
          </w:tcPr>
          <w:p w14:paraId="4C786FCC">
            <w:pPr>
              <w:spacing w:line="360" w:lineRule="auto"/>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0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1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2 </w:t>
            </w:r>
          </w:p>
          <w:p w14:paraId="189106FB">
            <w:pPr>
              <w:spacing w:line="360" w:lineRule="auto"/>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3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4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5</w:t>
            </w:r>
          </w:p>
        </w:tc>
        <w:tc>
          <w:tcPr>
            <w:tcW w:w="2972" w:type="dxa"/>
            <w:vAlign w:val="top"/>
          </w:tcPr>
          <w:p w14:paraId="56156501">
            <w:pPr>
              <w:spacing w:line="360" w:lineRule="auto"/>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t>I have a lot of phlegm</w:t>
            </w:r>
          </w:p>
        </w:tc>
      </w:tr>
      <w:tr w14:paraId="33FAF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top"/>
          </w:tcPr>
          <w:p w14:paraId="2C764B1F">
            <w:pPr>
              <w:spacing w:line="360" w:lineRule="auto"/>
              <w:jc w:val="center"/>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3</w:t>
            </w:r>
          </w:p>
        </w:tc>
        <w:tc>
          <w:tcPr>
            <w:tcW w:w="3295" w:type="dxa"/>
            <w:vAlign w:val="top"/>
          </w:tcPr>
          <w:p w14:paraId="243DE5EF">
            <w:pPr>
              <w:spacing w:line="360" w:lineRule="auto"/>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t>I don't feel any tightness in my chest at all</w:t>
            </w:r>
          </w:p>
        </w:tc>
        <w:tc>
          <w:tcPr>
            <w:tcW w:w="1589" w:type="dxa"/>
            <w:vAlign w:val="top"/>
          </w:tcPr>
          <w:p w14:paraId="7AB0C9AB">
            <w:pPr>
              <w:spacing w:line="360" w:lineRule="auto"/>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0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1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2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3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4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5</w:t>
            </w:r>
          </w:p>
        </w:tc>
        <w:tc>
          <w:tcPr>
            <w:tcW w:w="2972" w:type="dxa"/>
            <w:vAlign w:val="top"/>
          </w:tcPr>
          <w:p w14:paraId="27D5D8AC">
            <w:pPr>
              <w:spacing w:line="360" w:lineRule="auto"/>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t>I'm having severe chest tightness</w:t>
            </w:r>
          </w:p>
        </w:tc>
      </w:tr>
      <w:tr w14:paraId="3857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top"/>
          </w:tcPr>
          <w:p w14:paraId="66C4E79E">
            <w:pPr>
              <w:spacing w:line="360" w:lineRule="auto"/>
              <w:jc w:val="center"/>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4</w:t>
            </w:r>
          </w:p>
        </w:tc>
        <w:tc>
          <w:tcPr>
            <w:tcW w:w="3295" w:type="dxa"/>
            <w:vAlign w:val="top"/>
          </w:tcPr>
          <w:p w14:paraId="4AC4D7F0">
            <w:pPr>
              <w:spacing w:line="360" w:lineRule="auto"/>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t>I don’t feel short of breath when climbing a hill or going up a flight of stairs</w:t>
            </w:r>
          </w:p>
        </w:tc>
        <w:tc>
          <w:tcPr>
            <w:tcW w:w="1589" w:type="dxa"/>
            <w:vAlign w:val="top"/>
          </w:tcPr>
          <w:p w14:paraId="36623F6A">
            <w:pPr>
              <w:spacing w:line="360" w:lineRule="auto"/>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0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1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2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3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4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5</w:t>
            </w:r>
          </w:p>
        </w:tc>
        <w:tc>
          <w:tcPr>
            <w:tcW w:w="2972" w:type="dxa"/>
            <w:vAlign w:val="top"/>
          </w:tcPr>
          <w:p w14:paraId="7C628145">
            <w:pPr>
              <w:spacing w:line="360" w:lineRule="auto"/>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t>I get very short of breath when I walk uphill or climb a flight of stairs</w:t>
            </w:r>
          </w:p>
        </w:tc>
      </w:tr>
      <w:tr w14:paraId="2E3DE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top"/>
          </w:tcPr>
          <w:p w14:paraId="77CC036B">
            <w:pPr>
              <w:spacing w:line="360" w:lineRule="auto"/>
              <w:jc w:val="center"/>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5</w:t>
            </w:r>
          </w:p>
        </w:tc>
        <w:tc>
          <w:tcPr>
            <w:tcW w:w="3295" w:type="dxa"/>
            <w:vAlign w:val="top"/>
          </w:tcPr>
          <w:p w14:paraId="6F3CC0A0">
            <w:pPr>
              <w:spacing w:line="360" w:lineRule="auto"/>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t>My daily activities at home are not affected by COPD</w:t>
            </w:r>
          </w:p>
        </w:tc>
        <w:tc>
          <w:tcPr>
            <w:tcW w:w="1589" w:type="dxa"/>
            <w:vAlign w:val="top"/>
          </w:tcPr>
          <w:p w14:paraId="1F9513D5">
            <w:pPr>
              <w:spacing w:line="360" w:lineRule="auto"/>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0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1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2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3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4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5</w:t>
            </w:r>
          </w:p>
        </w:tc>
        <w:tc>
          <w:tcPr>
            <w:tcW w:w="2972" w:type="dxa"/>
            <w:vAlign w:val="top"/>
          </w:tcPr>
          <w:p w14:paraId="7C81B37F">
            <w:pPr>
              <w:spacing w:line="360" w:lineRule="auto"/>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t>My daily activities at home are affected by COPD</w:t>
            </w:r>
          </w:p>
        </w:tc>
      </w:tr>
      <w:tr w14:paraId="3C48D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top"/>
          </w:tcPr>
          <w:p w14:paraId="4CADC28D">
            <w:pPr>
              <w:spacing w:line="360" w:lineRule="auto"/>
              <w:jc w:val="center"/>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6</w:t>
            </w:r>
          </w:p>
        </w:tc>
        <w:tc>
          <w:tcPr>
            <w:tcW w:w="3295" w:type="dxa"/>
            <w:vAlign w:val="top"/>
          </w:tcPr>
          <w:p w14:paraId="30F05BB0">
            <w:pPr>
              <w:spacing w:line="360" w:lineRule="auto"/>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t>Despite my lung condition, I still feel confident going out</w:t>
            </w:r>
          </w:p>
        </w:tc>
        <w:tc>
          <w:tcPr>
            <w:tcW w:w="1589" w:type="dxa"/>
            <w:vAlign w:val="top"/>
          </w:tcPr>
          <w:p w14:paraId="7301BD0B">
            <w:pPr>
              <w:spacing w:line="360" w:lineRule="auto"/>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0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1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2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3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4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5</w:t>
            </w:r>
          </w:p>
        </w:tc>
        <w:tc>
          <w:tcPr>
            <w:tcW w:w="2972" w:type="dxa"/>
            <w:vAlign w:val="top"/>
          </w:tcPr>
          <w:p w14:paraId="41E8EDCA">
            <w:pPr>
              <w:spacing w:line="360" w:lineRule="auto"/>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t>Because I have a lung condition, I don’t feel confident going out.</w:t>
            </w:r>
          </w:p>
        </w:tc>
      </w:tr>
      <w:tr w14:paraId="48258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top"/>
          </w:tcPr>
          <w:p w14:paraId="25C1D2F6">
            <w:pPr>
              <w:spacing w:line="360" w:lineRule="auto"/>
              <w:jc w:val="center"/>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7</w:t>
            </w:r>
          </w:p>
        </w:tc>
        <w:tc>
          <w:tcPr>
            <w:tcW w:w="3295" w:type="dxa"/>
            <w:vAlign w:val="top"/>
          </w:tcPr>
          <w:p w14:paraId="4AC60BC3">
            <w:pPr>
              <w:spacing w:line="360" w:lineRule="auto"/>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t>I slept very well</w:t>
            </w:r>
          </w:p>
        </w:tc>
        <w:tc>
          <w:tcPr>
            <w:tcW w:w="1589" w:type="dxa"/>
            <w:vAlign w:val="top"/>
          </w:tcPr>
          <w:p w14:paraId="7EA67F54">
            <w:pPr>
              <w:spacing w:line="360" w:lineRule="auto"/>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0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1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2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3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4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5</w:t>
            </w:r>
          </w:p>
        </w:tc>
        <w:tc>
          <w:tcPr>
            <w:tcW w:w="2972" w:type="dxa"/>
            <w:vAlign w:val="top"/>
          </w:tcPr>
          <w:p w14:paraId="3E447911">
            <w:pPr>
              <w:spacing w:line="360" w:lineRule="auto"/>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t>Because I have lungs, I don't sleep well</w:t>
            </w:r>
          </w:p>
        </w:tc>
      </w:tr>
      <w:tr w14:paraId="1C91B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top"/>
          </w:tcPr>
          <w:p w14:paraId="1BC60F56">
            <w:pPr>
              <w:spacing w:line="360" w:lineRule="auto"/>
              <w:jc w:val="center"/>
              <w:rPr>
                <w:rFonts w:hint="default" w:ascii="Times New Roman" w:hAnsi="Times New Roman" w:cs="Times New Roman"/>
                <w:b/>
                <w:bCs/>
                <w:sz w:val="24"/>
                <w:szCs w:val="24"/>
                <w:vertAlign w:val="baseline"/>
                <w:lang w:val="en-US" w:eastAsia="zh-CN"/>
              </w:rPr>
            </w:pPr>
            <w:r>
              <w:rPr>
                <w:rFonts w:hint="default" w:ascii="Times New Roman" w:hAnsi="Times New Roman" w:cs="Times New Roman"/>
                <w:b/>
                <w:bCs/>
                <w:sz w:val="24"/>
                <w:szCs w:val="24"/>
                <w:vertAlign w:val="baseline"/>
                <w:lang w:val="en-US" w:eastAsia="zh-CN"/>
              </w:rPr>
              <w:t>8</w:t>
            </w:r>
          </w:p>
        </w:tc>
        <w:tc>
          <w:tcPr>
            <w:tcW w:w="3295" w:type="dxa"/>
            <w:vAlign w:val="top"/>
          </w:tcPr>
          <w:p w14:paraId="291FF90E">
            <w:pPr>
              <w:spacing w:line="360" w:lineRule="auto"/>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t>I'm full of energy</w:t>
            </w:r>
          </w:p>
        </w:tc>
        <w:tc>
          <w:tcPr>
            <w:tcW w:w="1589" w:type="dxa"/>
            <w:vAlign w:val="top"/>
          </w:tcPr>
          <w:p w14:paraId="24D1A767">
            <w:pPr>
              <w:spacing w:line="360" w:lineRule="auto"/>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0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1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2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3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 xml:space="preserve">4 </w:t>
            </w:r>
            <w:r>
              <w:rPr>
                <w:rFonts w:hint="default" w:ascii="Times New Roman" w:hAnsi="Times New Roman" w:cs="Times New Roman"/>
                <w:b w:val="0"/>
                <w:bCs w:val="0"/>
                <w:sz w:val="24"/>
                <w:szCs w:val="24"/>
                <w:vertAlign w:val="baseline"/>
                <w:lang w:val="en-US" w:eastAsia="zh-CN"/>
              </w:rPr>
              <w:sym w:font="Wingdings 2" w:char="00A3"/>
            </w:r>
            <w:r>
              <w:rPr>
                <w:rFonts w:hint="default" w:ascii="Times New Roman" w:hAnsi="Times New Roman" w:cs="Times New Roman"/>
                <w:b w:val="0"/>
                <w:bCs w:val="0"/>
                <w:sz w:val="24"/>
                <w:szCs w:val="24"/>
                <w:vertAlign w:val="baseline"/>
                <w:lang w:val="en-US" w:eastAsia="zh-CN"/>
              </w:rPr>
              <w:t>5</w:t>
            </w:r>
          </w:p>
        </w:tc>
        <w:tc>
          <w:tcPr>
            <w:tcW w:w="2972" w:type="dxa"/>
            <w:vAlign w:val="top"/>
          </w:tcPr>
          <w:p w14:paraId="276B0494">
            <w:pPr>
              <w:spacing w:line="360" w:lineRule="auto"/>
              <w:jc w:val="center"/>
              <w:rPr>
                <w:rFonts w:hint="default" w:ascii="Times New Roman" w:hAnsi="Times New Roman" w:cs="Times New Roman"/>
                <w:b w:val="0"/>
                <w:bCs w:val="0"/>
                <w:sz w:val="24"/>
                <w:szCs w:val="24"/>
                <w:vertAlign w:val="baseline"/>
                <w:lang w:val="en-US" w:eastAsia="zh-CN"/>
              </w:rPr>
            </w:pPr>
            <w:r>
              <w:rPr>
                <w:rFonts w:hint="default" w:ascii="Times New Roman" w:hAnsi="Times New Roman" w:cs="Times New Roman"/>
                <w:b w:val="0"/>
                <w:bCs w:val="0"/>
                <w:sz w:val="24"/>
                <w:szCs w:val="24"/>
                <w:vertAlign w:val="baseline"/>
                <w:lang w:val="en-US" w:eastAsia="zh-CN"/>
              </w:rPr>
              <w:t>I don't have any energy at all</w:t>
            </w:r>
          </w:p>
        </w:tc>
      </w:tr>
    </w:tbl>
    <w:p w14:paraId="3BE46697">
      <w:pPr>
        <w:widowControl/>
        <w:spacing w:after="160" w:line="360" w:lineRule="auto"/>
        <w:jc w:val="both"/>
        <w:rPr>
          <w:rFonts w:hint="default" w:ascii="Times New Roman" w:hAnsi="Times New Roman" w:eastAsia="宋体" w:cs="Times New Roman"/>
          <w:b/>
          <w:bCs/>
          <w:sz w:val="24"/>
          <w:szCs w:val="24"/>
          <w:lang w:val="en-US" w:eastAsia="zh-CN"/>
          <w14:ligatures w14:val="standardContextual"/>
        </w:rPr>
      </w:pPr>
    </w:p>
    <w:p w14:paraId="4F7B2EAE">
      <w:pPr>
        <w:widowControl/>
        <w:spacing w:after="160" w:line="360" w:lineRule="auto"/>
        <w:jc w:val="both"/>
        <w:rPr>
          <w:rFonts w:hint="default" w:ascii="Times New Roman" w:hAnsi="Times New Roman" w:eastAsia="宋体" w:cs="Times New Roman"/>
          <w:b/>
          <w:bCs/>
          <w:sz w:val="24"/>
          <w:szCs w:val="24"/>
          <w:lang w:val="en-US" w:eastAsia="zh-CN"/>
          <w14:ligatures w14:val="standardContextual"/>
        </w:rPr>
      </w:pPr>
    </w:p>
    <w:p w14:paraId="2FE22664">
      <w:pPr>
        <w:widowControl/>
        <w:spacing w:after="160" w:line="360" w:lineRule="auto"/>
        <w:jc w:val="both"/>
        <w:rPr>
          <w:rFonts w:hint="default" w:ascii="Times New Roman" w:hAnsi="Times New Roman" w:eastAsia="宋体" w:cs="Times New Roman"/>
          <w:b/>
          <w:bCs/>
          <w:sz w:val="24"/>
          <w:szCs w:val="24"/>
          <w:lang w:val="en-US" w:eastAsia="zh-CN"/>
          <w14:ligatures w14:val="standardContextual"/>
        </w:rPr>
      </w:pPr>
    </w:p>
    <w:p w14:paraId="0166216E">
      <w:pPr>
        <w:widowControl/>
        <w:spacing w:after="160" w:line="360" w:lineRule="auto"/>
        <w:jc w:val="both"/>
        <w:rPr>
          <w:rFonts w:hint="default" w:ascii="Times New Roman" w:hAnsi="Times New Roman" w:eastAsia="宋体" w:cs="Times New Roman"/>
          <w:b/>
          <w:bCs/>
          <w:sz w:val="24"/>
          <w:szCs w:val="24"/>
          <w:lang w:val="en-US" w:eastAsia="zh-CN"/>
          <w14:ligatures w14:val="standardContextual"/>
        </w:rPr>
      </w:pPr>
    </w:p>
    <w:p w14:paraId="555094EF">
      <w:pPr>
        <w:widowControl/>
        <w:spacing w:after="160" w:line="360" w:lineRule="auto"/>
        <w:jc w:val="both"/>
        <w:rPr>
          <w:rFonts w:hint="default"/>
          <w:b/>
          <w:bCs/>
          <w:sz w:val="30"/>
          <w:szCs w:val="30"/>
          <w:lang w:val="en-US" w:eastAsia="zh-CN"/>
        </w:rPr>
      </w:pPr>
      <w:r>
        <w:rPr>
          <w:rFonts w:hint="eastAsia" w:ascii="Times New Roman" w:hAnsi="Times New Roman" w:cs="Times New Roman" w:eastAsiaTheme="minorHAnsi"/>
          <w:b/>
          <w:bCs/>
          <w:sz w:val="24"/>
          <w:szCs w:val="24"/>
          <w:lang w:eastAsia="en-US"/>
          <w14:ligatures w14:val="standardContextual"/>
        </w:rPr>
        <w:t>Appendix</w:t>
      </w:r>
      <w:r>
        <w:rPr>
          <w:rFonts w:hint="eastAsia" w:ascii="Times New Roman" w:hAnsi="Times New Roman" w:eastAsia="宋体" w:cs="Times New Roman"/>
          <w:b/>
          <w:bCs/>
          <w:sz w:val="24"/>
          <w:szCs w:val="24"/>
          <w:lang w:val="en-US" w:eastAsia="zh-CN"/>
          <w14:ligatures w14:val="standardContextual"/>
        </w:rPr>
        <w:t>-2</w:t>
      </w:r>
    </w:p>
    <w:p w14:paraId="27A2CDCD">
      <w:pPr>
        <w:jc w:val="center"/>
        <w:rPr>
          <w:rFonts w:hint="eastAsia"/>
          <w:b/>
          <w:bCs/>
          <w:sz w:val="30"/>
          <w:szCs w:val="30"/>
          <w:lang w:val="en-US" w:eastAsia="zh-CN"/>
        </w:rPr>
      </w:pPr>
      <w:r>
        <w:rPr>
          <w:rFonts w:hint="eastAsia"/>
          <w:b/>
          <w:bCs/>
          <w:sz w:val="30"/>
          <w:szCs w:val="30"/>
          <w:lang w:val="en-US" w:eastAsia="zh-CN"/>
        </w:rPr>
        <w:t>TAI</w:t>
      </w:r>
    </w:p>
    <w:p w14:paraId="460328B8">
      <w:pPr>
        <w:widowControl/>
        <w:spacing w:after="160" w:line="360" w:lineRule="auto"/>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 xml:space="preserve">Name：   </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b/>
          <w:bCs/>
          <w:sz w:val="24"/>
          <w:szCs w:val="24"/>
          <w:lang w:val="en-US" w:eastAsia="zh-CN"/>
        </w:rPr>
        <w:t xml:space="preserve">  Case Number：      </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b/>
          <w:bCs/>
          <w:sz w:val="24"/>
          <w:szCs w:val="24"/>
          <w:lang w:val="en-US" w:eastAsia="zh-CN"/>
        </w:rPr>
        <w:t xml:space="preserve">   Gender：        </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b/>
          <w:bCs/>
          <w:sz w:val="24"/>
          <w:szCs w:val="24"/>
          <w:lang w:val="en-US" w:eastAsia="zh-CN"/>
        </w:rPr>
        <w:t xml:space="preserve"> Age：</w:t>
      </w:r>
    </w:p>
    <w:p w14:paraId="04935B54">
      <w:pPr>
        <w:widowControl/>
        <w:numPr>
          <w:ilvl w:val="0"/>
          <w:numId w:val="1"/>
        </w:numPr>
        <w:spacing w:after="160" w:line="360" w:lineRule="auto"/>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Over the past 7 days, how often did you forget to take your inhaler on time?</w:t>
      </w:r>
    </w:p>
    <w:p w14:paraId="4A895762">
      <w:pPr>
        <w:widowControl/>
        <w:numPr>
          <w:ilvl w:val="0"/>
          <w:numId w:val="0"/>
        </w:numPr>
        <w:spacing w:after="160" w:line="360" w:lineRule="auto"/>
        <w:jc w:val="both"/>
        <w:rPr>
          <w:rFonts w:hint="eastAsia"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always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more than half the time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About half the time</w:t>
      </w:r>
      <w:r>
        <w:rPr>
          <w:rFonts w:hint="eastAsia" w:ascii="Times New Roman" w:hAnsi="Times New Roman" w:cs="Times New Roman"/>
          <w:b w:val="0"/>
          <w:bCs w:val="0"/>
          <w:sz w:val="24"/>
          <w:szCs w:val="24"/>
          <w:lang w:val="en-US" w:eastAsia="zh-CN"/>
        </w:rPr>
        <w:t xml:space="preserve"> </w:t>
      </w:r>
    </w:p>
    <w:p w14:paraId="0D783031">
      <w:pPr>
        <w:widowControl/>
        <w:numPr>
          <w:ilvl w:val="0"/>
          <w:numId w:val="0"/>
        </w:numPr>
        <w:spacing w:after="160" w:line="360" w:lineRule="auto"/>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less than half the time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Never</w:t>
      </w:r>
    </w:p>
    <w:p w14:paraId="1ECA29EB">
      <w:pPr>
        <w:widowControl/>
        <w:numPr>
          <w:ilvl w:val="0"/>
          <w:numId w:val="1"/>
        </w:numPr>
        <w:spacing w:after="160" w:line="360" w:lineRule="auto"/>
        <w:ind w:left="0" w:leftChars="0" w:firstLine="0" w:firstLineChars="0"/>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Did you forget to take your inhaler?</w:t>
      </w:r>
    </w:p>
    <w:p w14:paraId="434ACA70">
      <w:pPr>
        <w:widowControl/>
        <w:numPr>
          <w:ilvl w:val="0"/>
          <w:numId w:val="0"/>
        </w:numPr>
        <w:spacing w:after="160" w:line="360" w:lineRule="auto"/>
        <w:jc w:val="both"/>
        <w:rPr>
          <w:rFonts w:hint="default" w:ascii="Times New Roman" w:hAnsi="Times New Roman" w:cs="Times New Roman"/>
          <w:b/>
          <w:bCs/>
          <w:sz w:val="24"/>
          <w:szCs w:val="24"/>
          <w:lang w:val="en-US" w:eastAsia="zh-CN"/>
        </w:rPr>
      </w:pP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always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often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Sometimes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Rarely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Never</w:t>
      </w:r>
    </w:p>
    <w:p w14:paraId="4E621540">
      <w:pPr>
        <w:widowControl/>
        <w:numPr>
          <w:ilvl w:val="0"/>
          <w:numId w:val="1"/>
        </w:numPr>
        <w:spacing w:after="160" w:line="360" w:lineRule="auto"/>
        <w:ind w:left="0" w:leftChars="0" w:firstLine="0" w:firstLineChars="0"/>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Do you stop using your inhaler when you feel well?</w:t>
      </w:r>
    </w:p>
    <w:p w14:paraId="11178B02">
      <w:pPr>
        <w:widowControl/>
        <w:numPr>
          <w:ilvl w:val="0"/>
          <w:numId w:val="0"/>
        </w:numPr>
        <w:spacing w:after="160" w:line="360" w:lineRule="auto"/>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always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often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Sometimes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Rarely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Never</w:t>
      </w:r>
    </w:p>
    <w:p w14:paraId="03530774">
      <w:pPr>
        <w:widowControl/>
        <w:numPr>
          <w:ilvl w:val="0"/>
          <w:numId w:val="1"/>
        </w:numPr>
        <w:spacing w:after="160" w:line="360" w:lineRule="auto"/>
        <w:ind w:left="0" w:leftChars="0" w:firstLine="0" w:firstLineChars="0"/>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Do you stop using your inhaler on weekends or during vacations?</w:t>
      </w:r>
    </w:p>
    <w:p w14:paraId="6CF93ACA">
      <w:pPr>
        <w:widowControl/>
        <w:numPr>
          <w:ilvl w:val="0"/>
          <w:numId w:val="0"/>
        </w:numPr>
        <w:spacing w:after="160" w:line="360" w:lineRule="auto"/>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always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often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Sometimes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Rarely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Never</w:t>
      </w:r>
    </w:p>
    <w:p w14:paraId="75497234">
      <w:pPr>
        <w:widowControl/>
        <w:numPr>
          <w:ilvl w:val="0"/>
          <w:numId w:val="1"/>
        </w:numPr>
        <w:spacing w:after="160" w:line="360" w:lineRule="auto"/>
        <w:ind w:left="0" w:leftChars="0" w:firstLine="0" w:firstLineChars="0"/>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Do you stop using your inhaler when you feel anxious or down?</w:t>
      </w:r>
    </w:p>
    <w:p w14:paraId="21441C5E">
      <w:pPr>
        <w:widowControl/>
        <w:numPr>
          <w:ilvl w:val="0"/>
          <w:numId w:val="0"/>
        </w:numPr>
        <w:spacing w:after="160" w:line="360" w:lineRule="auto"/>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always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often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Sometimes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Rarely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Never</w:t>
      </w:r>
    </w:p>
    <w:p w14:paraId="3246D543">
      <w:pPr>
        <w:widowControl/>
        <w:numPr>
          <w:ilvl w:val="0"/>
          <w:numId w:val="1"/>
        </w:numPr>
        <w:spacing w:after="160" w:line="360" w:lineRule="auto"/>
        <w:ind w:left="0" w:leftChars="0" w:firstLine="0" w:firstLineChars="0"/>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Did you stop your inhalation therapy because of side effects from the medication?</w:t>
      </w:r>
    </w:p>
    <w:p w14:paraId="27D2B9FD">
      <w:pPr>
        <w:widowControl/>
        <w:numPr>
          <w:ilvl w:val="0"/>
          <w:numId w:val="0"/>
        </w:numPr>
        <w:spacing w:after="160" w:line="360" w:lineRule="auto"/>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always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often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Sometimes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Rarely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Never</w:t>
      </w:r>
    </w:p>
    <w:p w14:paraId="2926C020">
      <w:pPr>
        <w:widowControl/>
        <w:numPr>
          <w:ilvl w:val="0"/>
          <w:numId w:val="1"/>
        </w:numPr>
        <w:spacing w:after="160" w:line="360" w:lineRule="auto"/>
        <w:ind w:left="0" w:leftChars="0" w:firstLine="0" w:firstLineChars="0"/>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Have you stopped using your inhaler because you feel the medication isn’t helping your condition?</w:t>
      </w:r>
    </w:p>
    <w:p w14:paraId="7811C2F4">
      <w:pPr>
        <w:widowControl/>
        <w:numPr>
          <w:ilvl w:val="0"/>
          <w:numId w:val="0"/>
        </w:numPr>
        <w:spacing w:after="160" w:line="360" w:lineRule="auto"/>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always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often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Sometimes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Rarely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Never</w:t>
      </w:r>
    </w:p>
    <w:p w14:paraId="3FD7E77C">
      <w:pPr>
        <w:widowControl/>
        <w:numPr>
          <w:ilvl w:val="0"/>
          <w:numId w:val="1"/>
        </w:numPr>
        <w:spacing w:after="160" w:line="360" w:lineRule="auto"/>
        <w:ind w:left="0" w:leftChars="0" w:firstLine="0" w:firstLineChars="0"/>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Are you using less of your inhaled medication than prescribed by your doctor?</w:t>
      </w:r>
    </w:p>
    <w:p w14:paraId="517C3779">
      <w:pPr>
        <w:widowControl/>
        <w:numPr>
          <w:ilvl w:val="0"/>
          <w:numId w:val="0"/>
        </w:numPr>
        <w:spacing w:after="160" w:line="360" w:lineRule="auto"/>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always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often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Sometimes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Rarely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Never</w:t>
      </w:r>
    </w:p>
    <w:p w14:paraId="7F2DE7FA">
      <w:pPr>
        <w:widowControl/>
        <w:numPr>
          <w:ilvl w:val="0"/>
          <w:numId w:val="1"/>
        </w:numPr>
        <w:spacing w:after="160" w:line="360" w:lineRule="auto"/>
        <w:ind w:left="0" w:leftChars="0" w:firstLine="0" w:firstLineChars="0"/>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Have you stopped using your inhaler because you think it interferes with your daily life or work?</w:t>
      </w:r>
    </w:p>
    <w:p w14:paraId="7622CFB0">
      <w:pPr>
        <w:widowControl/>
        <w:numPr>
          <w:ilvl w:val="0"/>
          <w:numId w:val="0"/>
        </w:numPr>
        <w:spacing w:after="160" w:line="360" w:lineRule="auto"/>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always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often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Sometimes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Rarely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Never</w:t>
      </w:r>
    </w:p>
    <w:p w14:paraId="38CCF2CF">
      <w:pPr>
        <w:widowControl/>
        <w:numPr>
          <w:ilvl w:val="0"/>
          <w:numId w:val="1"/>
        </w:numPr>
        <w:spacing w:after="160" w:line="360" w:lineRule="auto"/>
        <w:ind w:left="0" w:leftChars="0" w:firstLine="0" w:firstLineChars="0"/>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Have you stopped using your inhaler due to financial difficulties?</w:t>
      </w:r>
    </w:p>
    <w:p w14:paraId="73EC695A">
      <w:pPr>
        <w:widowControl/>
        <w:numPr>
          <w:ilvl w:val="0"/>
          <w:numId w:val="0"/>
        </w:numPr>
        <w:spacing w:after="160" w:line="360" w:lineRule="auto"/>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always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often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Sometimes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Rarely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Never</w:t>
      </w:r>
    </w:p>
    <w:p w14:paraId="54F9F3E9">
      <w:pPr>
        <w:widowControl/>
        <w:numPr>
          <w:ilvl w:val="0"/>
          <w:numId w:val="0"/>
        </w:numPr>
        <w:spacing w:after="160" w:line="360" w:lineRule="auto"/>
        <w:jc w:val="both"/>
        <w:rPr>
          <w:rFonts w:hint="default"/>
          <w:b/>
          <w:bCs/>
          <w:sz w:val="30"/>
          <w:szCs w:val="30"/>
          <w:lang w:val="en-US" w:eastAsia="zh-CN"/>
        </w:rPr>
      </w:pPr>
    </w:p>
    <w:p w14:paraId="37F0D8E1">
      <w:pPr>
        <w:keepNext w:val="0"/>
        <w:keepLines w:val="0"/>
        <w:pageBreakBefore w:val="0"/>
        <w:widowControl/>
        <w:kinsoku/>
        <w:wordWrap/>
        <w:overflowPunct/>
        <w:topLinePunct w:val="0"/>
        <w:autoSpaceDE/>
        <w:autoSpaceDN/>
        <w:bidi w:val="0"/>
        <w:adjustRightInd/>
        <w:snapToGrid/>
        <w:spacing w:after="160" w:line="300" w:lineRule="auto"/>
        <w:jc w:val="both"/>
        <w:textAlignment w:val="auto"/>
        <w:rPr>
          <w:rFonts w:hint="eastAsia" w:ascii="Times New Roman" w:hAnsi="Times New Roman" w:eastAsia="宋体" w:cs="Times New Roman"/>
          <w:b/>
          <w:bCs/>
          <w:sz w:val="24"/>
          <w:szCs w:val="24"/>
          <w:lang w:val="en-US" w:eastAsia="zh-CN"/>
          <w14:ligatures w14:val="standardContextual"/>
        </w:rPr>
      </w:pPr>
      <w:r>
        <w:rPr>
          <w:rFonts w:hint="eastAsia" w:ascii="Times New Roman" w:hAnsi="Times New Roman" w:cs="Times New Roman" w:eastAsiaTheme="minorHAnsi"/>
          <w:b/>
          <w:bCs/>
          <w:sz w:val="24"/>
          <w:szCs w:val="24"/>
          <w:lang w:eastAsia="en-US"/>
          <w14:ligatures w14:val="standardContextual"/>
        </w:rPr>
        <w:t>Appendix</w:t>
      </w:r>
      <w:r>
        <w:rPr>
          <w:rFonts w:hint="eastAsia" w:ascii="Times New Roman" w:hAnsi="Times New Roman" w:eastAsia="宋体" w:cs="Times New Roman"/>
          <w:b/>
          <w:bCs/>
          <w:sz w:val="24"/>
          <w:szCs w:val="24"/>
          <w:lang w:val="en-US" w:eastAsia="zh-CN"/>
          <w14:ligatures w14:val="standardContextual"/>
        </w:rPr>
        <w:t>-3</w:t>
      </w:r>
    </w:p>
    <w:p w14:paraId="49A24E37">
      <w:pPr>
        <w:widowControl/>
        <w:numPr>
          <w:ilvl w:val="0"/>
          <w:numId w:val="0"/>
        </w:numPr>
        <w:spacing w:after="160" w:line="360" w:lineRule="auto"/>
        <w:jc w:val="center"/>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FSI-10</w:t>
      </w:r>
    </w:p>
    <w:p w14:paraId="286532E2">
      <w:pPr>
        <w:widowControl/>
        <w:numPr>
          <w:ilvl w:val="0"/>
          <w:numId w:val="0"/>
        </w:numPr>
        <w:spacing w:after="160" w:line="360" w:lineRule="auto"/>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Name：     Case Number：         Gender：         Age：</w:t>
      </w:r>
    </w:p>
    <w:p w14:paraId="7022E360">
      <w:pPr>
        <w:widowControl/>
        <w:numPr>
          <w:ilvl w:val="0"/>
          <w:numId w:val="0"/>
        </w:numPr>
        <w:spacing w:after="160" w:line="360" w:lineRule="auto"/>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1.Is it easy to learn how to use an inhaler?</w:t>
      </w:r>
    </w:p>
    <w:p w14:paraId="23EDF6E9">
      <w:pPr>
        <w:widowControl/>
        <w:numPr>
          <w:ilvl w:val="0"/>
          <w:numId w:val="0"/>
        </w:numPr>
        <w:spacing w:after="160" w:line="360" w:lineRule="auto"/>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very difficult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difficulty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Generally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easy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Very easy</w:t>
      </w:r>
    </w:p>
    <w:p w14:paraId="72975D6D">
      <w:pPr>
        <w:widowControl/>
        <w:numPr>
          <w:ilvl w:val="0"/>
          <w:numId w:val="0"/>
        </w:numPr>
        <w:spacing w:after="160" w:line="360" w:lineRule="auto"/>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bCs/>
          <w:sz w:val="24"/>
          <w:szCs w:val="24"/>
          <w:lang w:val="en-US" w:eastAsia="zh-CN"/>
        </w:rPr>
        <w:t xml:space="preserve">2.Is it easy to prepare an inhaler for use? (e.g., loading the medication, administering </w:t>
      </w:r>
      <w:r>
        <w:rPr>
          <w:rFonts w:hint="default" w:ascii="Times New Roman" w:hAnsi="Times New Roman" w:cs="Times New Roman"/>
          <w:b w:val="0"/>
          <w:bCs w:val="0"/>
          <w:sz w:val="24"/>
          <w:szCs w:val="24"/>
          <w:lang w:val="en-US" w:eastAsia="zh-CN"/>
        </w:rPr>
        <w:t>the dose)</w:t>
      </w:r>
    </w:p>
    <w:p w14:paraId="14AF8887">
      <w:pPr>
        <w:widowControl/>
        <w:numPr>
          <w:ilvl w:val="0"/>
          <w:numId w:val="0"/>
        </w:numPr>
        <w:spacing w:after="160" w:line="360" w:lineRule="auto"/>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very difficult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difficulty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Generally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easy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Very easy</w:t>
      </w:r>
    </w:p>
    <w:p w14:paraId="2A1B05D3">
      <w:pPr>
        <w:widowControl/>
        <w:numPr>
          <w:ilvl w:val="0"/>
          <w:numId w:val="0"/>
        </w:numPr>
        <w:spacing w:after="160" w:line="360" w:lineRule="auto"/>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3.Is the inhaler easy to use?</w:t>
      </w:r>
    </w:p>
    <w:p w14:paraId="1DA69B06">
      <w:pPr>
        <w:widowControl/>
        <w:numPr>
          <w:ilvl w:val="0"/>
          <w:numId w:val="0"/>
        </w:numPr>
        <w:spacing w:after="160" w:line="360" w:lineRule="auto"/>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very difficult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difficulty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Generally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easy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Very easy</w:t>
      </w:r>
    </w:p>
    <w:p w14:paraId="297F81FC">
      <w:pPr>
        <w:widowControl/>
        <w:numPr>
          <w:ilvl w:val="0"/>
          <w:numId w:val="0"/>
        </w:numPr>
        <w:spacing w:after="160" w:line="360" w:lineRule="auto"/>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4.Is the inhaler easy to clean and maintain in good working condition?</w:t>
      </w:r>
    </w:p>
    <w:p w14:paraId="59A2CE5B">
      <w:pPr>
        <w:widowControl/>
        <w:numPr>
          <w:ilvl w:val="0"/>
          <w:numId w:val="0"/>
        </w:numPr>
        <w:spacing w:after="160" w:line="360" w:lineRule="auto"/>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very difficult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difficulty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Generally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easy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Very easy</w:t>
      </w:r>
    </w:p>
    <w:p w14:paraId="0E3406DA">
      <w:pPr>
        <w:widowControl/>
        <w:numPr>
          <w:ilvl w:val="0"/>
          <w:numId w:val="0"/>
        </w:numPr>
        <w:spacing w:after="160" w:line="360" w:lineRule="auto"/>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5.Is it easy to perform daily activities while using the inhaler?</w:t>
      </w:r>
    </w:p>
    <w:p w14:paraId="429144B6">
      <w:pPr>
        <w:widowControl/>
        <w:numPr>
          <w:ilvl w:val="0"/>
          <w:numId w:val="0"/>
        </w:numPr>
        <w:spacing w:after="160" w:line="360" w:lineRule="auto"/>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very difficult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difficulty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Generally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easy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Very easy</w:t>
      </w:r>
    </w:p>
    <w:p w14:paraId="62C50E46">
      <w:pPr>
        <w:widowControl/>
        <w:numPr>
          <w:ilvl w:val="0"/>
          <w:numId w:val="0"/>
        </w:numPr>
        <w:spacing w:after="160" w:line="360" w:lineRule="auto"/>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6.Does the size of the inhaler mouthpiece fit your mouth?</w:t>
      </w:r>
    </w:p>
    <w:p w14:paraId="543C4C32">
      <w:pPr>
        <w:widowControl/>
        <w:numPr>
          <w:ilvl w:val="0"/>
          <w:numId w:val="0"/>
        </w:numPr>
        <w:spacing w:after="160" w:line="360" w:lineRule="auto"/>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very not fit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not fit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Generally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fit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Very fit</w:t>
      </w:r>
    </w:p>
    <w:p w14:paraId="3CFE7E93">
      <w:pPr>
        <w:widowControl/>
        <w:numPr>
          <w:ilvl w:val="0"/>
          <w:numId w:val="0"/>
        </w:numPr>
        <w:spacing w:after="160" w:line="360" w:lineRule="auto"/>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7.Are the size and shape of the inhaler convenient to use?</w:t>
      </w:r>
    </w:p>
    <w:p w14:paraId="670D20B2">
      <w:pPr>
        <w:widowControl/>
        <w:numPr>
          <w:ilvl w:val="0"/>
          <w:numId w:val="0"/>
        </w:numPr>
        <w:spacing w:after="160" w:line="360" w:lineRule="auto"/>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 very inconvenient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inconvenient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Generally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convenient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Very convenient</w:t>
      </w:r>
    </w:p>
    <w:p w14:paraId="5BD002B5">
      <w:pPr>
        <w:widowControl/>
        <w:numPr>
          <w:ilvl w:val="0"/>
          <w:numId w:val="0"/>
        </w:numPr>
        <w:spacing w:after="160" w:line="360" w:lineRule="auto"/>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8.Are inhalers easy to carry?</w:t>
      </w:r>
    </w:p>
    <w:p w14:paraId="5A92D8A4">
      <w:pPr>
        <w:widowControl/>
        <w:numPr>
          <w:ilvl w:val="0"/>
          <w:numId w:val="0"/>
        </w:numPr>
        <w:spacing w:after="160" w:line="360" w:lineRule="auto"/>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 very inconvenient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inconvenient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Generally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convenient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Very convenient</w:t>
      </w:r>
    </w:p>
    <w:p w14:paraId="6DED1426">
      <w:pPr>
        <w:widowControl/>
        <w:numPr>
          <w:ilvl w:val="0"/>
          <w:numId w:val="0"/>
        </w:numPr>
        <w:spacing w:after="160" w:line="360" w:lineRule="auto"/>
        <w:jc w:val="both"/>
        <w:rPr>
          <w:rFonts w:hint="default" w:ascii="Times New Roman" w:hAnsi="Times New Roman" w:cs="Times New Roman"/>
          <w:b/>
          <w:bCs/>
          <w:sz w:val="24"/>
          <w:szCs w:val="24"/>
          <w:lang w:val="en-US" w:eastAsia="zh-CN"/>
        </w:rPr>
      </w:pPr>
      <w:r>
        <w:rPr>
          <w:rFonts w:hint="eastAsia" w:ascii="Times New Roman" w:hAnsi="Times New Roman" w:cs="Times New Roman"/>
          <w:b/>
          <w:bCs/>
          <w:sz w:val="24"/>
          <w:szCs w:val="24"/>
          <w:lang w:val="en-US" w:eastAsia="zh-CN"/>
        </w:rPr>
        <w:t>9.</w:t>
      </w:r>
      <w:r>
        <w:rPr>
          <w:rFonts w:hint="default" w:ascii="Times New Roman" w:hAnsi="Times New Roman" w:cs="Times New Roman"/>
          <w:b/>
          <w:bCs/>
          <w:sz w:val="24"/>
          <w:szCs w:val="24"/>
          <w:lang w:val="en-US" w:eastAsia="zh-CN"/>
        </w:rPr>
        <w:t>After using the inhaler, do you think you used it correctly this time?</w:t>
      </w:r>
    </w:p>
    <w:p w14:paraId="7A2CB7AD">
      <w:pPr>
        <w:widowControl/>
        <w:numPr>
          <w:ilvl w:val="0"/>
          <w:numId w:val="0"/>
        </w:numPr>
        <w:spacing w:after="160" w:line="360" w:lineRule="auto"/>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definitely wrong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Possible wrong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don't know if it's right or wrong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Possible right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definitely right</w:t>
      </w:r>
    </w:p>
    <w:p w14:paraId="3DD087FA">
      <w:pPr>
        <w:widowControl/>
        <w:numPr>
          <w:ilvl w:val="0"/>
          <w:numId w:val="0"/>
        </w:numPr>
        <w:spacing w:after="160" w:line="360" w:lineRule="auto"/>
        <w:jc w:val="both"/>
        <w:rPr>
          <w:rFonts w:hint="default" w:ascii="Times New Roman" w:hAnsi="Times New Roman" w:cs="Times New Roman"/>
          <w:b/>
          <w:bCs/>
          <w:sz w:val="24"/>
          <w:szCs w:val="24"/>
          <w:lang w:val="en-US" w:eastAsia="zh-CN"/>
        </w:rPr>
      </w:pPr>
      <w:r>
        <w:rPr>
          <w:rFonts w:hint="default" w:ascii="Times New Roman" w:hAnsi="Times New Roman" w:cs="Times New Roman"/>
          <w:b/>
          <w:bCs/>
          <w:sz w:val="24"/>
          <w:szCs w:val="24"/>
          <w:lang w:val="en-US" w:eastAsia="zh-CN"/>
        </w:rPr>
        <w:t>10. Are you satisfied with the inhaler you are currently using?</w:t>
      </w:r>
    </w:p>
    <w:p w14:paraId="51B78939">
      <w:pPr>
        <w:widowControl/>
        <w:numPr>
          <w:ilvl w:val="0"/>
          <w:numId w:val="0"/>
        </w:numPr>
        <w:spacing w:after="160" w:line="360" w:lineRule="auto"/>
        <w:jc w:val="both"/>
        <w:rPr>
          <w:rFonts w:hint="default" w:ascii="Times New Roman" w:hAnsi="Times New Roman" w:cs="Times New Roman"/>
          <w:b w:val="0"/>
          <w:bCs w:val="0"/>
          <w:sz w:val="24"/>
          <w:szCs w:val="24"/>
          <w:lang w:val="en-US" w:eastAsia="zh-CN"/>
        </w:rPr>
      </w:pP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Very dissatisfied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dissatisfied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Generally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 xml:space="preserve">Satisfied right   </w:t>
      </w:r>
      <w:r>
        <w:rPr>
          <w:rFonts w:hint="default" w:ascii="Times New Roman" w:hAnsi="Times New Roman" w:cs="Times New Roman"/>
          <w:b w:val="0"/>
          <w:bCs w:val="0"/>
          <w:sz w:val="24"/>
          <w:szCs w:val="24"/>
          <w:lang w:val="en-US" w:eastAsia="zh-CN"/>
        </w:rPr>
        <w:sym w:font="Wingdings 2" w:char="00A3"/>
      </w:r>
      <w:r>
        <w:rPr>
          <w:rFonts w:hint="default" w:ascii="Times New Roman" w:hAnsi="Times New Roman" w:cs="Times New Roman"/>
          <w:b w:val="0"/>
          <w:bCs w:val="0"/>
          <w:sz w:val="24"/>
          <w:szCs w:val="24"/>
          <w:lang w:val="en-US" w:eastAsia="zh-CN"/>
        </w:rPr>
        <w:t>Very satisfied</w:t>
      </w:r>
    </w:p>
    <w:p w14:paraId="58C272CD">
      <w:pPr>
        <w:widowControl/>
        <w:spacing w:after="160" w:line="360" w:lineRule="auto"/>
        <w:jc w:val="both"/>
        <w:rPr>
          <w:rFonts w:hint="eastAsia" w:ascii="Times New Roman" w:hAnsi="Times New Roman" w:cs="Times New Roman" w:eastAsiaTheme="minorHAnsi"/>
          <w:b/>
          <w:bCs/>
          <w:sz w:val="24"/>
          <w:szCs w:val="24"/>
          <w:lang w:eastAsia="en-US"/>
          <w14:ligatures w14:val="standardContextual"/>
        </w:rPr>
      </w:pPr>
    </w:p>
    <w:p w14:paraId="4EAF95C6">
      <w:pPr>
        <w:widowControl/>
        <w:spacing w:after="160" w:line="360" w:lineRule="auto"/>
        <w:jc w:val="both"/>
        <w:rPr>
          <w:rFonts w:hint="eastAsia" w:ascii="Times New Roman" w:hAnsi="Times New Roman" w:cs="Times New Roman" w:eastAsiaTheme="minorHAnsi"/>
          <w:b/>
          <w:bCs/>
          <w:sz w:val="24"/>
          <w:szCs w:val="24"/>
          <w:lang w:eastAsia="en-US"/>
          <w14:ligatures w14:val="standardContextual"/>
        </w:rPr>
      </w:pPr>
    </w:p>
    <w:p w14:paraId="0E11DAB7">
      <w:pPr>
        <w:widowControl/>
        <w:spacing w:after="160" w:line="360" w:lineRule="auto"/>
        <w:jc w:val="both"/>
        <w:rPr>
          <w:rFonts w:hint="eastAsia" w:ascii="Times New Roman" w:hAnsi="Times New Roman" w:cs="Times New Roman" w:eastAsiaTheme="minorHAnsi"/>
          <w:b/>
          <w:bCs/>
          <w:sz w:val="24"/>
          <w:szCs w:val="24"/>
          <w:lang w:eastAsia="en-US"/>
          <w14:ligatures w14:val="standardContextual"/>
        </w:rPr>
      </w:pPr>
    </w:p>
    <w:p w14:paraId="1AD2F313">
      <w:pPr>
        <w:widowControl/>
        <w:spacing w:after="160" w:line="360" w:lineRule="auto"/>
        <w:jc w:val="both"/>
        <w:rPr>
          <w:rFonts w:hint="eastAsia" w:ascii="Times New Roman" w:hAnsi="Times New Roman" w:cs="Times New Roman" w:eastAsiaTheme="minorHAnsi"/>
          <w:b/>
          <w:bCs/>
          <w:sz w:val="24"/>
          <w:szCs w:val="24"/>
          <w:lang w:eastAsia="en-US"/>
          <w14:ligatures w14:val="standardContextual"/>
        </w:rPr>
      </w:pPr>
    </w:p>
    <w:p w14:paraId="35C11A29">
      <w:pPr>
        <w:widowControl/>
        <w:spacing w:after="160" w:line="360" w:lineRule="auto"/>
        <w:jc w:val="both"/>
        <w:rPr>
          <w:rFonts w:hint="eastAsia" w:ascii="Times New Roman" w:hAnsi="Times New Roman" w:cs="Times New Roman" w:eastAsiaTheme="minorHAnsi"/>
          <w:b/>
          <w:bCs/>
          <w:sz w:val="24"/>
          <w:szCs w:val="24"/>
          <w:lang w:eastAsia="en-US"/>
          <w14:ligatures w14:val="standardContextual"/>
        </w:rPr>
      </w:pPr>
    </w:p>
    <w:p w14:paraId="11B0D3BB">
      <w:pPr>
        <w:widowControl/>
        <w:spacing w:after="160" w:line="360" w:lineRule="auto"/>
        <w:jc w:val="both"/>
        <w:rPr>
          <w:rFonts w:hint="eastAsia" w:ascii="Times New Roman" w:hAnsi="Times New Roman" w:cs="Times New Roman" w:eastAsiaTheme="minorHAnsi"/>
          <w:b/>
          <w:bCs/>
          <w:sz w:val="24"/>
          <w:szCs w:val="24"/>
          <w:lang w:eastAsia="en-US"/>
          <w14:ligatures w14:val="standardContextual"/>
        </w:rPr>
      </w:pPr>
    </w:p>
    <w:p w14:paraId="7F83F628">
      <w:pPr>
        <w:widowControl/>
        <w:spacing w:after="160" w:line="360" w:lineRule="auto"/>
        <w:jc w:val="both"/>
        <w:rPr>
          <w:rFonts w:hint="eastAsia" w:ascii="Times New Roman" w:hAnsi="Times New Roman" w:cs="Times New Roman" w:eastAsiaTheme="minorHAnsi"/>
          <w:b/>
          <w:bCs/>
          <w:sz w:val="24"/>
          <w:szCs w:val="24"/>
          <w:lang w:eastAsia="en-US"/>
          <w14:ligatures w14:val="standardContextual"/>
        </w:rPr>
      </w:pPr>
    </w:p>
    <w:p w14:paraId="247B6786">
      <w:pPr>
        <w:widowControl/>
        <w:spacing w:after="160" w:line="360" w:lineRule="auto"/>
        <w:jc w:val="both"/>
        <w:rPr>
          <w:rFonts w:hint="eastAsia" w:ascii="Times New Roman" w:hAnsi="Times New Roman" w:cs="Times New Roman" w:eastAsiaTheme="minorHAnsi"/>
          <w:b/>
          <w:bCs/>
          <w:sz w:val="24"/>
          <w:szCs w:val="24"/>
          <w:lang w:eastAsia="en-US"/>
          <w14:ligatures w14:val="standardContextual"/>
        </w:rPr>
      </w:pPr>
    </w:p>
    <w:p w14:paraId="3DA3BD6F">
      <w:pPr>
        <w:widowControl/>
        <w:spacing w:after="160" w:line="360" w:lineRule="auto"/>
        <w:jc w:val="both"/>
        <w:rPr>
          <w:rFonts w:hint="eastAsia" w:ascii="Times New Roman" w:hAnsi="Times New Roman" w:cs="Times New Roman" w:eastAsiaTheme="minorHAnsi"/>
          <w:b/>
          <w:bCs/>
          <w:sz w:val="24"/>
          <w:szCs w:val="24"/>
          <w:lang w:eastAsia="en-US"/>
          <w14:ligatures w14:val="standardContextual"/>
        </w:rPr>
      </w:pPr>
    </w:p>
    <w:p w14:paraId="6729BF37">
      <w:pPr>
        <w:widowControl/>
        <w:spacing w:after="160" w:line="360" w:lineRule="auto"/>
        <w:jc w:val="both"/>
        <w:rPr>
          <w:rFonts w:hint="eastAsia" w:ascii="Times New Roman" w:hAnsi="Times New Roman" w:cs="Times New Roman" w:eastAsiaTheme="minorHAnsi"/>
          <w:b/>
          <w:bCs/>
          <w:sz w:val="24"/>
          <w:szCs w:val="24"/>
          <w:lang w:eastAsia="en-US"/>
          <w14:ligatures w14:val="standardContextual"/>
        </w:rPr>
      </w:pPr>
    </w:p>
    <w:p w14:paraId="7AB90317">
      <w:pPr>
        <w:widowControl/>
        <w:spacing w:after="160" w:line="360" w:lineRule="auto"/>
        <w:jc w:val="both"/>
        <w:rPr>
          <w:rFonts w:hint="eastAsia" w:ascii="Times New Roman" w:hAnsi="Times New Roman" w:cs="Times New Roman" w:eastAsiaTheme="minorHAnsi"/>
          <w:b/>
          <w:bCs/>
          <w:sz w:val="24"/>
          <w:szCs w:val="24"/>
          <w:lang w:eastAsia="en-US"/>
          <w14:ligatures w14:val="standardContextual"/>
        </w:rPr>
      </w:pPr>
    </w:p>
    <w:p w14:paraId="4B8C639F">
      <w:pPr>
        <w:widowControl/>
        <w:spacing w:after="160" w:line="360" w:lineRule="auto"/>
        <w:jc w:val="both"/>
        <w:rPr>
          <w:rFonts w:hint="eastAsia" w:ascii="Times New Roman" w:hAnsi="Times New Roman" w:cs="Times New Roman" w:eastAsiaTheme="minorHAnsi"/>
          <w:b/>
          <w:bCs/>
          <w:sz w:val="24"/>
          <w:szCs w:val="24"/>
          <w:lang w:eastAsia="en-US"/>
          <w14:ligatures w14:val="standardContextual"/>
        </w:rPr>
      </w:pPr>
    </w:p>
    <w:p w14:paraId="27D561AF">
      <w:pPr>
        <w:widowControl/>
        <w:spacing w:after="160" w:line="360" w:lineRule="auto"/>
        <w:jc w:val="both"/>
        <w:rPr>
          <w:rFonts w:hint="eastAsia" w:ascii="Times New Roman" w:hAnsi="Times New Roman" w:eastAsia="宋体" w:cs="Times New Roman"/>
          <w:b/>
          <w:bCs/>
          <w:sz w:val="24"/>
          <w:szCs w:val="24"/>
          <w:lang w:val="en-US" w:eastAsia="zh-CN"/>
          <w14:ligatures w14:val="standardContextual"/>
        </w:rPr>
      </w:pPr>
      <w:bookmarkStart w:id="0" w:name="_GoBack"/>
      <w:bookmarkEnd w:id="0"/>
      <w:r>
        <w:rPr>
          <w:rFonts w:hint="eastAsia" w:ascii="Times New Roman" w:hAnsi="Times New Roman" w:cs="Times New Roman" w:eastAsiaTheme="minorHAnsi"/>
          <w:b/>
          <w:bCs/>
          <w:sz w:val="24"/>
          <w:szCs w:val="24"/>
          <w:lang w:eastAsia="en-US"/>
          <w14:ligatures w14:val="standardContextual"/>
        </w:rPr>
        <w:t>Appendix</w:t>
      </w:r>
      <w:r>
        <w:rPr>
          <w:rFonts w:hint="eastAsia" w:ascii="Times New Roman" w:hAnsi="Times New Roman" w:eastAsia="宋体" w:cs="Times New Roman"/>
          <w:b/>
          <w:bCs/>
          <w:sz w:val="24"/>
          <w:szCs w:val="24"/>
          <w:lang w:val="en-US" w:eastAsia="zh-CN"/>
          <w14:ligatures w14:val="standardContextual"/>
        </w:rPr>
        <w:t>-4</w:t>
      </w:r>
    </w:p>
    <w:p w14:paraId="7AB56832">
      <w:pPr>
        <w:jc w:val="center"/>
        <w:rPr>
          <w:rFonts w:hint="eastAsia"/>
          <w:b/>
          <w:bCs/>
          <w:sz w:val="30"/>
          <w:szCs w:val="30"/>
          <w:lang w:val="en-US" w:eastAsia="zh-CN"/>
        </w:rPr>
      </w:pPr>
      <w:r>
        <w:rPr>
          <w:rFonts w:hint="eastAsia"/>
          <w:b/>
          <w:bCs/>
          <w:sz w:val="30"/>
          <w:szCs w:val="30"/>
          <w:lang w:val="en-US" w:eastAsia="zh-CN"/>
        </w:rPr>
        <w:t xml:space="preserve">The COPD Inhalation Technique Assessment Form </w:t>
      </w:r>
    </w:p>
    <w:p w14:paraId="7300427F">
      <w:pPr>
        <w:jc w:val="right"/>
        <w:rPr>
          <w:rFonts w:hint="default" w:ascii="Times New Roman" w:hAnsi="Times New Roman" w:cs="Times New Roman"/>
          <w:b w:val="0"/>
          <w:bCs w:val="0"/>
          <w:sz w:val="20"/>
          <w:szCs w:val="20"/>
          <w:lang w:val="en-US" w:eastAsia="zh-CN"/>
        </w:rPr>
      </w:pPr>
      <w:r>
        <w:rPr>
          <w:rFonts w:hint="default" w:ascii="Times New Roman" w:hAnsi="Times New Roman" w:cs="Times New Roman"/>
          <w:b w:val="0"/>
          <w:bCs w:val="0"/>
          <w:sz w:val="20"/>
          <w:szCs w:val="20"/>
          <w:lang w:val="en-US" w:eastAsia="zh-CN"/>
        </w:rPr>
        <w:t>Evaluation Date: ____/____/____</w:t>
      </w:r>
    </w:p>
    <w:tbl>
      <w:tblPr>
        <w:tblStyle w:val="4"/>
        <w:tblW w:w="6178" w:type="pct"/>
        <w:jc w:val="center"/>
        <w:tblLayout w:type="fixed"/>
        <w:tblCellMar>
          <w:top w:w="0" w:type="dxa"/>
          <w:left w:w="0" w:type="dxa"/>
          <w:bottom w:w="0" w:type="dxa"/>
          <w:right w:w="0" w:type="dxa"/>
        </w:tblCellMar>
      </w:tblPr>
      <w:tblGrid>
        <w:gridCol w:w="2817"/>
        <w:gridCol w:w="248"/>
        <w:gridCol w:w="938"/>
        <w:gridCol w:w="878"/>
        <w:gridCol w:w="231"/>
        <w:gridCol w:w="1385"/>
        <w:gridCol w:w="299"/>
        <w:gridCol w:w="1748"/>
        <w:gridCol w:w="705"/>
        <w:gridCol w:w="1281"/>
      </w:tblGrid>
      <w:tr w14:paraId="0EEF2944">
        <w:tblPrEx>
          <w:tblCellMar>
            <w:top w:w="0" w:type="dxa"/>
            <w:left w:w="0" w:type="dxa"/>
            <w:bottom w:w="0" w:type="dxa"/>
            <w:right w:w="0" w:type="dxa"/>
          </w:tblCellMar>
        </w:tblPrEx>
        <w:trPr>
          <w:trHeight w:val="0" w:hRule="atLeast"/>
          <w:jc w:val="center"/>
        </w:trPr>
        <w:tc>
          <w:tcPr>
            <w:tcW w:w="1337"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200F534B">
            <w:pPr>
              <w:snapToGrid w:val="0"/>
              <w:rPr>
                <w:rFonts w:hint="default" w:ascii="Times New Roman" w:hAnsi="Times New Roman" w:eastAsia="宋体" w:cs="Times New Roman"/>
                <w:sz w:val="20"/>
                <w:szCs w:val="20"/>
                <w:lang w:val="en-US" w:eastAsia="zh-CN"/>
              </w:rPr>
            </w:pPr>
            <w:r>
              <w:rPr>
                <w:rFonts w:hint="default" w:ascii="Times New Roman" w:hAnsi="Times New Roman" w:eastAsia="宋体" w:cs="Times New Roman"/>
                <w:sz w:val="20"/>
                <w:szCs w:val="20"/>
                <w:lang w:val="en-US" w:eastAsia="zh-CN"/>
              </w:rPr>
              <w:t>Name:</w:t>
            </w:r>
          </w:p>
        </w:tc>
        <w:tc>
          <w:tcPr>
            <w:tcW w:w="563" w:type="pct"/>
            <w:gridSpan w:val="2"/>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056E6BB7">
            <w:pPr>
              <w:snapToGrid w:val="0"/>
              <w:rPr>
                <w:rFonts w:hint="default" w:ascii="Times New Roman" w:hAnsi="Times New Roman" w:eastAsia="宋体" w:cs="Times New Roman"/>
                <w:sz w:val="20"/>
                <w:szCs w:val="20"/>
                <w:lang w:val="en-US" w:eastAsia="zh-CN"/>
              </w:rPr>
            </w:pPr>
            <w:r>
              <w:rPr>
                <w:rFonts w:hint="default" w:ascii="Times New Roman" w:hAnsi="Times New Roman" w:eastAsia="宋体" w:cs="Times New Roman"/>
                <w:sz w:val="20"/>
                <w:szCs w:val="20"/>
                <w:lang w:val="en-US" w:eastAsia="zh-CN"/>
              </w:rPr>
              <w:t>Age:</w:t>
            </w:r>
          </w:p>
        </w:tc>
        <w:tc>
          <w:tcPr>
            <w:tcW w:w="1326" w:type="pct"/>
            <w:gridSpan w:val="4"/>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1E96E4DC">
            <w:pPr>
              <w:snapToGrid w:val="0"/>
              <w:rPr>
                <w:rFonts w:hint="default" w:ascii="Times New Roman" w:hAnsi="Times New Roman" w:eastAsia="宋体" w:cs="Times New Roman"/>
                <w:sz w:val="20"/>
                <w:szCs w:val="20"/>
                <w:lang w:val="en-US" w:eastAsia="zh-CN"/>
              </w:rPr>
            </w:pPr>
            <w:r>
              <w:rPr>
                <w:rFonts w:hint="default" w:ascii="Times New Roman" w:hAnsi="Times New Roman" w:eastAsia="宋体" w:cs="Times New Roman"/>
                <w:sz w:val="20"/>
                <w:szCs w:val="20"/>
                <w:lang w:val="en-US" w:eastAsia="zh-CN"/>
              </w:rPr>
              <w:t>Gender:</w:t>
            </w:r>
          </w:p>
        </w:tc>
        <w:tc>
          <w:tcPr>
            <w:tcW w:w="1773" w:type="pct"/>
            <w:gridSpan w:val="3"/>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504C936E">
            <w:pPr>
              <w:snapToGrid w:val="0"/>
              <w:rPr>
                <w:rFonts w:hint="default" w:ascii="Times New Roman" w:hAnsi="Times New Roman" w:eastAsia="宋体" w:cs="Times New Roman"/>
                <w:sz w:val="20"/>
                <w:szCs w:val="20"/>
              </w:rPr>
            </w:pPr>
            <w:r>
              <w:rPr>
                <w:rFonts w:hint="default" w:ascii="Times New Roman" w:hAnsi="Times New Roman" w:eastAsia="宋体" w:cs="Times New Roman"/>
                <w:sz w:val="20"/>
                <w:szCs w:val="20"/>
              </w:rPr>
              <w:t xml:space="preserve">Education: </w:t>
            </w:r>
          </w:p>
        </w:tc>
      </w:tr>
      <w:tr w14:paraId="0228B2E8">
        <w:tblPrEx>
          <w:tblCellMar>
            <w:top w:w="0" w:type="dxa"/>
            <w:left w:w="0" w:type="dxa"/>
            <w:bottom w:w="0" w:type="dxa"/>
            <w:right w:w="0" w:type="dxa"/>
          </w:tblCellMar>
        </w:tblPrEx>
        <w:trPr>
          <w:trHeight w:val="0" w:hRule="atLeast"/>
          <w:jc w:val="center"/>
        </w:trPr>
        <w:tc>
          <w:tcPr>
            <w:tcW w:w="1455" w:type="pct"/>
            <w:gridSpan w:val="2"/>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0ECABF19">
            <w:pPr>
              <w:snapToGrid w:val="0"/>
              <w:rPr>
                <w:rFonts w:hint="default" w:ascii="Times New Roman" w:hAnsi="Times New Roman" w:eastAsia="宋体" w:cs="Times New Roman"/>
                <w:sz w:val="20"/>
                <w:szCs w:val="20"/>
                <w:lang w:eastAsia="en-US"/>
              </w:rPr>
            </w:pPr>
            <w:r>
              <w:rPr>
                <w:rFonts w:hint="default" w:ascii="Times New Roman" w:hAnsi="Times New Roman" w:eastAsia="宋体" w:cs="Times New Roman"/>
                <w:sz w:val="20"/>
                <w:szCs w:val="20"/>
                <w:lang w:val="en-US" w:eastAsia="en-US"/>
              </w:rPr>
              <w:t>Duration of diagnosis:</w:t>
            </w:r>
          </w:p>
        </w:tc>
        <w:tc>
          <w:tcPr>
            <w:tcW w:w="1629" w:type="pct"/>
            <w:gridSpan w:val="4"/>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0A76B622">
            <w:pPr>
              <w:snapToGrid w:val="0"/>
              <w:rPr>
                <w:rFonts w:hint="default" w:ascii="Times New Roman" w:hAnsi="Times New Roman" w:eastAsia="宋体" w:cs="Times New Roman"/>
                <w:sz w:val="20"/>
                <w:szCs w:val="20"/>
              </w:rPr>
            </w:pPr>
            <w:r>
              <w:rPr>
                <w:rFonts w:hint="default" w:ascii="Times New Roman" w:hAnsi="Times New Roman" w:eastAsia="宋体" w:cs="Times New Roman"/>
                <w:sz w:val="20"/>
                <w:szCs w:val="20"/>
                <w:lang w:val="en-US" w:eastAsia="en-US"/>
              </w:rPr>
              <w:t>Duration of medication use:</w:t>
            </w:r>
          </w:p>
        </w:tc>
        <w:tc>
          <w:tcPr>
            <w:tcW w:w="1915" w:type="pct"/>
            <w:gridSpan w:val="4"/>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6B0BBDA9">
            <w:pPr>
              <w:pStyle w:val="3"/>
              <w:keepNext w:val="0"/>
              <w:keepLines w:val="0"/>
              <w:widowControl/>
              <w:suppressLineNumbers w:val="0"/>
              <w:rPr>
                <w:rFonts w:hint="default" w:ascii="Times New Roman" w:hAnsi="Times New Roman" w:eastAsia="宋体" w:cs="Times New Roman"/>
                <w:sz w:val="20"/>
                <w:szCs w:val="20"/>
              </w:rPr>
            </w:pPr>
            <w:r>
              <w:rPr>
                <w:rFonts w:hint="default" w:ascii="Times New Roman" w:hAnsi="Times New Roman" w:eastAsia="宋体" w:cs="Times New Roman"/>
                <w:sz w:val="20"/>
                <w:szCs w:val="20"/>
                <w:lang w:val="en-US" w:eastAsia="en-US"/>
              </w:rPr>
              <w:t>Hands-on</w:t>
            </w:r>
            <w:r>
              <w:rPr>
                <w:rFonts w:hint="default" w:ascii="Times New Roman" w:hAnsi="Times New Roman" w:eastAsia="宋体" w:cs="Times New Roman"/>
                <w:sz w:val="20"/>
                <w:szCs w:val="20"/>
                <w:lang w:val="en-US" w:eastAsia="en-US"/>
              </w:rPr>
              <w:sym w:font="Wingdings 2" w:char="00A3"/>
            </w:r>
            <w:r>
              <w:rPr>
                <w:rFonts w:hint="default" w:ascii="Times New Roman" w:hAnsi="Times New Roman" w:eastAsia="宋体" w:cs="Times New Roman"/>
                <w:sz w:val="20"/>
                <w:szCs w:val="20"/>
              </w:rPr>
              <w:t xml:space="preserve">     </w:t>
            </w:r>
            <w:r>
              <w:rPr>
                <w:rFonts w:hint="default" w:ascii="Times New Roman" w:hAnsi="Times New Roman" w:eastAsia="宋体" w:cs="Times New Roman"/>
                <w:sz w:val="20"/>
                <w:szCs w:val="20"/>
                <w:lang w:val="en-US" w:eastAsia="en-US"/>
              </w:rPr>
              <w:t>Demo</w:t>
            </w:r>
            <w:r>
              <w:rPr>
                <w:rFonts w:hint="default" w:ascii="Times New Roman" w:hAnsi="Times New Roman" w:eastAsia="宋体" w:cs="Times New Roman"/>
                <w:sz w:val="20"/>
                <w:szCs w:val="20"/>
              </w:rPr>
              <w:sym w:font="Wingdings 2" w:char="00A3"/>
            </w:r>
            <w:r>
              <w:rPr>
                <w:rFonts w:hint="default" w:ascii="Times New Roman" w:hAnsi="Times New Roman" w:eastAsia="宋体" w:cs="Times New Roman"/>
                <w:sz w:val="20"/>
                <w:szCs w:val="20"/>
              </w:rPr>
              <w:t xml:space="preserve">   </w:t>
            </w:r>
          </w:p>
        </w:tc>
      </w:tr>
      <w:tr w14:paraId="5D9437F3">
        <w:tblPrEx>
          <w:tblCellMar>
            <w:top w:w="0" w:type="dxa"/>
            <w:left w:w="0" w:type="dxa"/>
            <w:bottom w:w="0" w:type="dxa"/>
            <w:right w:w="0" w:type="dxa"/>
          </w:tblCellMar>
        </w:tblPrEx>
        <w:trPr>
          <w:trHeight w:val="0" w:hRule="atLeast"/>
          <w:jc w:val="center"/>
        </w:trPr>
        <w:tc>
          <w:tcPr>
            <w:tcW w:w="2427" w:type="pct"/>
            <w:gridSpan w:val="5"/>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3209CBCE">
            <w:pPr>
              <w:snapToGrid w:val="0"/>
              <w:rPr>
                <w:rFonts w:hint="default" w:ascii="Times New Roman" w:hAnsi="Times New Roman" w:eastAsia="宋体" w:cs="Times New Roman"/>
                <w:sz w:val="20"/>
                <w:szCs w:val="20"/>
              </w:rPr>
            </w:pPr>
            <w:r>
              <w:rPr>
                <w:rFonts w:hint="default" w:ascii="Times New Roman" w:hAnsi="Times New Roman" w:eastAsia="宋体" w:cs="Times New Roman"/>
                <w:sz w:val="20"/>
                <w:szCs w:val="20"/>
                <w:lang w:val="en-US" w:eastAsia="en-US"/>
              </w:rPr>
              <w:t>Types of inhaled formulations:MDI</w:t>
            </w:r>
            <w:r>
              <w:rPr>
                <w:rFonts w:hint="default" w:ascii="Times New Roman" w:hAnsi="Times New Roman" w:eastAsia="宋体" w:cs="Times New Roman"/>
                <w:sz w:val="20"/>
                <w:szCs w:val="20"/>
                <w:lang w:val="en-US" w:eastAsia="en-US"/>
              </w:rPr>
              <w:sym w:font="Wingdings 2" w:char="00A3"/>
            </w:r>
            <w:r>
              <w:rPr>
                <w:rFonts w:hint="default" w:ascii="Times New Roman" w:hAnsi="Times New Roman" w:eastAsia="宋体" w:cs="Times New Roman"/>
                <w:sz w:val="20"/>
                <w:szCs w:val="20"/>
                <w:lang w:val="en-US" w:eastAsia="en-US"/>
              </w:rPr>
              <w:t xml:space="preserve"> DPI</w:t>
            </w:r>
            <w:r>
              <w:rPr>
                <w:rFonts w:hint="default" w:ascii="Times New Roman" w:hAnsi="Times New Roman" w:eastAsia="宋体" w:cs="Times New Roman"/>
                <w:sz w:val="20"/>
                <w:szCs w:val="20"/>
                <w:lang w:val="en-US" w:eastAsia="en-US"/>
              </w:rPr>
              <w:sym w:font="Wingdings 2" w:char="00A3"/>
            </w:r>
            <w:r>
              <w:rPr>
                <w:rFonts w:hint="default" w:ascii="Times New Roman" w:hAnsi="Times New Roman" w:eastAsia="宋体" w:cs="Times New Roman"/>
                <w:sz w:val="20"/>
                <w:szCs w:val="20"/>
                <w:lang w:val="en-US" w:eastAsia="en-US"/>
              </w:rPr>
              <w:t xml:space="preserve"> SMI</w:t>
            </w:r>
            <w:r>
              <w:rPr>
                <w:rFonts w:hint="default" w:ascii="Times New Roman" w:hAnsi="Times New Roman" w:eastAsia="宋体" w:cs="Times New Roman"/>
                <w:sz w:val="20"/>
                <w:szCs w:val="20"/>
                <w:lang w:val="en-US" w:eastAsia="en-US"/>
              </w:rPr>
              <w:sym w:font="Wingdings 2" w:char="00A3"/>
            </w:r>
            <w:r>
              <w:rPr>
                <w:rFonts w:hint="default" w:ascii="Times New Roman" w:hAnsi="Times New Roman" w:eastAsia="宋体" w:cs="Times New Roman"/>
                <w:sz w:val="20"/>
                <w:szCs w:val="20"/>
                <w:lang w:val="en-US" w:eastAsia="en-US"/>
              </w:rPr>
              <w:t xml:space="preserve"> </w:t>
            </w:r>
            <w:r>
              <w:rPr>
                <w:rFonts w:hint="default" w:ascii="Times New Roman" w:hAnsi="Times New Roman" w:eastAsia="宋体" w:cs="Times New Roman"/>
                <w:sz w:val="20"/>
                <w:szCs w:val="20"/>
                <w:lang w:val="en-US" w:eastAsia="zh-CN"/>
              </w:rPr>
              <w:t>other</w:t>
            </w:r>
            <w:r>
              <w:rPr>
                <w:rFonts w:hint="default" w:ascii="Times New Roman" w:hAnsi="Times New Roman" w:eastAsia="宋体" w:cs="Times New Roman"/>
                <w:sz w:val="20"/>
                <w:szCs w:val="20"/>
                <w:lang w:val="en-US" w:eastAsia="en-US"/>
              </w:rPr>
              <w:t>：</w:t>
            </w:r>
          </w:p>
        </w:tc>
        <w:tc>
          <w:tcPr>
            <w:tcW w:w="2572" w:type="pct"/>
            <w:gridSpan w:val="5"/>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41554D2E">
            <w:pPr>
              <w:snapToGrid w:val="0"/>
              <w:rPr>
                <w:rFonts w:hint="default" w:ascii="Times New Roman" w:hAnsi="Times New Roman" w:eastAsia="宋体" w:cs="Times New Roman"/>
                <w:sz w:val="20"/>
                <w:szCs w:val="20"/>
              </w:rPr>
            </w:pPr>
            <w:r>
              <w:rPr>
                <w:rFonts w:hint="default" w:ascii="Times New Roman" w:hAnsi="Times New Roman" w:eastAsia="宋体" w:cs="Times New Roman"/>
                <w:sz w:val="20"/>
                <w:szCs w:val="20"/>
                <w:lang w:val="en-US" w:eastAsia="en-US"/>
              </w:rPr>
              <w:t>Operator/Narrator:</w:t>
            </w:r>
            <w:r>
              <w:rPr>
                <w:rFonts w:hint="default" w:ascii="Times New Roman" w:hAnsi="Times New Roman" w:eastAsia="宋体" w:cs="Times New Roman"/>
                <w:sz w:val="20"/>
                <w:szCs w:val="20"/>
                <w:lang w:val="en-US" w:eastAsia="zh-CN"/>
              </w:rPr>
              <w:t>The patient</w:t>
            </w:r>
            <w:r>
              <w:rPr>
                <w:rFonts w:hint="default" w:ascii="Times New Roman" w:hAnsi="Times New Roman" w:eastAsia="宋体" w:cs="Times New Roman"/>
                <w:sz w:val="20"/>
                <w:szCs w:val="20"/>
                <w:lang w:val="en-US" w:eastAsia="en-US"/>
              </w:rPr>
              <w:sym w:font="Wingdings 2" w:char="00A3"/>
            </w:r>
            <w:r>
              <w:rPr>
                <w:rFonts w:hint="default" w:ascii="Times New Roman" w:hAnsi="Times New Roman" w:eastAsia="宋体" w:cs="Times New Roman"/>
                <w:sz w:val="20"/>
                <w:szCs w:val="20"/>
                <w:lang w:val="en-US" w:eastAsia="en-US"/>
              </w:rPr>
              <w:t xml:space="preserve"> </w:t>
            </w:r>
            <w:r>
              <w:rPr>
                <w:rFonts w:hint="default" w:ascii="Times New Roman" w:hAnsi="Times New Roman" w:eastAsia="宋体" w:cs="Times New Roman"/>
                <w:sz w:val="20"/>
                <w:szCs w:val="20"/>
                <w:lang w:val="en-US" w:eastAsia="zh-CN"/>
              </w:rPr>
              <w:t xml:space="preserve"> Caregiver</w:t>
            </w:r>
            <w:r>
              <w:rPr>
                <w:rFonts w:hint="default" w:ascii="Times New Roman" w:hAnsi="Times New Roman" w:eastAsia="宋体" w:cs="Times New Roman"/>
                <w:sz w:val="20"/>
                <w:szCs w:val="20"/>
                <w:lang w:val="en-US" w:eastAsia="en-US"/>
              </w:rPr>
              <w:sym w:font="Wingdings 2" w:char="00A3"/>
            </w:r>
          </w:p>
        </w:tc>
      </w:tr>
      <w:tr w14:paraId="65F59815">
        <w:tblPrEx>
          <w:tblCellMar>
            <w:top w:w="0" w:type="dxa"/>
            <w:left w:w="0" w:type="dxa"/>
            <w:bottom w:w="0" w:type="dxa"/>
            <w:right w:w="0" w:type="dxa"/>
          </w:tblCellMar>
        </w:tblPrEx>
        <w:trPr>
          <w:trHeight w:val="0" w:hRule="atLeast"/>
          <w:jc w:val="center"/>
        </w:trPr>
        <w:tc>
          <w:tcPr>
            <w:tcW w:w="5000" w:type="pct"/>
            <w:gridSpan w:val="10"/>
            <w:tcBorders>
              <w:top w:val="single" w:color="000000" w:sz="2" w:space="0"/>
              <w:left w:val="single" w:color="000000" w:sz="2" w:space="0"/>
              <w:bottom w:val="single" w:color="auto" w:sz="4" w:space="0"/>
              <w:right w:val="single" w:color="000000" w:sz="2" w:space="0"/>
            </w:tcBorders>
            <w:tcMar>
              <w:top w:w="75" w:type="dxa"/>
              <w:left w:w="108" w:type="dxa"/>
              <w:bottom w:w="75" w:type="dxa"/>
              <w:right w:w="108" w:type="dxa"/>
            </w:tcMar>
          </w:tcPr>
          <w:p w14:paraId="0084E768">
            <w:pPr>
              <w:snapToGrid w:val="0"/>
              <w:rPr>
                <w:rFonts w:hint="default" w:ascii="Times New Roman" w:hAnsi="Times New Roman" w:eastAsia="宋体" w:cs="Times New Roman"/>
                <w:b/>
                <w:bCs/>
                <w:sz w:val="20"/>
                <w:szCs w:val="20"/>
                <w:lang w:val="en-US" w:eastAsia="en-US"/>
              </w:rPr>
            </w:pPr>
            <w:r>
              <w:rPr>
                <w:rFonts w:hint="default" w:ascii="Times New Roman" w:hAnsi="Times New Roman" w:eastAsia="宋体" w:cs="Times New Roman"/>
                <w:b/>
                <w:bCs/>
                <w:sz w:val="20"/>
                <w:szCs w:val="20"/>
                <w:lang w:val="en-US" w:eastAsia="en-US"/>
              </w:rPr>
              <w:t>Patient knowledge of inhalation devices (as assessed by the pharmacist):</w:t>
            </w:r>
          </w:p>
          <w:p w14:paraId="3481697B">
            <w:pPr>
              <w:snapToGrid w:val="0"/>
              <w:rPr>
                <w:rFonts w:hint="default" w:ascii="Times New Roman" w:hAnsi="Times New Roman" w:eastAsia="宋体" w:cs="Times New Roman"/>
                <w:sz w:val="20"/>
                <w:szCs w:val="20"/>
                <w:lang w:eastAsia="zh-CN"/>
              </w:rPr>
            </w:pPr>
            <w:r>
              <w:rPr>
                <w:rFonts w:hint="default" w:ascii="Times New Roman" w:hAnsi="Times New Roman" w:eastAsia="宋体" w:cs="Times New Roman"/>
                <w:sz w:val="20"/>
                <w:szCs w:val="20"/>
                <w:lang w:val="en-US" w:eastAsia="zh-CN"/>
              </w:rPr>
              <w:t xml:space="preserve">Have absolutely no grasp of </w:t>
            </w:r>
            <w:r>
              <w:rPr>
                <w:rFonts w:hint="default" w:ascii="Times New Roman" w:hAnsi="Times New Roman" w:eastAsia="宋体" w:cs="Times New Roman"/>
                <w:sz w:val="24"/>
                <w:szCs w:val="24"/>
                <w:lang w:val="en-US" w:eastAsia="zh-CN"/>
              </w:rPr>
              <w:t>□</w:t>
            </w:r>
            <w:r>
              <w:rPr>
                <w:rFonts w:hint="eastAsia" w:ascii="Times New Roman" w:hAnsi="Times New Roman" w:eastAsia="宋体" w:cs="Times New Roman"/>
                <w:sz w:val="20"/>
                <w:szCs w:val="20"/>
                <w:lang w:val="en-US" w:eastAsia="zh-CN"/>
              </w:rPr>
              <w:t xml:space="preserve"> </w:t>
            </w:r>
            <w:r>
              <w:rPr>
                <w:rFonts w:hint="default" w:ascii="Times New Roman" w:hAnsi="Times New Roman" w:eastAsia="宋体" w:cs="Times New Roman"/>
                <w:sz w:val="20"/>
                <w:szCs w:val="20"/>
                <w:lang w:val="en-US" w:eastAsia="en-US"/>
              </w:rPr>
              <w:t xml:space="preserve"> </w:t>
            </w:r>
            <w:r>
              <w:rPr>
                <w:rFonts w:hint="eastAsia" w:ascii="Times New Roman" w:hAnsi="Times New Roman" w:eastAsia="宋体" w:cs="Times New Roman"/>
                <w:sz w:val="20"/>
                <w:szCs w:val="20"/>
                <w:lang w:val="en-US" w:eastAsia="zh-CN"/>
              </w:rPr>
              <w:t>H</w:t>
            </w:r>
            <w:r>
              <w:rPr>
                <w:rFonts w:hint="default" w:ascii="Times New Roman" w:hAnsi="Times New Roman" w:eastAsia="宋体" w:cs="Times New Roman"/>
                <w:sz w:val="20"/>
                <w:szCs w:val="20"/>
                <w:lang w:val="en-US" w:eastAsia="en-US"/>
              </w:rPr>
              <w:t>ave a basic understanding</w:t>
            </w:r>
            <w:r>
              <w:rPr>
                <w:rFonts w:hint="default" w:ascii="Times New Roman" w:hAnsi="Times New Roman" w:eastAsia="宋体" w:cs="Times New Roman"/>
                <w:sz w:val="24"/>
                <w:szCs w:val="24"/>
                <w:lang w:val="en-US" w:eastAsia="en-US"/>
              </w:rPr>
              <w:t>□</w:t>
            </w:r>
            <w:r>
              <w:rPr>
                <w:rFonts w:hint="eastAsia" w:ascii="Times New Roman" w:hAnsi="Times New Roman" w:eastAsia="宋体" w:cs="Times New Roman"/>
                <w:sz w:val="20"/>
                <w:szCs w:val="20"/>
                <w:lang w:val="en-US" w:eastAsia="zh-CN"/>
              </w:rPr>
              <w:t xml:space="preserve"> </w:t>
            </w:r>
            <w:r>
              <w:rPr>
                <w:rFonts w:hint="default" w:ascii="Times New Roman" w:hAnsi="Times New Roman" w:eastAsia="宋体" w:cs="Times New Roman"/>
                <w:sz w:val="20"/>
                <w:szCs w:val="20"/>
                <w:lang w:val="en-US" w:eastAsia="en-US"/>
              </w:rPr>
              <w:t xml:space="preserve"> Basic understanding</w:t>
            </w:r>
            <w:r>
              <w:rPr>
                <w:rFonts w:hint="default" w:ascii="Times New Roman" w:hAnsi="Times New Roman" w:eastAsia="宋体" w:cs="Times New Roman"/>
                <w:sz w:val="24"/>
                <w:szCs w:val="24"/>
                <w:lang w:val="en-US" w:eastAsia="en-US"/>
              </w:rPr>
              <w:t>□</w:t>
            </w:r>
            <w:r>
              <w:rPr>
                <w:rFonts w:hint="default" w:ascii="Times New Roman" w:hAnsi="Times New Roman" w:eastAsia="宋体" w:cs="Times New Roman"/>
                <w:sz w:val="20"/>
                <w:szCs w:val="20"/>
                <w:lang w:val="en-US" w:eastAsia="en-US"/>
              </w:rPr>
              <w:t xml:space="preserve"> </w:t>
            </w:r>
            <w:r>
              <w:rPr>
                <w:rFonts w:hint="eastAsia" w:ascii="Times New Roman" w:hAnsi="Times New Roman" w:eastAsia="宋体" w:cs="Times New Roman"/>
                <w:sz w:val="20"/>
                <w:szCs w:val="20"/>
                <w:lang w:val="en-US" w:eastAsia="zh-CN"/>
              </w:rPr>
              <w:t xml:space="preserve"> </w:t>
            </w:r>
            <w:r>
              <w:rPr>
                <w:rFonts w:hint="default" w:ascii="Times New Roman" w:hAnsi="Times New Roman" w:eastAsia="宋体" w:cs="Times New Roman"/>
                <w:sz w:val="20"/>
                <w:szCs w:val="20"/>
                <w:lang w:val="en-US" w:eastAsia="en-US"/>
              </w:rPr>
              <w:t>proficient in</w:t>
            </w:r>
            <w:r>
              <w:rPr>
                <w:rFonts w:hint="default" w:ascii="Times New Roman" w:hAnsi="Times New Roman" w:eastAsia="宋体" w:cs="Times New Roman"/>
                <w:sz w:val="24"/>
                <w:szCs w:val="24"/>
                <w:lang w:val="en-US" w:eastAsia="zh-CN"/>
              </w:rPr>
              <w:t>□</w:t>
            </w:r>
          </w:p>
        </w:tc>
      </w:tr>
      <w:tr w14:paraId="4A470E48">
        <w:tblPrEx>
          <w:tblCellMar>
            <w:top w:w="0" w:type="dxa"/>
            <w:left w:w="0" w:type="dxa"/>
            <w:bottom w:w="0" w:type="dxa"/>
            <w:right w:w="0" w:type="dxa"/>
          </w:tblCellMar>
        </w:tblPrEx>
        <w:trPr>
          <w:trHeight w:val="0" w:hRule="atLeast"/>
          <w:jc w:val="center"/>
        </w:trPr>
        <w:tc>
          <w:tcPr>
            <w:tcW w:w="1337" w:type="pct"/>
            <w:tcBorders>
              <w:top w:val="single" w:color="auto" w:sz="4" w:space="0"/>
              <w:left w:val="single" w:color="auto" w:sz="4" w:space="0"/>
              <w:bottom w:val="single" w:color="auto" w:sz="4" w:space="0"/>
              <w:right w:val="single" w:color="auto" w:sz="4" w:space="0"/>
            </w:tcBorders>
            <w:tcMar>
              <w:top w:w="75" w:type="dxa"/>
              <w:left w:w="108" w:type="dxa"/>
              <w:bottom w:w="75" w:type="dxa"/>
              <w:right w:w="108" w:type="dxa"/>
            </w:tcMar>
            <w:vAlign w:val="center"/>
          </w:tcPr>
          <w:p w14:paraId="5D07F9CA">
            <w:pPr>
              <w:snapToGrid w:val="0"/>
              <w:rPr>
                <w:rFonts w:hint="default" w:ascii="Times New Roman" w:hAnsi="Times New Roman" w:eastAsia="宋体" w:cs="Times New Roman"/>
                <w:sz w:val="20"/>
                <w:szCs w:val="20"/>
                <w:lang w:val="en-US" w:eastAsia="en-US"/>
              </w:rPr>
            </w:pPr>
            <w:r>
              <w:rPr>
                <w:rFonts w:hint="default" w:ascii="Times New Roman" w:hAnsi="Times New Roman" w:eastAsia="宋体" w:cs="Times New Roman"/>
                <w:b/>
                <w:bCs/>
                <w:sz w:val="20"/>
                <w:szCs w:val="20"/>
                <w:lang w:val="en-US" w:eastAsia="en-US"/>
              </w:rPr>
              <w:t>Projects and Ratings</w:t>
            </w:r>
          </w:p>
        </w:tc>
        <w:tc>
          <w:tcPr>
            <w:tcW w:w="980" w:type="pct"/>
            <w:gridSpan w:val="3"/>
            <w:tcBorders>
              <w:top w:val="single" w:color="auto" w:sz="4" w:space="0"/>
              <w:left w:val="single" w:color="auto" w:sz="4" w:space="0"/>
              <w:bottom w:val="single" w:color="auto" w:sz="4" w:space="0"/>
              <w:right w:val="single" w:color="auto" w:sz="4" w:space="0"/>
            </w:tcBorders>
            <w:tcMar>
              <w:top w:w="75" w:type="dxa"/>
              <w:left w:w="108" w:type="dxa"/>
              <w:bottom w:w="75" w:type="dxa"/>
              <w:right w:w="108" w:type="dxa"/>
            </w:tcMar>
            <w:vAlign w:val="center"/>
          </w:tcPr>
          <w:p w14:paraId="07EFFF16">
            <w:pPr>
              <w:snapToGrid w:val="0"/>
              <w:rPr>
                <w:rFonts w:hint="default" w:ascii="Times New Roman" w:hAnsi="Times New Roman" w:eastAsia="宋体" w:cs="Times New Roman"/>
                <w:b/>
                <w:bCs/>
                <w:sz w:val="20"/>
                <w:szCs w:val="20"/>
                <w:lang w:val="en-US" w:eastAsia="en-US"/>
              </w:rPr>
            </w:pPr>
            <w:r>
              <w:rPr>
                <w:rFonts w:hint="default" w:ascii="Times New Roman" w:hAnsi="Times New Roman" w:eastAsia="宋体" w:cs="Times New Roman"/>
                <w:b/>
                <w:bCs/>
                <w:sz w:val="20"/>
                <w:szCs w:val="20"/>
                <w:lang w:val="en-US" w:eastAsia="en-US"/>
              </w:rPr>
              <w:t>Precautions for Each Device</w:t>
            </w:r>
          </w:p>
        </w:tc>
        <w:tc>
          <w:tcPr>
            <w:tcW w:w="909" w:type="pct"/>
            <w:gridSpan w:val="3"/>
            <w:tcBorders>
              <w:top w:val="single" w:color="auto" w:sz="4" w:space="0"/>
              <w:left w:val="single" w:color="auto" w:sz="4" w:space="0"/>
              <w:bottom w:val="single" w:color="auto" w:sz="4" w:space="0"/>
              <w:right w:val="single" w:color="auto" w:sz="4" w:space="0"/>
            </w:tcBorders>
            <w:tcMar>
              <w:top w:w="75" w:type="dxa"/>
              <w:left w:w="108" w:type="dxa"/>
              <w:bottom w:w="75" w:type="dxa"/>
              <w:right w:w="108" w:type="dxa"/>
            </w:tcMar>
            <w:vAlign w:val="center"/>
          </w:tcPr>
          <w:p w14:paraId="26781FCC">
            <w:pPr>
              <w:snapToGrid w:val="0"/>
              <w:rPr>
                <w:rFonts w:hint="default" w:ascii="Times New Roman" w:hAnsi="Times New Roman" w:eastAsia="宋体" w:cs="Times New Roman"/>
                <w:b/>
                <w:bCs/>
                <w:sz w:val="20"/>
                <w:szCs w:val="20"/>
                <w:lang w:val="en-US" w:eastAsia="en-US"/>
              </w:rPr>
            </w:pPr>
            <w:r>
              <w:rPr>
                <w:rFonts w:hint="default" w:ascii="Times New Roman" w:hAnsi="Times New Roman" w:eastAsia="宋体" w:cs="Times New Roman"/>
                <w:b/>
                <w:bCs/>
                <w:sz w:val="20"/>
                <w:szCs w:val="20"/>
                <w:lang w:val="en-US" w:eastAsia="en-US"/>
              </w:rPr>
              <w:t>Grading</w:t>
            </w:r>
            <w:r>
              <w:rPr>
                <w:rFonts w:hint="eastAsia" w:ascii="Times New Roman" w:hAnsi="Times New Roman" w:eastAsia="宋体" w:cs="Times New Roman"/>
                <w:b/>
                <w:bCs/>
                <w:sz w:val="20"/>
                <w:szCs w:val="20"/>
                <w:lang w:val="en-US" w:eastAsia="zh-CN"/>
              </w:rPr>
              <w:t xml:space="preserve"> </w:t>
            </w:r>
            <w:r>
              <w:rPr>
                <w:rFonts w:hint="default" w:ascii="Times New Roman" w:hAnsi="Times New Roman" w:eastAsia="宋体" w:cs="Times New Roman"/>
                <w:b/>
                <w:bCs/>
                <w:sz w:val="20"/>
                <w:szCs w:val="20"/>
                <w:lang w:val="en-US" w:eastAsia="en-US"/>
              </w:rPr>
              <w:t>Criteria</w:t>
            </w:r>
          </w:p>
        </w:tc>
        <w:tc>
          <w:tcPr>
            <w:tcW w:w="830" w:type="pct"/>
            <w:tcBorders>
              <w:top w:val="single" w:color="auto" w:sz="4" w:space="0"/>
              <w:left w:val="single" w:color="auto" w:sz="4" w:space="0"/>
              <w:bottom w:val="single" w:color="auto" w:sz="4" w:space="0"/>
              <w:right w:val="single" w:color="auto" w:sz="4" w:space="0"/>
            </w:tcBorders>
            <w:tcMar>
              <w:top w:w="75" w:type="dxa"/>
              <w:left w:w="108" w:type="dxa"/>
              <w:bottom w:w="75" w:type="dxa"/>
              <w:right w:w="108" w:type="dxa"/>
            </w:tcMar>
            <w:vAlign w:val="center"/>
          </w:tcPr>
          <w:p w14:paraId="34D7C6A9">
            <w:pPr>
              <w:snapToGrid w:val="0"/>
              <w:rPr>
                <w:rFonts w:hint="default" w:ascii="Times New Roman" w:hAnsi="Times New Roman" w:eastAsia="宋体" w:cs="Times New Roman"/>
                <w:b/>
                <w:bCs/>
                <w:sz w:val="20"/>
                <w:szCs w:val="20"/>
                <w:lang w:val="en-US" w:eastAsia="en-US"/>
              </w:rPr>
            </w:pPr>
            <w:r>
              <w:rPr>
                <w:rFonts w:hint="default" w:ascii="Times New Roman" w:hAnsi="Times New Roman" w:eastAsia="宋体" w:cs="Times New Roman"/>
                <w:b/>
                <w:bCs/>
                <w:sz w:val="20"/>
                <w:szCs w:val="20"/>
                <w:lang w:val="en-US" w:eastAsia="en-US"/>
              </w:rPr>
              <w:t xml:space="preserve">Serious error </w:t>
            </w:r>
          </w:p>
          <w:p w14:paraId="617918FA">
            <w:pPr>
              <w:snapToGrid w:val="0"/>
              <w:rPr>
                <w:rFonts w:hint="default" w:ascii="Times New Roman" w:hAnsi="Times New Roman" w:eastAsia="宋体" w:cs="Times New Roman"/>
                <w:b/>
                <w:bCs/>
                <w:sz w:val="20"/>
                <w:szCs w:val="20"/>
                <w:lang w:val="en-US" w:eastAsia="en-US"/>
              </w:rPr>
            </w:pPr>
            <w:r>
              <w:rPr>
                <w:rFonts w:hint="default" w:ascii="Times New Roman" w:hAnsi="Times New Roman" w:eastAsia="宋体" w:cs="Times New Roman"/>
                <w:b/>
                <w:bCs/>
                <w:sz w:val="20"/>
                <w:szCs w:val="20"/>
                <w:lang w:val="en-US" w:eastAsia="en-US"/>
              </w:rPr>
              <w:t>(full</w:t>
            </w:r>
            <w:r>
              <w:rPr>
                <w:rFonts w:hint="eastAsia" w:ascii="Times New Roman" w:hAnsi="Times New Roman" w:eastAsia="宋体" w:cs="Times New Roman"/>
                <w:b/>
                <w:bCs/>
                <w:sz w:val="20"/>
                <w:szCs w:val="20"/>
                <w:lang w:val="en-US" w:eastAsia="zh-CN"/>
              </w:rPr>
              <w:t xml:space="preserve"> </w:t>
            </w:r>
            <w:r>
              <w:rPr>
                <w:rFonts w:hint="default" w:ascii="Times New Roman" w:hAnsi="Times New Roman" w:eastAsia="宋体" w:cs="Times New Roman"/>
                <w:b/>
                <w:bCs/>
                <w:sz w:val="20"/>
                <w:szCs w:val="20"/>
                <w:lang w:val="en-US" w:eastAsia="en-US"/>
              </w:rPr>
              <w:t>deduction for this item)</w:t>
            </w:r>
          </w:p>
        </w:tc>
        <w:tc>
          <w:tcPr>
            <w:tcW w:w="334" w:type="pct"/>
            <w:tcBorders>
              <w:top w:val="single" w:color="auto" w:sz="4" w:space="0"/>
              <w:left w:val="single" w:color="auto" w:sz="4" w:space="0"/>
              <w:bottom w:val="single" w:color="auto" w:sz="4" w:space="0"/>
              <w:right w:val="single" w:color="auto" w:sz="4" w:space="0"/>
            </w:tcBorders>
            <w:tcMar>
              <w:top w:w="75" w:type="dxa"/>
              <w:left w:w="108" w:type="dxa"/>
              <w:bottom w:w="75" w:type="dxa"/>
              <w:right w:w="108" w:type="dxa"/>
            </w:tcMar>
            <w:vAlign w:val="center"/>
          </w:tcPr>
          <w:p w14:paraId="314CB193">
            <w:pPr>
              <w:snapToGrid w:val="0"/>
              <w:rPr>
                <w:rFonts w:hint="default" w:ascii="Times New Roman" w:hAnsi="Times New Roman" w:eastAsia="宋体" w:cs="Times New Roman"/>
                <w:b/>
                <w:bCs/>
                <w:sz w:val="20"/>
                <w:szCs w:val="20"/>
                <w:lang w:val="en-US" w:eastAsia="zh-CN"/>
              </w:rPr>
            </w:pPr>
            <w:r>
              <w:rPr>
                <w:rFonts w:hint="default" w:ascii="Times New Roman" w:hAnsi="Times New Roman" w:eastAsia="宋体" w:cs="Times New Roman"/>
                <w:b/>
                <w:bCs/>
                <w:sz w:val="20"/>
                <w:szCs w:val="20"/>
                <w:lang w:val="en-US" w:eastAsia="zh-CN"/>
              </w:rPr>
              <w:t>Score</w:t>
            </w:r>
          </w:p>
        </w:tc>
        <w:tc>
          <w:tcPr>
            <w:tcW w:w="608" w:type="pct"/>
            <w:tcBorders>
              <w:top w:val="single" w:color="auto" w:sz="4" w:space="0"/>
              <w:left w:val="single" w:color="auto" w:sz="4" w:space="0"/>
              <w:bottom w:val="single" w:color="auto" w:sz="4" w:space="0"/>
              <w:right w:val="single" w:color="auto" w:sz="4" w:space="0"/>
            </w:tcBorders>
            <w:tcMar>
              <w:top w:w="75" w:type="dxa"/>
              <w:left w:w="108" w:type="dxa"/>
              <w:bottom w:w="75" w:type="dxa"/>
              <w:right w:w="108" w:type="dxa"/>
            </w:tcMar>
            <w:vAlign w:val="center"/>
          </w:tcPr>
          <w:p w14:paraId="6DA0681D">
            <w:pPr>
              <w:snapToGrid w:val="0"/>
              <w:rPr>
                <w:rFonts w:hint="default" w:ascii="Times New Roman" w:hAnsi="Times New Roman" w:eastAsia="宋体" w:cs="Times New Roman"/>
                <w:b/>
                <w:bCs/>
                <w:sz w:val="20"/>
                <w:szCs w:val="20"/>
                <w:lang w:val="en-US" w:eastAsia="en-US"/>
              </w:rPr>
            </w:pPr>
            <w:r>
              <w:rPr>
                <w:rFonts w:hint="default" w:ascii="Times New Roman" w:hAnsi="Times New Roman" w:eastAsia="宋体" w:cs="Times New Roman"/>
                <w:b/>
                <w:bCs/>
                <w:sz w:val="20"/>
                <w:szCs w:val="20"/>
                <w:lang w:val="en-US" w:eastAsia="en-US"/>
              </w:rPr>
              <w:t>Operational Issues (Notes)</w:t>
            </w:r>
          </w:p>
          <w:p w14:paraId="11F9A11B">
            <w:pPr>
              <w:snapToGrid w:val="0"/>
              <w:rPr>
                <w:rFonts w:hint="default" w:ascii="Times New Roman" w:hAnsi="Times New Roman" w:eastAsia="宋体" w:cs="Times New Roman"/>
                <w:b/>
                <w:bCs/>
                <w:sz w:val="20"/>
                <w:szCs w:val="20"/>
                <w:lang w:val="en-US" w:eastAsia="zh-CN"/>
              </w:rPr>
            </w:pPr>
          </w:p>
        </w:tc>
      </w:tr>
      <w:tr w14:paraId="34466B12">
        <w:tblPrEx>
          <w:tblCellMar>
            <w:top w:w="0" w:type="dxa"/>
            <w:left w:w="0" w:type="dxa"/>
            <w:bottom w:w="0" w:type="dxa"/>
            <w:right w:w="0" w:type="dxa"/>
          </w:tblCellMar>
        </w:tblPrEx>
        <w:trPr>
          <w:trHeight w:val="0" w:hRule="atLeast"/>
          <w:jc w:val="center"/>
        </w:trPr>
        <w:tc>
          <w:tcPr>
            <w:tcW w:w="5000" w:type="pct"/>
            <w:gridSpan w:val="10"/>
            <w:tcBorders>
              <w:top w:val="single" w:color="auto" w:sz="4" w:space="0"/>
              <w:left w:val="single" w:color="000000" w:sz="2" w:space="0"/>
              <w:bottom w:val="single" w:color="000000" w:sz="2" w:space="0"/>
              <w:right w:val="single" w:color="000000" w:sz="2" w:space="0"/>
            </w:tcBorders>
            <w:tcMar>
              <w:top w:w="75" w:type="dxa"/>
              <w:left w:w="108" w:type="dxa"/>
              <w:bottom w:w="75" w:type="dxa"/>
              <w:right w:w="108" w:type="dxa"/>
            </w:tcMar>
          </w:tcPr>
          <w:p w14:paraId="3BF6C2E4">
            <w:pPr>
              <w:snapToGrid w:val="0"/>
              <w:rPr>
                <w:rFonts w:hint="default" w:ascii="Times New Roman" w:hAnsi="Times New Roman" w:eastAsia="宋体" w:cs="Times New Roman"/>
                <w:b/>
                <w:sz w:val="20"/>
                <w:szCs w:val="20"/>
              </w:rPr>
            </w:pPr>
            <w:r>
              <w:rPr>
                <w:rFonts w:hint="default" w:ascii="Times New Roman" w:hAnsi="Times New Roman" w:eastAsia="宋体" w:cs="Times New Roman"/>
                <w:b/>
                <w:bCs/>
                <w:sz w:val="20"/>
                <w:szCs w:val="20"/>
                <w:lang w:val="en-US" w:eastAsia="zh-CN"/>
              </w:rPr>
              <w:t>I. Preparation (20 points)</w:t>
            </w:r>
          </w:p>
        </w:tc>
      </w:tr>
      <w:tr w14:paraId="63021194">
        <w:tblPrEx>
          <w:tblCellMar>
            <w:top w:w="0" w:type="dxa"/>
            <w:left w:w="0" w:type="dxa"/>
            <w:bottom w:w="0" w:type="dxa"/>
            <w:right w:w="0" w:type="dxa"/>
          </w:tblCellMar>
        </w:tblPrEx>
        <w:trPr>
          <w:trHeight w:val="0" w:hRule="atLeast"/>
          <w:jc w:val="center"/>
        </w:trPr>
        <w:tc>
          <w:tcPr>
            <w:tcW w:w="1337"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3CE2B66E">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zh-CN" w:bidi="ar-SA"/>
              </w:rPr>
            </w:pPr>
            <w:r>
              <w:rPr>
                <w:rFonts w:hint="default" w:ascii="Times New Roman" w:hAnsi="Times New Roman" w:eastAsia="宋体" w:cs="Times New Roman"/>
                <w:kern w:val="2"/>
                <w:sz w:val="20"/>
                <w:szCs w:val="20"/>
                <w:lang w:val="en-US" w:eastAsia="zh-CN" w:bidi="ar-SA"/>
              </w:rPr>
              <w:t xml:space="preserve">1.Understanding and Review </w:t>
            </w:r>
          </w:p>
          <w:p w14:paraId="2C72138B">
            <w:pPr>
              <w:pStyle w:val="3"/>
              <w:keepNext w:val="0"/>
              <w:keepLines w:val="0"/>
              <w:widowControl/>
              <w:numPr>
                <w:ilvl w:val="0"/>
                <w:numId w:val="0"/>
              </w:numPr>
              <w:suppressLineNumbers w:val="0"/>
              <w:ind w:right="0" w:rightChars="0"/>
              <w:rPr>
                <w:rFonts w:hint="default" w:ascii="Times New Roman" w:hAnsi="Times New Roman" w:eastAsia="宋体" w:cs="Times New Roman"/>
                <w:kern w:val="2"/>
                <w:sz w:val="20"/>
                <w:szCs w:val="20"/>
                <w:lang w:val="en-US" w:eastAsia="zh-CN" w:bidi="ar-SA"/>
              </w:rPr>
            </w:pPr>
            <w:r>
              <w:rPr>
                <w:rFonts w:hint="default" w:ascii="Times New Roman" w:hAnsi="Times New Roman" w:eastAsia="宋体" w:cs="Times New Roman"/>
                <w:kern w:val="2"/>
                <w:sz w:val="20"/>
                <w:szCs w:val="20"/>
                <w:lang w:val="en-US" w:eastAsia="zh-CN" w:bidi="ar-SA"/>
              </w:rPr>
              <w:t>(10 points)</w:t>
            </w:r>
          </w:p>
          <w:p w14:paraId="48FD260C">
            <w:pPr>
              <w:snapToGrid w:val="0"/>
              <w:rPr>
                <w:rFonts w:hint="default" w:ascii="Times New Roman" w:hAnsi="Times New Roman" w:eastAsia="宋体" w:cs="Times New Roman"/>
                <w:sz w:val="20"/>
                <w:szCs w:val="20"/>
              </w:rPr>
            </w:pPr>
          </w:p>
        </w:tc>
        <w:tc>
          <w:tcPr>
            <w:tcW w:w="980" w:type="pct"/>
            <w:gridSpan w:val="3"/>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6408307B">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b/>
                <w:bCs/>
                <w:kern w:val="2"/>
                <w:sz w:val="20"/>
                <w:szCs w:val="20"/>
                <w:lang w:val="en-US" w:eastAsia="en-US" w:bidi="ar-SA"/>
              </w:rPr>
              <w:t>MDI:</w:t>
            </w:r>
            <w:r>
              <w:rPr>
                <w:rFonts w:hint="default" w:ascii="Times New Roman" w:hAnsi="Times New Roman" w:eastAsia="宋体" w:cs="Times New Roman"/>
                <w:kern w:val="2"/>
                <w:sz w:val="20"/>
                <w:szCs w:val="20"/>
                <w:lang w:val="en-US" w:eastAsia="en-US" w:bidi="ar-SA"/>
              </w:rPr>
              <w:t xml:space="preserve"> Shake well and test spray before first use or after prolonged storage.</w:t>
            </w:r>
          </w:p>
          <w:p w14:paraId="713C9C25">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b/>
                <w:bCs/>
                <w:kern w:val="2"/>
                <w:sz w:val="20"/>
                <w:szCs w:val="20"/>
                <w:lang w:val="en-US" w:eastAsia="en-US" w:bidi="ar-SA"/>
              </w:rPr>
              <w:t xml:space="preserve">DPI: </w:t>
            </w:r>
            <w:r>
              <w:rPr>
                <w:rFonts w:hint="default" w:ascii="Times New Roman" w:hAnsi="Times New Roman" w:eastAsia="宋体" w:cs="Times New Roman"/>
                <w:kern w:val="2"/>
                <w:sz w:val="20"/>
                <w:szCs w:val="20"/>
                <w:lang w:val="en-US" w:eastAsia="en-US" w:bidi="ar-SA"/>
              </w:rPr>
              <w:t>Check the powder before</w:t>
            </w:r>
            <w:r>
              <w:rPr>
                <w:rFonts w:hint="default" w:ascii="Times New Roman" w:hAnsi="Times New Roman" w:eastAsia="宋体" w:cs="Times New Roman"/>
                <w:kern w:val="2"/>
                <w:sz w:val="20"/>
                <w:szCs w:val="20"/>
                <w:lang w:val="en-US" w:eastAsia="zh-CN" w:bidi="ar-SA"/>
              </w:rPr>
              <w:t xml:space="preserve"> </w:t>
            </w:r>
            <w:r>
              <w:rPr>
                <w:rFonts w:hint="default" w:ascii="Times New Roman" w:hAnsi="Times New Roman" w:eastAsia="宋体" w:cs="Times New Roman"/>
                <w:kern w:val="2"/>
                <w:sz w:val="20"/>
                <w:szCs w:val="20"/>
                <w:lang w:val="en-US" w:eastAsia="en-US" w:bidi="ar-SA"/>
              </w:rPr>
              <w:t>priming.</w:t>
            </w:r>
          </w:p>
          <w:p w14:paraId="089BDA3D">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sz w:val="20"/>
                <w:szCs w:val="20"/>
                <w:lang w:val="en-US" w:eastAsia="zh-CN"/>
              </w:rPr>
            </w:pPr>
            <w:r>
              <w:rPr>
                <w:rFonts w:hint="default" w:ascii="Times New Roman" w:hAnsi="Times New Roman" w:eastAsia="宋体" w:cs="Times New Roman"/>
                <w:b/>
                <w:bCs/>
                <w:kern w:val="2"/>
                <w:sz w:val="20"/>
                <w:szCs w:val="20"/>
                <w:lang w:val="en-US" w:eastAsia="en-US" w:bidi="ar-SA"/>
              </w:rPr>
              <w:t>SMI:</w:t>
            </w:r>
            <w:r>
              <w:rPr>
                <w:rFonts w:hint="default" w:ascii="Times New Roman" w:hAnsi="Times New Roman" w:eastAsia="宋体" w:cs="Times New Roman"/>
                <w:kern w:val="2"/>
                <w:sz w:val="20"/>
                <w:szCs w:val="20"/>
                <w:lang w:val="en-US" w:eastAsia="en-US" w:bidi="ar-SA"/>
              </w:rPr>
              <w:t xml:space="preserve"> Check the indicator needle to confirm the medication is present.</w:t>
            </w:r>
          </w:p>
        </w:tc>
        <w:tc>
          <w:tcPr>
            <w:tcW w:w="909" w:type="pct"/>
            <w:gridSpan w:val="3"/>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4454DA23">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Failure to proactively inspect the device: 5 points deducted; failure to recognize the counter window/dose indicator: 5 points deducted.</w:t>
            </w:r>
          </w:p>
          <w:p w14:paraId="6F4FEC81">
            <w:pPr>
              <w:snapToGrid w:val="0"/>
              <w:rPr>
                <w:rFonts w:hint="default" w:ascii="Times New Roman" w:hAnsi="Times New Roman" w:eastAsia="宋体" w:cs="Times New Roman"/>
                <w:sz w:val="20"/>
                <w:szCs w:val="20"/>
                <w:lang w:eastAsia="zh-CN"/>
              </w:rPr>
            </w:pPr>
          </w:p>
        </w:tc>
        <w:tc>
          <w:tcPr>
            <w:tcW w:w="830"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2ABBA55D">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b/>
                <w:bCs/>
                <w:kern w:val="2"/>
                <w:sz w:val="20"/>
                <w:szCs w:val="20"/>
                <w:lang w:val="en-US" w:eastAsia="en-US" w:bidi="ar-SA"/>
              </w:rPr>
              <w:t>MDI:</w:t>
            </w:r>
            <w:r>
              <w:rPr>
                <w:rFonts w:hint="default" w:ascii="Times New Roman" w:hAnsi="Times New Roman" w:eastAsia="宋体" w:cs="Times New Roman"/>
                <w:kern w:val="2"/>
                <w:sz w:val="20"/>
                <w:szCs w:val="20"/>
                <w:lang w:val="en-US" w:eastAsia="en-US" w:bidi="ar-SA"/>
              </w:rPr>
              <w:t xml:space="preserve"> Pre-spray without shaking before first use or after prolonged storage; </w:t>
            </w:r>
          </w:p>
          <w:p w14:paraId="5A4EC1BB">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b/>
                <w:bCs/>
                <w:kern w:val="2"/>
                <w:sz w:val="20"/>
                <w:szCs w:val="20"/>
                <w:lang w:val="en-US" w:eastAsia="en-US" w:bidi="ar-SA"/>
              </w:rPr>
              <w:t xml:space="preserve">DPI: </w:t>
            </w:r>
            <w:r>
              <w:rPr>
                <w:rFonts w:hint="default" w:ascii="Times New Roman" w:hAnsi="Times New Roman" w:eastAsia="宋体" w:cs="Times New Roman"/>
                <w:kern w:val="2"/>
                <w:sz w:val="20"/>
                <w:szCs w:val="20"/>
                <w:lang w:val="en-US" w:eastAsia="en-US" w:bidi="ar-SA"/>
              </w:rPr>
              <w:t>Failure to check the powder;</w:t>
            </w:r>
          </w:p>
          <w:p w14:paraId="7DB394CB">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Use of any medication past its expiration date.</w:t>
            </w:r>
          </w:p>
          <w:p w14:paraId="6C51C739">
            <w:pPr>
              <w:snapToGrid w:val="0"/>
              <w:rPr>
                <w:rFonts w:hint="default" w:ascii="Times New Roman" w:hAnsi="Times New Roman" w:eastAsia="宋体" w:cs="Times New Roman"/>
                <w:sz w:val="20"/>
                <w:szCs w:val="20"/>
              </w:rPr>
            </w:pPr>
          </w:p>
        </w:tc>
        <w:tc>
          <w:tcPr>
            <w:tcW w:w="334"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1A374D5F">
            <w:pPr>
              <w:snapToGrid w:val="0"/>
              <w:rPr>
                <w:rFonts w:hint="default" w:ascii="Times New Roman" w:hAnsi="Times New Roman" w:eastAsia="宋体" w:cs="Times New Roman"/>
                <w:sz w:val="20"/>
                <w:szCs w:val="20"/>
              </w:rPr>
            </w:pPr>
          </w:p>
        </w:tc>
        <w:tc>
          <w:tcPr>
            <w:tcW w:w="608"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2D59120C">
            <w:pPr>
              <w:snapToGrid w:val="0"/>
              <w:rPr>
                <w:rFonts w:hint="default" w:ascii="Times New Roman" w:hAnsi="Times New Roman" w:eastAsia="宋体" w:cs="Times New Roman"/>
                <w:sz w:val="20"/>
                <w:szCs w:val="20"/>
              </w:rPr>
            </w:pPr>
          </w:p>
        </w:tc>
      </w:tr>
      <w:tr w14:paraId="50997B40">
        <w:tblPrEx>
          <w:tblCellMar>
            <w:top w:w="0" w:type="dxa"/>
            <w:left w:w="0" w:type="dxa"/>
            <w:bottom w:w="0" w:type="dxa"/>
            <w:right w:w="0" w:type="dxa"/>
          </w:tblCellMar>
        </w:tblPrEx>
        <w:trPr>
          <w:trHeight w:val="0" w:hRule="atLeast"/>
          <w:jc w:val="center"/>
        </w:trPr>
        <w:tc>
          <w:tcPr>
            <w:tcW w:w="1337"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06F5D347">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2.Loading and Ignition</w:t>
            </w:r>
          </w:p>
          <w:p w14:paraId="6096D0AC">
            <w:pPr>
              <w:pStyle w:val="3"/>
              <w:keepNext w:val="0"/>
              <w:keepLines w:val="0"/>
              <w:widowControl/>
              <w:numPr>
                <w:ilvl w:val="0"/>
                <w:numId w:val="0"/>
              </w:numPr>
              <w:suppressLineNumbers w:val="0"/>
              <w:ind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 xml:space="preserve"> (10 points)</w:t>
            </w:r>
          </w:p>
          <w:p w14:paraId="0DADB29D">
            <w:pPr>
              <w:snapToGrid w:val="0"/>
              <w:rPr>
                <w:rFonts w:hint="default" w:ascii="Times New Roman" w:hAnsi="Times New Roman" w:eastAsia="宋体" w:cs="Times New Roman"/>
                <w:sz w:val="20"/>
                <w:szCs w:val="20"/>
              </w:rPr>
            </w:pPr>
          </w:p>
        </w:tc>
        <w:tc>
          <w:tcPr>
            <w:tcW w:w="980" w:type="pct"/>
            <w:gridSpan w:val="3"/>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6DD2BF79">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b/>
                <w:bCs/>
                <w:kern w:val="2"/>
                <w:sz w:val="20"/>
                <w:szCs w:val="20"/>
                <w:lang w:val="en-US" w:eastAsia="en-US" w:bidi="ar-SA"/>
              </w:rPr>
              <w:t>MDI:</w:t>
            </w:r>
            <w:r>
              <w:rPr>
                <w:rFonts w:hint="default" w:ascii="Times New Roman" w:hAnsi="Times New Roman" w:eastAsia="宋体" w:cs="Times New Roman"/>
                <w:kern w:val="2"/>
                <w:sz w:val="20"/>
                <w:szCs w:val="20"/>
                <w:lang w:val="en-US" w:eastAsia="en-US" w:bidi="ar-SA"/>
              </w:rPr>
              <w:t xml:space="preserve"> Press once to administer the medication</w:t>
            </w:r>
          </w:p>
          <w:p w14:paraId="5657B9FB">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b/>
                <w:bCs/>
                <w:kern w:val="2"/>
                <w:sz w:val="20"/>
                <w:szCs w:val="20"/>
                <w:lang w:val="en-US" w:eastAsia="en-US" w:bidi="ar-SA"/>
              </w:rPr>
            </w:pPr>
            <w:r>
              <w:rPr>
                <w:rFonts w:hint="default" w:ascii="Times New Roman" w:hAnsi="Times New Roman" w:eastAsia="宋体" w:cs="Times New Roman"/>
                <w:b/>
                <w:bCs/>
                <w:kern w:val="2"/>
                <w:sz w:val="20"/>
                <w:szCs w:val="20"/>
                <w:lang w:val="en-US" w:eastAsia="en-US" w:bidi="ar-SA"/>
              </w:rPr>
              <w:t xml:space="preserve">DPI: </w:t>
            </w:r>
            <w:r>
              <w:rPr>
                <w:rFonts w:hint="default" w:ascii="Times New Roman" w:hAnsi="Times New Roman" w:eastAsia="宋体" w:cs="Times New Roman"/>
                <w:kern w:val="2"/>
                <w:sz w:val="20"/>
                <w:szCs w:val="20"/>
                <w:lang w:val="en-US" w:eastAsia="en-US" w:bidi="ar-SA"/>
              </w:rPr>
              <w:t xml:space="preserve">Hold the device horizontally or upright; position the medication/capsule correctly and press to </w:t>
            </w:r>
            <w:r>
              <w:rPr>
                <w:rFonts w:hint="default" w:ascii="Times New Roman" w:hAnsi="Times New Roman" w:eastAsia="宋体" w:cs="Times New Roman"/>
                <w:b w:val="0"/>
                <w:bCs w:val="0"/>
                <w:kern w:val="2"/>
                <w:sz w:val="20"/>
                <w:szCs w:val="20"/>
                <w:lang w:val="en-US" w:eastAsia="en-US" w:bidi="ar-SA"/>
              </w:rPr>
              <w:t>release</w:t>
            </w:r>
          </w:p>
          <w:p w14:paraId="2699E90D">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sz w:val="20"/>
                <w:szCs w:val="20"/>
              </w:rPr>
            </w:pPr>
            <w:r>
              <w:rPr>
                <w:rFonts w:hint="default" w:ascii="Times New Roman" w:hAnsi="Times New Roman" w:eastAsia="宋体" w:cs="Times New Roman"/>
                <w:b/>
                <w:bCs/>
                <w:kern w:val="2"/>
                <w:sz w:val="20"/>
                <w:szCs w:val="20"/>
                <w:lang w:val="en-US" w:eastAsia="en-US" w:bidi="ar-SA"/>
              </w:rPr>
              <w:t xml:space="preserve">SMI: </w:t>
            </w:r>
            <w:r>
              <w:rPr>
                <w:rFonts w:hint="default" w:ascii="Times New Roman" w:hAnsi="Times New Roman" w:eastAsia="宋体" w:cs="Times New Roman"/>
                <w:kern w:val="2"/>
                <w:sz w:val="20"/>
                <w:szCs w:val="20"/>
                <w:lang w:val="en-US" w:eastAsia="en-US" w:bidi="ar-SA"/>
              </w:rPr>
              <w:t>Rotate 180 degrees and lock</w:t>
            </w:r>
          </w:p>
        </w:tc>
        <w:tc>
          <w:tcPr>
            <w:tcW w:w="909" w:type="pct"/>
            <w:gridSpan w:val="3"/>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14D1BBC2">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The technique is not standard, but the medication is dispensed; deduct 5 points.</w:t>
            </w:r>
          </w:p>
          <w:p w14:paraId="27CE6978">
            <w:pPr>
              <w:snapToGrid w:val="0"/>
              <w:rPr>
                <w:rFonts w:hint="default" w:ascii="Times New Roman" w:hAnsi="Times New Roman" w:eastAsia="宋体" w:cs="Times New Roman"/>
                <w:sz w:val="20"/>
                <w:szCs w:val="20"/>
              </w:rPr>
            </w:pPr>
          </w:p>
        </w:tc>
        <w:tc>
          <w:tcPr>
            <w:tcW w:w="830"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0606A3C6">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Unable to load medication, open the lid, or start the device properly; medication is not dispensed correctly; repeated dosing beyond the prescribed dosage range</w:t>
            </w:r>
          </w:p>
          <w:p w14:paraId="165D6805">
            <w:pPr>
              <w:snapToGrid w:val="0"/>
              <w:rPr>
                <w:rFonts w:hint="default" w:ascii="Times New Roman" w:hAnsi="Times New Roman" w:eastAsia="宋体" w:cs="Times New Roman"/>
                <w:sz w:val="20"/>
                <w:szCs w:val="20"/>
              </w:rPr>
            </w:pPr>
          </w:p>
        </w:tc>
        <w:tc>
          <w:tcPr>
            <w:tcW w:w="334"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53D2B546">
            <w:pPr>
              <w:snapToGrid w:val="0"/>
              <w:rPr>
                <w:rFonts w:hint="default" w:ascii="Times New Roman" w:hAnsi="Times New Roman" w:eastAsia="宋体" w:cs="Times New Roman"/>
                <w:sz w:val="20"/>
                <w:szCs w:val="20"/>
              </w:rPr>
            </w:pPr>
          </w:p>
        </w:tc>
        <w:tc>
          <w:tcPr>
            <w:tcW w:w="608"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42BAC79A">
            <w:pPr>
              <w:snapToGrid w:val="0"/>
              <w:rPr>
                <w:rFonts w:hint="default" w:ascii="Times New Roman" w:hAnsi="Times New Roman" w:eastAsia="宋体" w:cs="Times New Roman"/>
                <w:sz w:val="20"/>
                <w:szCs w:val="20"/>
              </w:rPr>
            </w:pPr>
          </w:p>
        </w:tc>
      </w:tr>
      <w:tr w14:paraId="7DAD8F4C">
        <w:tblPrEx>
          <w:tblCellMar>
            <w:top w:w="0" w:type="dxa"/>
            <w:left w:w="0" w:type="dxa"/>
            <w:bottom w:w="0" w:type="dxa"/>
            <w:right w:w="0" w:type="dxa"/>
          </w:tblCellMar>
        </w:tblPrEx>
        <w:trPr>
          <w:trHeight w:val="0" w:hRule="atLeast"/>
          <w:jc w:val="center"/>
        </w:trPr>
        <w:tc>
          <w:tcPr>
            <w:tcW w:w="5000" w:type="pct"/>
            <w:gridSpan w:val="10"/>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2CCD2F0A">
            <w:pPr>
              <w:snapToGrid w:val="0"/>
              <w:rPr>
                <w:rFonts w:hint="default" w:ascii="Times New Roman" w:hAnsi="Times New Roman" w:eastAsia="宋体" w:cs="Times New Roman"/>
                <w:sz w:val="20"/>
                <w:szCs w:val="20"/>
              </w:rPr>
            </w:pPr>
            <w:r>
              <w:rPr>
                <w:rFonts w:hint="default" w:ascii="Times New Roman" w:hAnsi="Times New Roman" w:eastAsia="宋体" w:cs="Times New Roman"/>
                <w:b/>
                <w:sz w:val="20"/>
                <w:szCs w:val="20"/>
                <w:lang w:val="en-US" w:eastAsia="zh-CN"/>
              </w:rPr>
              <w:t>II. Inhalation (65 points)</w:t>
            </w:r>
          </w:p>
        </w:tc>
      </w:tr>
      <w:tr w14:paraId="59D3F3BF">
        <w:tblPrEx>
          <w:tblCellMar>
            <w:top w:w="0" w:type="dxa"/>
            <w:left w:w="0" w:type="dxa"/>
            <w:bottom w:w="0" w:type="dxa"/>
            <w:right w:w="0" w:type="dxa"/>
          </w:tblCellMar>
        </w:tblPrEx>
        <w:trPr>
          <w:trHeight w:val="0" w:hRule="atLeast"/>
          <w:jc w:val="center"/>
        </w:trPr>
        <w:tc>
          <w:tcPr>
            <w:tcW w:w="1337"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4ADB6DC5">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3.Exhalation and Mouth Position (15 points)</w:t>
            </w:r>
          </w:p>
          <w:p w14:paraId="372E19B9">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① Exhale as smoothly as possible without touching the mouthpiece (5 points)</w:t>
            </w:r>
          </w:p>
          <w:p w14:paraId="4542CCE3">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sz w:val="20"/>
                <w:szCs w:val="20"/>
              </w:rPr>
            </w:pPr>
            <w:r>
              <w:rPr>
                <w:rFonts w:hint="default" w:ascii="Times New Roman" w:hAnsi="Times New Roman" w:eastAsia="宋体" w:cs="Times New Roman"/>
                <w:kern w:val="2"/>
                <w:sz w:val="20"/>
                <w:szCs w:val="20"/>
                <w:lang w:val="en-US" w:eastAsia="en-US" w:bidi="ar-SA"/>
              </w:rPr>
              <w:t>② Place the mouthpiece in your mouth and wrap your lips tightly around it (10 points)</w:t>
            </w:r>
          </w:p>
        </w:tc>
        <w:tc>
          <w:tcPr>
            <w:tcW w:w="980" w:type="pct"/>
            <w:gridSpan w:val="3"/>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4CCB2733">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Important note for DPI: Never aim the device at the mouthpiece while exhaling.</w:t>
            </w:r>
          </w:p>
          <w:p w14:paraId="7C411F42">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For MDI, there is no need to avoid the mouthpiece; no points will be deducted.</w:t>
            </w:r>
          </w:p>
          <w:p w14:paraId="4AB484DB">
            <w:pPr>
              <w:snapToGrid w:val="0"/>
              <w:rPr>
                <w:rFonts w:hint="default" w:ascii="Times New Roman" w:hAnsi="Times New Roman" w:eastAsia="宋体" w:cs="Times New Roman"/>
                <w:sz w:val="20"/>
                <w:szCs w:val="20"/>
              </w:rPr>
            </w:pPr>
          </w:p>
        </w:tc>
        <w:tc>
          <w:tcPr>
            <w:tcW w:w="909" w:type="pct"/>
            <w:gridSpan w:val="3"/>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5D1D4249">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sz w:val="20"/>
                <w:szCs w:val="20"/>
                <w:lang w:eastAsia="zh-CN"/>
              </w:rPr>
            </w:pPr>
            <w:r>
              <w:rPr>
                <w:rFonts w:hint="default" w:ascii="Times New Roman" w:hAnsi="Times New Roman" w:eastAsia="宋体" w:cs="Times New Roman"/>
                <w:kern w:val="2"/>
                <w:sz w:val="20"/>
                <w:szCs w:val="20"/>
                <w:lang w:val="en-US" w:eastAsia="en-US" w:bidi="ar-SA"/>
              </w:rPr>
              <w:t>① Failing to exhale away from the mouthpiece (strictly prohibited in DPI) or failing to exhale: 5 points deducted; ② Failing to fully place the mouthpiece in the mouth or failing to seal it tightly, resulting in air leakage: 10 points deducted.</w:t>
            </w:r>
          </w:p>
        </w:tc>
        <w:tc>
          <w:tcPr>
            <w:tcW w:w="830"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6652C84F">
            <w:pPr>
              <w:snapToGrid w:val="0"/>
              <w:rPr>
                <w:rFonts w:hint="default" w:ascii="Times New Roman" w:hAnsi="Times New Roman" w:eastAsia="宋体" w:cs="Times New Roman"/>
                <w:sz w:val="20"/>
                <w:szCs w:val="20"/>
              </w:rPr>
            </w:pPr>
            <w:r>
              <w:rPr>
                <w:rFonts w:hint="default" w:ascii="Times New Roman" w:hAnsi="Times New Roman" w:eastAsia="宋体" w:cs="Times New Roman"/>
                <w:kern w:val="2"/>
                <w:sz w:val="20"/>
                <w:szCs w:val="20"/>
                <w:lang w:val="en-US" w:eastAsia="en-US" w:bidi="ar-SA"/>
              </w:rPr>
              <w:t>Breathe into the mouthpiece while holding the DPI.</w:t>
            </w:r>
          </w:p>
        </w:tc>
        <w:tc>
          <w:tcPr>
            <w:tcW w:w="334"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40AD17D6">
            <w:pPr>
              <w:snapToGrid w:val="0"/>
              <w:rPr>
                <w:rFonts w:hint="default" w:ascii="Times New Roman" w:hAnsi="Times New Roman" w:eastAsia="宋体" w:cs="Times New Roman"/>
                <w:sz w:val="20"/>
                <w:szCs w:val="20"/>
              </w:rPr>
            </w:pPr>
          </w:p>
        </w:tc>
        <w:tc>
          <w:tcPr>
            <w:tcW w:w="608"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7E7962C0">
            <w:pPr>
              <w:snapToGrid w:val="0"/>
              <w:rPr>
                <w:rFonts w:hint="default" w:ascii="Times New Roman" w:hAnsi="Times New Roman" w:eastAsia="宋体" w:cs="Times New Roman"/>
                <w:sz w:val="20"/>
                <w:szCs w:val="20"/>
              </w:rPr>
            </w:pPr>
          </w:p>
        </w:tc>
      </w:tr>
      <w:tr w14:paraId="19DD959E">
        <w:tblPrEx>
          <w:tblCellMar>
            <w:top w:w="0" w:type="dxa"/>
            <w:left w:w="0" w:type="dxa"/>
            <w:bottom w:w="0" w:type="dxa"/>
            <w:right w:w="0" w:type="dxa"/>
          </w:tblCellMar>
        </w:tblPrEx>
        <w:trPr>
          <w:trHeight w:val="0" w:hRule="atLeast"/>
          <w:jc w:val="center"/>
        </w:trPr>
        <w:tc>
          <w:tcPr>
            <w:tcW w:w="1337"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7D96BB04">
            <w:pPr>
              <w:pStyle w:val="3"/>
              <w:keepNext w:val="0"/>
              <w:keepLines w:val="0"/>
              <w:widowControl/>
              <w:numPr>
                <w:ilvl w:val="0"/>
                <w:numId w:val="0"/>
              </w:numPr>
              <w:suppressLineNumbers w:val="0"/>
              <w:ind w:left="0" w:leftChars="0" w:right="0" w:rightChars="0" w:firstLine="0" w:firstLineChars="0"/>
              <w:rPr>
                <w:rFonts w:hint="default" w:ascii="Times New Roman" w:hAnsi="Times New Roman" w:eastAsia="宋体" w:cs="Times New Roman"/>
                <w:kern w:val="2"/>
                <w:sz w:val="20"/>
                <w:szCs w:val="20"/>
                <w:lang w:val="en-US" w:eastAsia="en-US" w:bidi="ar-SA"/>
              </w:rPr>
            </w:pPr>
            <w:r>
              <w:rPr>
                <w:rFonts w:hint="eastAsia" w:ascii="Times New Roman" w:hAnsi="Times New Roman" w:eastAsia="宋体" w:cs="Times New Roman"/>
                <w:kern w:val="2"/>
                <w:sz w:val="20"/>
                <w:szCs w:val="20"/>
                <w:lang w:val="en-US" w:eastAsia="zh-CN" w:bidi="ar-SA"/>
              </w:rPr>
              <w:t>4</w:t>
            </w:r>
            <w:r>
              <w:rPr>
                <w:rFonts w:hint="default" w:ascii="Times New Roman" w:hAnsi="Times New Roman" w:eastAsia="宋体" w:cs="Times New Roman"/>
                <w:kern w:val="2"/>
                <w:sz w:val="20"/>
                <w:szCs w:val="20"/>
                <w:lang w:val="en-US" w:eastAsia="en-US" w:bidi="ar-SA"/>
              </w:rPr>
              <w:t xml:space="preserve">.Inhalation Ability and Technique </w:t>
            </w:r>
          </w:p>
          <w:p w14:paraId="761D218F">
            <w:pPr>
              <w:pStyle w:val="3"/>
              <w:keepNext w:val="0"/>
              <w:keepLines w:val="0"/>
              <w:widowControl/>
              <w:numPr>
                <w:ilvl w:val="0"/>
                <w:numId w:val="0"/>
              </w:numPr>
              <w:suppressLineNumbers w:val="0"/>
              <w:ind w:left="0" w:leftChars="0" w:right="0" w:rightChars="0" w:firstLine="0" w:firstLine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(25 points)</w:t>
            </w:r>
          </w:p>
          <w:p w14:paraId="7BC62987">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p>
        </w:tc>
        <w:tc>
          <w:tcPr>
            <w:tcW w:w="980" w:type="pct"/>
            <w:gridSpan w:val="3"/>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4BA91BEC">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b/>
                <w:bCs/>
                <w:kern w:val="2"/>
                <w:sz w:val="20"/>
                <w:szCs w:val="20"/>
                <w:lang w:val="en-US" w:eastAsia="en-US" w:bidi="ar-SA"/>
              </w:rPr>
              <w:t>MDI:</w:t>
            </w:r>
            <w:r>
              <w:rPr>
                <w:rFonts w:hint="default" w:ascii="Times New Roman" w:hAnsi="Times New Roman" w:eastAsia="宋体" w:cs="Times New Roman"/>
                <w:kern w:val="2"/>
                <w:sz w:val="20"/>
                <w:szCs w:val="20"/>
                <w:lang w:val="en-US" w:eastAsia="en-US" w:bidi="ar-SA"/>
              </w:rPr>
              <w:t xml:space="preserve"> Coordinate your hand and mouth; press and inhale simultaneously (or press first, then inhale), taking a quick, deep breath</w:t>
            </w:r>
          </w:p>
          <w:p w14:paraId="583B573B">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b/>
                <w:bCs/>
                <w:kern w:val="2"/>
                <w:sz w:val="20"/>
                <w:szCs w:val="20"/>
                <w:lang w:val="en-US" w:eastAsia="en-US" w:bidi="ar-SA"/>
              </w:rPr>
              <w:t>DPI:</w:t>
            </w:r>
            <w:r>
              <w:rPr>
                <w:rFonts w:hint="default" w:ascii="Times New Roman" w:hAnsi="Times New Roman" w:eastAsia="宋体" w:cs="Times New Roman"/>
                <w:kern w:val="2"/>
                <w:sz w:val="20"/>
                <w:szCs w:val="20"/>
                <w:lang w:val="en-US" w:eastAsia="en-US" w:bidi="ar-SA"/>
              </w:rPr>
              <w:t xml:space="preserve"> Inhale the medication forcefully and deeply; repeat inhalations within a single dose</w:t>
            </w:r>
          </w:p>
          <w:p w14:paraId="2C4F32CC">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zh-CN" w:bidi="ar-SA"/>
              </w:rPr>
            </w:pPr>
            <w:r>
              <w:rPr>
                <w:rFonts w:hint="default" w:ascii="Times New Roman" w:hAnsi="Times New Roman" w:eastAsia="宋体" w:cs="Times New Roman"/>
                <w:b/>
                <w:bCs/>
                <w:kern w:val="2"/>
                <w:sz w:val="20"/>
                <w:szCs w:val="20"/>
                <w:lang w:val="en-US" w:eastAsia="en-US" w:bidi="ar-SA"/>
              </w:rPr>
              <w:t>SMI:</w:t>
            </w:r>
            <w:r>
              <w:rPr>
                <w:rFonts w:hint="default" w:ascii="Times New Roman" w:hAnsi="Times New Roman" w:eastAsia="宋体" w:cs="Times New Roman"/>
                <w:kern w:val="2"/>
                <w:sz w:val="20"/>
                <w:szCs w:val="20"/>
                <w:lang w:val="en-US" w:eastAsia="en-US" w:bidi="ar-SA"/>
              </w:rPr>
              <w:t xml:space="preserve"> Press the release button and inhale steadily and deeply</w:t>
            </w:r>
          </w:p>
        </w:tc>
        <w:tc>
          <w:tcPr>
            <w:tcW w:w="909" w:type="pct"/>
            <w:gridSpan w:val="3"/>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7C989ED1">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If the inhalation is labored, too short, or too shallow, 10–20 points will be deducted. If the task cannot be completed, 0 points will be awarded.</w:t>
            </w:r>
          </w:p>
          <w:p w14:paraId="1C26BEBA">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p>
        </w:tc>
        <w:tc>
          <w:tcPr>
            <w:tcW w:w="830"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6901FFAC">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MDI requires inhalation before pressing.</w:t>
            </w:r>
          </w:p>
          <w:p w14:paraId="6D81FD71">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No device can be inhaled.</w:t>
            </w:r>
          </w:p>
          <w:p w14:paraId="1796297D">
            <w:pPr>
              <w:snapToGrid w:val="0"/>
              <w:rPr>
                <w:rFonts w:hint="default" w:ascii="Times New Roman" w:hAnsi="Times New Roman" w:eastAsia="宋体" w:cs="Times New Roman"/>
                <w:sz w:val="20"/>
                <w:szCs w:val="20"/>
              </w:rPr>
            </w:pPr>
          </w:p>
        </w:tc>
        <w:tc>
          <w:tcPr>
            <w:tcW w:w="334"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665DF044">
            <w:pPr>
              <w:snapToGrid w:val="0"/>
              <w:rPr>
                <w:rFonts w:hint="default" w:ascii="Times New Roman" w:hAnsi="Times New Roman" w:eastAsia="宋体" w:cs="Times New Roman"/>
                <w:sz w:val="20"/>
                <w:szCs w:val="20"/>
              </w:rPr>
            </w:pPr>
          </w:p>
        </w:tc>
        <w:tc>
          <w:tcPr>
            <w:tcW w:w="608"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33BDB251">
            <w:pPr>
              <w:snapToGrid w:val="0"/>
              <w:rPr>
                <w:rFonts w:hint="default" w:ascii="Times New Roman" w:hAnsi="Times New Roman" w:cs="Times New Roman"/>
                <w:sz w:val="20"/>
                <w:szCs w:val="20"/>
                <w:lang w:val="en-US" w:eastAsia="zh-CN"/>
              </w:rPr>
            </w:pPr>
          </w:p>
        </w:tc>
      </w:tr>
      <w:tr w14:paraId="57471178">
        <w:tblPrEx>
          <w:tblCellMar>
            <w:top w:w="0" w:type="dxa"/>
            <w:left w:w="0" w:type="dxa"/>
            <w:bottom w:w="0" w:type="dxa"/>
            <w:right w:w="0" w:type="dxa"/>
          </w:tblCellMar>
        </w:tblPrEx>
        <w:trPr>
          <w:trHeight w:val="0" w:hRule="atLeast"/>
          <w:jc w:val="center"/>
        </w:trPr>
        <w:tc>
          <w:tcPr>
            <w:tcW w:w="1337"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503C72E1">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5.Holding Your Breath and Exhaling(25 points)</w:t>
            </w:r>
          </w:p>
          <w:p w14:paraId="6A789CB0">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eastAsia" w:ascii="Times New Roman" w:hAnsi="Times New Roman" w:eastAsia="宋体" w:cs="Times New Roman"/>
                <w:kern w:val="2"/>
                <w:sz w:val="20"/>
                <w:szCs w:val="20"/>
                <w:lang w:val="en-US" w:eastAsia="en-US" w:bidi="ar-SA"/>
              </w:rPr>
              <w:t>①</w:t>
            </w:r>
            <w:r>
              <w:rPr>
                <w:rFonts w:hint="default" w:ascii="Times New Roman" w:hAnsi="Times New Roman" w:eastAsia="宋体" w:cs="Times New Roman"/>
                <w:kern w:val="2"/>
                <w:sz w:val="20"/>
                <w:szCs w:val="20"/>
                <w:lang w:val="en-US" w:eastAsia="en-US" w:bidi="ar-SA"/>
              </w:rPr>
              <w:t>Remove the mouthpiece after inhaling the medication</w:t>
            </w:r>
          </w:p>
          <w:p w14:paraId="48140704">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(5 points)</w:t>
            </w:r>
          </w:p>
          <w:p w14:paraId="6A130431">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② Hold your breath for 5–10 seconds (15 points)</w:t>
            </w:r>
          </w:p>
          <w:p w14:paraId="13A1D966">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③ Exhale slowly (5 points)</w:t>
            </w:r>
          </w:p>
        </w:tc>
        <w:tc>
          <w:tcPr>
            <w:tcW w:w="980" w:type="pct"/>
            <w:gridSpan w:val="3"/>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096A597C">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General Requirements: Applicable to All Devices</w:t>
            </w:r>
          </w:p>
          <w:p w14:paraId="22F37395">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p>
        </w:tc>
        <w:tc>
          <w:tcPr>
            <w:tcW w:w="909" w:type="pct"/>
            <w:gridSpan w:val="3"/>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547A2911">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Failure to remove the mouthpiece properly after inhaling; holding one’s breath for 3–4 seconds: 10 points deducted; holding one’s breath for 1–2 seconds: 20 points deducted; resuming breathing too quickly or too forcefully: 5 points deducted.</w:t>
            </w:r>
          </w:p>
        </w:tc>
        <w:tc>
          <w:tcPr>
            <w:tcW w:w="830"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354DC1A6">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Did not hold breath; coughed after inhalation (indicating failure to hold breath or improper technique).</w:t>
            </w:r>
          </w:p>
          <w:p w14:paraId="6192EE5E">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p>
        </w:tc>
        <w:tc>
          <w:tcPr>
            <w:tcW w:w="334"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35B926CF">
            <w:pPr>
              <w:snapToGrid w:val="0"/>
              <w:rPr>
                <w:rFonts w:hint="default" w:ascii="Times New Roman" w:hAnsi="Times New Roman" w:eastAsia="宋体" w:cs="Times New Roman"/>
                <w:sz w:val="20"/>
                <w:szCs w:val="20"/>
              </w:rPr>
            </w:pPr>
          </w:p>
        </w:tc>
        <w:tc>
          <w:tcPr>
            <w:tcW w:w="608"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29A837E3">
            <w:pPr>
              <w:snapToGrid w:val="0"/>
              <w:rPr>
                <w:rFonts w:hint="default" w:ascii="Times New Roman" w:hAnsi="Times New Roman" w:eastAsia="宋体" w:cs="Times New Roman"/>
                <w:sz w:val="20"/>
                <w:szCs w:val="20"/>
                <w:lang w:eastAsia="zh-CN"/>
              </w:rPr>
            </w:pPr>
          </w:p>
        </w:tc>
      </w:tr>
      <w:tr w14:paraId="6D0BB662">
        <w:tblPrEx>
          <w:tblCellMar>
            <w:top w:w="0" w:type="dxa"/>
            <w:left w:w="0" w:type="dxa"/>
            <w:bottom w:w="0" w:type="dxa"/>
            <w:right w:w="0" w:type="dxa"/>
          </w:tblCellMar>
        </w:tblPrEx>
        <w:trPr>
          <w:trHeight w:val="0" w:hRule="atLeast"/>
          <w:jc w:val="center"/>
        </w:trPr>
        <w:tc>
          <w:tcPr>
            <w:tcW w:w="5000" w:type="pct"/>
            <w:gridSpan w:val="10"/>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79EFC353">
            <w:pPr>
              <w:snapToGrid w:val="0"/>
              <w:rPr>
                <w:rFonts w:hint="default" w:ascii="Times New Roman" w:hAnsi="Times New Roman" w:eastAsia="宋体" w:cs="Times New Roman"/>
                <w:sz w:val="20"/>
                <w:szCs w:val="20"/>
              </w:rPr>
            </w:pPr>
            <w:r>
              <w:rPr>
                <w:rFonts w:hint="default" w:ascii="Times New Roman" w:hAnsi="Times New Roman" w:eastAsia="宋体" w:cs="Times New Roman"/>
                <w:b/>
                <w:sz w:val="20"/>
                <w:szCs w:val="20"/>
                <w:lang w:val="en-US" w:eastAsia="zh-CN"/>
              </w:rPr>
              <w:t>III. Tidying Up (15 points)</w:t>
            </w:r>
          </w:p>
        </w:tc>
      </w:tr>
      <w:tr w14:paraId="2EAB740F">
        <w:tblPrEx>
          <w:tblCellMar>
            <w:top w:w="0" w:type="dxa"/>
            <w:left w:w="0" w:type="dxa"/>
            <w:bottom w:w="0" w:type="dxa"/>
            <w:right w:w="0" w:type="dxa"/>
          </w:tblCellMar>
        </w:tblPrEx>
        <w:trPr>
          <w:trHeight w:val="0" w:hRule="atLeast"/>
          <w:jc w:val="center"/>
        </w:trPr>
        <w:tc>
          <w:tcPr>
            <w:tcW w:w="1337"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7A6E56F9">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 xml:space="preserve">6.Rinsing and Cleaning </w:t>
            </w:r>
          </w:p>
          <w:p w14:paraId="1F7E546D">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(12 points)</w:t>
            </w:r>
          </w:p>
          <w:p w14:paraId="374350A7">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eastAsia" w:ascii="Times New Roman" w:hAnsi="Times New Roman" w:eastAsia="宋体" w:cs="Times New Roman"/>
                <w:kern w:val="2"/>
                <w:sz w:val="20"/>
                <w:szCs w:val="20"/>
                <w:lang w:val="en-US" w:eastAsia="en-US" w:bidi="ar-SA"/>
              </w:rPr>
              <w:t>①</w:t>
            </w:r>
            <w:r>
              <w:rPr>
                <w:rFonts w:hint="default" w:ascii="Times New Roman" w:hAnsi="Times New Roman" w:eastAsia="宋体" w:cs="Times New Roman"/>
                <w:kern w:val="2"/>
                <w:sz w:val="20"/>
                <w:szCs w:val="20"/>
                <w:lang w:val="en-US" w:eastAsia="en-US" w:bidi="ar-SA"/>
              </w:rPr>
              <w:t xml:space="preserve">Rinse correctly </w:t>
            </w:r>
          </w:p>
          <w:p w14:paraId="0D1A2D0D">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(10 points)</w:t>
            </w:r>
          </w:p>
          <w:p w14:paraId="5BC1588D">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② Wipe the mouthpiece with a dry paper towel</w:t>
            </w:r>
          </w:p>
          <w:p w14:paraId="34200F53">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 xml:space="preserve"> (2 points)</w:t>
            </w:r>
          </w:p>
          <w:p w14:paraId="3127AE14">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p>
        </w:tc>
        <w:tc>
          <w:tcPr>
            <w:tcW w:w="980" w:type="pct"/>
            <w:gridSpan w:val="3"/>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733769DD">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b/>
                <w:bCs/>
                <w:kern w:val="2"/>
                <w:sz w:val="20"/>
                <w:szCs w:val="20"/>
                <w:lang w:val="en-US" w:eastAsia="en-US" w:bidi="ar-SA"/>
              </w:rPr>
              <w:t xml:space="preserve">MDI: </w:t>
            </w:r>
            <w:r>
              <w:rPr>
                <w:rFonts w:hint="default" w:ascii="Times New Roman" w:hAnsi="Times New Roman" w:eastAsia="宋体" w:cs="Times New Roman"/>
                <w:kern w:val="2"/>
                <w:sz w:val="20"/>
                <w:szCs w:val="20"/>
                <w:lang w:val="en-US" w:eastAsia="en-US" w:bidi="ar-SA"/>
              </w:rPr>
              <w:t>Remove the medication canister and clean the nozzle.</w:t>
            </w:r>
          </w:p>
          <w:p w14:paraId="68F271B1">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b/>
                <w:bCs/>
                <w:kern w:val="2"/>
                <w:sz w:val="20"/>
                <w:szCs w:val="20"/>
                <w:lang w:val="en-US" w:eastAsia="en-US" w:bidi="ar-SA"/>
              </w:rPr>
              <w:t xml:space="preserve">DPI: </w:t>
            </w:r>
            <w:r>
              <w:rPr>
                <w:rFonts w:hint="default" w:ascii="Times New Roman" w:hAnsi="Times New Roman" w:eastAsia="宋体" w:cs="Times New Roman"/>
                <w:kern w:val="2"/>
                <w:sz w:val="20"/>
                <w:szCs w:val="20"/>
                <w:lang w:val="en-US" w:eastAsia="en-US" w:bidi="ar-SA"/>
              </w:rPr>
              <w:t>Multi-dose: Wipe the mouthpiece; do not wash the main body. Single-dose: Washable; must be air-dried.</w:t>
            </w:r>
          </w:p>
          <w:p w14:paraId="63887A61">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zh-CN" w:bidi="ar-SA"/>
              </w:rPr>
            </w:pPr>
            <w:r>
              <w:rPr>
                <w:rFonts w:hint="default" w:ascii="Times New Roman" w:hAnsi="Times New Roman" w:eastAsia="宋体" w:cs="Times New Roman"/>
                <w:b/>
                <w:bCs/>
                <w:kern w:val="2"/>
                <w:sz w:val="20"/>
                <w:szCs w:val="20"/>
                <w:lang w:val="en-US" w:eastAsia="en-US" w:bidi="ar-SA"/>
              </w:rPr>
              <w:t xml:space="preserve">SMI: </w:t>
            </w:r>
            <w:r>
              <w:rPr>
                <w:rFonts w:hint="default" w:ascii="Times New Roman" w:hAnsi="Times New Roman" w:eastAsia="宋体" w:cs="Times New Roman"/>
                <w:kern w:val="2"/>
                <w:sz w:val="20"/>
                <w:szCs w:val="20"/>
                <w:lang w:val="en-US" w:eastAsia="en-US" w:bidi="ar-SA"/>
              </w:rPr>
              <w:t>The mouthpiece can be cleaned regularly according to the instructions.</w:t>
            </w:r>
          </w:p>
        </w:tc>
        <w:tc>
          <w:tcPr>
            <w:tcW w:w="909" w:type="pct"/>
            <w:gridSpan w:val="3"/>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0CC12143">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Rinsed only the mouth, not the throat: 5 points deducted.</w:t>
            </w:r>
          </w:p>
          <w:p w14:paraId="18E10AF8">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p>
        </w:tc>
        <w:tc>
          <w:tcPr>
            <w:tcW w:w="830"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0A2AF068">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Failure to rinse mouth; improper rinsing of the DPI body (2 points deducted + 1 point for the storage item).</w:t>
            </w:r>
          </w:p>
          <w:p w14:paraId="5C170F49">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p>
        </w:tc>
        <w:tc>
          <w:tcPr>
            <w:tcW w:w="334"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7BF870E2">
            <w:pPr>
              <w:snapToGrid w:val="0"/>
              <w:rPr>
                <w:rFonts w:hint="default" w:ascii="Times New Roman" w:hAnsi="Times New Roman" w:eastAsia="宋体" w:cs="Times New Roman"/>
                <w:sz w:val="20"/>
                <w:szCs w:val="20"/>
              </w:rPr>
            </w:pPr>
          </w:p>
        </w:tc>
        <w:tc>
          <w:tcPr>
            <w:tcW w:w="608"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78DB0C80">
            <w:pPr>
              <w:snapToGrid w:val="0"/>
              <w:rPr>
                <w:rFonts w:hint="default" w:ascii="Times New Roman" w:hAnsi="Times New Roman" w:eastAsia="宋体" w:cs="Times New Roman"/>
                <w:sz w:val="20"/>
                <w:szCs w:val="20"/>
              </w:rPr>
            </w:pPr>
          </w:p>
        </w:tc>
      </w:tr>
      <w:tr w14:paraId="3E03AB7E">
        <w:tblPrEx>
          <w:tblCellMar>
            <w:top w:w="0" w:type="dxa"/>
            <w:left w:w="0" w:type="dxa"/>
            <w:bottom w:w="0" w:type="dxa"/>
            <w:right w:w="0" w:type="dxa"/>
          </w:tblCellMar>
        </w:tblPrEx>
        <w:trPr>
          <w:trHeight w:val="0" w:hRule="atLeast"/>
          <w:jc w:val="center"/>
        </w:trPr>
        <w:tc>
          <w:tcPr>
            <w:tcW w:w="1337"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6ECC0EB9">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 xml:space="preserve">7.Storage and Contraindications </w:t>
            </w:r>
          </w:p>
          <w:p w14:paraId="00F8C89D">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(3 points)</w:t>
            </w:r>
          </w:p>
          <w:p w14:paraId="599B4551">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① Store the device and medication according to the instructions (2 points)</w:t>
            </w:r>
          </w:p>
          <w:p w14:paraId="51668ABC">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② Follow the contraindications for use of the device (1 point)</w:t>
            </w:r>
          </w:p>
        </w:tc>
        <w:tc>
          <w:tcPr>
            <w:tcW w:w="980" w:type="pct"/>
            <w:gridSpan w:val="3"/>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6258A080">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General requirements: Follow the instructions in the manual.</w:t>
            </w:r>
          </w:p>
          <w:p w14:paraId="76F28798">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zh-CN" w:bidi="ar-SA"/>
              </w:rPr>
            </w:pPr>
          </w:p>
        </w:tc>
        <w:tc>
          <w:tcPr>
            <w:tcW w:w="909" w:type="pct"/>
            <w:gridSpan w:val="3"/>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4D225094">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Store properly and follow precautions, such as: do not inhale the medication while eating; do not expose the device to direct sunlight, etc.</w:t>
            </w:r>
          </w:p>
          <w:p w14:paraId="7E7D434F">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zh-CN" w:bidi="ar-SA"/>
              </w:rPr>
            </w:pPr>
          </w:p>
        </w:tc>
        <w:tc>
          <w:tcPr>
            <w:tcW w:w="830"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2D73568E">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Improper storage can cause medications to become ineffective or devices to be damaged.</w:t>
            </w:r>
          </w:p>
          <w:p w14:paraId="186290BE">
            <w:pPr>
              <w:pStyle w:val="3"/>
              <w:keepNext w:val="0"/>
              <w:keepLines w:val="0"/>
              <w:widowControl/>
              <w:numPr>
                <w:ilvl w:val="0"/>
                <w:numId w:val="0"/>
              </w:numPr>
              <w:suppressLineNumbers w:val="0"/>
              <w:ind w:left="0" w:leftChars="0" w:right="0" w:rightChars="0"/>
              <w:rPr>
                <w:rFonts w:hint="default" w:ascii="Times New Roman" w:hAnsi="Times New Roman" w:eastAsia="宋体" w:cs="Times New Roman"/>
                <w:kern w:val="2"/>
                <w:sz w:val="20"/>
                <w:szCs w:val="20"/>
                <w:lang w:val="en-US" w:eastAsia="en-US" w:bidi="ar-SA"/>
              </w:rPr>
            </w:pPr>
          </w:p>
        </w:tc>
        <w:tc>
          <w:tcPr>
            <w:tcW w:w="334"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36860C36">
            <w:pPr>
              <w:snapToGrid w:val="0"/>
              <w:rPr>
                <w:rFonts w:hint="default" w:ascii="Times New Roman" w:hAnsi="Times New Roman" w:eastAsia="宋体" w:cs="Times New Roman"/>
                <w:sz w:val="20"/>
                <w:szCs w:val="20"/>
              </w:rPr>
            </w:pPr>
          </w:p>
        </w:tc>
        <w:tc>
          <w:tcPr>
            <w:tcW w:w="608" w:type="pct"/>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60B927B6">
            <w:pPr>
              <w:snapToGrid w:val="0"/>
              <w:rPr>
                <w:rFonts w:hint="default" w:ascii="Times New Roman" w:hAnsi="Times New Roman" w:eastAsia="宋体" w:cs="Times New Roman"/>
                <w:sz w:val="20"/>
                <w:szCs w:val="20"/>
              </w:rPr>
            </w:pPr>
          </w:p>
        </w:tc>
      </w:tr>
      <w:tr w14:paraId="7763EF3B">
        <w:tblPrEx>
          <w:tblCellMar>
            <w:top w:w="0" w:type="dxa"/>
            <w:left w:w="0" w:type="dxa"/>
            <w:bottom w:w="0" w:type="dxa"/>
            <w:right w:w="0" w:type="dxa"/>
          </w:tblCellMar>
        </w:tblPrEx>
        <w:trPr>
          <w:trHeight w:val="0" w:hRule="atLeast"/>
          <w:jc w:val="center"/>
        </w:trPr>
        <w:tc>
          <w:tcPr>
            <w:tcW w:w="3226" w:type="pct"/>
            <w:gridSpan w:val="7"/>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28DE64EE">
            <w:pPr>
              <w:snapToGrid w:val="0"/>
              <w:rPr>
                <w:rFonts w:hint="default" w:ascii="Times New Roman" w:hAnsi="Times New Roman" w:eastAsia="宋体" w:cs="Times New Roman"/>
                <w:sz w:val="20"/>
                <w:szCs w:val="20"/>
              </w:rPr>
            </w:pPr>
            <w:r>
              <w:rPr>
                <w:rFonts w:hint="default" w:ascii="Times New Roman" w:hAnsi="Times New Roman" w:eastAsia="宋体" w:cs="Times New Roman"/>
                <w:b/>
                <w:sz w:val="20"/>
                <w:szCs w:val="20"/>
                <w:lang w:val="en-US" w:eastAsia="zh-CN"/>
              </w:rPr>
              <w:t>IV. Summary and Evaluation</w:t>
            </w:r>
          </w:p>
        </w:tc>
        <w:tc>
          <w:tcPr>
            <w:tcW w:w="1773" w:type="pct"/>
            <w:gridSpan w:val="3"/>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50B6F9B8">
            <w:pPr>
              <w:snapToGrid w:val="0"/>
              <w:rPr>
                <w:rFonts w:hint="default" w:ascii="Times New Roman" w:hAnsi="Times New Roman" w:eastAsia="宋体" w:cs="Times New Roman"/>
                <w:sz w:val="20"/>
                <w:szCs w:val="20"/>
              </w:rPr>
            </w:pPr>
            <w:r>
              <w:rPr>
                <w:rFonts w:hint="default" w:ascii="Times New Roman" w:hAnsi="Times New Roman" w:eastAsia="宋体" w:cs="Times New Roman"/>
                <w:kern w:val="2"/>
                <w:sz w:val="20"/>
                <w:szCs w:val="20"/>
                <w:lang w:val="en-US" w:eastAsia="en-US" w:bidi="ar-SA"/>
              </w:rPr>
              <w:t>Total score: ____ / 100</w:t>
            </w:r>
          </w:p>
        </w:tc>
      </w:tr>
      <w:tr w14:paraId="0C93C7DD">
        <w:tblPrEx>
          <w:tblCellMar>
            <w:top w:w="0" w:type="dxa"/>
            <w:left w:w="0" w:type="dxa"/>
            <w:bottom w:w="0" w:type="dxa"/>
            <w:right w:w="0" w:type="dxa"/>
          </w:tblCellMar>
        </w:tblPrEx>
        <w:trPr>
          <w:trHeight w:val="0" w:hRule="atLeast"/>
          <w:jc w:val="center"/>
        </w:trPr>
        <w:tc>
          <w:tcPr>
            <w:tcW w:w="5000" w:type="pct"/>
            <w:gridSpan w:val="10"/>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13F9C658">
            <w:pPr>
              <w:pStyle w:val="3"/>
              <w:keepNext w:val="0"/>
              <w:keepLines w:val="0"/>
              <w:widowControl/>
              <w:suppressLineNumbers w:val="0"/>
              <w:rPr>
                <w:rFonts w:hint="default" w:ascii="Times New Roman" w:hAnsi="Times New Roman" w:eastAsia="宋体" w:cs="Times New Roman"/>
                <w:sz w:val="20"/>
                <w:szCs w:val="20"/>
                <w:lang w:val="en-US"/>
              </w:rPr>
            </w:pPr>
            <w:r>
              <w:rPr>
                <w:rFonts w:hint="default" w:ascii="Times New Roman" w:hAnsi="Times New Roman" w:eastAsia="宋体" w:cs="Times New Roman"/>
                <w:kern w:val="2"/>
                <w:sz w:val="20"/>
                <w:szCs w:val="20"/>
                <w:lang w:val="en-US" w:eastAsia="en-US" w:bidi="ar-SA"/>
              </w:rPr>
              <w:t>Evaluation Criteria: If the score is &gt;80, the patient’s technique is deemed satisfactory and they may take the medication home; if the score is &lt;80, a demonstration and correction will be provided, followed by a re-evaluation until satisfactory results are achieved. If the patient fails to meet the criteria due to unavoidable factors such as insufficient suction or weak pressure, assistive devices will be provided, or the issue will be reported to the physician to discuss whether to change the medication.</w:t>
            </w:r>
          </w:p>
        </w:tc>
      </w:tr>
      <w:tr w14:paraId="6965281E">
        <w:tblPrEx>
          <w:tblCellMar>
            <w:top w:w="0" w:type="dxa"/>
            <w:left w:w="0" w:type="dxa"/>
            <w:bottom w:w="0" w:type="dxa"/>
            <w:right w:w="0" w:type="dxa"/>
          </w:tblCellMar>
        </w:tblPrEx>
        <w:trPr>
          <w:trHeight w:val="0" w:hRule="atLeast"/>
          <w:jc w:val="center"/>
        </w:trPr>
        <w:tc>
          <w:tcPr>
            <w:tcW w:w="5000" w:type="pct"/>
            <w:gridSpan w:val="10"/>
            <w:tcBorders>
              <w:top w:val="single" w:color="000000" w:sz="2" w:space="0"/>
              <w:left w:val="single" w:color="000000" w:sz="2" w:space="0"/>
              <w:bottom w:val="single" w:color="000000" w:sz="2" w:space="0"/>
              <w:right w:val="single" w:color="000000" w:sz="2" w:space="0"/>
            </w:tcBorders>
            <w:tcMar>
              <w:top w:w="75" w:type="dxa"/>
              <w:left w:w="108" w:type="dxa"/>
              <w:bottom w:w="75" w:type="dxa"/>
              <w:right w:w="108" w:type="dxa"/>
            </w:tcMar>
          </w:tcPr>
          <w:p w14:paraId="5F529EB5">
            <w:pPr>
              <w:snapToGrid w:val="0"/>
              <w:rPr>
                <w:rFonts w:hint="default" w:ascii="Times New Roman" w:hAnsi="Times New Roman" w:eastAsia="宋体" w:cs="Times New Roman"/>
                <w:b/>
                <w:bCs/>
                <w:kern w:val="2"/>
                <w:sz w:val="20"/>
                <w:szCs w:val="20"/>
                <w:lang w:val="en-US" w:eastAsia="zh-CN" w:bidi="ar-SA"/>
              </w:rPr>
            </w:pPr>
            <w:r>
              <w:rPr>
                <w:rFonts w:hint="default" w:ascii="Times New Roman" w:hAnsi="Times New Roman" w:eastAsia="宋体" w:cs="Times New Roman"/>
                <w:b/>
                <w:bCs/>
                <w:kern w:val="2"/>
                <w:sz w:val="20"/>
                <w:szCs w:val="20"/>
                <w:lang w:val="en-US" w:eastAsia="zh-CN" w:bidi="ar-SA"/>
              </w:rPr>
              <w:t>Overall Assessment and Recommendations</w:t>
            </w:r>
          </w:p>
          <w:p w14:paraId="5E5079C9">
            <w:pPr>
              <w:snapToGrid w:val="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Is the device appropriate for the patient's current abilities?</w:t>
            </w:r>
          </w:p>
          <w:p w14:paraId="328530A2">
            <w:pPr>
              <w:snapToGrid w:val="0"/>
              <w:rPr>
                <w:rFonts w:hint="default" w:ascii="Times New Roman" w:hAnsi="Times New Roman" w:eastAsia="宋体" w:cs="Times New Roman"/>
                <w:kern w:val="2"/>
                <w:sz w:val="20"/>
                <w:szCs w:val="20"/>
                <w:lang w:val="en-US" w:eastAsia="zh-CN" w:bidi="ar-SA"/>
              </w:rPr>
            </w:pPr>
            <w:r>
              <w:rPr>
                <w:rFonts w:hint="default" w:ascii="Times New Roman" w:hAnsi="Times New Roman" w:eastAsia="宋体" w:cs="Times New Roman"/>
                <w:kern w:val="2"/>
                <w:sz w:val="20"/>
                <w:szCs w:val="20"/>
                <w:lang w:val="en-US" w:eastAsia="en-US" w:bidi="ar-SA"/>
              </w:rPr>
              <w:t>Suitable (80 points or higher, including corrected scores)□</w:t>
            </w:r>
            <w:r>
              <w:rPr>
                <w:rFonts w:hint="default" w:ascii="Times New Roman" w:hAnsi="Times New Roman" w:eastAsia="宋体" w:cs="Times New Roman"/>
                <w:kern w:val="2"/>
                <w:sz w:val="20"/>
                <w:szCs w:val="20"/>
                <w:lang w:val="en-US" w:eastAsia="zh-CN" w:bidi="ar-SA"/>
              </w:rPr>
              <w:t xml:space="preserve">    </w:t>
            </w:r>
          </w:p>
          <w:p w14:paraId="230CF0FC">
            <w:pPr>
              <w:snapToGrid w:val="0"/>
              <w:rPr>
                <w:rFonts w:hint="default" w:ascii="Times New Roman" w:hAnsi="Times New Roman" w:eastAsia="宋体" w:cs="Times New Roman"/>
                <w:kern w:val="2"/>
                <w:sz w:val="20"/>
                <w:szCs w:val="20"/>
                <w:lang w:val="en-US" w:eastAsia="zh-CN" w:bidi="ar-SA"/>
              </w:rPr>
            </w:pPr>
            <w:r>
              <w:rPr>
                <w:rFonts w:hint="default" w:ascii="Times New Roman" w:hAnsi="Times New Roman" w:eastAsia="宋体" w:cs="Times New Roman"/>
                <w:kern w:val="2"/>
                <w:sz w:val="20"/>
                <w:szCs w:val="20"/>
                <w:lang w:val="en-US" w:eastAsia="zh-CN" w:bidi="ar-SA"/>
              </w:rPr>
              <w:t xml:space="preserve">Uncertain (score below 80, but no alternative devices are currently available)□   </w:t>
            </w:r>
          </w:p>
          <w:p w14:paraId="20F1318E">
            <w:pPr>
              <w:snapToGrid w:val="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en-US" w:bidi="ar-SA"/>
              </w:rPr>
              <w:t>Not suitable (the patient has uncontrollable factors that result in poor inhalation; other devices can address this issue)□</w:t>
            </w:r>
          </w:p>
          <w:p w14:paraId="415FCA2F">
            <w:pPr>
              <w:snapToGrid w:val="0"/>
              <w:rPr>
                <w:rFonts w:hint="default" w:ascii="Times New Roman" w:hAnsi="Times New Roman" w:eastAsia="宋体" w:cs="Times New Roman"/>
                <w:b/>
                <w:bCs/>
                <w:kern w:val="2"/>
                <w:sz w:val="20"/>
                <w:szCs w:val="20"/>
                <w:lang w:val="en-US" w:eastAsia="en-US" w:bidi="ar-SA"/>
              </w:rPr>
            </w:pPr>
            <w:r>
              <w:rPr>
                <w:rFonts w:hint="default" w:ascii="Times New Roman" w:hAnsi="Times New Roman" w:eastAsia="宋体" w:cs="Times New Roman"/>
                <w:b/>
                <w:bCs/>
                <w:kern w:val="2"/>
                <w:sz w:val="20"/>
                <w:szCs w:val="20"/>
                <w:lang w:val="en-US" w:eastAsia="en-US" w:bidi="ar-SA"/>
              </w:rPr>
              <w:t>Recommendations:</w:t>
            </w:r>
          </w:p>
          <w:p w14:paraId="19B26DE8">
            <w:pPr>
              <w:snapToGrid w:val="0"/>
              <w:rPr>
                <w:rFonts w:hint="default" w:ascii="Times New Roman" w:hAnsi="Times New Roman" w:eastAsia="宋体" w:cs="Times New Roman"/>
                <w:kern w:val="2"/>
                <w:sz w:val="20"/>
                <w:szCs w:val="20"/>
                <w:lang w:val="en-US" w:eastAsia="zh-CN" w:bidi="ar-SA"/>
              </w:rPr>
            </w:pPr>
            <w:r>
              <w:rPr>
                <w:rFonts w:hint="default" w:ascii="Times New Roman" w:hAnsi="Times New Roman" w:eastAsia="宋体" w:cs="Times New Roman"/>
                <w:b w:val="0"/>
                <w:bCs w:val="0"/>
                <w:kern w:val="2"/>
                <w:sz w:val="20"/>
                <w:szCs w:val="20"/>
                <w:lang w:val="en-US" w:eastAsia="en-US" w:bidi="ar-SA"/>
              </w:rPr>
              <w:t>Continue using</w:t>
            </w:r>
            <w:r>
              <w:rPr>
                <w:rFonts w:hint="default" w:ascii="Times New Roman" w:hAnsi="Times New Roman" w:eastAsia="宋体" w:cs="Times New Roman"/>
                <w:kern w:val="2"/>
                <w:sz w:val="20"/>
                <w:szCs w:val="20"/>
                <w:lang w:val="en-US" w:eastAsia="en-US" w:bidi="ar-SA"/>
              </w:rPr>
              <w:t>□</w:t>
            </w:r>
            <w:r>
              <w:rPr>
                <w:rFonts w:hint="default" w:ascii="Times New Roman" w:hAnsi="Times New Roman" w:eastAsia="宋体" w:cs="Times New Roman"/>
                <w:kern w:val="2"/>
                <w:sz w:val="20"/>
                <w:szCs w:val="20"/>
                <w:lang w:val="en-US" w:eastAsia="zh-CN" w:bidi="ar-SA"/>
              </w:rPr>
              <w:t xml:space="preserve">    Intensify training</w:t>
            </w:r>
            <w:r>
              <w:rPr>
                <w:rFonts w:hint="default" w:ascii="Times New Roman" w:hAnsi="Times New Roman" w:eastAsia="宋体" w:cs="Times New Roman"/>
                <w:kern w:val="2"/>
                <w:sz w:val="20"/>
                <w:szCs w:val="20"/>
                <w:lang w:val="en-US" w:eastAsia="en-US" w:bidi="ar-SA"/>
              </w:rPr>
              <w:t>□</w:t>
            </w:r>
            <w:r>
              <w:rPr>
                <w:rFonts w:hint="default" w:ascii="Times New Roman" w:hAnsi="Times New Roman" w:eastAsia="宋体" w:cs="Times New Roman"/>
                <w:kern w:val="2"/>
                <w:sz w:val="20"/>
                <w:szCs w:val="20"/>
                <w:lang w:val="en-US" w:eastAsia="zh-CN" w:bidi="ar-SA"/>
              </w:rPr>
              <w:t xml:space="preserve">   </w:t>
            </w:r>
          </w:p>
          <w:p w14:paraId="4219D5B4">
            <w:pPr>
              <w:snapToGrid w:val="0"/>
              <w:rPr>
                <w:rFonts w:hint="default" w:ascii="Times New Roman" w:hAnsi="Times New Roman" w:eastAsia="宋体" w:cs="Times New Roman"/>
                <w:kern w:val="2"/>
                <w:sz w:val="20"/>
                <w:szCs w:val="20"/>
                <w:lang w:val="en-US" w:eastAsia="en-US" w:bidi="ar-SA"/>
              </w:rPr>
            </w:pPr>
            <w:r>
              <w:rPr>
                <w:rFonts w:hint="default" w:ascii="Times New Roman" w:hAnsi="Times New Roman" w:eastAsia="宋体" w:cs="Times New Roman"/>
                <w:kern w:val="2"/>
                <w:sz w:val="20"/>
                <w:szCs w:val="20"/>
                <w:lang w:val="en-US" w:eastAsia="zh-CN" w:bidi="ar-SA"/>
              </w:rPr>
              <w:t>Consider replacing the unit or adding a mist collection tank</w:t>
            </w:r>
            <w:r>
              <w:rPr>
                <w:rFonts w:hint="default" w:ascii="Times New Roman" w:hAnsi="Times New Roman" w:eastAsia="宋体" w:cs="Times New Roman"/>
                <w:kern w:val="2"/>
                <w:sz w:val="20"/>
                <w:szCs w:val="20"/>
                <w:lang w:val="en-US" w:eastAsia="en-US" w:bidi="ar-SA"/>
              </w:rPr>
              <w:t xml:space="preserve">□ </w:t>
            </w:r>
            <w:r>
              <w:rPr>
                <w:rFonts w:hint="default" w:ascii="Times New Roman" w:hAnsi="Times New Roman" w:eastAsia="宋体" w:cs="Times New Roman"/>
                <w:kern w:val="2"/>
                <w:sz w:val="20"/>
                <w:szCs w:val="20"/>
                <w:lang w:val="en-US" w:eastAsia="zh-CN" w:bidi="ar-SA"/>
              </w:rPr>
              <w:t xml:space="preserve">  Other:</w:t>
            </w:r>
            <w:r>
              <w:rPr>
                <w:rFonts w:hint="default" w:ascii="Times New Roman" w:hAnsi="Times New Roman" w:eastAsia="宋体" w:cs="Times New Roman"/>
                <w:kern w:val="2"/>
                <w:sz w:val="20"/>
                <w:szCs w:val="20"/>
                <w:lang w:val="en-US" w:eastAsia="en-US" w:bidi="ar-SA"/>
              </w:rPr>
              <w:t>_____________</w:t>
            </w:r>
            <w:r>
              <w:rPr>
                <w:rFonts w:hint="default" w:ascii="Times New Roman" w:hAnsi="Times New Roman" w:eastAsia="宋体" w:cs="Times New Roman"/>
                <w:kern w:val="2"/>
                <w:sz w:val="20"/>
                <w:szCs w:val="20"/>
                <w:lang w:val="en-US" w:eastAsia="zh-CN" w:bidi="ar-SA"/>
              </w:rPr>
              <w:t>□</w:t>
            </w:r>
            <w:r>
              <w:rPr>
                <w:rFonts w:hint="default" w:ascii="Times New Roman" w:hAnsi="Times New Roman" w:eastAsia="宋体" w:cs="Times New Roman"/>
                <w:kern w:val="2"/>
                <w:sz w:val="20"/>
                <w:szCs w:val="20"/>
                <w:lang w:val="en-US" w:eastAsia="en-US" w:bidi="ar-SA"/>
              </w:rPr>
              <w:t xml:space="preserve"> </w:t>
            </w:r>
          </w:p>
        </w:tc>
      </w:tr>
    </w:tbl>
    <w:p w14:paraId="2CB44AB7">
      <w:pPr>
        <w:widowControl/>
        <w:spacing w:after="160" w:line="360" w:lineRule="auto"/>
        <w:jc w:val="both"/>
        <w:rPr>
          <w:rFonts w:hint="default" w:ascii="Times New Roman" w:hAnsi="Times New Roman" w:eastAsia="宋体" w:cs="Times New Roman"/>
          <w:b/>
          <w:bCs/>
          <w:sz w:val="24"/>
          <w:szCs w:val="24"/>
          <w:lang w:val="en-US" w:eastAsia="zh-CN"/>
          <w14:ligatures w14:val="standardContextual"/>
        </w:rPr>
      </w:pPr>
    </w:p>
    <w:p w14:paraId="75A2E1E8">
      <w:pPr>
        <w:widowControl/>
        <w:numPr>
          <w:ilvl w:val="0"/>
          <w:numId w:val="0"/>
        </w:numPr>
        <w:spacing w:after="160" w:line="360" w:lineRule="auto"/>
        <w:jc w:val="both"/>
        <w:rPr>
          <w:rFonts w:hint="default"/>
          <w:b/>
          <w:bCs/>
          <w:sz w:val="30"/>
          <w:szCs w:val="3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04D3D0"/>
    <w:multiLevelType w:val="singleLevel"/>
    <w:tmpl w:val="A404D3D0"/>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120AA6"/>
    <w:rsid w:val="1E6F07AB"/>
    <w:rsid w:val="27120AA6"/>
    <w:rsid w:val="2E3118D8"/>
    <w:rsid w:val="317B7F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spacing w:before="240" w:after="60"/>
      <w:outlineLvl w:val="0"/>
    </w:pPr>
    <w:rPr>
      <w:rFonts w:cs="Arial"/>
      <w:b/>
      <w:bCs/>
      <w:kern w:val="32"/>
      <w:sz w:val="32"/>
      <w:szCs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241</Words>
  <Characters>926</Characters>
  <Lines>0</Lines>
  <Paragraphs>0</Paragraphs>
  <TotalTime>1</TotalTime>
  <ScaleCrop>false</ScaleCrop>
  <LinksUpToDate>false</LinksUpToDate>
  <CharactersWithSpaces>1146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2026-04-28T11:11:00Z</dcterms:created>
  <dc:creator>金子康</dc:creator>
  <cp:lastModifiedBy>金子康</cp:lastModifiedBy>
  <dcterms:modified xsi:type="dcterms:W3CDTF">2026-10-09T11:41:43Z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840294A2EF0846A49EE6E79EE32C1E77_13</vt:lpwstr>
  </property>
  <property fmtid="{D5CDD505-2E9C-101B-9397-08002B2CF9AE}" pid="4" name="KSOTemplateDocerSaveRecord">
    <vt:lpwstr>eyJoZGlkIjoiMDk0OWQ2MDc0ZDI0YTE5MGVlNmMzZjNiNGVhMzU5ZjgiLCJ1c2VySWQiOiI2NDA2MTM0NTMifQ==</vt:lpwstr>
  </property>
</Properties>
</file>