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77" w:rsidRPr="00E72A4C" w:rsidRDefault="00136690" w:rsidP="00444B77">
      <w:pPr>
        <w:rPr>
          <w:rFonts w:cstheme="minorHAnsi"/>
          <w:b/>
          <w:sz w:val="24"/>
          <w:szCs w:val="24"/>
        </w:rPr>
      </w:pPr>
      <w:r w:rsidRPr="00E72A4C">
        <w:rPr>
          <w:rFonts w:cstheme="minorHAnsi"/>
          <w:b/>
          <w:sz w:val="24"/>
          <w:szCs w:val="24"/>
        </w:rPr>
        <w:t xml:space="preserve">Supplementary </w:t>
      </w:r>
      <w:r w:rsidR="00444B77" w:rsidRPr="00E72A4C">
        <w:rPr>
          <w:rFonts w:cstheme="minorHAnsi"/>
          <w:b/>
          <w:sz w:val="24"/>
          <w:szCs w:val="24"/>
        </w:rPr>
        <w:t>Table</w:t>
      </w:r>
      <w:r w:rsidR="008435F9" w:rsidRPr="00E72A4C">
        <w:rPr>
          <w:rFonts w:cstheme="minorHAnsi"/>
          <w:b/>
          <w:sz w:val="24"/>
          <w:szCs w:val="24"/>
        </w:rPr>
        <w:t xml:space="preserve"> S7</w:t>
      </w:r>
      <w:r w:rsidR="00444B77" w:rsidRPr="00E72A4C">
        <w:rPr>
          <w:rFonts w:cstheme="minorHAnsi"/>
          <w:b/>
          <w:sz w:val="24"/>
          <w:szCs w:val="24"/>
        </w:rPr>
        <w:t>: Gastrointestinal side effects in women with diabetes in pregnancy randomised to metformin.</w:t>
      </w:r>
      <w:bookmarkStart w:id="0" w:name="_GoBack"/>
      <w:bookmarkEnd w:id="0"/>
    </w:p>
    <w:tbl>
      <w:tblPr>
        <w:tblpPr w:leftFromText="180" w:rightFromText="180" w:vertAnchor="page" w:horzAnchor="margin" w:tblpXSpec="center" w:tblpY="2551"/>
        <w:tblW w:w="6006" w:type="dxa"/>
        <w:tblLook w:val="04A0" w:firstRow="1" w:lastRow="0" w:firstColumn="1" w:lastColumn="0" w:noHBand="0" w:noVBand="1"/>
      </w:tblPr>
      <w:tblGrid>
        <w:gridCol w:w="1794"/>
        <w:gridCol w:w="1911"/>
        <w:gridCol w:w="1422"/>
        <w:gridCol w:w="879"/>
      </w:tblGrid>
      <w:tr w:rsidR="00F162A0" w:rsidRPr="00E72A4C" w:rsidTr="00C36AE6">
        <w:trPr>
          <w:trHeight w:val="345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First Author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Raw averages (%)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     N </w:t>
            </w:r>
          </w:p>
        </w:tc>
      </w:tr>
      <w:tr w:rsidR="00F162A0" w:rsidRPr="00E72A4C" w:rsidTr="00C36AE6">
        <w:trPr>
          <w:trHeight w:val="300"/>
        </w:trPr>
        <w:tc>
          <w:tcPr>
            <w:tcW w:w="17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72A4C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eastAsia="en-GB"/>
              </w:rPr>
              <w:t>Ainnudin</w:t>
            </w:r>
            <w:proofErr w:type="spellEnd"/>
            <w:r w:rsidRPr="00E72A4C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eastAsia="en-GB"/>
              </w:rPr>
              <w:t>, 2015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GI side effects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 7 (8)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162A0" w:rsidRPr="00E72A4C" w:rsidRDefault="00F162A0" w:rsidP="00C36A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93</w:t>
            </w:r>
          </w:p>
        </w:tc>
      </w:tr>
      <w:tr w:rsidR="00F162A0" w:rsidRPr="00E72A4C" w:rsidTr="00C36AE6">
        <w:trPr>
          <w:trHeight w:val="300"/>
        </w:trPr>
        <w:tc>
          <w:tcPr>
            <w:tcW w:w="1794" w:type="dxa"/>
            <w:vMerge/>
            <w:vAlign w:val="center"/>
            <w:hideMark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1" w:type="dxa"/>
            <w:shd w:val="clear" w:color="auto" w:fill="auto"/>
            <w:noWrap/>
            <w:vAlign w:val="bottom"/>
            <w:hideMark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Stopped medication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 6 (6)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F162A0" w:rsidRPr="00E72A4C" w:rsidRDefault="00F162A0" w:rsidP="00C36A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93</w:t>
            </w:r>
          </w:p>
        </w:tc>
      </w:tr>
      <w:tr w:rsidR="00F162A0" w:rsidRPr="00E72A4C" w:rsidTr="00C36AE6">
        <w:trPr>
          <w:trHeight w:val="300"/>
        </w:trPr>
        <w:tc>
          <w:tcPr>
            <w:tcW w:w="1794" w:type="dxa"/>
            <w:vMerge w:val="restart"/>
            <w:shd w:val="clear" w:color="auto" w:fill="auto"/>
            <w:vAlign w:val="center"/>
            <w:hideMark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72A4C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eastAsia="en-GB"/>
              </w:rPr>
              <w:t>Ashoush</w:t>
            </w:r>
            <w:proofErr w:type="spellEnd"/>
            <w:r w:rsidRPr="00E72A4C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, 2016 </w:t>
            </w:r>
          </w:p>
        </w:tc>
        <w:tc>
          <w:tcPr>
            <w:tcW w:w="1911" w:type="dxa"/>
            <w:shd w:val="clear" w:color="auto" w:fill="auto"/>
            <w:noWrap/>
            <w:vAlign w:val="bottom"/>
            <w:hideMark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GI side effects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 (30)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F162A0" w:rsidRPr="00E72A4C" w:rsidRDefault="00F162A0" w:rsidP="00C36A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47</w:t>
            </w:r>
          </w:p>
        </w:tc>
      </w:tr>
      <w:tr w:rsidR="00F162A0" w:rsidRPr="00E72A4C" w:rsidTr="00C36AE6">
        <w:trPr>
          <w:trHeight w:val="300"/>
        </w:trPr>
        <w:tc>
          <w:tcPr>
            <w:tcW w:w="1794" w:type="dxa"/>
            <w:vMerge/>
            <w:vAlign w:val="center"/>
            <w:hideMark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1" w:type="dxa"/>
            <w:shd w:val="clear" w:color="auto" w:fill="auto"/>
            <w:noWrap/>
            <w:vAlign w:val="bottom"/>
            <w:hideMark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Stopped medication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 0 (0)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F162A0" w:rsidRPr="00E72A4C" w:rsidRDefault="00F162A0" w:rsidP="00C36A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  <w:t>47</w:t>
            </w:r>
          </w:p>
        </w:tc>
      </w:tr>
      <w:tr w:rsidR="00F162A0" w:rsidRPr="00E72A4C" w:rsidTr="00C36AE6">
        <w:trPr>
          <w:trHeight w:val="300"/>
        </w:trPr>
        <w:tc>
          <w:tcPr>
            <w:tcW w:w="1794" w:type="dxa"/>
            <w:vMerge w:val="restart"/>
            <w:shd w:val="clear" w:color="auto" w:fill="auto"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Ijas, 2011</w:t>
            </w:r>
          </w:p>
        </w:tc>
        <w:tc>
          <w:tcPr>
            <w:tcW w:w="1911" w:type="dxa"/>
            <w:shd w:val="clear" w:color="auto" w:fill="auto"/>
            <w:noWrap/>
            <w:vAlign w:val="bottom"/>
            <w:hideMark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GI side effects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 3 (6)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F162A0" w:rsidRPr="00E72A4C" w:rsidRDefault="00F162A0" w:rsidP="00C36A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50</w:t>
            </w:r>
          </w:p>
        </w:tc>
      </w:tr>
      <w:tr w:rsidR="00F162A0" w:rsidRPr="00E72A4C" w:rsidTr="00C36AE6">
        <w:trPr>
          <w:trHeight w:val="300"/>
        </w:trPr>
        <w:tc>
          <w:tcPr>
            <w:tcW w:w="1794" w:type="dxa"/>
            <w:vMerge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1" w:type="dxa"/>
            <w:shd w:val="clear" w:color="auto" w:fill="auto"/>
            <w:noWrap/>
            <w:vAlign w:val="bottom"/>
            <w:hideMark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Stopped medication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 3 (6)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F162A0" w:rsidRPr="00E72A4C" w:rsidRDefault="00F162A0" w:rsidP="00C36A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  <w:t>50</w:t>
            </w:r>
          </w:p>
        </w:tc>
      </w:tr>
      <w:tr w:rsidR="00F162A0" w:rsidRPr="00E72A4C" w:rsidTr="00C36AE6">
        <w:trPr>
          <w:trHeight w:val="300"/>
        </w:trPr>
        <w:tc>
          <w:tcPr>
            <w:tcW w:w="1794" w:type="dxa"/>
            <w:vMerge w:val="restart"/>
            <w:shd w:val="clear" w:color="auto" w:fill="auto"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Niromanesh</w:t>
            </w:r>
            <w:proofErr w:type="spellEnd"/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, 2012</w:t>
            </w:r>
          </w:p>
        </w:tc>
        <w:tc>
          <w:tcPr>
            <w:tcW w:w="1911" w:type="dxa"/>
            <w:shd w:val="clear" w:color="auto" w:fill="auto"/>
            <w:noWrap/>
            <w:vAlign w:val="bottom"/>
            <w:hideMark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GI side effects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 6 (8)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F162A0" w:rsidRPr="00E72A4C" w:rsidRDefault="00F162A0" w:rsidP="00C36A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80</w:t>
            </w:r>
          </w:p>
        </w:tc>
      </w:tr>
      <w:tr w:rsidR="00F162A0" w:rsidRPr="00E72A4C" w:rsidTr="00C36AE6">
        <w:trPr>
          <w:trHeight w:val="300"/>
        </w:trPr>
        <w:tc>
          <w:tcPr>
            <w:tcW w:w="1794" w:type="dxa"/>
            <w:vMerge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1" w:type="dxa"/>
            <w:shd w:val="clear" w:color="auto" w:fill="auto"/>
            <w:noWrap/>
            <w:vAlign w:val="bottom"/>
            <w:hideMark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Stopped medication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 3 (4)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F162A0" w:rsidRPr="00E72A4C" w:rsidRDefault="00F162A0" w:rsidP="00C36A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  <w:t>80</w:t>
            </w:r>
          </w:p>
        </w:tc>
      </w:tr>
      <w:tr w:rsidR="00F162A0" w:rsidRPr="00E72A4C" w:rsidTr="00C36AE6">
        <w:trPr>
          <w:trHeight w:val="300"/>
        </w:trPr>
        <w:tc>
          <w:tcPr>
            <w:tcW w:w="1794" w:type="dxa"/>
            <w:vMerge w:val="restart"/>
            <w:shd w:val="clear" w:color="auto" w:fill="auto"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Rowan, 2008</w:t>
            </w:r>
          </w:p>
        </w:tc>
        <w:tc>
          <w:tcPr>
            <w:tcW w:w="1911" w:type="dxa"/>
            <w:shd w:val="clear" w:color="auto" w:fill="auto"/>
            <w:noWrap/>
            <w:vAlign w:val="bottom"/>
            <w:hideMark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GI side effects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 (9)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F162A0" w:rsidRPr="00E72A4C" w:rsidRDefault="00F162A0" w:rsidP="00C36A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363</w:t>
            </w:r>
          </w:p>
        </w:tc>
      </w:tr>
      <w:tr w:rsidR="00F162A0" w:rsidRPr="00E72A4C" w:rsidTr="00C36AE6">
        <w:trPr>
          <w:trHeight w:val="300"/>
        </w:trPr>
        <w:tc>
          <w:tcPr>
            <w:tcW w:w="1794" w:type="dxa"/>
            <w:vMerge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1" w:type="dxa"/>
            <w:shd w:val="clear" w:color="auto" w:fill="auto"/>
            <w:noWrap/>
            <w:vAlign w:val="bottom"/>
            <w:hideMark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Stopped medication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 7 (2)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F162A0" w:rsidRPr="00E72A4C" w:rsidRDefault="00F162A0" w:rsidP="00C36A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  <w:t>363</w:t>
            </w:r>
          </w:p>
        </w:tc>
      </w:tr>
      <w:tr w:rsidR="00F162A0" w:rsidRPr="00E72A4C" w:rsidTr="00C36AE6">
        <w:trPr>
          <w:trHeight w:val="300"/>
        </w:trPr>
        <w:tc>
          <w:tcPr>
            <w:tcW w:w="1794" w:type="dxa"/>
            <w:vMerge w:val="restart"/>
            <w:shd w:val="clear" w:color="auto" w:fill="auto"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Spaulonci</w:t>
            </w:r>
            <w:proofErr w:type="spellEnd"/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, 2013</w:t>
            </w:r>
          </w:p>
        </w:tc>
        <w:tc>
          <w:tcPr>
            <w:tcW w:w="1911" w:type="dxa"/>
            <w:shd w:val="clear" w:color="auto" w:fill="auto"/>
            <w:noWrap/>
            <w:vAlign w:val="bottom"/>
            <w:hideMark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GI side effects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 (46)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F162A0" w:rsidRPr="00E72A4C" w:rsidRDefault="00F162A0" w:rsidP="00C36A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</w:t>
            </w:r>
          </w:p>
        </w:tc>
      </w:tr>
      <w:tr w:rsidR="00F162A0" w:rsidRPr="00E72A4C" w:rsidTr="00C36AE6">
        <w:trPr>
          <w:trHeight w:val="300"/>
        </w:trPr>
        <w:tc>
          <w:tcPr>
            <w:tcW w:w="1794" w:type="dxa"/>
            <w:vMerge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1" w:type="dxa"/>
            <w:shd w:val="clear" w:color="auto" w:fill="auto"/>
            <w:noWrap/>
            <w:vAlign w:val="bottom"/>
            <w:hideMark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Stopped medication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 1 (2)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F162A0" w:rsidRPr="00E72A4C" w:rsidRDefault="00F162A0" w:rsidP="00C36A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  <w:t>46</w:t>
            </w:r>
          </w:p>
        </w:tc>
      </w:tr>
      <w:tr w:rsidR="00F162A0" w:rsidRPr="00E72A4C" w:rsidTr="00C36AE6">
        <w:trPr>
          <w:trHeight w:val="300"/>
        </w:trPr>
        <w:tc>
          <w:tcPr>
            <w:tcW w:w="1794" w:type="dxa"/>
            <w:vMerge w:val="restart"/>
            <w:shd w:val="clear" w:color="auto" w:fill="auto"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Tertti</w:t>
            </w:r>
            <w:proofErr w:type="spellEnd"/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, 2013</w:t>
            </w:r>
          </w:p>
        </w:tc>
        <w:tc>
          <w:tcPr>
            <w:tcW w:w="1911" w:type="dxa"/>
            <w:shd w:val="clear" w:color="auto" w:fill="auto"/>
            <w:noWrap/>
            <w:vAlign w:val="bottom"/>
            <w:hideMark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GI side effects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 2 (2)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F162A0" w:rsidRPr="00E72A4C" w:rsidRDefault="00F162A0" w:rsidP="00C36A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110</w:t>
            </w:r>
          </w:p>
        </w:tc>
      </w:tr>
      <w:tr w:rsidR="00F162A0" w:rsidRPr="00E72A4C" w:rsidTr="00C36AE6">
        <w:trPr>
          <w:trHeight w:val="300"/>
        </w:trPr>
        <w:tc>
          <w:tcPr>
            <w:tcW w:w="1794" w:type="dxa"/>
            <w:vMerge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1" w:type="dxa"/>
            <w:shd w:val="clear" w:color="auto" w:fill="auto"/>
            <w:noWrap/>
            <w:vAlign w:val="bottom"/>
            <w:hideMark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Stopped medication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 2 (2)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F162A0" w:rsidRPr="00E72A4C" w:rsidRDefault="00F162A0" w:rsidP="00C36A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  <w:t>110</w:t>
            </w:r>
          </w:p>
        </w:tc>
      </w:tr>
      <w:tr w:rsidR="00F162A0" w:rsidRPr="00E72A4C" w:rsidTr="00C36AE6">
        <w:trPr>
          <w:trHeight w:val="300"/>
        </w:trPr>
        <w:tc>
          <w:tcPr>
            <w:tcW w:w="1794" w:type="dxa"/>
            <w:vMerge w:val="restart"/>
            <w:shd w:val="clear" w:color="auto" w:fill="auto"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Wasim</w:t>
            </w:r>
            <w:proofErr w:type="spellEnd"/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, 2020</w:t>
            </w:r>
          </w:p>
        </w:tc>
        <w:tc>
          <w:tcPr>
            <w:tcW w:w="1911" w:type="dxa"/>
            <w:shd w:val="clear" w:color="auto" w:fill="auto"/>
            <w:noWrap/>
            <w:vAlign w:val="bottom"/>
            <w:hideMark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GI side effects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 4 (3)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F162A0" w:rsidRPr="00E72A4C" w:rsidRDefault="00F162A0" w:rsidP="00C36A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137</w:t>
            </w:r>
          </w:p>
        </w:tc>
      </w:tr>
      <w:tr w:rsidR="00F162A0" w:rsidRPr="00E72A4C" w:rsidTr="00C36AE6">
        <w:trPr>
          <w:trHeight w:val="300"/>
        </w:trPr>
        <w:tc>
          <w:tcPr>
            <w:tcW w:w="1794" w:type="dxa"/>
            <w:vMerge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1" w:type="dxa"/>
            <w:shd w:val="clear" w:color="auto" w:fill="auto"/>
            <w:noWrap/>
            <w:vAlign w:val="bottom"/>
            <w:hideMark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Stopped medication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 4 (3)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F162A0" w:rsidRPr="00E72A4C" w:rsidRDefault="00F162A0" w:rsidP="00C36A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  <w:t>137</w:t>
            </w:r>
          </w:p>
        </w:tc>
      </w:tr>
      <w:tr w:rsidR="00F162A0" w:rsidRPr="00E72A4C" w:rsidTr="00C36AE6">
        <w:trPr>
          <w:trHeight w:val="300"/>
        </w:trPr>
        <w:tc>
          <w:tcPr>
            <w:tcW w:w="1794" w:type="dxa"/>
            <w:shd w:val="clear" w:color="auto" w:fill="auto"/>
            <w:vAlign w:val="bottom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i/>
                <w:color w:val="000000"/>
                <w:sz w:val="20"/>
                <w:szCs w:val="20"/>
                <w:lang w:eastAsia="en-GB"/>
              </w:rPr>
              <w:t>Weighted average</w:t>
            </w:r>
          </w:p>
        </w:tc>
        <w:tc>
          <w:tcPr>
            <w:tcW w:w="1911" w:type="dxa"/>
            <w:shd w:val="clear" w:color="auto" w:fill="auto"/>
            <w:noWrap/>
            <w:vAlign w:val="bottom"/>
            <w:hideMark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i/>
                <w:color w:val="000000"/>
                <w:sz w:val="20"/>
                <w:szCs w:val="20"/>
                <w:lang w:eastAsia="en-GB"/>
              </w:rPr>
              <w:t>GI side effects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i/>
                <w:color w:val="000000"/>
                <w:sz w:val="20"/>
                <w:szCs w:val="20"/>
                <w:lang w:eastAsia="en-GB"/>
              </w:rPr>
              <w:t xml:space="preserve">  12.5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F162A0" w:rsidRPr="00E72A4C" w:rsidRDefault="00F162A0" w:rsidP="00C36A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929</w:t>
            </w:r>
          </w:p>
        </w:tc>
      </w:tr>
      <w:tr w:rsidR="00F162A0" w:rsidRPr="00E72A4C" w:rsidTr="00C36AE6">
        <w:trPr>
          <w:trHeight w:val="300"/>
        </w:trPr>
        <w:tc>
          <w:tcPr>
            <w:tcW w:w="1794" w:type="dxa"/>
            <w:tcBorders>
              <w:bottom w:val="single" w:sz="4" w:space="0" w:color="auto"/>
            </w:tcBorders>
            <w:vAlign w:val="bottom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i/>
                <w:color w:val="000000"/>
                <w:sz w:val="20"/>
                <w:szCs w:val="20"/>
                <w:lang w:eastAsia="en-GB"/>
              </w:rPr>
              <w:t>Incidence (%)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i/>
                <w:color w:val="000000"/>
                <w:sz w:val="20"/>
                <w:szCs w:val="20"/>
                <w:lang w:eastAsia="en-GB"/>
              </w:rPr>
              <w:t>Stopped medication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2A0" w:rsidRPr="00E72A4C" w:rsidRDefault="00F162A0" w:rsidP="00C36AE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i/>
                <w:color w:val="000000"/>
                <w:sz w:val="20"/>
                <w:szCs w:val="20"/>
                <w:lang w:eastAsia="en-GB"/>
              </w:rPr>
              <w:t xml:space="preserve">  14.3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162A0" w:rsidRPr="00E72A4C" w:rsidRDefault="00F162A0" w:rsidP="00C36A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72A4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  <w:t>929</w:t>
            </w:r>
          </w:p>
        </w:tc>
      </w:tr>
    </w:tbl>
    <w:p w:rsidR="002531E3" w:rsidRPr="00E72A4C" w:rsidRDefault="002531E3" w:rsidP="00444B77">
      <w:pPr>
        <w:rPr>
          <w:rFonts w:cstheme="minorHAnsi"/>
        </w:rPr>
      </w:pPr>
    </w:p>
    <w:sectPr w:rsidR="002531E3" w:rsidRPr="00E72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1B"/>
    <w:rsid w:val="0002450C"/>
    <w:rsid w:val="00136690"/>
    <w:rsid w:val="001911A0"/>
    <w:rsid w:val="002531E3"/>
    <w:rsid w:val="0030202E"/>
    <w:rsid w:val="00384DB9"/>
    <w:rsid w:val="00444B77"/>
    <w:rsid w:val="00620FAF"/>
    <w:rsid w:val="006B485A"/>
    <w:rsid w:val="008435F9"/>
    <w:rsid w:val="00D67852"/>
    <w:rsid w:val="00DD221B"/>
    <w:rsid w:val="00E72A4C"/>
    <w:rsid w:val="00EF7BC2"/>
    <w:rsid w:val="00F162A0"/>
    <w:rsid w:val="00F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2020-10-02T11:47:00Z</dcterms:created>
  <dcterms:modified xsi:type="dcterms:W3CDTF">2020-11-19T14:38:00Z</dcterms:modified>
</cp:coreProperties>
</file>