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10A" w:rsidRDefault="00D3110A" w:rsidP="00D3110A">
      <w:pPr>
        <w:pStyle w:val="Heading1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eastAsia="Arial" w:hAnsi="Calibri" w:cs="Calibri"/>
          <w:b/>
          <w:bCs/>
          <w:sz w:val="22"/>
          <w:szCs w:val="22"/>
        </w:rPr>
        <w:t>Supplementary Materials:</w:t>
      </w:r>
    </w:p>
    <w:p w:rsidR="00D3110A" w:rsidRDefault="00D3110A" w:rsidP="00D3110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Semi-structured questions used for interviews:</w:t>
      </w:r>
    </w:p>
    <w:p w:rsidR="00D3110A" w:rsidRDefault="00D3110A" w:rsidP="00D3110A">
      <w:pPr>
        <w:pStyle w:val="ListParagraph"/>
        <w:numPr>
          <w:ilvl w:val="0"/>
          <w:numId w:val="1"/>
        </w:num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What has your role been relating to the CXB </w:t>
      </w:r>
      <w:proofErr w:type="spellStart"/>
      <w:r>
        <w:rPr>
          <w:rFonts w:asciiTheme="majorHAnsi" w:hAnsiTheme="majorHAnsi" w:cstheme="majorHAnsi"/>
        </w:rPr>
        <w:t>Rohingya</w:t>
      </w:r>
      <w:proofErr w:type="spellEnd"/>
      <w:r>
        <w:rPr>
          <w:rFonts w:asciiTheme="majorHAnsi" w:hAnsiTheme="majorHAnsi" w:cstheme="majorHAnsi"/>
        </w:rPr>
        <w:t xml:space="preserve"> emergency response?</w:t>
      </w:r>
    </w:p>
    <w:p w:rsidR="00D3110A" w:rsidRDefault="00D3110A" w:rsidP="00D3110A">
      <w:pPr>
        <w:rPr>
          <w:rFonts w:asciiTheme="majorHAnsi" w:hAnsiTheme="majorHAnsi" w:cstheme="majorHAnsi"/>
        </w:rPr>
      </w:pPr>
    </w:p>
    <w:p w:rsidR="00D3110A" w:rsidRDefault="00D3110A" w:rsidP="00D3110A">
      <w:pPr>
        <w:ind w:firstLine="3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2) In your experience, how do GOARN and SBPs contribute to the WHO response in CXB?  Has this changed over the course of the time you have been in CXB?</w:t>
      </w:r>
    </w:p>
    <w:p w:rsidR="00D3110A" w:rsidRDefault="00D3110A" w:rsidP="00D3110A"/>
    <w:p w:rsidR="00D3110A" w:rsidRDefault="00D3110A" w:rsidP="00D3110A">
      <w:pPr>
        <w:ind w:firstLine="3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3) What challenges are faced with regard to GOARN and SBP deployments?</w:t>
      </w:r>
    </w:p>
    <w:p w:rsidR="00D3110A" w:rsidRDefault="00D3110A" w:rsidP="00D3110A">
      <w:pPr>
        <w:rPr>
          <w:rFonts w:asciiTheme="majorHAnsi" w:hAnsiTheme="majorHAnsi" w:cstheme="majorHAnsi"/>
        </w:rPr>
      </w:pPr>
    </w:p>
    <w:p w:rsidR="00D3110A" w:rsidRDefault="00D3110A" w:rsidP="00D3110A">
      <w:pPr>
        <w:ind w:firstLine="360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4) How could GOARN and SBP deployments be improved in future, for this and future responses?</w:t>
      </w: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882F06"/>
    <w:multiLevelType w:val="hybridMultilevel"/>
    <w:tmpl w:val="236C456A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10A"/>
    <w:rsid w:val="00AD1398"/>
    <w:rsid w:val="00D31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CB3F76-6790-40B2-9613-D0CF64F1B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110A"/>
    <w:pPr>
      <w:spacing w:after="0" w:line="276" w:lineRule="auto"/>
    </w:pPr>
    <w:rPr>
      <w:rFonts w:ascii="Arial" w:eastAsia="Arial" w:hAnsi="Arial" w:cs="Arial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110A"/>
    <w:pPr>
      <w:keepNext/>
      <w:keepLines/>
      <w:spacing w:before="400" w:after="120"/>
      <w:outlineLvl w:val="0"/>
    </w:pPr>
    <w:rPr>
      <w:rFonts w:eastAsia="Times New Roman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10A"/>
    <w:rPr>
      <w:rFonts w:ascii="Arial" w:eastAsia="Times New Roman" w:hAnsi="Arial" w:cs="Arial"/>
      <w:sz w:val="40"/>
      <w:szCs w:val="40"/>
      <w:lang w:val="en-GB" w:eastAsia="en-GB"/>
    </w:rPr>
  </w:style>
  <w:style w:type="paragraph" w:styleId="ListParagraph">
    <w:name w:val="List Paragraph"/>
    <w:basedOn w:val="Normal"/>
    <w:uiPriority w:val="34"/>
    <w:qFormat/>
    <w:rsid w:val="00D311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552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2021-12-20T03:27:00Z</dcterms:created>
  <dcterms:modified xsi:type="dcterms:W3CDTF">2021-12-20T03:28:00Z</dcterms:modified>
</cp:coreProperties>
</file>