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F1EE7" w14:textId="77777777" w:rsidR="00F65DBC" w:rsidRPr="002E7107" w:rsidRDefault="00000000" w:rsidP="002E7107">
      <w:r w:rsidRPr="002E7107">
        <w:t>Table S1. KMT2A-HRPG vs NHRPG in the MRD double-negative cohort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141"/>
        <w:gridCol w:w="1485"/>
        <w:gridCol w:w="1732"/>
        <w:gridCol w:w="1608"/>
        <w:gridCol w:w="2100"/>
      </w:tblGrid>
      <w:tr w:rsidR="00F65DBC" w14:paraId="41B2A2F0" w14:textId="77777777" w:rsidTr="002E7107">
        <w:trPr>
          <w:tblHeader/>
          <w:jc w:val="center"/>
        </w:trPr>
        <w:tc>
          <w:tcPr>
            <w:tcW w:w="1181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14CAD" w14:textId="77777777" w:rsidR="00F65DB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KMT2A group</w:t>
            </w:r>
          </w:p>
        </w:tc>
        <w:tc>
          <w:tcPr>
            <w:tcW w:w="819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74AA2" w14:textId="77777777" w:rsidR="00F65DB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Total (n)</w:t>
            </w:r>
          </w:p>
        </w:tc>
        <w:tc>
          <w:tcPr>
            <w:tcW w:w="955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71520" w14:textId="77777777" w:rsidR="00F65DB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EFS events</w:t>
            </w:r>
          </w:p>
        </w:tc>
        <w:tc>
          <w:tcPr>
            <w:tcW w:w="887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23229" w14:textId="77777777" w:rsidR="00F65DB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OS events</w:t>
            </w:r>
          </w:p>
        </w:tc>
        <w:tc>
          <w:tcPr>
            <w:tcW w:w="1158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B17F4" w14:textId="77777777" w:rsidR="00F65DB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Relapse events</w:t>
            </w:r>
          </w:p>
        </w:tc>
      </w:tr>
      <w:tr w:rsidR="00F65DBC" w14:paraId="47E6C0F9" w14:textId="77777777" w:rsidTr="002E7107">
        <w:trPr>
          <w:jc w:val="center"/>
        </w:trPr>
        <w:tc>
          <w:tcPr>
            <w:tcW w:w="1181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1ACF9" w14:textId="77777777" w:rsidR="00F65DB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HRPG</w:t>
            </w:r>
          </w:p>
        </w:tc>
        <w:tc>
          <w:tcPr>
            <w:tcW w:w="819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5C83E" w14:textId="77777777" w:rsidR="00F65DB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55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FA8B2" w14:textId="77777777" w:rsidR="00F65DB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87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79B04" w14:textId="77777777" w:rsidR="00F65DB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58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2C6F1" w14:textId="77777777" w:rsidR="00F65DB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</w:tr>
      <w:tr w:rsidR="00F65DBC" w14:paraId="04557056" w14:textId="77777777" w:rsidTr="002E7107">
        <w:trPr>
          <w:jc w:val="center"/>
        </w:trPr>
        <w:tc>
          <w:tcPr>
            <w:tcW w:w="118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5FDD9" w14:textId="77777777" w:rsidR="00F65DB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NHRPG</w:t>
            </w:r>
          </w:p>
        </w:tc>
        <w:tc>
          <w:tcPr>
            <w:tcW w:w="8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87588" w14:textId="77777777" w:rsidR="00F65DB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95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19416" w14:textId="77777777" w:rsidR="00F65DB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AD3E0" w14:textId="77777777" w:rsidR="00F65DB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F3372" w14:textId="77777777" w:rsidR="00F65DB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F65DBC" w14:paraId="489E1865" w14:textId="77777777" w:rsidTr="002E7107">
        <w:trPr>
          <w:jc w:val="center"/>
        </w:trPr>
        <w:tc>
          <w:tcPr>
            <w:tcW w:w="1181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35780" w14:textId="77777777" w:rsidR="00F65DB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819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0B58C" w14:textId="77777777" w:rsidR="00F65DB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55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192DA" w14:textId="77777777" w:rsidR="00F65DB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87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B8A9E" w14:textId="77777777" w:rsidR="00F65DB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58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18593" w14:textId="77777777" w:rsidR="00F65DB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</w:tr>
    </w:tbl>
    <w:p w14:paraId="3DF18992" w14:textId="77777777" w:rsidR="00F65DBC" w:rsidRPr="002E7107" w:rsidRDefault="00000000">
      <w:pPr>
        <w:rPr>
          <w:rFonts w:ascii="Times New Roman" w:hAnsi="Times New Roman" w:cs="Times New Roman"/>
          <w:sz w:val="18"/>
          <w:szCs w:val="18"/>
        </w:rPr>
      </w:pPr>
      <w:r w:rsidRPr="002E7107">
        <w:rPr>
          <w:rFonts w:ascii="Times New Roman" w:hAnsi="Times New Roman" w:cs="Times New Roman"/>
          <w:sz w:val="18"/>
          <w:szCs w:val="18"/>
        </w:rPr>
        <w:t>HRPG, high-risk partner genes (KMT2</w:t>
      </w:r>
      <w:proofErr w:type="gramStart"/>
      <w:r w:rsidRPr="002E7107">
        <w:rPr>
          <w:rFonts w:ascii="Times New Roman" w:hAnsi="Times New Roman" w:cs="Times New Roman"/>
          <w:sz w:val="18"/>
          <w:szCs w:val="18"/>
        </w:rPr>
        <w:t>A::</w:t>
      </w:r>
      <w:proofErr w:type="gramEnd"/>
      <w:r w:rsidRPr="002E7107">
        <w:rPr>
          <w:rFonts w:ascii="Times New Roman" w:hAnsi="Times New Roman" w:cs="Times New Roman"/>
          <w:sz w:val="18"/>
          <w:szCs w:val="18"/>
        </w:rPr>
        <w:t>MLLT10, KMT2</w:t>
      </w:r>
      <w:proofErr w:type="gramStart"/>
      <w:r w:rsidRPr="002E7107">
        <w:rPr>
          <w:rFonts w:ascii="Times New Roman" w:hAnsi="Times New Roman" w:cs="Times New Roman"/>
          <w:sz w:val="18"/>
          <w:szCs w:val="18"/>
        </w:rPr>
        <w:t>A::</w:t>
      </w:r>
      <w:proofErr w:type="gramEnd"/>
      <w:r w:rsidRPr="002E7107">
        <w:rPr>
          <w:rFonts w:ascii="Times New Roman" w:hAnsi="Times New Roman" w:cs="Times New Roman"/>
          <w:sz w:val="18"/>
          <w:szCs w:val="18"/>
        </w:rPr>
        <w:t>AFDN, KMT2</w:t>
      </w:r>
      <w:proofErr w:type="gramStart"/>
      <w:r w:rsidRPr="002E7107">
        <w:rPr>
          <w:rFonts w:ascii="Times New Roman" w:hAnsi="Times New Roman" w:cs="Times New Roman"/>
          <w:sz w:val="18"/>
          <w:szCs w:val="18"/>
        </w:rPr>
        <w:t>A::</w:t>
      </w:r>
      <w:proofErr w:type="gramEnd"/>
      <w:r w:rsidRPr="002E7107">
        <w:rPr>
          <w:rFonts w:ascii="Times New Roman" w:hAnsi="Times New Roman" w:cs="Times New Roman"/>
          <w:sz w:val="18"/>
          <w:szCs w:val="18"/>
        </w:rPr>
        <w:t>AFF1); NHRPG, non-high-risk partner genes. MRD, measurable residual disease; EFS, event-free survival; OS, overall survival.</w:t>
      </w:r>
    </w:p>
    <w:sectPr w:rsidR="00F65DBC" w:rsidRPr="002E7107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52469115">
    <w:abstractNumId w:val="1"/>
  </w:num>
  <w:num w:numId="2" w16cid:durableId="41829318">
    <w:abstractNumId w:val="2"/>
  </w:num>
  <w:num w:numId="3" w16cid:durableId="1858540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oNotDisplayPageBoundaries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2E7107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AF0A28"/>
    <w:rsid w:val="00B3547C"/>
    <w:rsid w:val="00B4379D"/>
    <w:rsid w:val="00C27329"/>
    <w:rsid w:val="00C31EEB"/>
    <w:rsid w:val="00F12158"/>
    <w:rsid w:val="00F65DBC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545E77E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4721</cp:lastModifiedBy>
  <cp:revision>10</cp:revision>
  <dcterms:created xsi:type="dcterms:W3CDTF">2017-02-28T11:18:00Z</dcterms:created>
  <dcterms:modified xsi:type="dcterms:W3CDTF">2026-10-05T02:35:00Z</dcterms:modified>
  <cp:category/>
</cp:coreProperties>
</file>