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EC8A6" w14:textId="77777777" w:rsidR="00804816" w:rsidRPr="00BF3297" w:rsidRDefault="00000000" w:rsidP="00776C7C">
      <w:pPr>
        <w:rPr>
          <w:rFonts w:ascii="Times New Roman" w:hAnsi="Times New Roman" w:cs="Times New Roman"/>
        </w:rPr>
      </w:pPr>
      <w:r w:rsidRPr="00BF3297">
        <w:rPr>
          <w:rFonts w:ascii="Times New Roman" w:hAnsi="Times New Roman" w:cs="Times New Roman"/>
        </w:rPr>
        <w:t>Table S6. Secondary analysis: RUNX</w:t>
      </w:r>
      <w:proofErr w:type="gramStart"/>
      <w:r w:rsidRPr="00BF3297">
        <w:rPr>
          <w:rFonts w:ascii="Times New Roman" w:hAnsi="Times New Roman" w:cs="Times New Roman"/>
        </w:rPr>
        <w:t>1::</w:t>
      </w:r>
      <w:proofErr w:type="gramEnd"/>
      <w:r w:rsidRPr="00BF3297">
        <w:rPr>
          <w:rFonts w:ascii="Times New Roman" w:hAnsi="Times New Roman" w:cs="Times New Roman"/>
        </w:rPr>
        <w:t xml:space="preserve">RUNX1T1 vs </w:t>
      </w:r>
      <w:proofErr w:type="gramStart"/>
      <w:r w:rsidRPr="00BF3297">
        <w:rPr>
          <w:rFonts w:ascii="Times New Roman" w:hAnsi="Times New Roman" w:cs="Times New Roman"/>
        </w:rPr>
        <w:t>CBFB::</w:t>
      </w:r>
      <w:proofErr w:type="gramEnd"/>
      <w:r w:rsidRPr="00BF3297">
        <w:rPr>
          <w:rFonts w:ascii="Times New Roman" w:hAnsi="Times New Roman" w:cs="Times New Roman"/>
        </w:rPr>
        <w:t>MYH11 in the MRD double-negative cohort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457"/>
        <w:gridCol w:w="4278"/>
        <w:gridCol w:w="2074"/>
        <w:gridCol w:w="1257"/>
      </w:tblGrid>
      <w:tr w:rsidR="00804816" w14:paraId="3804E236" w14:textId="77777777" w:rsidTr="00776C7C">
        <w:trPr>
          <w:tblHeader/>
          <w:jc w:val="center"/>
        </w:trPr>
        <w:tc>
          <w:tcPr>
            <w:tcW w:w="803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48A02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Endpoint</w:t>
            </w:r>
          </w:p>
        </w:tc>
        <w:tc>
          <w:tcPr>
            <w:tcW w:w="2359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3250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44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9FAC2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HR (95% CI)</w:t>
            </w:r>
          </w:p>
        </w:tc>
        <w:tc>
          <w:tcPr>
            <w:tcW w:w="693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5BA32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804816" w14:paraId="39E425A9" w14:textId="77777777" w:rsidTr="00776C7C">
        <w:trPr>
          <w:jc w:val="center"/>
        </w:trPr>
        <w:tc>
          <w:tcPr>
            <w:tcW w:w="803" w:type="pct"/>
            <w:vMerge w:val="restar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7077D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EFS</w:t>
            </w:r>
          </w:p>
        </w:tc>
        <w:tc>
          <w:tcPr>
            <w:tcW w:w="235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0008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RUNX1T1 vs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114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90088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0.78 (0.38–1.62)</w:t>
            </w:r>
          </w:p>
        </w:tc>
        <w:tc>
          <w:tcPr>
            <w:tcW w:w="693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4223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0.504</w:t>
            </w:r>
          </w:p>
        </w:tc>
      </w:tr>
      <w:tr w:rsidR="00804816" w14:paraId="3D3B4BCB" w14:textId="77777777" w:rsidTr="00776C7C">
        <w:trPr>
          <w:jc w:val="center"/>
        </w:trPr>
        <w:tc>
          <w:tcPr>
            <w:tcW w:w="80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5A249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6E7D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6C14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 (0.97–1.10)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52939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0.339</w:t>
            </w:r>
          </w:p>
        </w:tc>
      </w:tr>
      <w:tr w:rsidR="00804816" w14:paraId="1C65B2E2" w14:textId="77777777" w:rsidTr="00776C7C">
        <w:trPr>
          <w:jc w:val="center"/>
        </w:trPr>
        <w:tc>
          <w:tcPr>
            <w:tcW w:w="80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78DA7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21084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0716A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(1.00–1.01)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BEB10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0.416</w:t>
            </w:r>
          </w:p>
        </w:tc>
      </w:tr>
      <w:tr w:rsidR="00804816" w14:paraId="604F0A59" w14:textId="77777777" w:rsidTr="00776C7C">
        <w:trPr>
          <w:jc w:val="center"/>
        </w:trPr>
        <w:tc>
          <w:tcPr>
            <w:tcW w:w="80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5B6D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C177A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D639C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0.67 (0.35–1.30)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32BAC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0.234</w:t>
            </w:r>
          </w:p>
        </w:tc>
      </w:tr>
      <w:tr w:rsidR="00804816" w14:paraId="5D75E8EC" w14:textId="77777777" w:rsidTr="00776C7C">
        <w:trPr>
          <w:jc w:val="center"/>
        </w:trPr>
        <w:tc>
          <w:tcPr>
            <w:tcW w:w="80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CE042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429BB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1B80A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 (0.26–1.38)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E0796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0.226</w:t>
            </w:r>
          </w:p>
        </w:tc>
      </w:tr>
      <w:tr w:rsidR="00804816" w14:paraId="076596CD" w14:textId="77777777" w:rsidTr="00776C7C">
        <w:trPr>
          <w:jc w:val="center"/>
        </w:trPr>
        <w:tc>
          <w:tcPr>
            <w:tcW w:w="803" w:type="pct"/>
            <w:vMerge w:val="restar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8100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</w:t>
            </w: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2999E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RUNX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RUNX1T1 vs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CBFB::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1A36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2.07 (0.62–6.93)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68553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0.239</w:t>
            </w:r>
          </w:p>
        </w:tc>
      </w:tr>
      <w:tr w:rsidR="00804816" w14:paraId="54845764" w14:textId="77777777" w:rsidTr="00776C7C">
        <w:trPr>
          <w:jc w:val="center"/>
        </w:trPr>
        <w:tc>
          <w:tcPr>
            <w:tcW w:w="803" w:type="pct"/>
            <w:vMerge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6DB30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39A6E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2735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1.09 (0.98–1.21)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4ED67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0.118</w:t>
            </w:r>
          </w:p>
        </w:tc>
      </w:tr>
      <w:tr w:rsidR="00804816" w14:paraId="5D037EAC" w14:textId="77777777" w:rsidTr="00776C7C">
        <w:trPr>
          <w:jc w:val="center"/>
        </w:trPr>
        <w:tc>
          <w:tcPr>
            <w:tcW w:w="80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8266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728D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497E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(1.00–1.01)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1814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0.235</w:t>
            </w:r>
          </w:p>
        </w:tc>
      </w:tr>
      <w:tr w:rsidR="00804816" w14:paraId="014ED405" w14:textId="77777777" w:rsidTr="00776C7C">
        <w:trPr>
          <w:jc w:val="center"/>
        </w:trPr>
        <w:tc>
          <w:tcPr>
            <w:tcW w:w="803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F6A4B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A8F8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81740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0.25 (0.08–0.83)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0ADF7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0.024</w:t>
            </w:r>
          </w:p>
        </w:tc>
      </w:tr>
      <w:tr w:rsidR="00804816" w14:paraId="179C31AD" w14:textId="77777777" w:rsidTr="00776C7C">
        <w:trPr>
          <w:jc w:val="center"/>
        </w:trPr>
        <w:tc>
          <w:tcPr>
            <w:tcW w:w="803" w:type="pct"/>
            <w:vMerge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87DE3" w14:textId="77777777" w:rsidR="00804816" w:rsidRDefault="0080481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9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23E8A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44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6079A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0.42 (0.11–1.55)</w:t>
            </w:r>
          </w:p>
        </w:tc>
        <w:tc>
          <w:tcPr>
            <w:tcW w:w="693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E861F" w14:textId="77777777" w:rsidR="00804816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0.192</w:t>
            </w:r>
          </w:p>
        </w:tc>
      </w:tr>
    </w:tbl>
    <w:p w14:paraId="1BED639F" w14:textId="77777777" w:rsidR="00804816" w:rsidRPr="00776C7C" w:rsidRDefault="00000000">
      <w:pPr>
        <w:rPr>
          <w:rFonts w:ascii="Times New Roman" w:hAnsi="Times New Roman" w:cs="Times New Roman"/>
          <w:sz w:val="18"/>
          <w:szCs w:val="18"/>
        </w:rPr>
      </w:pPr>
      <w:r w:rsidRPr="00776C7C">
        <w:rPr>
          <w:rFonts w:ascii="Times New Roman" w:hAnsi="Times New Roman" w:cs="Times New Roman"/>
          <w:sz w:val="18"/>
          <w:szCs w:val="18"/>
        </w:rPr>
        <w:t>Secondary analysis restricted to the MRD double-negative CBF-AML cohort. RUNX</w:t>
      </w:r>
      <w:proofErr w:type="gramStart"/>
      <w:r w:rsidRPr="00776C7C">
        <w:rPr>
          <w:rFonts w:ascii="Times New Roman" w:hAnsi="Times New Roman" w:cs="Times New Roman"/>
          <w:sz w:val="18"/>
          <w:szCs w:val="18"/>
        </w:rPr>
        <w:t>1::</w:t>
      </w:r>
      <w:proofErr w:type="gramEnd"/>
      <w:r w:rsidRPr="00776C7C">
        <w:rPr>
          <w:rFonts w:ascii="Times New Roman" w:hAnsi="Times New Roman" w:cs="Times New Roman"/>
          <w:sz w:val="18"/>
          <w:szCs w:val="18"/>
        </w:rPr>
        <w:t xml:space="preserve">RUNX1T1: n = 63, OS events = 9; </w:t>
      </w:r>
      <w:proofErr w:type="gramStart"/>
      <w:r w:rsidRPr="00776C7C">
        <w:rPr>
          <w:rFonts w:ascii="Times New Roman" w:hAnsi="Times New Roman" w:cs="Times New Roman"/>
          <w:sz w:val="18"/>
          <w:szCs w:val="18"/>
        </w:rPr>
        <w:t>CBFB::</w:t>
      </w:r>
      <w:proofErr w:type="gramEnd"/>
      <w:r w:rsidRPr="00776C7C">
        <w:rPr>
          <w:rFonts w:ascii="Times New Roman" w:hAnsi="Times New Roman" w:cs="Times New Roman"/>
          <w:sz w:val="18"/>
          <w:szCs w:val="18"/>
        </w:rPr>
        <w:t xml:space="preserve">MYH11: n = 60, OS events = 8. Reference group: </w:t>
      </w:r>
      <w:proofErr w:type="gramStart"/>
      <w:r w:rsidRPr="00776C7C">
        <w:rPr>
          <w:rFonts w:ascii="Times New Roman" w:hAnsi="Times New Roman" w:cs="Times New Roman"/>
          <w:sz w:val="18"/>
          <w:szCs w:val="18"/>
        </w:rPr>
        <w:t>CBFB::</w:t>
      </w:r>
      <w:proofErr w:type="gramEnd"/>
      <w:r w:rsidRPr="00776C7C">
        <w:rPr>
          <w:rFonts w:ascii="Times New Roman" w:hAnsi="Times New Roman" w:cs="Times New Roman"/>
          <w:sz w:val="18"/>
          <w:szCs w:val="18"/>
        </w:rPr>
        <w:t>MYH11. Multivariable Cox models adjusted for age, WBC, sex, and treatment protocol. The OS point estimate suggested that RUNX</w:t>
      </w:r>
      <w:proofErr w:type="gramStart"/>
      <w:r w:rsidRPr="00776C7C">
        <w:rPr>
          <w:rFonts w:ascii="Times New Roman" w:hAnsi="Times New Roman" w:cs="Times New Roman"/>
          <w:sz w:val="18"/>
          <w:szCs w:val="18"/>
        </w:rPr>
        <w:t>1::</w:t>
      </w:r>
      <w:proofErr w:type="gramEnd"/>
      <w:r w:rsidRPr="00776C7C">
        <w:rPr>
          <w:rFonts w:ascii="Times New Roman" w:hAnsi="Times New Roman" w:cs="Times New Roman"/>
          <w:sz w:val="18"/>
          <w:szCs w:val="18"/>
        </w:rPr>
        <w:t>RUNX1T1 might have worse OS (HR 2.07, 95% CI 0.62–6.93, P = 0.239), but this did not reach statistical significance, and the wide confidence interval indicates an imprecise estimate and limited statistical power. A potential difference in OS between the two subtypes cannot be excluded. HSCT in first CR was not included because no CBF-AML patient underwent HSCT in first CR.</w:t>
      </w:r>
    </w:p>
    <w:sectPr w:rsidR="00804816" w:rsidRPr="00776C7C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8857067">
    <w:abstractNumId w:val="1"/>
  </w:num>
  <w:num w:numId="2" w16cid:durableId="346759738">
    <w:abstractNumId w:val="2"/>
  </w:num>
  <w:num w:numId="3" w16cid:durableId="132816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76C7C"/>
    <w:rsid w:val="007B3E96"/>
    <w:rsid w:val="00804816"/>
    <w:rsid w:val="008F1F48"/>
    <w:rsid w:val="00901463"/>
    <w:rsid w:val="00946CB3"/>
    <w:rsid w:val="00AE18EF"/>
    <w:rsid w:val="00AE1BDD"/>
    <w:rsid w:val="00AF0A28"/>
    <w:rsid w:val="00B3547C"/>
    <w:rsid w:val="00B4379D"/>
    <w:rsid w:val="00BF3297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2C594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2026-10-05T06:30:00Z</dcterms:modified>
  <cp:category/>
</cp:coreProperties>
</file>