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976B4" w14:textId="77777777" w:rsidR="00376AE4" w:rsidRDefault="00BB040D">
      <w:pPr>
        <w:jc w:val="center"/>
      </w:pPr>
      <w:r>
        <w:rPr>
          <w:b/>
          <w:sz w:val="30"/>
        </w:rPr>
        <w:t>Supplementary Figures</w:t>
      </w:r>
    </w:p>
    <w:p w14:paraId="7EE092EB" w14:textId="0871489F" w:rsidR="005A27F3" w:rsidRDefault="005A27F3">
      <w:pPr>
        <w:jc w:val="center"/>
      </w:pPr>
    </w:p>
    <w:p w14:paraId="7CFBA9FD" w14:textId="5DB551E2" w:rsidR="005A27F3" w:rsidRDefault="005A27F3">
      <w:pPr>
        <w:jc w:val="center"/>
      </w:pPr>
    </w:p>
    <w:p w14:paraId="54DC6E9B" w14:textId="01D7A81D" w:rsidR="00376AE4" w:rsidRDefault="005A27F3" w:rsidP="00BB040D">
      <w:pPr>
        <w:jc w:val="center"/>
      </w:pPr>
      <w:r>
        <w:rPr>
          <w:noProof/>
        </w:rPr>
        <w:drawing>
          <wp:inline distT="0" distB="0" distL="0" distR="0" wp14:anchorId="09FD9BF1" wp14:editId="26CC9A6F">
            <wp:extent cx="6309360" cy="42062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040D">
        <w:rPr>
          <w:b/>
        </w:rPr>
        <w:t>Supplementary Figure S1</w:t>
      </w:r>
      <w:r>
        <w:t xml:space="preserve">. </w:t>
      </w:r>
      <w:r w:rsidR="00BB040D">
        <w:rPr>
          <w:sz w:val="20"/>
        </w:rPr>
        <w:t>Parallel analysis based on the polychoric correlation matrix in the EFA subsample (n = 218), using minimum-residual factor extraction. The analysis selected five factors</w:t>
      </w:r>
      <w:r w:rsidR="00BB040D">
        <w:rPr>
          <w:sz w:val="20"/>
        </w:rPr>
        <w:t>.</w:t>
      </w:r>
    </w:p>
    <w:p w14:paraId="3FE27C4A" w14:textId="6EC6F334" w:rsidR="005A27F3" w:rsidRDefault="005A27F3" w:rsidP="005A27F3">
      <w:pPr>
        <w:keepNext/>
        <w:spacing w:before="280" w:after="0"/>
      </w:pPr>
    </w:p>
    <w:p w14:paraId="616D074D" w14:textId="2EBE0717" w:rsidR="005A27F3" w:rsidRDefault="005A27F3" w:rsidP="005A27F3">
      <w:pPr>
        <w:keepNext/>
        <w:spacing w:before="280" w:after="0"/>
      </w:pPr>
    </w:p>
    <w:p w14:paraId="4B22C955" w14:textId="1092A2C4" w:rsidR="005A27F3" w:rsidRDefault="005A27F3" w:rsidP="005A27F3">
      <w:pPr>
        <w:keepNext/>
        <w:spacing w:before="280" w:after="0"/>
      </w:pPr>
    </w:p>
    <w:p w14:paraId="647AE75B" w14:textId="1D90E492" w:rsidR="005A27F3" w:rsidRDefault="00BB040D" w:rsidP="005A27F3">
      <w:pPr>
        <w:keepNext/>
        <w:spacing w:before="280" w:after="0"/>
      </w:pPr>
      <w:r>
        <w:rPr>
          <w:noProof/>
        </w:rPr>
        <w:drawing>
          <wp:inline distT="0" distB="0" distL="0" distR="0" wp14:anchorId="5A9D8356" wp14:editId="066B8EC6">
            <wp:extent cx="6309360" cy="5608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560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20A99" w14:textId="5DE13523" w:rsidR="00376AE4" w:rsidRDefault="00BB040D" w:rsidP="00BB040D">
      <w:pPr>
        <w:keepNext/>
        <w:spacing w:before="280" w:after="0"/>
      </w:pPr>
      <w:r>
        <w:rPr>
          <w:b/>
        </w:rPr>
        <w:t>Supplementary Figure S2</w:t>
      </w:r>
      <w:r>
        <w:t xml:space="preserve">. </w:t>
      </w:r>
      <w:r>
        <w:rPr>
          <w:sz w:val="20"/>
        </w:rPr>
        <w:t>Heatmap of the polychoric correlations amo</w:t>
      </w:r>
      <w:r>
        <w:rPr>
          <w:sz w:val="20"/>
        </w:rPr>
        <w:t>ng the 25 scored PCAT items in the EFA subsample (n = 218).</w:t>
      </w:r>
    </w:p>
    <w:p w14:paraId="7BA62EA3" w14:textId="31581F26" w:rsidR="00BB040D" w:rsidRDefault="00BB040D"/>
    <w:p w14:paraId="1CAFB911" w14:textId="1C5B86DD" w:rsidR="00BB040D" w:rsidRDefault="00BB040D"/>
    <w:p w14:paraId="7E517CE9" w14:textId="1731F26E" w:rsidR="00BB040D" w:rsidRDefault="00BB040D"/>
    <w:p w14:paraId="722E1C22" w14:textId="77777777" w:rsidR="00BB040D" w:rsidRDefault="00BB040D"/>
    <w:p w14:paraId="430441E7" w14:textId="77777777" w:rsidR="00BB040D" w:rsidRDefault="00BB040D">
      <w:pPr>
        <w:keepNext/>
        <w:spacing w:before="280" w:after="0"/>
        <w:rPr>
          <w:b/>
        </w:rPr>
      </w:pPr>
    </w:p>
    <w:p w14:paraId="4A18349F" w14:textId="77777777" w:rsidR="00BB040D" w:rsidRDefault="00BB040D">
      <w:pPr>
        <w:keepNext/>
        <w:spacing w:before="280" w:after="0"/>
        <w:rPr>
          <w:b/>
        </w:rPr>
      </w:pPr>
    </w:p>
    <w:p w14:paraId="3F338202" w14:textId="11544331" w:rsidR="00BB040D" w:rsidRDefault="00BB040D">
      <w:pPr>
        <w:keepNext/>
        <w:spacing w:before="280" w:after="0"/>
        <w:rPr>
          <w:b/>
        </w:rPr>
      </w:pPr>
      <w:r>
        <w:rPr>
          <w:b/>
          <w:noProof/>
        </w:rPr>
        <w:drawing>
          <wp:inline distT="0" distB="0" distL="0" distR="0" wp14:anchorId="68A27455" wp14:editId="343BDB97">
            <wp:extent cx="6309360" cy="430212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30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81B7C" w14:textId="77777777" w:rsidR="00BB040D" w:rsidRDefault="00BB040D">
      <w:pPr>
        <w:keepNext/>
        <w:spacing w:before="280" w:after="0"/>
        <w:rPr>
          <w:b/>
        </w:rPr>
      </w:pPr>
    </w:p>
    <w:p w14:paraId="5B843613" w14:textId="1F5238AF" w:rsidR="00376AE4" w:rsidRDefault="00BB040D" w:rsidP="00BB040D">
      <w:pPr>
        <w:keepNext/>
        <w:spacing w:before="280" w:after="0"/>
      </w:pPr>
      <w:r>
        <w:rPr>
          <w:b/>
        </w:rPr>
        <w:t>Supplementary Figure S3</w:t>
      </w:r>
      <w:r>
        <w:t xml:space="preserve">. </w:t>
      </w:r>
      <w:r>
        <w:rPr>
          <w:i/>
        </w:rPr>
        <w:t>Parallel-Analysis-Selected Five-Factor EFA Diagram</w:t>
      </w:r>
      <w:r>
        <w:t xml:space="preserve">. </w:t>
      </w:r>
      <w:r>
        <w:rPr>
          <w:sz w:val="20"/>
        </w:rPr>
        <w:t>Factor diagram for the five-factor minimum-residual oblimin EFA solution in the exploratory subsample (n = 218).</w:t>
      </w:r>
    </w:p>
    <w:p w14:paraId="56C4A1AA" w14:textId="77777777" w:rsidR="00BB040D" w:rsidRDefault="00BB040D">
      <w:pPr>
        <w:keepNext/>
        <w:spacing w:before="280" w:after="0"/>
        <w:rPr>
          <w:sz w:val="18"/>
        </w:rPr>
      </w:pPr>
    </w:p>
    <w:p w14:paraId="12BE0DF7" w14:textId="77777777" w:rsidR="00BB040D" w:rsidRDefault="00BB040D">
      <w:pPr>
        <w:keepNext/>
        <w:spacing w:before="280" w:after="0"/>
        <w:rPr>
          <w:sz w:val="18"/>
        </w:rPr>
      </w:pPr>
    </w:p>
    <w:p w14:paraId="16A0F89E" w14:textId="77777777" w:rsidR="00BB040D" w:rsidRDefault="00BB040D">
      <w:pPr>
        <w:keepNext/>
        <w:spacing w:before="280" w:after="0"/>
        <w:rPr>
          <w:sz w:val="18"/>
        </w:rPr>
      </w:pPr>
    </w:p>
    <w:p w14:paraId="053C0BB8" w14:textId="77777777" w:rsidR="00BB040D" w:rsidRDefault="00BB040D">
      <w:pPr>
        <w:keepNext/>
        <w:spacing w:before="280" w:after="0"/>
        <w:rPr>
          <w:sz w:val="18"/>
        </w:rPr>
      </w:pPr>
    </w:p>
    <w:p w14:paraId="167F4231" w14:textId="77777777" w:rsidR="00BB040D" w:rsidRDefault="00BB040D">
      <w:pPr>
        <w:keepNext/>
        <w:spacing w:before="280" w:after="0"/>
        <w:rPr>
          <w:sz w:val="18"/>
        </w:rPr>
      </w:pPr>
    </w:p>
    <w:p w14:paraId="46DFC3E1" w14:textId="77777777" w:rsidR="00BB040D" w:rsidRDefault="00BB040D">
      <w:pPr>
        <w:keepNext/>
        <w:spacing w:before="280" w:after="0"/>
        <w:rPr>
          <w:sz w:val="18"/>
        </w:rPr>
      </w:pPr>
    </w:p>
    <w:p w14:paraId="394F120B" w14:textId="77777777" w:rsidR="00BB040D" w:rsidRDefault="00BB040D">
      <w:pPr>
        <w:keepNext/>
        <w:spacing w:before="280" w:after="0"/>
        <w:rPr>
          <w:sz w:val="18"/>
        </w:rPr>
      </w:pPr>
    </w:p>
    <w:p w14:paraId="627F35DD" w14:textId="77777777" w:rsidR="00BB040D" w:rsidRDefault="00BB040D">
      <w:pPr>
        <w:keepNext/>
        <w:spacing w:before="280" w:after="0"/>
        <w:rPr>
          <w:sz w:val="18"/>
        </w:rPr>
      </w:pPr>
    </w:p>
    <w:p w14:paraId="198207B2" w14:textId="77777777" w:rsidR="00BB040D" w:rsidRDefault="00BB040D">
      <w:pPr>
        <w:keepNext/>
        <w:spacing w:before="280" w:after="0"/>
        <w:rPr>
          <w:sz w:val="18"/>
        </w:rPr>
      </w:pPr>
    </w:p>
    <w:p w14:paraId="3A26B849" w14:textId="7FF100FD" w:rsidR="00BB040D" w:rsidRDefault="00BB040D">
      <w:pPr>
        <w:keepNext/>
        <w:spacing w:before="280" w:after="0"/>
        <w:rPr>
          <w:b/>
        </w:rPr>
      </w:pPr>
      <w:r>
        <w:rPr>
          <w:b/>
          <w:noProof/>
        </w:rPr>
        <w:drawing>
          <wp:inline distT="0" distB="0" distL="0" distR="0" wp14:anchorId="5BBFE551" wp14:editId="7CECD33A">
            <wp:extent cx="6309360" cy="5645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564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0BA23" w14:textId="66C54CF8" w:rsidR="00376AE4" w:rsidRDefault="00BB040D">
      <w:pPr>
        <w:keepNext/>
        <w:spacing w:before="280" w:after="0"/>
      </w:pPr>
      <w:r>
        <w:rPr>
          <w:b/>
        </w:rPr>
        <w:t>Supplementary Figure S4</w:t>
      </w:r>
    </w:p>
    <w:p w14:paraId="75E7D827" w14:textId="6E655C61" w:rsidR="00376AE4" w:rsidRDefault="00BB040D" w:rsidP="00BB040D">
      <w:pPr>
        <w:keepNext/>
        <w:spacing w:after="60"/>
      </w:pPr>
      <w:r>
        <w:rPr>
          <w:i/>
        </w:rPr>
        <w:t>Full-Sample Polychoric Correlation Ma</w:t>
      </w:r>
      <w:r>
        <w:rPr>
          <w:i/>
        </w:rPr>
        <w:t>trix of the Persian PCAT</w:t>
      </w:r>
      <w:r>
        <w:t xml:space="preserve">. </w:t>
      </w:r>
      <w:r>
        <w:rPr>
          <w:sz w:val="20"/>
        </w:rPr>
        <w:t>Heatmap of the polychoric correlations among the 25 scored PCAT items using the full PCAT sample (N = 437).</w:t>
      </w:r>
    </w:p>
    <w:p w14:paraId="2CA8D342" w14:textId="77777777" w:rsidR="00BB040D" w:rsidRDefault="00BB040D">
      <w:pPr>
        <w:keepNext/>
        <w:spacing w:before="280" w:after="0"/>
        <w:rPr>
          <w:sz w:val="18"/>
        </w:rPr>
      </w:pPr>
    </w:p>
    <w:p w14:paraId="6ED25125" w14:textId="77777777" w:rsidR="00BB040D" w:rsidRDefault="00BB040D">
      <w:pPr>
        <w:keepNext/>
        <w:spacing w:before="280" w:after="0"/>
        <w:rPr>
          <w:sz w:val="18"/>
        </w:rPr>
      </w:pPr>
    </w:p>
    <w:p w14:paraId="683F1173" w14:textId="77777777" w:rsidR="00BB040D" w:rsidRDefault="00BB040D">
      <w:pPr>
        <w:keepNext/>
        <w:spacing w:before="280" w:after="0"/>
        <w:rPr>
          <w:sz w:val="18"/>
        </w:rPr>
      </w:pPr>
    </w:p>
    <w:p w14:paraId="07077921" w14:textId="77777777" w:rsidR="00BB040D" w:rsidRDefault="00BB040D">
      <w:pPr>
        <w:keepNext/>
        <w:spacing w:before="280" w:after="0"/>
        <w:rPr>
          <w:sz w:val="18"/>
        </w:rPr>
      </w:pPr>
    </w:p>
    <w:p w14:paraId="61D65AC5" w14:textId="77777777" w:rsidR="00BB040D" w:rsidRDefault="00BB040D">
      <w:pPr>
        <w:keepNext/>
        <w:spacing w:before="280" w:after="0"/>
        <w:rPr>
          <w:sz w:val="18"/>
        </w:rPr>
      </w:pPr>
    </w:p>
    <w:p w14:paraId="3761F44B" w14:textId="20336106" w:rsidR="00BB040D" w:rsidRDefault="00BB040D">
      <w:pPr>
        <w:keepNext/>
        <w:spacing w:before="280" w:after="0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E1DEE2E" wp14:editId="24880C8D">
            <wp:extent cx="6309360" cy="48247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82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A0DA4" w14:textId="77777777" w:rsidR="00BB040D" w:rsidRDefault="00BB040D">
      <w:pPr>
        <w:keepNext/>
        <w:spacing w:before="280" w:after="0"/>
        <w:rPr>
          <w:b/>
        </w:rPr>
      </w:pPr>
    </w:p>
    <w:p w14:paraId="14381E52" w14:textId="0BE197FB" w:rsidR="00BB040D" w:rsidRDefault="00BB040D" w:rsidP="00BB040D">
      <w:pPr>
        <w:keepNext/>
        <w:spacing w:before="280" w:after="0"/>
      </w:pPr>
      <w:r>
        <w:rPr>
          <w:b/>
        </w:rPr>
        <w:t>Supplementary Figure S5</w:t>
      </w:r>
      <w:r>
        <w:t xml:space="preserve">. </w:t>
      </w:r>
      <w:r>
        <w:rPr>
          <w:sz w:val="20"/>
        </w:rPr>
        <w:t>Fit-index profile for configural, metric, threshold (ordinal scalar), and strict multi-group CFA models across men and</w:t>
      </w:r>
      <w:r>
        <w:rPr>
          <w:sz w:val="20"/>
        </w:rPr>
        <w:t xml:space="preserve"> women. </w:t>
      </w:r>
    </w:p>
    <w:p w14:paraId="5C94AF58" w14:textId="4F179FBB" w:rsidR="00BB040D" w:rsidRDefault="00BB040D"/>
    <w:p w14:paraId="58579DD4" w14:textId="344EA023" w:rsidR="00BB040D" w:rsidRDefault="00BB040D"/>
    <w:p w14:paraId="47623B8D" w14:textId="68902A29" w:rsidR="00BB040D" w:rsidRDefault="00BB040D"/>
    <w:p w14:paraId="7DAE46A6" w14:textId="21D953C1" w:rsidR="00BB040D" w:rsidRDefault="00BB040D"/>
    <w:p w14:paraId="296ED9EC" w14:textId="1CAAFF2A" w:rsidR="00BB040D" w:rsidRDefault="00BB040D"/>
    <w:p w14:paraId="670BAC39" w14:textId="45DAE8DD" w:rsidR="00BB040D" w:rsidRDefault="00BB040D"/>
    <w:p w14:paraId="7A243E2C" w14:textId="77777777" w:rsidR="00BB040D" w:rsidRDefault="00BB040D"/>
    <w:p w14:paraId="18A655FF" w14:textId="403DCE7C" w:rsidR="00BB040D" w:rsidRDefault="00BB040D"/>
    <w:p w14:paraId="1E274364" w14:textId="77777777" w:rsidR="00BB040D" w:rsidRDefault="00BB040D"/>
    <w:p w14:paraId="445BC4D7" w14:textId="5DFBC75A" w:rsidR="00BB040D" w:rsidRDefault="00BB040D">
      <w:pPr>
        <w:keepNext/>
        <w:spacing w:before="280" w:after="0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1F1BC01B" wp14:editId="59753E01">
            <wp:extent cx="6309360" cy="48247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82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F9FC9" w14:textId="77777777" w:rsidR="00BB040D" w:rsidRDefault="00BB040D" w:rsidP="00BB040D">
      <w:pPr>
        <w:keepNext/>
        <w:spacing w:before="280" w:after="0"/>
        <w:rPr>
          <w:sz w:val="20"/>
        </w:rPr>
      </w:pPr>
      <w:r>
        <w:rPr>
          <w:b/>
        </w:rPr>
        <w:t>Supplementary Figure S6</w:t>
      </w:r>
      <w:r>
        <w:t xml:space="preserve">. </w:t>
      </w:r>
      <w:r>
        <w:rPr>
          <w:sz w:val="20"/>
        </w:rPr>
        <w:t xml:space="preserve">Fit-index profile for configural, metric, threshold (ordinal scalar), and strict multi-group CFA models across parents and nonparents. </w:t>
      </w:r>
    </w:p>
    <w:p w14:paraId="508BDCCE" w14:textId="77777777" w:rsidR="00BB040D" w:rsidRDefault="00BB040D" w:rsidP="00BB040D">
      <w:pPr>
        <w:keepNext/>
        <w:spacing w:before="280" w:after="0"/>
        <w:rPr>
          <w:sz w:val="20"/>
        </w:rPr>
      </w:pPr>
    </w:p>
    <w:p w14:paraId="1AF60E20" w14:textId="77777777" w:rsidR="00BB040D" w:rsidRDefault="00BB040D" w:rsidP="00BB040D">
      <w:pPr>
        <w:keepNext/>
        <w:spacing w:before="280" w:after="0"/>
        <w:rPr>
          <w:sz w:val="20"/>
        </w:rPr>
      </w:pPr>
    </w:p>
    <w:p w14:paraId="50BB41DF" w14:textId="77777777" w:rsidR="00BB040D" w:rsidRDefault="00BB040D" w:rsidP="00BB040D">
      <w:pPr>
        <w:keepNext/>
        <w:spacing w:before="280" w:after="0"/>
        <w:rPr>
          <w:sz w:val="20"/>
        </w:rPr>
      </w:pPr>
    </w:p>
    <w:p w14:paraId="7D0E17B9" w14:textId="77777777" w:rsidR="00BB040D" w:rsidRDefault="00BB040D" w:rsidP="00BB040D">
      <w:pPr>
        <w:keepNext/>
        <w:spacing w:before="280" w:after="0"/>
        <w:rPr>
          <w:sz w:val="20"/>
        </w:rPr>
      </w:pPr>
    </w:p>
    <w:p w14:paraId="4246AA77" w14:textId="77777777" w:rsidR="00BB040D" w:rsidRDefault="00BB040D" w:rsidP="00BB040D">
      <w:pPr>
        <w:keepNext/>
        <w:spacing w:before="280" w:after="0"/>
        <w:rPr>
          <w:sz w:val="20"/>
        </w:rPr>
      </w:pPr>
    </w:p>
    <w:p w14:paraId="0BC28D05" w14:textId="77777777" w:rsidR="00BB040D" w:rsidRDefault="00BB040D" w:rsidP="00BB040D">
      <w:pPr>
        <w:keepNext/>
        <w:spacing w:before="280" w:after="0"/>
        <w:rPr>
          <w:sz w:val="20"/>
        </w:rPr>
      </w:pPr>
    </w:p>
    <w:p w14:paraId="7F62255A" w14:textId="77777777" w:rsidR="00BB040D" w:rsidRDefault="00BB040D" w:rsidP="00BB040D">
      <w:pPr>
        <w:keepNext/>
        <w:spacing w:before="280" w:after="0"/>
        <w:rPr>
          <w:sz w:val="20"/>
        </w:rPr>
      </w:pPr>
    </w:p>
    <w:p w14:paraId="78B5A9C8" w14:textId="77777777" w:rsidR="00BB040D" w:rsidRDefault="00BB040D" w:rsidP="00BB040D">
      <w:pPr>
        <w:keepNext/>
        <w:spacing w:before="280" w:after="0"/>
        <w:rPr>
          <w:sz w:val="20"/>
        </w:rPr>
      </w:pPr>
    </w:p>
    <w:p w14:paraId="5434A75C" w14:textId="77777777" w:rsidR="00BB040D" w:rsidRDefault="00BB040D" w:rsidP="00BB040D">
      <w:pPr>
        <w:keepNext/>
        <w:spacing w:before="280" w:after="0"/>
        <w:rPr>
          <w:sz w:val="20"/>
        </w:rPr>
      </w:pPr>
    </w:p>
    <w:p w14:paraId="7FA91A36" w14:textId="0B39B041" w:rsidR="00BB040D" w:rsidRDefault="00BB040D" w:rsidP="00BB040D">
      <w:pPr>
        <w:keepNext/>
        <w:spacing w:before="280" w:after="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F2B6775" wp14:editId="282BBA70">
            <wp:extent cx="6309360" cy="56451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564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1B69C" w14:textId="22B7A6C6" w:rsidR="00376AE4" w:rsidRDefault="00BB040D" w:rsidP="00BB040D">
      <w:pPr>
        <w:keepNext/>
        <w:spacing w:before="280" w:after="0"/>
      </w:pPr>
      <w:r>
        <w:rPr>
          <w:b/>
        </w:rPr>
        <w:t>Supplementary Figure S7</w:t>
      </w:r>
      <w:r>
        <w:t xml:space="preserve">. </w:t>
      </w:r>
      <w:r>
        <w:rPr>
          <w:sz w:val="20"/>
        </w:rPr>
        <w:t>Correlation heatmap corresponding to the full-sample EGA of the 25 PCAT items (N = 437).</w:t>
      </w:r>
    </w:p>
    <w:p w14:paraId="7900766B" w14:textId="77777777" w:rsidR="00BB040D" w:rsidRDefault="00BB040D">
      <w:pPr>
        <w:keepNext/>
        <w:spacing w:before="280" w:after="0"/>
        <w:rPr>
          <w:sz w:val="18"/>
        </w:rPr>
      </w:pPr>
    </w:p>
    <w:p w14:paraId="26DF907A" w14:textId="0212912D" w:rsidR="00BB040D" w:rsidRDefault="00BB040D">
      <w:pPr>
        <w:keepNext/>
        <w:spacing w:before="280" w:after="0"/>
        <w:rPr>
          <w:sz w:val="18"/>
        </w:rPr>
      </w:pPr>
    </w:p>
    <w:p w14:paraId="1D582139" w14:textId="58FF5230" w:rsidR="00BB040D" w:rsidRDefault="00BB040D">
      <w:pPr>
        <w:keepNext/>
        <w:spacing w:before="280" w:after="0"/>
        <w:rPr>
          <w:sz w:val="18"/>
        </w:rPr>
      </w:pPr>
    </w:p>
    <w:p w14:paraId="5600DB0C" w14:textId="79E02C81" w:rsidR="00BB040D" w:rsidRDefault="00BB040D">
      <w:pPr>
        <w:keepNext/>
        <w:spacing w:before="280" w:after="0"/>
        <w:rPr>
          <w:sz w:val="18"/>
        </w:rPr>
      </w:pPr>
    </w:p>
    <w:p w14:paraId="28184634" w14:textId="4649FDC0" w:rsidR="00BB040D" w:rsidRDefault="00BB040D">
      <w:pPr>
        <w:keepNext/>
        <w:spacing w:before="280" w:after="0"/>
        <w:rPr>
          <w:sz w:val="18"/>
        </w:rPr>
      </w:pPr>
    </w:p>
    <w:p w14:paraId="1F9885D2" w14:textId="39527F50" w:rsidR="00BB040D" w:rsidRDefault="00BB040D">
      <w:pPr>
        <w:keepNext/>
        <w:spacing w:before="280" w:after="0"/>
        <w:rPr>
          <w:sz w:val="18"/>
        </w:rPr>
      </w:pPr>
    </w:p>
    <w:p w14:paraId="2CEAF87B" w14:textId="4D4B470C" w:rsidR="00BB040D" w:rsidRDefault="00BB040D">
      <w:pPr>
        <w:keepNext/>
        <w:spacing w:before="280" w:after="0"/>
        <w:rPr>
          <w:sz w:val="18"/>
        </w:rPr>
      </w:pPr>
    </w:p>
    <w:p w14:paraId="5BF17252" w14:textId="31264947" w:rsidR="00BB040D" w:rsidRDefault="00BB040D">
      <w:pPr>
        <w:keepNext/>
        <w:spacing w:before="280" w:after="0"/>
        <w:rPr>
          <w:sz w:val="18"/>
        </w:rPr>
      </w:pPr>
      <w:r>
        <w:rPr>
          <w:noProof/>
          <w:sz w:val="18"/>
        </w:rPr>
        <w:lastRenderedPageBreak/>
        <w:drawing>
          <wp:inline distT="0" distB="0" distL="0" distR="0" wp14:anchorId="24D5FCA4" wp14:editId="7C16C88A">
            <wp:extent cx="6309360" cy="47320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39560" w14:textId="6D92748A" w:rsidR="00376AE4" w:rsidRDefault="00BB040D" w:rsidP="00BB040D">
      <w:pPr>
        <w:keepNext/>
        <w:spacing w:before="280" w:after="0"/>
      </w:pPr>
      <w:r>
        <w:rPr>
          <w:b/>
        </w:rPr>
        <w:t>Supplementary Figure S8</w:t>
      </w:r>
      <w:r>
        <w:rPr>
          <w:sz w:val="20"/>
        </w:rPr>
        <w:t>. Nonparametric bootstrap confidence intervals for estimated edge weights in the EBICglasso PCAT network based on 1,000 bootstrap samples.</w:t>
      </w:r>
    </w:p>
    <w:p w14:paraId="26AEC2E4" w14:textId="77777777" w:rsidR="00BB040D" w:rsidRDefault="00BB040D">
      <w:pPr>
        <w:keepNext/>
        <w:spacing w:before="280" w:after="0"/>
        <w:rPr>
          <w:sz w:val="18"/>
        </w:rPr>
      </w:pPr>
    </w:p>
    <w:p w14:paraId="132192E6" w14:textId="5C990DAC" w:rsidR="00BB040D" w:rsidRDefault="00BB040D">
      <w:pPr>
        <w:keepNext/>
        <w:spacing w:before="280" w:after="0"/>
        <w:rPr>
          <w:sz w:val="18"/>
        </w:rPr>
      </w:pPr>
    </w:p>
    <w:p w14:paraId="76AE5D11" w14:textId="1A35505C" w:rsidR="00BB040D" w:rsidRDefault="00BB040D">
      <w:pPr>
        <w:keepNext/>
        <w:spacing w:before="280" w:after="0"/>
        <w:rPr>
          <w:sz w:val="18"/>
        </w:rPr>
      </w:pPr>
    </w:p>
    <w:p w14:paraId="0A58A494" w14:textId="05AE7C5D" w:rsidR="00BB040D" w:rsidRDefault="00BB040D">
      <w:pPr>
        <w:keepNext/>
        <w:spacing w:before="280" w:after="0"/>
        <w:rPr>
          <w:sz w:val="18"/>
        </w:rPr>
      </w:pPr>
    </w:p>
    <w:p w14:paraId="11E5B0EA" w14:textId="33C0AC2B" w:rsidR="00BB040D" w:rsidRDefault="00BB040D">
      <w:pPr>
        <w:keepNext/>
        <w:spacing w:before="280" w:after="0"/>
        <w:rPr>
          <w:sz w:val="18"/>
        </w:rPr>
      </w:pPr>
    </w:p>
    <w:p w14:paraId="0199B914" w14:textId="015DE460" w:rsidR="00BB040D" w:rsidRDefault="00BB040D">
      <w:pPr>
        <w:keepNext/>
        <w:spacing w:before="280" w:after="0"/>
        <w:rPr>
          <w:sz w:val="18"/>
        </w:rPr>
      </w:pPr>
    </w:p>
    <w:p w14:paraId="0A0EDB85" w14:textId="77083578" w:rsidR="00BB040D" w:rsidRDefault="00BB040D">
      <w:pPr>
        <w:keepNext/>
        <w:spacing w:before="280" w:after="0"/>
        <w:rPr>
          <w:sz w:val="18"/>
        </w:rPr>
      </w:pPr>
    </w:p>
    <w:p w14:paraId="10F83E58" w14:textId="1E7C792F" w:rsidR="00BB040D" w:rsidRDefault="00BB040D">
      <w:pPr>
        <w:keepNext/>
        <w:spacing w:before="280" w:after="0"/>
        <w:rPr>
          <w:sz w:val="18"/>
        </w:rPr>
      </w:pPr>
    </w:p>
    <w:p w14:paraId="2841B0EE" w14:textId="7B2D5E6B" w:rsidR="00BB040D" w:rsidRDefault="00BB040D">
      <w:pPr>
        <w:keepNext/>
        <w:spacing w:before="280" w:after="0"/>
        <w:rPr>
          <w:sz w:val="18"/>
        </w:rPr>
      </w:pPr>
    </w:p>
    <w:p w14:paraId="168C2569" w14:textId="1983EE69" w:rsidR="00BB040D" w:rsidRDefault="00BB040D">
      <w:pPr>
        <w:keepNext/>
        <w:spacing w:before="280" w:after="0"/>
        <w:rPr>
          <w:sz w:val="18"/>
        </w:rPr>
      </w:pPr>
    </w:p>
    <w:p w14:paraId="755DEDA2" w14:textId="2F726899" w:rsidR="00BB040D" w:rsidRDefault="00BB040D">
      <w:pPr>
        <w:keepNext/>
        <w:spacing w:before="280" w:after="0"/>
        <w:rPr>
          <w:sz w:val="18"/>
        </w:rPr>
      </w:pPr>
    </w:p>
    <w:p w14:paraId="53237C17" w14:textId="58402CE1" w:rsidR="00BB040D" w:rsidRDefault="00BB040D">
      <w:pPr>
        <w:keepNext/>
        <w:spacing w:before="280" w:after="0"/>
        <w:rPr>
          <w:sz w:val="18"/>
        </w:rPr>
      </w:pPr>
      <w:r>
        <w:rPr>
          <w:noProof/>
          <w:sz w:val="18"/>
        </w:rPr>
        <w:drawing>
          <wp:inline distT="0" distB="0" distL="0" distR="0" wp14:anchorId="31069466" wp14:editId="0150FF1C">
            <wp:extent cx="6309360" cy="458851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58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68088" w14:textId="1917836C" w:rsidR="00376AE4" w:rsidRDefault="00BB040D" w:rsidP="00BB040D">
      <w:pPr>
        <w:keepNext/>
        <w:spacing w:before="280" w:after="0"/>
      </w:pPr>
      <w:r>
        <w:rPr>
          <w:b/>
        </w:rPr>
        <w:t>Supplementary Figure S9</w:t>
      </w:r>
      <w:r>
        <w:t xml:space="preserve">. </w:t>
      </w:r>
      <w:r>
        <w:rPr>
          <w:sz w:val="20"/>
        </w:rPr>
        <w:t>Case-dropping bootstrap results for node streng</w:t>
      </w:r>
      <w:r>
        <w:rPr>
          <w:sz w:val="20"/>
        </w:rPr>
        <w:t>th and expected influence in the EBICglasso PCAT network, based on 1,000 bootstrap samples.</w:t>
      </w:r>
    </w:p>
    <w:p w14:paraId="36199339" w14:textId="0E31D0C2" w:rsidR="00BB040D" w:rsidRDefault="00BB040D" w:rsidP="00BB040D">
      <w:pPr>
        <w:keepNext/>
        <w:spacing w:before="280" w:after="0"/>
      </w:pPr>
    </w:p>
    <w:p w14:paraId="28225295" w14:textId="47C6E922" w:rsidR="00BB040D" w:rsidRDefault="00BB040D" w:rsidP="00BB040D">
      <w:pPr>
        <w:keepNext/>
        <w:spacing w:before="280" w:after="0"/>
      </w:pPr>
    </w:p>
    <w:p w14:paraId="34EA9060" w14:textId="25B1703E" w:rsidR="00BB040D" w:rsidRDefault="00BB040D" w:rsidP="00BB040D">
      <w:pPr>
        <w:keepNext/>
        <w:spacing w:before="280" w:after="0"/>
      </w:pPr>
    </w:p>
    <w:p w14:paraId="232BCB4C" w14:textId="6222F51B" w:rsidR="00BB040D" w:rsidRDefault="00BB040D" w:rsidP="00BB040D">
      <w:pPr>
        <w:keepNext/>
        <w:spacing w:before="280" w:after="0"/>
      </w:pPr>
    </w:p>
    <w:p w14:paraId="7221E61F" w14:textId="198620E2" w:rsidR="00BB040D" w:rsidRDefault="00BB040D" w:rsidP="00BB040D">
      <w:pPr>
        <w:keepNext/>
        <w:spacing w:before="280" w:after="0"/>
      </w:pPr>
    </w:p>
    <w:p w14:paraId="49A84E0D" w14:textId="58C71B4B" w:rsidR="00BB040D" w:rsidRDefault="00BB040D" w:rsidP="00BB040D">
      <w:pPr>
        <w:keepNext/>
        <w:spacing w:before="280" w:after="0"/>
      </w:pPr>
    </w:p>
    <w:p w14:paraId="696EEC87" w14:textId="5F74E08A" w:rsidR="00BB040D" w:rsidRDefault="00BB040D" w:rsidP="00BB040D">
      <w:pPr>
        <w:keepNext/>
        <w:spacing w:before="280" w:after="0"/>
      </w:pPr>
    </w:p>
    <w:p w14:paraId="21D704BF" w14:textId="50DDDB78" w:rsidR="00BB040D" w:rsidRDefault="00BB040D" w:rsidP="00BB040D">
      <w:pPr>
        <w:keepNext/>
        <w:spacing w:before="280" w:after="0"/>
      </w:pPr>
    </w:p>
    <w:p w14:paraId="6A395A64" w14:textId="354D9954" w:rsidR="00BB040D" w:rsidRDefault="00BB040D" w:rsidP="00BB040D">
      <w:pPr>
        <w:keepNext/>
        <w:spacing w:before="280" w:after="0"/>
      </w:pPr>
    </w:p>
    <w:p w14:paraId="7CFFEDAD" w14:textId="7052EA36" w:rsidR="00BB040D" w:rsidRDefault="00BB040D" w:rsidP="00BB040D">
      <w:pPr>
        <w:keepNext/>
        <w:spacing w:before="280" w:after="0"/>
      </w:pPr>
      <w:r>
        <w:rPr>
          <w:noProof/>
        </w:rPr>
        <w:drawing>
          <wp:inline distT="0" distB="0" distL="0" distR="0" wp14:anchorId="37F0110E" wp14:editId="4CF68B4D">
            <wp:extent cx="6309360" cy="45567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55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73B06" w14:textId="77777777" w:rsidR="00BB040D" w:rsidRDefault="00BB040D" w:rsidP="00BB040D">
      <w:pPr>
        <w:keepNext/>
        <w:spacing w:before="280" w:after="0"/>
      </w:pPr>
    </w:p>
    <w:p w14:paraId="0007E74F" w14:textId="5DB39167" w:rsidR="00376AE4" w:rsidRDefault="00BB040D" w:rsidP="00BB040D">
      <w:pPr>
        <w:keepNext/>
        <w:spacing w:before="280" w:after="0"/>
      </w:pPr>
      <w:r>
        <w:rPr>
          <w:b/>
        </w:rPr>
        <w:t>Supplementary Figure S10</w:t>
      </w:r>
      <w:r>
        <w:t xml:space="preserve">. </w:t>
      </w:r>
      <w:r>
        <w:rPr>
          <w:sz w:val="20"/>
        </w:rPr>
        <w:t>Heatmap of Pearson correlations between PCAT total/subscale scores and external PBDQ and BIS/BAS dimensions in the complete external-validity subsample (n = 149).</w:t>
      </w:r>
    </w:p>
    <w:p w14:paraId="4A416BA9" w14:textId="77777777" w:rsidR="00376AE4" w:rsidRDefault="00BB040D">
      <w:r>
        <w:rPr>
          <w:sz w:val="18"/>
        </w:rPr>
        <w:t>Suggested filename fo</w:t>
      </w:r>
      <w:r>
        <w:rPr>
          <w:sz w:val="18"/>
        </w:rPr>
        <w:t>r submission: Validity_Pearson_heatmap.png</w:t>
      </w:r>
    </w:p>
    <w:sectPr w:rsidR="00376AE4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6AE4"/>
    <w:rsid w:val="005A27F3"/>
    <w:rsid w:val="00AA1D8D"/>
    <w:rsid w:val="00B47730"/>
    <w:rsid w:val="00BB040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F604BBB"/>
  <w14:defaultImageDpi w14:val="300"/>
  <w15:docId w15:val="{E3D25345-F7DE-4E91-80A0-A78EB23F3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2013-12-23T23:15:00Z</dcterms:created>
  <dcterms:modified xsi:type="dcterms:W3CDTF">2026-08-08T16:04:00Z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85c2229f-f383-45ab-ad53-a5d781aa23cf</vt:lpwstr>
  </property>
</Properties>
</file>