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B4C8C" w14:textId="77777777" w:rsidR="009D6E98" w:rsidRPr="009D6E98" w:rsidRDefault="009D6E98" w:rsidP="009D6E98">
      <w:r w:rsidRPr="009D6E98">
        <w:rPr>
          <w:b/>
          <w:bCs/>
        </w:rPr>
        <w:t>Supplementary Table 1. Categories, subcategories, and representative codes of drivers of crisis management in the operating room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3"/>
        <w:gridCol w:w="2061"/>
        <w:gridCol w:w="2601"/>
        <w:gridCol w:w="2575"/>
      </w:tblGrid>
      <w:tr w:rsidR="009D6E98" w:rsidRPr="009D6E98" w14:paraId="6228AC02" w14:textId="77777777" w:rsidTr="009D6E98">
        <w:tc>
          <w:tcPr>
            <w:tcW w:w="0" w:type="auto"/>
            <w:hideMark/>
          </w:tcPr>
          <w:p w14:paraId="77F47065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Main theme</w:t>
            </w:r>
          </w:p>
        </w:tc>
        <w:tc>
          <w:tcPr>
            <w:tcW w:w="0" w:type="auto"/>
            <w:hideMark/>
          </w:tcPr>
          <w:p w14:paraId="7788D537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Category</w:t>
            </w:r>
          </w:p>
        </w:tc>
        <w:tc>
          <w:tcPr>
            <w:tcW w:w="0" w:type="auto"/>
            <w:hideMark/>
          </w:tcPr>
          <w:p w14:paraId="57688901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Subcategory</w:t>
            </w:r>
          </w:p>
        </w:tc>
        <w:tc>
          <w:tcPr>
            <w:tcW w:w="0" w:type="auto"/>
            <w:hideMark/>
          </w:tcPr>
          <w:p w14:paraId="605CC61A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Representative codes</w:t>
            </w:r>
          </w:p>
        </w:tc>
      </w:tr>
      <w:tr w:rsidR="009D6E98" w:rsidRPr="009D6E98" w14:paraId="1E198C2E" w14:textId="77777777" w:rsidTr="009D6E98">
        <w:tc>
          <w:tcPr>
            <w:tcW w:w="0" w:type="auto"/>
            <w:hideMark/>
          </w:tcPr>
          <w:p w14:paraId="4D5BBD64" w14:textId="77777777" w:rsidR="009D6E98" w:rsidRPr="009D6E98" w:rsidRDefault="009D6E98" w:rsidP="009D6E98">
            <w:pPr>
              <w:spacing w:after="160" w:line="278" w:lineRule="auto"/>
            </w:pPr>
            <w:r w:rsidRPr="009D6E98">
              <w:rPr>
                <w:b/>
                <w:bCs/>
              </w:rPr>
              <w:t>Drivers of crisis management in the operating room</w:t>
            </w:r>
          </w:p>
        </w:tc>
        <w:tc>
          <w:tcPr>
            <w:tcW w:w="0" w:type="auto"/>
            <w:hideMark/>
          </w:tcPr>
          <w:p w14:paraId="537D780C" w14:textId="77777777" w:rsidR="009D6E98" w:rsidRPr="009D6E98" w:rsidRDefault="009D6E98" w:rsidP="009D6E98">
            <w:pPr>
              <w:spacing w:after="160" w:line="278" w:lineRule="auto"/>
            </w:pPr>
            <w:r w:rsidRPr="009D6E98">
              <w:rPr>
                <w:b/>
                <w:bCs/>
              </w:rPr>
              <w:t>Professional leadership competencies</w:t>
            </w:r>
          </w:p>
        </w:tc>
        <w:tc>
          <w:tcPr>
            <w:tcW w:w="0" w:type="auto"/>
            <w:hideMark/>
          </w:tcPr>
          <w:p w14:paraId="0F735295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Identification of staff capabilities</w:t>
            </w:r>
          </w:p>
        </w:tc>
        <w:tc>
          <w:tcPr>
            <w:tcW w:w="0" w:type="auto"/>
            <w:hideMark/>
          </w:tcPr>
          <w:p w14:paraId="5633D906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Capability independent of work experience</w:t>
            </w:r>
            <w:r w:rsidRPr="009D6E98">
              <w:br/>
              <w:t>• Differences in staff skill levels</w:t>
            </w:r>
            <w:r w:rsidRPr="009D6E98">
              <w:br/>
              <w:t>• Recognizing faster and more agile staff</w:t>
            </w:r>
          </w:p>
        </w:tc>
      </w:tr>
      <w:tr w:rsidR="009D6E98" w:rsidRPr="009D6E98" w14:paraId="33BDBFC0" w14:textId="77777777" w:rsidTr="009D6E98">
        <w:tc>
          <w:tcPr>
            <w:tcW w:w="0" w:type="auto"/>
            <w:hideMark/>
          </w:tcPr>
          <w:p w14:paraId="552381BF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4E356FB3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730B14C5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Error management in crisis</w:t>
            </w:r>
          </w:p>
        </w:tc>
        <w:tc>
          <w:tcPr>
            <w:tcW w:w="0" w:type="auto"/>
            <w:hideMark/>
          </w:tcPr>
          <w:p w14:paraId="0B28B53E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Use of labels for patient identification</w:t>
            </w:r>
            <w:r w:rsidRPr="009D6E98">
              <w:br/>
              <w:t>• Recording physical characteristics on labels</w:t>
            </w:r>
            <w:r w:rsidRPr="009D6E98">
              <w:br/>
              <w:t>• Preventing wrong operations</w:t>
            </w:r>
          </w:p>
        </w:tc>
      </w:tr>
      <w:tr w:rsidR="009D6E98" w:rsidRPr="009D6E98" w14:paraId="42486512" w14:textId="77777777" w:rsidTr="009D6E98">
        <w:tc>
          <w:tcPr>
            <w:tcW w:w="0" w:type="auto"/>
            <w:hideMark/>
          </w:tcPr>
          <w:p w14:paraId="1171F362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5B92A6C7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41518A1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Managerial and interdepartmental competencies</w:t>
            </w:r>
          </w:p>
        </w:tc>
        <w:tc>
          <w:tcPr>
            <w:tcW w:w="0" w:type="auto"/>
            <w:hideMark/>
          </w:tcPr>
          <w:p w14:paraId="585EA763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Interdepartmental collaboration during crisis</w:t>
            </w:r>
            <w:r w:rsidRPr="009D6E98">
              <w:br/>
              <w:t>• Head nurse's ability to support other departments</w:t>
            </w:r>
            <w:r w:rsidRPr="009D6E98">
              <w:br/>
              <w:t>• Effective time and place management</w:t>
            </w:r>
          </w:p>
        </w:tc>
      </w:tr>
      <w:tr w:rsidR="009D6E98" w:rsidRPr="009D6E98" w14:paraId="7E51EFD3" w14:textId="77777777" w:rsidTr="009D6E98">
        <w:tc>
          <w:tcPr>
            <w:tcW w:w="0" w:type="auto"/>
            <w:hideMark/>
          </w:tcPr>
          <w:p w14:paraId="6E5A30CA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150E99A4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6C28DD8D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Technical competencies</w:t>
            </w:r>
          </w:p>
        </w:tc>
        <w:tc>
          <w:tcPr>
            <w:tcW w:w="0" w:type="auto"/>
            <w:hideMark/>
          </w:tcPr>
          <w:p w14:paraId="76C8542B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Mastery of vital operating room equipment</w:t>
            </w:r>
            <w:r w:rsidRPr="009D6E98">
              <w:br/>
              <w:t>• Complete familiarity with devices</w:t>
            </w:r>
            <w:r w:rsidRPr="009D6E98">
              <w:br/>
              <w:t>• Basic repair capability before expert arrival</w:t>
            </w:r>
          </w:p>
        </w:tc>
      </w:tr>
      <w:tr w:rsidR="009D6E98" w:rsidRPr="009D6E98" w14:paraId="1225BC67" w14:textId="77777777" w:rsidTr="009D6E98">
        <w:tc>
          <w:tcPr>
            <w:tcW w:w="0" w:type="auto"/>
            <w:hideMark/>
          </w:tcPr>
          <w:p w14:paraId="286A7BBF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181A1F3D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3D2D1A43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Self-management in crisis</w:t>
            </w:r>
          </w:p>
        </w:tc>
        <w:tc>
          <w:tcPr>
            <w:tcW w:w="0" w:type="auto"/>
            <w:hideMark/>
          </w:tcPr>
          <w:p w14:paraId="0655518A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Head nurse's self-control</w:t>
            </w:r>
            <w:r w:rsidRPr="009D6E98">
              <w:br/>
              <w:t>• Maintaining calm as priority</w:t>
            </w:r>
            <w:r w:rsidRPr="009D6E98">
              <w:br/>
            </w:r>
            <w:r w:rsidRPr="009D6E98">
              <w:lastRenderedPageBreak/>
              <w:t>• Avoiding creation of secondary crises</w:t>
            </w:r>
          </w:p>
        </w:tc>
      </w:tr>
      <w:tr w:rsidR="009D6E98" w:rsidRPr="009D6E98" w14:paraId="3F0D4929" w14:textId="77777777" w:rsidTr="009D6E98">
        <w:tc>
          <w:tcPr>
            <w:tcW w:w="0" w:type="auto"/>
            <w:hideMark/>
          </w:tcPr>
          <w:p w14:paraId="4CB987C5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049A6DEE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33780360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Professional commitment in crisis</w:t>
            </w:r>
          </w:p>
        </w:tc>
        <w:tc>
          <w:tcPr>
            <w:tcW w:w="0" w:type="auto"/>
            <w:hideMark/>
          </w:tcPr>
          <w:p w14:paraId="1E265165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Complete treatment without discrimination</w:t>
            </w:r>
            <w:r w:rsidRPr="009D6E98">
              <w:br/>
              <w:t>• Respect for patient identity</w:t>
            </w:r>
            <w:r w:rsidRPr="009D6E98">
              <w:br/>
              <w:t>• Avoidance of looking down on staff</w:t>
            </w:r>
          </w:p>
        </w:tc>
      </w:tr>
      <w:tr w:rsidR="009D6E98" w:rsidRPr="009D6E98" w14:paraId="1A6C0A39" w14:textId="77777777" w:rsidTr="009D6E98">
        <w:tc>
          <w:tcPr>
            <w:tcW w:w="0" w:type="auto"/>
            <w:hideMark/>
          </w:tcPr>
          <w:p w14:paraId="7BBC8FF2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0BEB1FE4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563333BC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Dual role fulfillment</w:t>
            </w:r>
          </w:p>
        </w:tc>
        <w:tc>
          <w:tcPr>
            <w:tcW w:w="0" w:type="auto"/>
            <w:hideMark/>
          </w:tcPr>
          <w:p w14:paraId="05549F33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Transformation into crisis manager</w:t>
            </w:r>
            <w:r w:rsidRPr="009D6E98">
              <w:br/>
              <w:t>• Change in staff role</w:t>
            </w:r>
            <w:r w:rsidRPr="009D6E98">
              <w:br/>
              <w:t>• Role from coordinator to crisis manager</w:t>
            </w:r>
          </w:p>
        </w:tc>
      </w:tr>
      <w:tr w:rsidR="009D6E98" w:rsidRPr="009D6E98" w14:paraId="797925E2" w14:textId="77777777" w:rsidTr="009D6E98">
        <w:tc>
          <w:tcPr>
            <w:tcW w:w="0" w:type="auto"/>
            <w:hideMark/>
          </w:tcPr>
          <w:p w14:paraId="3DD0E401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11C7D627" w14:textId="77777777" w:rsidR="009D6E98" w:rsidRPr="009D6E98" w:rsidRDefault="009D6E98" w:rsidP="009D6E98">
            <w:pPr>
              <w:spacing w:after="160" w:line="278" w:lineRule="auto"/>
            </w:pPr>
            <w:r w:rsidRPr="009D6E98">
              <w:rPr>
                <w:b/>
                <w:bCs/>
              </w:rPr>
              <w:t>Emotional leadership and team cohesion</w:t>
            </w:r>
          </w:p>
        </w:tc>
        <w:tc>
          <w:tcPr>
            <w:tcW w:w="0" w:type="auto"/>
            <w:hideMark/>
          </w:tcPr>
          <w:p w14:paraId="3A6F5D33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Participatory leadership</w:t>
            </w:r>
          </w:p>
        </w:tc>
        <w:tc>
          <w:tcPr>
            <w:tcW w:w="0" w:type="auto"/>
            <w:hideMark/>
          </w:tcPr>
          <w:p w14:paraId="5D574EDC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Direct participation in work</w:t>
            </w:r>
            <w:r w:rsidRPr="009D6E98">
              <w:br/>
              <w:t>• Operational involvement</w:t>
            </w:r>
            <w:r w:rsidRPr="009D6E98">
              <w:br/>
              <w:t>• Supporting staff to reduce pressure</w:t>
            </w:r>
          </w:p>
        </w:tc>
      </w:tr>
      <w:tr w:rsidR="009D6E98" w:rsidRPr="009D6E98" w14:paraId="4692C026" w14:textId="77777777" w:rsidTr="009D6E98">
        <w:tc>
          <w:tcPr>
            <w:tcW w:w="0" w:type="auto"/>
            <w:hideMark/>
          </w:tcPr>
          <w:p w14:paraId="37AF58BF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5CEC64C9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73E36535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Effective interaction with support units</w:t>
            </w:r>
          </w:p>
        </w:tc>
        <w:tc>
          <w:tcPr>
            <w:tcW w:w="0" w:type="auto"/>
            <w:hideMark/>
          </w:tcPr>
          <w:p w14:paraId="75AE9B8F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Effective relationship with procurement</w:t>
            </w:r>
            <w:r w:rsidRPr="009D6E98">
              <w:br/>
              <w:t>• Improvement of accounting cooperation</w:t>
            </w:r>
            <w:r w:rsidRPr="009D6E98">
              <w:br/>
              <w:t>• Justifying support units about needs</w:t>
            </w:r>
          </w:p>
        </w:tc>
      </w:tr>
      <w:tr w:rsidR="009D6E98" w:rsidRPr="009D6E98" w14:paraId="443B01BD" w14:textId="77777777" w:rsidTr="009D6E98">
        <w:tc>
          <w:tcPr>
            <w:tcW w:w="0" w:type="auto"/>
            <w:hideMark/>
          </w:tcPr>
          <w:p w14:paraId="06E24DBF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32CD46FE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0829575E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Supportive leadership and relationship with staff</w:t>
            </w:r>
          </w:p>
        </w:tc>
        <w:tc>
          <w:tcPr>
            <w:tcW w:w="0" w:type="auto"/>
            <w:hideMark/>
          </w:tcPr>
          <w:p w14:paraId="35096380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Creating empathy among staff</w:t>
            </w:r>
            <w:r w:rsidRPr="009D6E98">
              <w:br/>
              <w:t>• Reducing staff problems</w:t>
            </w:r>
            <w:r w:rsidRPr="009D6E98">
              <w:br/>
              <w:t>• Friendly relationship with personnel</w:t>
            </w:r>
          </w:p>
        </w:tc>
      </w:tr>
      <w:tr w:rsidR="009D6E98" w:rsidRPr="009D6E98" w14:paraId="0C68998F" w14:textId="77777777" w:rsidTr="009D6E98">
        <w:tc>
          <w:tcPr>
            <w:tcW w:w="0" w:type="auto"/>
            <w:hideMark/>
          </w:tcPr>
          <w:p w14:paraId="26BE7A24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74607FAE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350F36CA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Psychological management in crisis</w:t>
            </w:r>
          </w:p>
        </w:tc>
        <w:tc>
          <w:tcPr>
            <w:tcW w:w="0" w:type="auto"/>
            <w:hideMark/>
          </w:tcPr>
          <w:p w14:paraId="23B5B189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Attention to staff psychological state</w:t>
            </w:r>
            <w:r w:rsidRPr="009D6E98">
              <w:br/>
              <w:t>• Planning for emotional support</w:t>
            </w:r>
            <w:r w:rsidRPr="009D6E98">
              <w:br/>
            </w:r>
            <w:r w:rsidRPr="009D6E98">
              <w:lastRenderedPageBreak/>
              <w:t>• Listening to staff problems</w:t>
            </w:r>
          </w:p>
        </w:tc>
      </w:tr>
      <w:tr w:rsidR="009D6E98" w:rsidRPr="009D6E98" w14:paraId="0C48BADF" w14:textId="77777777" w:rsidTr="009D6E98">
        <w:tc>
          <w:tcPr>
            <w:tcW w:w="0" w:type="auto"/>
            <w:hideMark/>
          </w:tcPr>
          <w:p w14:paraId="23D7ACB0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4089615" w14:textId="77777777" w:rsidR="009D6E98" w:rsidRPr="009D6E98" w:rsidRDefault="009D6E98" w:rsidP="009D6E98">
            <w:pPr>
              <w:spacing w:after="160" w:line="278" w:lineRule="auto"/>
            </w:pPr>
            <w:r w:rsidRPr="009D6E98">
              <w:rPr>
                <w:b/>
                <w:bCs/>
              </w:rPr>
              <w:t>Strategic management of reactive capacities</w:t>
            </w:r>
          </w:p>
        </w:tc>
        <w:tc>
          <w:tcPr>
            <w:tcW w:w="0" w:type="auto"/>
            <w:hideMark/>
          </w:tcPr>
          <w:p w14:paraId="78727BAB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Targeted human resource management</w:t>
            </w:r>
          </w:p>
        </w:tc>
        <w:tc>
          <w:tcPr>
            <w:tcW w:w="0" w:type="auto"/>
            <w:hideMark/>
          </w:tcPr>
          <w:p w14:paraId="5AFF395E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Registration of crisis on-call staff</w:t>
            </w:r>
            <w:r w:rsidRPr="009D6E98">
              <w:br/>
              <w:t>• Reducing team pressure</w:t>
            </w:r>
            <w:r w:rsidRPr="009D6E98">
              <w:br/>
              <w:t>• Rapid presence of on-call staff</w:t>
            </w:r>
          </w:p>
        </w:tc>
      </w:tr>
      <w:tr w:rsidR="009D6E98" w:rsidRPr="009D6E98" w14:paraId="0B60CFFD" w14:textId="77777777" w:rsidTr="009D6E98">
        <w:tc>
          <w:tcPr>
            <w:tcW w:w="0" w:type="auto"/>
            <w:hideMark/>
          </w:tcPr>
          <w:p w14:paraId="5D35A9D1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6EC0A897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701097BF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Expertise-oriented human resource management</w:t>
            </w:r>
          </w:p>
        </w:tc>
        <w:tc>
          <w:tcPr>
            <w:tcW w:w="0" w:type="auto"/>
            <w:hideMark/>
          </w:tcPr>
          <w:p w14:paraId="479A73FF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Use of individuals in specialized positions</w:t>
            </w:r>
            <w:r w:rsidRPr="009D6E98">
              <w:br/>
              <w:t>• Management based on background and skills</w:t>
            </w:r>
            <w:r w:rsidRPr="009D6E98">
              <w:br/>
              <w:t>• Avoiding non-specialist deployment</w:t>
            </w:r>
          </w:p>
        </w:tc>
      </w:tr>
      <w:tr w:rsidR="009D6E98" w:rsidRPr="009D6E98" w14:paraId="2B3AE64F" w14:textId="77777777" w:rsidTr="009D6E98">
        <w:tc>
          <w:tcPr>
            <w:tcW w:w="0" w:type="auto"/>
            <w:hideMark/>
          </w:tcPr>
          <w:p w14:paraId="1C17C1ED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56777098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3F276CB5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Role change management</w:t>
            </w:r>
          </w:p>
        </w:tc>
        <w:tc>
          <w:tcPr>
            <w:tcW w:w="0" w:type="auto"/>
            <w:hideMark/>
          </w:tcPr>
          <w:p w14:paraId="66822E66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Periodic rotation</w:t>
            </w:r>
            <w:r w:rsidRPr="009D6E98">
              <w:br/>
              <w:t>• Justification of staff regarding new tasks</w:t>
            </w:r>
            <w:r w:rsidRPr="009D6E98">
              <w:br/>
              <w:t>• Fair distribution of missions</w:t>
            </w:r>
          </w:p>
        </w:tc>
      </w:tr>
      <w:tr w:rsidR="009D6E98" w:rsidRPr="009D6E98" w14:paraId="4A45B569" w14:textId="77777777" w:rsidTr="009D6E98">
        <w:tc>
          <w:tcPr>
            <w:tcW w:w="0" w:type="auto"/>
            <w:hideMark/>
          </w:tcPr>
          <w:p w14:paraId="0DA223B8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040F41B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76E1745D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Team structure and unified command</w:t>
            </w:r>
          </w:p>
        </w:tc>
        <w:tc>
          <w:tcPr>
            <w:tcW w:w="0" w:type="auto"/>
            <w:hideMark/>
          </w:tcPr>
          <w:p w14:paraId="423A1BB5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Necessity of single commander</w:t>
            </w:r>
            <w:r w:rsidRPr="009D6E98">
              <w:br/>
              <w:t>• Avoiding multiple interventions</w:t>
            </w:r>
            <w:r w:rsidRPr="009D6E98">
              <w:br/>
              <w:t>• Team formation with specified leaders</w:t>
            </w:r>
          </w:p>
        </w:tc>
      </w:tr>
      <w:tr w:rsidR="009D6E98" w:rsidRPr="009D6E98" w14:paraId="5699CB90" w14:textId="77777777" w:rsidTr="009D6E98">
        <w:tc>
          <w:tcPr>
            <w:tcW w:w="0" w:type="auto"/>
            <w:hideMark/>
          </w:tcPr>
          <w:p w14:paraId="6F4D61FF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06B56036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7738B2BC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Voluntary mobilization and staff collaboration</w:t>
            </w:r>
          </w:p>
        </w:tc>
        <w:tc>
          <w:tcPr>
            <w:tcW w:w="0" w:type="auto"/>
            <w:hideMark/>
          </w:tcPr>
          <w:p w14:paraId="552DBC33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Voluntary presence of retired staff</w:t>
            </w:r>
            <w:r w:rsidRPr="009D6E98">
              <w:br/>
              <w:t>• Calling for mobilization</w:t>
            </w:r>
            <w:r w:rsidRPr="009D6E98">
              <w:br/>
              <w:t>• Organization-wide mobilization during crisis</w:t>
            </w:r>
          </w:p>
        </w:tc>
      </w:tr>
      <w:tr w:rsidR="009D6E98" w:rsidRPr="009D6E98" w14:paraId="6AA18487" w14:textId="77777777" w:rsidTr="009D6E98">
        <w:tc>
          <w:tcPr>
            <w:tcW w:w="0" w:type="auto"/>
            <w:hideMark/>
          </w:tcPr>
          <w:p w14:paraId="652347C0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158474EF" w14:textId="77777777" w:rsidR="009D6E98" w:rsidRPr="009D6E98" w:rsidRDefault="009D6E98" w:rsidP="009D6E98">
            <w:pPr>
              <w:spacing w:after="160" w:line="278" w:lineRule="auto"/>
            </w:pPr>
            <w:r w:rsidRPr="009D6E98">
              <w:rPr>
                <w:b/>
                <w:bCs/>
              </w:rPr>
              <w:t>Proactive preparedness and crisis operations</w:t>
            </w:r>
          </w:p>
        </w:tc>
        <w:tc>
          <w:tcPr>
            <w:tcW w:w="0" w:type="auto"/>
            <w:hideMark/>
          </w:tcPr>
          <w:p w14:paraId="1586A2AF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Flexible human resource management</w:t>
            </w:r>
          </w:p>
        </w:tc>
        <w:tc>
          <w:tcPr>
            <w:tcW w:w="0" w:type="auto"/>
            <w:hideMark/>
          </w:tcPr>
          <w:p w14:paraId="691BCD57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Use of information bank of former staff</w:t>
            </w:r>
            <w:r w:rsidRPr="009D6E98">
              <w:br/>
              <w:t>• Compensating for workforce shortage</w:t>
            </w:r>
            <w:r w:rsidRPr="009D6E98">
              <w:br/>
              <w:t>• Human resource planning and supply</w:t>
            </w:r>
          </w:p>
        </w:tc>
      </w:tr>
      <w:tr w:rsidR="009D6E98" w:rsidRPr="009D6E98" w14:paraId="29D4157E" w14:textId="77777777" w:rsidTr="009D6E98">
        <w:tc>
          <w:tcPr>
            <w:tcW w:w="0" w:type="auto"/>
            <w:hideMark/>
          </w:tcPr>
          <w:p w14:paraId="51662DE5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57FB97E3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69FEB64E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Patient surge management and clinical prioritization</w:t>
            </w:r>
          </w:p>
        </w:tc>
        <w:tc>
          <w:tcPr>
            <w:tcW w:w="0" w:type="auto"/>
            <w:hideMark/>
          </w:tcPr>
          <w:p w14:paraId="6BA4BC2E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Transfer of patients to operating room</w:t>
            </w:r>
            <w:r w:rsidRPr="009D6E98">
              <w:br/>
              <w:t>• Prioritization of life-threatening injuries</w:t>
            </w:r>
            <w:r w:rsidRPr="009D6E98">
              <w:br/>
              <w:t>• Rapid admission of emergency patients</w:t>
            </w:r>
          </w:p>
        </w:tc>
      </w:tr>
      <w:tr w:rsidR="009D6E98" w:rsidRPr="009D6E98" w14:paraId="18324567" w14:textId="77777777" w:rsidTr="009D6E98">
        <w:tc>
          <w:tcPr>
            <w:tcW w:w="0" w:type="auto"/>
            <w:hideMark/>
          </w:tcPr>
          <w:p w14:paraId="48494216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3D79327D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6D92BFD9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Supportive management and humanitarian assistance</w:t>
            </w:r>
          </w:p>
        </w:tc>
        <w:tc>
          <w:tcPr>
            <w:tcW w:w="0" w:type="auto"/>
            <w:hideMark/>
          </w:tcPr>
          <w:p w14:paraId="31D6CAE3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Management of assistance beyond need</w:t>
            </w:r>
            <w:r w:rsidRPr="009D6E98">
              <w:br/>
              <w:t>• Provision of hygiene supplies</w:t>
            </w:r>
            <w:r w:rsidRPr="009D6E98">
              <w:br/>
              <w:t>• Distribution of resources to earthquake victims</w:t>
            </w:r>
          </w:p>
        </w:tc>
      </w:tr>
      <w:tr w:rsidR="009D6E98" w:rsidRPr="009D6E98" w14:paraId="69488ADA" w14:textId="77777777" w:rsidTr="009D6E98">
        <w:tc>
          <w:tcPr>
            <w:tcW w:w="0" w:type="auto"/>
            <w:hideMark/>
          </w:tcPr>
          <w:p w14:paraId="5B9D3936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39A8C0AF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19F4BAEA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Capacity preservation and service prioritization</w:t>
            </w:r>
          </w:p>
        </w:tc>
        <w:tc>
          <w:tcPr>
            <w:tcW w:w="0" w:type="auto"/>
            <w:hideMark/>
          </w:tcPr>
          <w:p w14:paraId="5CB36578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Cancellation of elective surgeries</w:t>
            </w:r>
            <w:r w:rsidRPr="009D6E98">
              <w:br/>
              <w:t>• Optimization of operating room time</w:t>
            </w:r>
            <w:r w:rsidRPr="009D6E98">
              <w:br/>
              <w:t>• Preserving capacity for emergencies</w:t>
            </w:r>
          </w:p>
        </w:tc>
      </w:tr>
      <w:tr w:rsidR="009D6E98" w:rsidRPr="009D6E98" w14:paraId="5640391E" w14:textId="77777777" w:rsidTr="009D6E98">
        <w:tc>
          <w:tcPr>
            <w:tcW w:w="0" w:type="auto"/>
            <w:hideMark/>
          </w:tcPr>
          <w:p w14:paraId="1F03BA5E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6D117493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51B20FBB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Infection control and safety protection</w:t>
            </w:r>
          </w:p>
        </w:tc>
        <w:tc>
          <w:tcPr>
            <w:tcW w:w="0" w:type="auto"/>
            <w:hideMark/>
          </w:tcPr>
          <w:p w14:paraId="37125B2A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Timely vaccination</w:t>
            </w:r>
            <w:r w:rsidRPr="009D6E98">
              <w:br/>
              <w:t>• Use of N95 mask, double gloves, goggles</w:t>
            </w:r>
            <w:r w:rsidRPr="009D6E98">
              <w:br/>
              <w:t>• Full protection protocol</w:t>
            </w:r>
          </w:p>
        </w:tc>
      </w:tr>
      <w:tr w:rsidR="009D6E98" w:rsidRPr="009D6E98" w14:paraId="11D00EE2" w14:textId="77777777" w:rsidTr="009D6E98">
        <w:tc>
          <w:tcPr>
            <w:tcW w:w="0" w:type="auto"/>
            <w:hideMark/>
          </w:tcPr>
          <w:p w14:paraId="78DC0C16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CC8A02E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7B5C5AD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Clinical emergency management</w:t>
            </w:r>
          </w:p>
        </w:tc>
        <w:tc>
          <w:tcPr>
            <w:tcW w:w="0" w:type="auto"/>
            <w:hideMark/>
          </w:tcPr>
          <w:p w14:paraId="036D43D6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Immediate response for emergency admission</w:t>
            </w:r>
            <w:r w:rsidRPr="009D6E98">
              <w:br/>
              <w:t>• Gathering all staff for resuscitation</w:t>
            </w:r>
            <w:r w:rsidRPr="009D6E98">
              <w:br/>
            </w:r>
            <w:r w:rsidRPr="009D6E98">
              <w:lastRenderedPageBreak/>
              <w:t>• Closing rooms for critical patient</w:t>
            </w:r>
          </w:p>
        </w:tc>
      </w:tr>
      <w:tr w:rsidR="009D6E98" w:rsidRPr="009D6E98" w14:paraId="2CFDF944" w14:textId="77777777" w:rsidTr="009D6E98">
        <w:tc>
          <w:tcPr>
            <w:tcW w:w="0" w:type="auto"/>
            <w:hideMark/>
          </w:tcPr>
          <w:p w14:paraId="75D7B908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6FE26C4D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5C61C4AD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Resource consumption management and rationing</w:t>
            </w:r>
          </w:p>
        </w:tc>
        <w:tc>
          <w:tcPr>
            <w:tcW w:w="0" w:type="auto"/>
            <w:hideMark/>
          </w:tcPr>
          <w:p w14:paraId="2DC300AF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Rationing of masks and gloves</w:t>
            </w:r>
            <w:r w:rsidRPr="009D6E98">
              <w:br/>
              <w:t>• Reuse of unused sterile items</w:t>
            </w:r>
            <w:r w:rsidRPr="009D6E98">
              <w:br/>
              <w:t>• Supervising disinfectant consumption</w:t>
            </w:r>
          </w:p>
        </w:tc>
      </w:tr>
      <w:tr w:rsidR="009D6E98" w:rsidRPr="009D6E98" w14:paraId="037B6FAA" w14:textId="77777777" w:rsidTr="009D6E98">
        <w:tc>
          <w:tcPr>
            <w:tcW w:w="0" w:type="auto"/>
            <w:hideMark/>
          </w:tcPr>
          <w:p w14:paraId="26506851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75BEB142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FA315E8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Structural and equipment preparedness for war crisis</w:t>
            </w:r>
          </w:p>
        </w:tc>
        <w:tc>
          <w:tcPr>
            <w:tcW w:w="0" w:type="auto"/>
            <w:hideMark/>
          </w:tcPr>
          <w:p w14:paraId="1E8C3289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Management of equipment and drugs</w:t>
            </w:r>
            <w:r w:rsidRPr="009D6E98">
              <w:br/>
              <w:t>• Follow-up and supply of equipment</w:t>
            </w:r>
            <w:r w:rsidRPr="009D6E98">
              <w:br/>
              <w:t>• Preparation of backup sets</w:t>
            </w:r>
          </w:p>
        </w:tc>
      </w:tr>
      <w:tr w:rsidR="009D6E98" w:rsidRPr="009D6E98" w14:paraId="544B4853" w14:textId="77777777" w:rsidTr="009D6E98">
        <w:tc>
          <w:tcPr>
            <w:tcW w:w="0" w:type="auto"/>
            <w:hideMark/>
          </w:tcPr>
          <w:p w14:paraId="31778195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50B30D24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000BFA05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Use of alternative space</w:t>
            </w:r>
          </w:p>
        </w:tc>
        <w:tc>
          <w:tcPr>
            <w:tcW w:w="0" w:type="auto"/>
            <w:hideMark/>
          </w:tcPr>
          <w:p w14:paraId="6683406B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Performing minor surgeries in emergency OR</w:t>
            </w:r>
            <w:r w:rsidRPr="009D6E98">
              <w:br/>
              <w:t>• Casting and suturing in recovery</w:t>
            </w:r>
            <w:r w:rsidRPr="009D6E98">
              <w:br/>
              <w:t>• Using partitions for separation</w:t>
            </w:r>
          </w:p>
        </w:tc>
      </w:tr>
      <w:tr w:rsidR="009D6E98" w:rsidRPr="009D6E98" w14:paraId="10FD0FB1" w14:textId="77777777" w:rsidTr="009D6E98">
        <w:tc>
          <w:tcPr>
            <w:tcW w:w="0" w:type="auto"/>
            <w:hideMark/>
          </w:tcPr>
          <w:p w14:paraId="67227E81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315BF959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3079A70C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Anticipation of operating room capacity preservation</w:t>
            </w:r>
          </w:p>
        </w:tc>
        <w:tc>
          <w:tcPr>
            <w:tcW w:w="0" w:type="auto"/>
            <w:hideMark/>
          </w:tcPr>
          <w:p w14:paraId="460A376C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Request from physicians to avoid unnecessary patients</w:t>
            </w:r>
            <w:r w:rsidRPr="009D6E98">
              <w:br/>
              <w:t>• Keeping one room empty for emergencies</w:t>
            </w:r>
            <w:r w:rsidRPr="009D6E98">
              <w:br/>
              <w:t>• Using old hospital equipment</w:t>
            </w:r>
          </w:p>
        </w:tc>
      </w:tr>
      <w:tr w:rsidR="009D6E98" w:rsidRPr="009D6E98" w14:paraId="546B3118" w14:textId="77777777" w:rsidTr="009D6E98">
        <w:tc>
          <w:tcPr>
            <w:tcW w:w="0" w:type="auto"/>
            <w:hideMark/>
          </w:tcPr>
          <w:p w14:paraId="574FAA87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64DE3D9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152AB767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Anticipation of specialized resources and human resources</w:t>
            </w:r>
          </w:p>
        </w:tc>
        <w:tc>
          <w:tcPr>
            <w:tcW w:w="0" w:type="auto"/>
            <w:hideMark/>
          </w:tcPr>
          <w:p w14:paraId="22CAAD68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Estimation of human resources before crisis</w:t>
            </w:r>
            <w:r w:rsidRPr="009D6E98">
              <w:br/>
              <w:t>• Anticipation of physician presence</w:t>
            </w:r>
            <w:r w:rsidRPr="009D6E98">
              <w:br/>
              <w:t>• Considering blood bank needs</w:t>
            </w:r>
          </w:p>
        </w:tc>
      </w:tr>
      <w:tr w:rsidR="009D6E98" w:rsidRPr="009D6E98" w14:paraId="3BA6E395" w14:textId="77777777" w:rsidTr="009D6E98">
        <w:tc>
          <w:tcPr>
            <w:tcW w:w="0" w:type="auto"/>
            <w:hideMark/>
          </w:tcPr>
          <w:p w14:paraId="2F47360B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59F1130B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10747F0A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Proactive preparedness</w:t>
            </w:r>
          </w:p>
        </w:tc>
        <w:tc>
          <w:tcPr>
            <w:tcW w:w="0" w:type="auto"/>
            <w:hideMark/>
          </w:tcPr>
          <w:p w14:paraId="603A67A4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Role of proactive planning in crisis prevention</w:t>
            </w:r>
            <w:r w:rsidRPr="009D6E98">
              <w:br/>
              <w:t>• Continuous equipment monitoring</w:t>
            </w:r>
            <w:r w:rsidRPr="009D6E98">
              <w:br/>
              <w:t>• Being part of crisis team</w:t>
            </w:r>
          </w:p>
        </w:tc>
      </w:tr>
      <w:tr w:rsidR="009D6E98" w:rsidRPr="009D6E98" w14:paraId="04FFD520" w14:textId="77777777" w:rsidTr="009D6E98">
        <w:tc>
          <w:tcPr>
            <w:tcW w:w="0" w:type="auto"/>
            <w:hideMark/>
          </w:tcPr>
          <w:p w14:paraId="0C759F47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176C1999" w14:textId="77777777" w:rsidR="009D6E98" w:rsidRPr="009D6E98" w:rsidRDefault="009D6E98" w:rsidP="009D6E98">
            <w:pPr>
              <w:spacing w:after="160" w:line="278" w:lineRule="auto"/>
            </w:pPr>
            <w:r w:rsidRPr="009D6E98">
              <w:rPr>
                <w:b/>
                <w:bCs/>
              </w:rPr>
              <w:t>Post-crisis support and rehabilitation</w:t>
            </w:r>
          </w:p>
        </w:tc>
        <w:tc>
          <w:tcPr>
            <w:tcW w:w="0" w:type="auto"/>
            <w:hideMark/>
          </w:tcPr>
          <w:p w14:paraId="291EBBE7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Application of crisis lessons learned</w:t>
            </w:r>
          </w:p>
        </w:tc>
        <w:tc>
          <w:tcPr>
            <w:tcW w:w="0" w:type="auto"/>
            <w:hideMark/>
          </w:tcPr>
          <w:p w14:paraId="1B1B6509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Prior experience in field hospitals</w:t>
            </w:r>
            <w:r w:rsidRPr="009D6E98">
              <w:br/>
              <w:t>• Experience of 12-day war</w:t>
            </w:r>
            <w:r w:rsidRPr="009D6E98">
              <w:br/>
              <w:t>• Learning from COVID-19 crisis</w:t>
            </w:r>
          </w:p>
        </w:tc>
      </w:tr>
      <w:tr w:rsidR="009D6E98" w:rsidRPr="009D6E98" w14:paraId="00EA6DA4" w14:textId="77777777" w:rsidTr="009D6E98">
        <w:tc>
          <w:tcPr>
            <w:tcW w:w="0" w:type="auto"/>
            <w:hideMark/>
          </w:tcPr>
          <w:p w14:paraId="659FF1B5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440898BA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18D7E799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Strengthening organizational motivation post-crisis</w:t>
            </w:r>
          </w:p>
        </w:tc>
        <w:tc>
          <w:tcPr>
            <w:tcW w:w="0" w:type="auto"/>
            <w:hideMark/>
          </w:tcPr>
          <w:p w14:paraId="2DDC8BC2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Effect of encouragement on staff motivation</w:t>
            </w:r>
            <w:r w:rsidRPr="009D6E98">
              <w:br/>
              <w:t>• Receiving financial support</w:t>
            </w:r>
            <w:r w:rsidRPr="009D6E98">
              <w:br/>
              <w:t>• Respectful organizational behavior</w:t>
            </w:r>
          </w:p>
        </w:tc>
      </w:tr>
      <w:tr w:rsidR="009D6E98" w:rsidRPr="009D6E98" w14:paraId="0BB62E5E" w14:textId="77777777" w:rsidTr="009D6E98">
        <w:tc>
          <w:tcPr>
            <w:tcW w:w="0" w:type="auto"/>
            <w:hideMark/>
          </w:tcPr>
          <w:p w14:paraId="3C7CF017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0136F16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4995DEF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Head nurse advocacy in service compensation</w:t>
            </w:r>
          </w:p>
        </w:tc>
        <w:tc>
          <w:tcPr>
            <w:tcW w:w="0" w:type="auto"/>
            <w:hideMark/>
          </w:tcPr>
          <w:p w14:paraId="2AB5637B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Request for written appreciation</w:t>
            </w:r>
            <w:r w:rsidRPr="009D6E98">
              <w:br/>
              <w:t>• Follow-up for staff encouragement</w:t>
            </w:r>
            <w:r w:rsidRPr="009D6E98">
              <w:br/>
              <w:t>• Proposing incentive leave</w:t>
            </w:r>
          </w:p>
        </w:tc>
      </w:tr>
      <w:tr w:rsidR="009D6E98" w:rsidRPr="009D6E98" w14:paraId="7B58325A" w14:textId="77777777" w:rsidTr="009D6E98">
        <w:tc>
          <w:tcPr>
            <w:tcW w:w="0" w:type="auto"/>
            <w:hideMark/>
          </w:tcPr>
          <w:p w14:paraId="671D86F7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72CFA21F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28B6AC9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Service compensation and appreciation</w:t>
            </w:r>
          </w:p>
        </w:tc>
        <w:tc>
          <w:tcPr>
            <w:tcW w:w="0" w:type="auto"/>
            <w:hideMark/>
          </w:tcPr>
          <w:p w14:paraId="598C6DAC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Value of verbal appreciation</w:t>
            </w:r>
            <w:r w:rsidRPr="009D6E98">
              <w:br/>
              <w:t>• Need for simple and visible encouragement</w:t>
            </w:r>
            <w:r w:rsidRPr="009D6E98">
              <w:br/>
              <w:t>• Presence of officials as support</w:t>
            </w:r>
          </w:p>
        </w:tc>
      </w:tr>
      <w:tr w:rsidR="009D6E98" w:rsidRPr="009D6E98" w14:paraId="196B38E6" w14:textId="77777777" w:rsidTr="009D6E98">
        <w:tc>
          <w:tcPr>
            <w:tcW w:w="0" w:type="auto"/>
            <w:hideMark/>
          </w:tcPr>
          <w:p w14:paraId="0190A2DB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4C45E49" w14:textId="77777777" w:rsidR="009D6E98" w:rsidRPr="009D6E98" w:rsidRDefault="009D6E98" w:rsidP="009D6E98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1C61EF3D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Organizational support in the midst of crisis</w:t>
            </w:r>
          </w:p>
        </w:tc>
        <w:tc>
          <w:tcPr>
            <w:tcW w:w="0" w:type="auto"/>
            <w:hideMark/>
          </w:tcPr>
          <w:p w14:paraId="7423B888" w14:textId="77777777" w:rsidR="009D6E98" w:rsidRPr="009D6E98" w:rsidRDefault="009D6E98" w:rsidP="009D6E98">
            <w:pPr>
              <w:spacing w:after="160" w:line="278" w:lineRule="auto"/>
            </w:pPr>
            <w:r w:rsidRPr="009D6E98">
              <w:t>• Reliance on organizational support</w:t>
            </w:r>
            <w:r w:rsidRPr="009D6E98">
              <w:br/>
              <w:t xml:space="preserve">• Financial motivation </w:t>
            </w:r>
            <w:r w:rsidRPr="009D6E98">
              <w:lastRenderedPageBreak/>
              <w:t>for staff</w:t>
            </w:r>
            <w:r w:rsidRPr="009D6E98">
              <w:br/>
              <w:t>• Payment based on active presence</w:t>
            </w:r>
          </w:p>
        </w:tc>
      </w:tr>
    </w:tbl>
    <w:p w14:paraId="3EBEE835" w14:textId="77777777" w:rsidR="004E7E86" w:rsidRDefault="004E7E86"/>
    <w:sectPr w:rsidR="004E7E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D8"/>
    <w:rsid w:val="000D08AC"/>
    <w:rsid w:val="004E7E86"/>
    <w:rsid w:val="00533860"/>
    <w:rsid w:val="00890948"/>
    <w:rsid w:val="009D6E98"/>
    <w:rsid w:val="00C27F05"/>
    <w:rsid w:val="00DE51D8"/>
    <w:rsid w:val="00E2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F3213"/>
  <w15:chartTrackingRefBased/>
  <w15:docId w15:val="{61F40466-F146-4DFC-BDEA-0DF85C765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5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1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1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1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1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1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1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1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1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1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1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1D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D6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817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 azami</dc:creator>
  <cp:keywords/>
  <dc:description/>
  <cp:lastModifiedBy>hiva azami</cp:lastModifiedBy>
  <cp:revision>2</cp:revision>
  <dcterms:created xsi:type="dcterms:W3CDTF">2026-10-04T17:30:00Z</dcterms:created>
  <dcterms:modified xsi:type="dcterms:W3CDTF">2026-10-04T17:31:00Z</dcterms:modified>
</cp:coreProperties>
</file>