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97D5" w14:textId="00B5DB41" w:rsidR="009C0439" w:rsidRDefault="00907F0F" w:rsidP="009C043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Online resource</w:t>
      </w:r>
      <w:r w:rsidR="00953BF9" w:rsidRPr="00953BF9">
        <w:rPr>
          <w:rFonts w:ascii="Arial" w:hAnsi="Arial" w:cs="Arial"/>
          <w:b/>
        </w:rPr>
        <w:t xml:space="preserve"> 1: Detailed methodologies and supplementary figures</w:t>
      </w:r>
    </w:p>
    <w:p w14:paraId="13C64C62" w14:textId="77777777" w:rsidR="00953BF9" w:rsidRDefault="00953BF9" w:rsidP="009C0439">
      <w:pPr>
        <w:jc w:val="both"/>
        <w:rPr>
          <w:rFonts w:ascii="Arial" w:hAnsi="Arial" w:cs="Arial"/>
          <w:b/>
          <w:bCs/>
          <w:lang w:val="en-GB"/>
        </w:rPr>
      </w:pPr>
    </w:p>
    <w:p w14:paraId="77C16E99" w14:textId="04E97693" w:rsidR="009C0439" w:rsidRPr="00B302BC" w:rsidRDefault="009C0439" w:rsidP="009C0439">
      <w:pPr>
        <w:jc w:val="both"/>
        <w:rPr>
          <w:rFonts w:ascii="Arial" w:hAnsi="Arial" w:cs="Arial"/>
          <w:b/>
          <w:bCs/>
          <w:lang w:val="en-GB"/>
        </w:rPr>
      </w:pPr>
      <w:r w:rsidRPr="00B302BC">
        <w:rPr>
          <w:rFonts w:ascii="Arial" w:hAnsi="Arial" w:cs="Arial"/>
          <w:b/>
          <w:bCs/>
          <w:lang w:val="en-GB"/>
        </w:rPr>
        <w:t>How pore size distribution affects fracture-enhanced permeability in lava domes</w:t>
      </w:r>
    </w:p>
    <w:p w14:paraId="52BCE642" w14:textId="54FAF711" w:rsidR="009C0439" w:rsidRPr="00B302BC" w:rsidRDefault="009C0439" w:rsidP="009C0439">
      <w:pPr>
        <w:jc w:val="both"/>
        <w:rPr>
          <w:rFonts w:ascii="Arial" w:hAnsi="Arial" w:cs="Arial"/>
        </w:rPr>
      </w:pPr>
      <w:r w:rsidRPr="00B302BC">
        <w:rPr>
          <w:rFonts w:ascii="Arial" w:hAnsi="Arial" w:cs="Arial"/>
        </w:rPr>
        <w:t>Colombier, M.</w:t>
      </w:r>
      <w:r w:rsidRPr="00B302BC">
        <w:rPr>
          <w:rFonts w:ascii="Arial" w:hAnsi="Arial" w:cs="Arial"/>
          <w:vertAlign w:val="superscript"/>
        </w:rPr>
        <w:t>1</w:t>
      </w:r>
      <w:r w:rsidRPr="00B302BC">
        <w:rPr>
          <w:rFonts w:ascii="Arial" w:hAnsi="Arial" w:cs="Arial"/>
        </w:rPr>
        <w:t>, Kendrick, J.E.</w:t>
      </w:r>
      <w:r w:rsidRPr="00B302BC">
        <w:rPr>
          <w:rFonts w:ascii="Arial" w:hAnsi="Arial" w:cs="Arial"/>
          <w:vertAlign w:val="superscript"/>
        </w:rPr>
        <w:t>1</w:t>
      </w:r>
      <w:r w:rsidRPr="00B302BC">
        <w:rPr>
          <w:rFonts w:ascii="Arial" w:hAnsi="Arial" w:cs="Arial"/>
        </w:rPr>
        <w:t>, Birnbaum, J.</w:t>
      </w:r>
      <w:r w:rsidRPr="00B302BC">
        <w:rPr>
          <w:rFonts w:ascii="Arial" w:hAnsi="Arial" w:cs="Arial"/>
          <w:vertAlign w:val="superscript"/>
        </w:rPr>
        <w:t>1</w:t>
      </w:r>
      <w:r w:rsidRPr="00B302BC">
        <w:rPr>
          <w:rFonts w:ascii="Arial" w:hAnsi="Arial" w:cs="Arial"/>
        </w:rPr>
        <w:t>, Vasseur, J.</w:t>
      </w:r>
      <w:r w:rsidRPr="00B302BC">
        <w:rPr>
          <w:rFonts w:ascii="Arial" w:hAnsi="Arial" w:cs="Arial"/>
          <w:vertAlign w:val="superscript"/>
        </w:rPr>
        <w:t>1</w:t>
      </w:r>
      <w:r w:rsidRPr="00B302BC">
        <w:rPr>
          <w:rFonts w:ascii="Arial" w:hAnsi="Arial" w:cs="Arial"/>
        </w:rPr>
        <w:t>, Lamur, A.</w:t>
      </w:r>
      <w:r w:rsidRPr="00B302BC">
        <w:rPr>
          <w:rFonts w:ascii="Arial" w:hAnsi="Arial" w:cs="Arial"/>
          <w:vertAlign w:val="superscript"/>
        </w:rPr>
        <w:t>1</w:t>
      </w:r>
      <w:r w:rsidRPr="00B302BC">
        <w:rPr>
          <w:rFonts w:ascii="Arial" w:hAnsi="Arial" w:cs="Arial"/>
        </w:rPr>
        <w:t>, Lavallée, Y.</w:t>
      </w:r>
      <w:r w:rsidRPr="00B302BC">
        <w:rPr>
          <w:rFonts w:ascii="Arial" w:hAnsi="Arial" w:cs="Arial"/>
          <w:vertAlign w:val="superscript"/>
        </w:rPr>
        <w:t>1</w:t>
      </w:r>
      <w:r w:rsidRPr="00B302BC">
        <w:rPr>
          <w:rFonts w:ascii="Arial" w:hAnsi="Arial" w:cs="Arial"/>
        </w:rPr>
        <w:t>, Dobson K.J.</w:t>
      </w:r>
      <w:r w:rsidRPr="00B302BC">
        <w:rPr>
          <w:rFonts w:ascii="Arial" w:hAnsi="Arial" w:cs="Arial"/>
          <w:vertAlign w:val="superscript"/>
        </w:rPr>
        <w:t>2</w:t>
      </w:r>
      <w:r w:rsidRPr="00B302BC">
        <w:rPr>
          <w:rFonts w:ascii="Arial" w:hAnsi="Arial" w:cs="Arial"/>
        </w:rPr>
        <w:t>, Miwa, T.</w:t>
      </w:r>
      <w:r w:rsidRPr="00B302BC">
        <w:rPr>
          <w:rFonts w:ascii="Arial" w:hAnsi="Arial" w:cs="Arial"/>
          <w:vertAlign w:val="superscript"/>
        </w:rPr>
        <w:t>3</w:t>
      </w:r>
      <w:r w:rsidRPr="00B302BC">
        <w:rPr>
          <w:rFonts w:ascii="Arial" w:hAnsi="Arial" w:cs="Arial"/>
        </w:rPr>
        <w:t>, Scheu, B.</w:t>
      </w:r>
      <w:r w:rsidRPr="00B302BC">
        <w:rPr>
          <w:rFonts w:ascii="Arial" w:hAnsi="Arial" w:cs="Arial"/>
          <w:vertAlign w:val="superscript"/>
        </w:rPr>
        <w:t>1</w:t>
      </w:r>
      <w:r w:rsidRPr="00B302BC">
        <w:rPr>
          <w:rFonts w:ascii="Arial" w:hAnsi="Arial" w:cs="Arial"/>
        </w:rPr>
        <w:t>,</w:t>
      </w:r>
      <w:r w:rsidRPr="00B302BC">
        <w:rPr>
          <w:rFonts w:ascii="Arial" w:hAnsi="Arial" w:cs="Arial"/>
          <w:vertAlign w:val="superscript"/>
        </w:rPr>
        <w:t xml:space="preserve"> </w:t>
      </w:r>
      <w:r w:rsidRPr="00B302BC">
        <w:rPr>
          <w:rFonts w:ascii="Arial" w:hAnsi="Arial" w:cs="Arial"/>
        </w:rPr>
        <w:t>Kueppers, U.</w:t>
      </w:r>
      <w:r w:rsidRPr="00B302BC">
        <w:rPr>
          <w:rFonts w:ascii="Arial" w:hAnsi="Arial" w:cs="Arial"/>
          <w:vertAlign w:val="superscript"/>
        </w:rPr>
        <w:t>1</w:t>
      </w:r>
    </w:p>
    <w:p w14:paraId="33DA436D" w14:textId="77777777" w:rsidR="009C0439" w:rsidRPr="00B302BC" w:rsidRDefault="009C0439" w:rsidP="009C0439">
      <w:pPr>
        <w:jc w:val="both"/>
        <w:rPr>
          <w:rFonts w:ascii="Arial" w:hAnsi="Arial" w:cs="Arial"/>
        </w:rPr>
      </w:pPr>
      <w:r w:rsidRPr="00B302BC">
        <w:rPr>
          <w:rFonts w:ascii="Arial" w:hAnsi="Arial" w:cs="Arial"/>
          <w:vertAlign w:val="superscript"/>
        </w:rPr>
        <w:t>1</w:t>
      </w:r>
      <w:r w:rsidRPr="00B302BC">
        <w:rPr>
          <w:rFonts w:ascii="Arial" w:hAnsi="Arial" w:cs="Arial"/>
        </w:rPr>
        <w:t>Department of Earth and Environmental Sciences, Ludwig-</w:t>
      </w:r>
      <w:proofErr w:type="spellStart"/>
      <w:r w:rsidRPr="00B302BC">
        <w:rPr>
          <w:rFonts w:ascii="Arial" w:hAnsi="Arial" w:cs="Arial"/>
        </w:rPr>
        <w:t>Maximilians</w:t>
      </w:r>
      <w:proofErr w:type="spellEnd"/>
      <w:r w:rsidRPr="00B302BC">
        <w:rPr>
          <w:rFonts w:ascii="Arial" w:hAnsi="Arial" w:cs="Arial"/>
        </w:rPr>
        <w:t>-Universität München, Munich, Germany</w:t>
      </w:r>
    </w:p>
    <w:p w14:paraId="57597115" w14:textId="77777777" w:rsidR="009C0439" w:rsidRPr="00B302BC" w:rsidRDefault="009C0439" w:rsidP="009C0439">
      <w:pPr>
        <w:jc w:val="both"/>
        <w:rPr>
          <w:rFonts w:ascii="Arial" w:hAnsi="Arial" w:cs="Arial"/>
        </w:rPr>
      </w:pPr>
      <w:r w:rsidRPr="00B302BC">
        <w:rPr>
          <w:rFonts w:ascii="Arial" w:hAnsi="Arial" w:cs="Arial"/>
          <w:vertAlign w:val="superscript"/>
        </w:rPr>
        <w:t>2</w:t>
      </w:r>
      <w:r w:rsidRPr="00B302BC">
        <w:rPr>
          <w:rFonts w:ascii="Arial" w:hAnsi="Arial" w:cs="Arial"/>
        </w:rPr>
        <w:t>Department of Civil &amp; Environmental Engineering, University of Strathclyde, Glasgow, United Kingdom</w:t>
      </w:r>
    </w:p>
    <w:p w14:paraId="1D540D38" w14:textId="77777777" w:rsidR="009C0439" w:rsidRDefault="009C0439" w:rsidP="009C0439">
      <w:pPr>
        <w:jc w:val="both"/>
        <w:rPr>
          <w:rFonts w:ascii="Arial" w:hAnsi="Arial" w:cs="Arial"/>
        </w:rPr>
      </w:pPr>
      <w:r w:rsidRPr="00B302BC">
        <w:rPr>
          <w:rFonts w:ascii="Arial" w:hAnsi="Arial" w:cs="Arial"/>
          <w:vertAlign w:val="superscript"/>
        </w:rPr>
        <w:t>3</w:t>
      </w:r>
      <w:r w:rsidRPr="00B302BC">
        <w:rPr>
          <w:rFonts w:ascii="Arial" w:hAnsi="Arial" w:cs="Arial"/>
        </w:rPr>
        <w:t>National Research Institute for Earth Science and Disaster Resilience (NIED), Japan</w:t>
      </w:r>
    </w:p>
    <w:p w14:paraId="3C8BE7F9" w14:textId="77777777" w:rsidR="009C0439" w:rsidRPr="00B302BC" w:rsidRDefault="009C0439" w:rsidP="009C04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Corresponding author: m.colombier@lmu.de</w:t>
      </w:r>
    </w:p>
    <w:p w14:paraId="4AE9927F" w14:textId="77777777" w:rsidR="004768D5" w:rsidRPr="00B302BC" w:rsidRDefault="004768D5" w:rsidP="004768D5">
      <w:pPr>
        <w:jc w:val="both"/>
        <w:rPr>
          <w:rFonts w:ascii="Arial" w:hAnsi="Arial" w:cs="Arial"/>
        </w:rPr>
      </w:pPr>
    </w:p>
    <w:p w14:paraId="7DA5F8EF" w14:textId="77777777" w:rsidR="004768D5" w:rsidRPr="00B302BC" w:rsidRDefault="004768D5" w:rsidP="004768D5">
      <w:pPr>
        <w:jc w:val="both"/>
        <w:rPr>
          <w:rFonts w:ascii="Arial" w:hAnsi="Arial" w:cs="Arial"/>
        </w:rPr>
      </w:pPr>
    </w:p>
    <w:p w14:paraId="736DF552" w14:textId="77777777" w:rsidR="004768D5" w:rsidRPr="00B302BC" w:rsidRDefault="004768D5" w:rsidP="004768D5">
      <w:pPr>
        <w:jc w:val="both"/>
        <w:rPr>
          <w:rFonts w:ascii="Arial" w:hAnsi="Arial" w:cs="Arial"/>
        </w:rPr>
      </w:pPr>
      <w:r w:rsidRPr="00B302BC">
        <w:rPr>
          <w:rFonts w:ascii="Arial" w:hAnsi="Arial" w:cs="Arial"/>
          <w:noProof/>
        </w:rPr>
        <w:drawing>
          <wp:inline distT="0" distB="0" distL="0" distR="0" wp14:anchorId="26191F35" wp14:editId="4EB1AD9B">
            <wp:extent cx="5729605" cy="5319109"/>
            <wp:effectExtent l="0" t="0" r="444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519" cy="5332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693A6E" w14:textId="77777777" w:rsidR="004768D5" w:rsidRPr="00B302BC" w:rsidRDefault="004768D5" w:rsidP="004768D5">
      <w:pPr>
        <w:jc w:val="both"/>
        <w:rPr>
          <w:rFonts w:ascii="Arial" w:hAnsi="Arial" w:cs="Arial"/>
        </w:rPr>
      </w:pPr>
      <w:r w:rsidRPr="00B302BC">
        <w:rPr>
          <w:rFonts w:ascii="Arial" w:hAnsi="Arial" w:cs="Arial"/>
        </w:rPr>
        <w:t>Figure SM1. The different segmentation and virtual cracking steps in our study.</w:t>
      </w:r>
    </w:p>
    <w:p w14:paraId="4BF380AD" w14:textId="77777777" w:rsidR="004768D5" w:rsidRPr="00B302BC" w:rsidRDefault="004768D5" w:rsidP="004768D5">
      <w:pPr>
        <w:jc w:val="both"/>
        <w:rPr>
          <w:rFonts w:ascii="Arial" w:hAnsi="Arial" w:cs="Arial"/>
        </w:rPr>
      </w:pPr>
    </w:p>
    <w:p w14:paraId="579C4A35" w14:textId="77777777" w:rsidR="004768D5" w:rsidRPr="00B302BC" w:rsidRDefault="004768D5" w:rsidP="004768D5">
      <w:pPr>
        <w:jc w:val="both"/>
        <w:rPr>
          <w:rFonts w:ascii="Arial" w:hAnsi="Arial" w:cs="Arial"/>
        </w:rPr>
      </w:pPr>
      <w:r w:rsidRPr="00B302BC">
        <w:rPr>
          <w:rFonts w:ascii="Arial" w:hAnsi="Arial" w:cs="Arial"/>
          <w:noProof/>
        </w:rPr>
        <w:drawing>
          <wp:inline distT="0" distB="0" distL="0" distR="0" wp14:anchorId="1B90C098" wp14:editId="5C1A6959">
            <wp:extent cx="5911215" cy="328168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7" cy="3295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D7B988" w14:textId="77777777" w:rsidR="004768D5" w:rsidRPr="00B302BC" w:rsidRDefault="004768D5" w:rsidP="004768D5">
      <w:pPr>
        <w:jc w:val="both"/>
        <w:rPr>
          <w:rFonts w:ascii="Arial" w:hAnsi="Arial" w:cs="Arial"/>
        </w:rPr>
      </w:pPr>
      <w:r w:rsidRPr="00B302BC">
        <w:rPr>
          <w:rFonts w:ascii="Arial" w:hAnsi="Arial" w:cs="Arial"/>
        </w:rPr>
        <w:t>Figure SM2. A 2D schematic illustration of the different segmentation methods used in our study prior to virtual cracking. a) Segmentation S1 was achieved by simple binarization of the porous network.  Macro-pores are largely connected to the exterior. Micro-pores are also strongly interconnected to one another, to macro-pores and to the exterior. b) Segmentation S2 was obtained by an erosion step of 2 pixels to remove micro-pores (either as individual clusters or as rims surrounding macro-pores). As a consequence of the micro-porosity removal, some macro-pores were no longer connected to one another</w:t>
      </w:r>
      <w:r w:rsidRPr="00B302BC" w:rsidDel="00BC1A5B">
        <w:rPr>
          <w:rFonts w:ascii="Arial" w:hAnsi="Arial" w:cs="Arial"/>
        </w:rPr>
        <w:t xml:space="preserve"> </w:t>
      </w:r>
      <w:r w:rsidRPr="00B302BC">
        <w:rPr>
          <w:rFonts w:ascii="Arial" w:hAnsi="Arial" w:cs="Arial"/>
        </w:rPr>
        <w:t>and the whole pore network transitioned from permeable in S1 to impermeable in S2. c) Segmentation S3 was based on a separation of all pores present in S1, causing individualization and isolation of micro-pores and a reduction in size of macro-pores. Connectivity was significantly reduced in this step mostly as a result of the separation of micro-pores from the large interconnected cluster, as well as the separation of some macro-pores not connected anymore to the exterior.</w:t>
      </w:r>
    </w:p>
    <w:p w14:paraId="6BF56DEC" w14:textId="77777777" w:rsidR="004768D5" w:rsidRPr="00B302BC" w:rsidRDefault="004768D5" w:rsidP="004768D5">
      <w:pPr>
        <w:jc w:val="both"/>
        <w:rPr>
          <w:rFonts w:ascii="Arial" w:hAnsi="Arial" w:cs="Arial"/>
          <w:color w:val="FF0000"/>
        </w:rPr>
      </w:pPr>
    </w:p>
    <w:p w14:paraId="4186D691" w14:textId="77777777" w:rsidR="004768D5" w:rsidRPr="00B302BC" w:rsidRDefault="004768D5" w:rsidP="004768D5">
      <w:pPr>
        <w:jc w:val="both"/>
        <w:rPr>
          <w:rFonts w:ascii="Arial" w:hAnsi="Arial" w:cs="Arial"/>
          <w:color w:val="FF0000"/>
        </w:rPr>
      </w:pPr>
    </w:p>
    <w:p w14:paraId="6CE25ECD" w14:textId="77777777" w:rsidR="004768D5" w:rsidRPr="00B302BC" w:rsidRDefault="004768D5" w:rsidP="004768D5">
      <w:pPr>
        <w:jc w:val="both"/>
        <w:rPr>
          <w:rFonts w:ascii="Arial" w:hAnsi="Arial" w:cs="Arial"/>
          <w:color w:val="FF0000"/>
        </w:rPr>
      </w:pPr>
    </w:p>
    <w:p w14:paraId="435BCE6A" w14:textId="77777777" w:rsidR="004768D5" w:rsidRPr="00B302BC" w:rsidRDefault="004768D5" w:rsidP="004768D5">
      <w:pPr>
        <w:jc w:val="both"/>
        <w:rPr>
          <w:rFonts w:ascii="Arial" w:hAnsi="Arial" w:cs="Arial"/>
        </w:rPr>
      </w:pPr>
      <w:r w:rsidRPr="00B302BC">
        <w:rPr>
          <w:rFonts w:ascii="Arial" w:hAnsi="Arial" w:cs="Arial"/>
          <w:noProof/>
        </w:rPr>
        <w:drawing>
          <wp:inline distT="0" distB="0" distL="0" distR="0" wp14:anchorId="01C93F96" wp14:editId="2098FD6A">
            <wp:extent cx="5992495" cy="2232284"/>
            <wp:effectExtent l="0" t="0" r="825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405" cy="2240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0AA0BC" w14:textId="77777777" w:rsidR="004768D5" w:rsidRPr="00B302BC" w:rsidRDefault="004768D5" w:rsidP="004768D5">
      <w:pPr>
        <w:jc w:val="both"/>
        <w:rPr>
          <w:rFonts w:ascii="Arial" w:hAnsi="Arial" w:cs="Arial"/>
          <w:lang w:val="en-GB"/>
        </w:rPr>
      </w:pPr>
      <w:r w:rsidRPr="00B302BC">
        <w:rPr>
          <w:rFonts w:ascii="Arial" w:hAnsi="Arial" w:cs="Arial"/>
        </w:rPr>
        <w:lastRenderedPageBreak/>
        <w:t xml:space="preserve">Figure SM3. The clustered distribution of micro-pores in the </w:t>
      </w:r>
      <w:proofErr w:type="spellStart"/>
      <w:r w:rsidRPr="00B302BC">
        <w:rPr>
          <w:rFonts w:ascii="Arial" w:hAnsi="Arial" w:cs="Arial"/>
        </w:rPr>
        <w:t>Unzen</w:t>
      </w:r>
      <w:proofErr w:type="spellEnd"/>
      <w:r w:rsidRPr="00B302BC">
        <w:rPr>
          <w:rFonts w:ascii="Arial" w:hAnsi="Arial" w:cs="Arial"/>
        </w:rPr>
        <w:t xml:space="preserve"> dacite. The separation with macro-pores was obtained by an erosion of 2 pixels on S1 to exclude macro-pores. Note the presence of a large interconnected micro-pore cluster in blue, which may be caused by partial volume effect during segmentation (</w:t>
      </w:r>
      <w:r w:rsidRPr="00B302BC">
        <w:rPr>
          <w:rFonts w:ascii="Arial" w:hAnsi="Arial" w:cs="Arial"/>
          <w:b/>
          <w:bCs/>
          <w:lang w:val="en-GB"/>
        </w:rPr>
        <w:t>Ketcham and Carlson, 2001</w:t>
      </w:r>
      <w:r w:rsidRPr="00B302BC">
        <w:rPr>
          <w:rFonts w:ascii="Arial" w:hAnsi="Arial" w:cs="Arial"/>
          <w:lang w:val="en-GB"/>
        </w:rPr>
        <w:t>).</w:t>
      </w:r>
    </w:p>
    <w:p w14:paraId="16C5192D" w14:textId="77777777" w:rsidR="004768D5" w:rsidRPr="00B302BC" w:rsidRDefault="004768D5" w:rsidP="004768D5">
      <w:pPr>
        <w:jc w:val="both"/>
        <w:rPr>
          <w:rFonts w:ascii="Arial" w:hAnsi="Arial" w:cs="Arial"/>
          <w:color w:val="FF0000"/>
          <w:lang w:val="en-GB"/>
        </w:rPr>
      </w:pPr>
    </w:p>
    <w:p w14:paraId="226394C3" w14:textId="77777777" w:rsidR="004768D5" w:rsidRPr="00B302BC" w:rsidRDefault="004768D5" w:rsidP="004768D5">
      <w:pPr>
        <w:jc w:val="both"/>
        <w:rPr>
          <w:rFonts w:ascii="Arial" w:hAnsi="Arial" w:cs="Arial"/>
          <w:color w:val="FF0000"/>
        </w:rPr>
      </w:pPr>
    </w:p>
    <w:p w14:paraId="614EC645" w14:textId="77777777" w:rsidR="004768D5" w:rsidRPr="00B302BC" w:rsidRDefault="004768D5" w:rsidP="004768D5">
      <w:pPr>
        <w:jc w:val="both"/>
        <w:rPr>
          <w:rFonts w:ascii="Arial" w:hAnsi="Arial" w:cs="Arial"/>
        </w:rPr>
      </w:pPr>
    </w:p>
    <w:p w14:paraId="122B8D1A" w14:textId="77777777" w:rsidR="004255C0" w:rsidRDefault="004255C0"/>
    <w:sectPr w:rsidR="004255C0" w:rsidSect="000D2D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D5"/>
    <w:rsid w:val="000D2D3F"/>
    <w:rsid w:val="001C19D9"/>
    <w:rsid w:val="002B0F0C"/>
    <w:rsid w:val="00351BCB"/>
    <w:rsid w:val="004255C0"/>
    <w:rsid w:val="004768D5"/>
    <w:rsid w:val="00562A46"/>
    <w:rsid w:val="00907F0F"/>
    <w:rsid w:val="00953BF9"/>
    <w:rsid w:val="009C0439"/>
    <w:rsid w:val="00B02DE5"/>
    <w:rsid w:val="00C7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F5F2"/>
  <w15:chartTrackingRefBased/>
  <w15:docId w15:val="{153C3C8D-ED70-4A1F-BD5C-7690DD18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8D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C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C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s-EC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s-EC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s-EC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EC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EC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EC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EC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character" w:customStyle="1" w:styleId="TitleChar">
    <w:name w:val="Title Char"/>
    <w:basedOn w:val="DefaultParagraphFont"/>
    <w:link w:val="Title"/>
    <w:uiPriority w:val="10"/>
    <w:rsid w:val="00476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character" w:customStyle="1" w:styleId="SubtitleChar">
    <w:name w:val="Subtitle Char"/>
    <w:basedOn w:val="DefaultParagraphFont"/>
    <w:link w:val="Subtitle"/>
    <w:uiPriority w:val="11"/>
    <w:rsid w:val="00476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8D5"/>
    <w:pPr>
      <w:spacing w:before="160"/>
      <w:jc w:val="center"/>
    </w:pPr>
    <w:rPr>
      <w:i/>
      <w:iCs/>
      <w:color w:val="404040" w:themeColor="text1" w:themeTint="BF"/>
      <w:lang w:val="es-EC"/>
    </w:rPr>
  </w:style>
  <w:style w:type="character" w:customStyle="1" w:styleId="QuoteChar">
    <w:name w:val="Quote Char"/>
    <w:basedOn w:val="DefaultParagraphFont"/>
    <w:link w:val="Quote"/>
    <w:uiPriority w:val="29"/>
    <w:rsid w:val="00476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8D5"/>
    <w:pPr>
      <w:ind w:left="720"/>
      <w:contextualSpacing/>
    </w:pPr>
    <w:rPr>
      <w:lang w:val="es-EC"/>
    </w:rPr>
  </w:style>
  <w:style w:type="character" w:styleId="IntenseEmphasis">
    <w:name w:val="Intense Emphasis"/>
    <w:basedOn w:val="DefaultParagraphFont"/>
    <w:uiPriority w:val="21"/>
    <w:qFormat/>
    <w:rsid w:val="00476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s-EC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8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mathieucolombier</dc:creator>
  <cp:keywords/>
  <dc:description/>
  <cp:lastModifiedBy>mathieucolombier</cp:lastModifiedBy>
  <cp:revision>4</cp:revision>
  <dcterms:created xsi:type="dcterms:W3CDTF">2026-09-23T12:26:00Z</dcterms:created>
  <dcterms:modified xsi:type="dcterms:W3CDTF">2026-09-23T12:52:00Z</dcterms:modified>
</cp:coreProperties>
</file>