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847BA" w14:textId="77777777" w:rsidR="00AF271F" w:rsidRPr="00072E22" w:rsidRDefault="00AF271F" w:rsidP="00AF271F">
      <w:pPr>
        <w:spacing w:afterLines="100" w:after="312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09048647"/>
      <w:r w:rsidRPr="00072E22">
        <w:rPr>
          <w:rFonts w:ascii="Times New Roman" w:hAnsi="Times New Roman" w:cs="Times New Roman"/>
          <w:b/>
          <w:bCs/>
          <w:sz w:val="24"/>
          <w:szCs w:val="24"/>
        </w:rPr>
        <w:t>Cu</w:t>
      </w:r>
      <w:r w:rsidRPr="00072E22">
        <w:rPr>
          <w:rFonts w:ascii="Times New Roman" w:hAnsi="Times New Roman" w:cs="Times New Roman" w:hint="eastAsia"/>
          <w:b/>
          <w:bCs/>
          <w:sz w:val="24"/>
          <w:szCs w:val="24"/>
          <w:vertAlign w:val="subscript"/>
        </w:rPr>
        <w:t>2</w:t>
      </w:r>
      <w:r w:rsidRPr="00072E22">
        <w:rPr>
          <w:rFonts w:ascii="Times New Roman" w:hAnsi="Times New Roman" w:cs="Times New Roman"/>
          <w:b/>
          <w:bCs/>
          <w:sz w:val="24"/>
          <w:szCs w:val="24"/>
        </w:rPr>
        <w:t>O/BiPO</w:t>
      </w:r>
      <w:r w:rsidRPr="00072E22">
        <w:rPr>
          <w:rFonts w:ascii="Times New Roman" w:hAnsi="Times New Roman" w:cs="Times New Roman" w:hint="eastAsia"/>
          <w:b/>
          <w:bCs/>
          <w:sz w:val="24"/>
          <w:szCs w:val="24"/>
          <w:vertAlign w:val="subscript"/>
        </w:rPr>
        <w:t>4</w:t>
      </w:r>
      <w:r w:rsidRPr="00072E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2E22">
        <w:rPr>
          <w:rFonts w:ascii="Times New Roman" w:hAnsi="Times New Roman" w:cs="Times New Roman" w:hint="eastAsia"/>
          <w:b/>
          <w:bCs/>
          <w:sz w:val="24"/>
          <w:szCs w:val="24"/>
        </w:rPr>
        <w:t>p-n Heterojunction</w:t>
      </w:r>
      <w:r w:rsidRPr="00072E22">
        <w:rPr>
          <w:rFonts w:ascii="Times New Roman" w:hAnsi="Times New Roman" w:cs="Times New Roman"/>
          <w:b/>
          <w:bCs/>
          <w:sz w:val="24"/>
          <w:szCs w:val="24"/>
        </w:rPr>
        <w:t xml:space="preserve"> with High Photocatalytic Activity for Conversion Volatile Fatty Acids into valuable H</w:t>
      </w:r>
      <w:r w:rsidRPr="00072E22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072E22">
        <w:rPr>
          <w:rFonts w:ascii="Times New Roman" w:hAnsi="Times New Roman" w:cs="Times New Roman"/>
          <w:b/>
          <w:bCs/>
          <w:sz w:val="24"/>
          <w:szCs w:val="24"/>
        </w:rPr>
        <w:t>/C</w:t>
      </w:r>
      <w:r w:rsidRPr="00072E22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Pr="00072E22">
        <w:rPr>
          <w:rFonts w:ascii="Times New Roman" w:hAnsi="Times New Roman" w:cs="Times New Roman"/>
          <w:b/>
          <w:bCs/>
          <w:sz w:val="24"/>
          <w:szCs w:val="24"/>
        </w:rPr>
        <w:t>-C</w:t>
      </w:r>
      <w:r w:rsidRPr="00072E22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6</w:t>
      </w:r>
      <w:r w:rsidRPr="00072E22">
        <w:rPr>
          <w:rFonts w:ascii="Times New Roman" w:hAnsi="Times New Roman" w:cs="Times New Roman"/>
          <w:b/>
          <w:bCs/>
          <w:sz w:val="24"/>
          <w:szCs w:val="24"/>
        </w:rPr>
        <w:t xml:space="preserve"> alkanes</w:t>
      </w:r>
    </w:p>
    <w:bookmarkEnd w:id="0"/>
    <w:p w14:paraId="6AA48CB9" w14:textId="5C54B0F8" w:rsidR="00AF271F" w:rsidRPr="00DE343D" w:rsidRDefault="00AF271F" w:rsidP="00AF271F">
      <w:pPr>
        <w:spacing w:line="360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DE343D">
        <w:rPr>
          <w:rFonts w:ascii="Times New Roman" w:hAnsi="Times New Roman" w:cs="Times New Roman"/>
          <w:bCs/>
          <w:sz w:val="24"/>
          <w:szCs w:val="24"/>
          <w:lang w:val="de-DE"/>
        </w:rPr>
        <w:t>Qingtao Chen</w:t>
      </w:r>
      <w:r>
        <w:rPr>
          <w:rFonts w:ascii="Times New Roman" w:hAnsi="Times New Roman" w:cs="Times New Roman" w:hint="eastAsia"/>
          <w:bCs/>
          <w:sz w:val="24"/>
          <w:szCs w:val="24"/>
          <w:lang w:val="de-DE"/>
        </w:rPr>
        <w:t xml:space="preserve"> </w:t>
      </w:r>
      <w:r w:rsidRPr="00DE343D">
        <w:rPr>
          <w:rFonts w:ascii="Times New Roman" w:hAnsi="Times New Roman" w:cs="Times New Roman"/>
          <w:bCs/>
          <w:sz w:val="32"/>
          <w:szCs w:val="32"/>
          <w:vertAlign w:val="superscript"/>
          <w:lang w:val="de-DE"/>
        </w:rPr>
        <w:t>a</w:t>
      </w:r>
      <w:r w:rsidRPr="00DE343D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, </w:t>
      </w:r>
      <w:r w:rsidRPr="00DE343D">
        <w:rPr>
          <w:rFonts w:ascii="Times New Roman" w:hAnsi="Times New Roman" w:cs="Times New Roman" w:hint="eastAsia"/>
          <w:bCs/>
          <w:sz w:val="24"/>
          <w:szCs w:val="24"/>
          <w:lang w:val="de-DE"/>
        </w:rPr>
        <w:t>Xiangdong Shi</w:t>
      </w:r>
      <w:r>
        <w:rPr>
          <w:rFonts w:ascii="Times New Roman" w:hAnsi="Times New Roman" w:cs="Times New Roman" w:hint="eastAsia"/>
          <w:bCs/>
          <w:sz w:val="24"/>
          <w:szCs w:val="24"/>
          <w:lang w:val="de-DE"/>
        </w:rPr>
        <w:t xml:space="preserve"> </w:t>
      </w:r>
      <w:r w:rsidRPr="00DE343D">
        <w:rPr>
          <w:rFonts w:ascii="Times New Roman" w:hAnsi="Times New Roman" w:cs="Times New Roman" w:hint="eastAsia"/>
          <w:bCs/>
          <w:sz w:val="32"/>
          <w:szCs w:val="32"/>
          <w:vertAlign w:val="superscript"/>
        </w:rPr>
        <w:t>*</w:t>
      </w:r>
      <w:r w:rsidRPr="00DE343D">
        <w:rPr>
          <w:rFonts w:ascii="Times New Roman" w:hAnsi="Times New Roman" w:cs="Times New Roman"/>
          <w:bCs/>
          <w:sz w:val="32"/>
          <w:szCs w:val="32"/>
          <w:vertAlign w:val="superscript"/>
          <w:lang w:val="de-DE"/>
        </w:rPr>
        <w:t xml:space="preserve"> </w:t>
      </w:r>
      <w:r w:rsidRPr="00DE343D">
        <w:rPr>
          <w:rFonts w:ascii="Times New Roman" w:hAnsi="Times New Roman" w:cs="Times New Roman" w:hint="eastAsia"/>
          <w:bCs/>
          <w:sz w:val="32"/>
          <w:szCs w:val="32"/>
          <w:vertAlign w:val="superscript"/>
        </w:rPr>
        <w:t>c</w:t>
      </w:r>
      <w:r w:rsidRPr="00DE343D">
        <w:rPr>
          <w:rFonts w:ascii="Times New Roman" w:hAnsi="Times New Roman" w:cs="Times New Roman"/>
          <w:bCs/>
          <w:sz w:val="24"/>
          <w:szCs w:val="24"/>
          <w:lang w:val="de-DE"/>
        </w:rPr>
        <w:t>, Xianghai Rao</w:t>
      </w:r>
      <w:r>
        <w:rPr>
          <w:rFonts w:ascii="Times New Roman" w:hAnsi="Times New Roman" w:cs="Times New Roman" w:hint="eastAsia"/>
          <w:bCs/>
          <w:sz w:val="24"/>
          <w:szCs w:val="24"/>
          <w:lang w:val="de-DE"/>
        </w:rPr>
        <w:t xml:space="preserve"> </w:t>
      </w:r>
      <w:r w:rsidRPr="00DE343D">
        <w:rPr>
          <w:rFonts w:ascii="Times New Roman" w:hAnsi="Times New Roman" w:cs="Times New Roman"/>
          <w:bCs/>
          <w:sz w:val="32"/>
          <w:szCs w:val="32"/>
          <w:vertAlign w:val="superscript"/>
          <w:lang w:val="de-DE"/>
        </w:rPr>
        <w:t>a</w:t>
      </w:r>
      <w:r w:rsidRPr="00DE343D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, </w:t>
      </w:r>
      <w:r w:rsidRPr="00DE343D">
        <w:rPr>
          <w:rFonts w:ascii="Times New Roman" w:hAnsi="Times New Roman" w:cs="Times New Roman" w:hint="eastAsia"/>
          <w:bCs/>
          <w:sz w:val="24"/>
          <w:szCs w:val="24"/>
        </w:rPr>
        <w:t>Xiaoyun Qin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DE343D">
        <w:rPr>
          <w:rFonts w:ascii="Times New Roman" w:hAnsi="Times New Roman" w:cs="Times New Roman"/>
          <w:bCs/>
          <w:sz w:val="32"/>
          <w:szCs w:val="32"/>
          <w:vertAlign w:val="superscript"/>
          <w:lang w:val="de-DE"/>
        </w:rPr>
        <w:t>a</w:t>
      </w:r>
      <w:r w:rsidRPr="00DE343D">
        <w:rPr>
          <w:rFonts w:ascii="Times New Roman" w:hAnsi="Times New Roman" w:cs="Times New Roman"/>
          <w:bCs/>
          <w:sz w:val="24"/>
          <w:szCs w:val="24"/>
          <w:lang w:val="de-DE"/>
        </w:rPr>
        <w:t>,</w:t>
      </w:r>
      <w:r w:rsidRPr="00DE343D">
        <w:rPr>
          <w:rFonts w:ascii="Times New Roman" w:hAnsi="Times New Roman" w:cs="Times New Roman" w:hint="eastAsia"/>
          <w:bCs/>
          <w:sz w:val="24"/>
          <w:szCs w:val="24"/>
          <w:lang w:val="de-DE"/>
        </w:rPr>
        <w:t xml:space="preserve"> </w:t>
      </w:r>
      <w:r w:rsidR="005F5F8E" w:rsidRPr="00DE343D">
        <w:rPr>
          <w:rFonts w:ascii="Times New Roman" w:hAnsi="Times New Roman" w:cs="Times New Roman" w:hint="eastAsia"/>
          <w:bCs/>
          <w:sz w:val="24"/>
          <w:szCs w:val="24"/>
        </w:rPr>
        <w:t>Dan Luo</w:t>
      </w:r>
      <w:r w:rsidR="005F5F8E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5F5F8E" w:rsidRPr="00DE343D">
        <w:rPr>
          <w:rFonts w:ascii="Times New Roman" w:hAnsi="Times New Roman" w:cs="Times New Roman"/>
          <w:bCs/>
          <w:sz w:val="32"/>
          <w:szCs w:val="32"/>
          <w:vertAlign w:val="superscript"/>
          <w:lang w:val="de-DE"/>
        </w:rPr>
        <w:t>*</w:t>
      </w:r>
      <w:r w:rsidR="005F5F8E" w:rsidRPr="00DE343D">
        <w:rPr>
          <w:rFonts w:ascii="Times New Roman" w:hAnsi="Times New Roman" w:cs="Times New Roman" w:hint="eastAsia"/>
          <w:bCs/>
          <w:sz w:val="32"/>
          <w:szCs w:val="32"/>
          <w:vertAlign w:val="superscript"/>
          <w:lang w:val="de-DE"/>
        </w:rPr>
        <w:t xml:space="preserve"> </w:t>
      </w:r>
      <w:r w:rsidR="005F5F8E" w:rsidRPr="00DE343D">
        <w:rPr>
          <w:rFonts w:ascii="Times New Roman" w:hAnsi="Times New Roman" w:cs="Times New Roman" w:hint="eastAsia"/>
          <w:bCs/>
          <w:sz w:val="32"/>
          <w:szCs w:val="32"/>
          <w:vertAlign w:val="superscript"/>
        </w:rPr>
        <w:t>b</w:t>
      </w:r>
      <w:r w:rsidRPr="00DE343D"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r w:rsidRPr="00DE343D">
        <w:rPr>
          <w:rFonts w:ascii="Times New Roman" w:hAnsi="Times New Roman" w:cs="Times New Roman"/>
          <w:bCs/>
          <w:sz w:val="24"/>
          <w:szCs w:val="24"/>
        </w:rPr>
        <w:t>and</w:t>
      </w:r>
      <w:r w:rsidRPr="00DE343D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5F5F8E" w:rsidRPr="00DE343D">
        <w:rPr>
          <w:rFonts w:ascii="Times New Roman" w:hAnsi="Times New Roman" w:cs="Times New Roman"/>
          <w:bCs/>
          <w:sz w:val="24"/>
          <w:szCs w:val="24"/>
          <w:lang w:val="de-DE"/>
        </w:rPr>
        <w:t>Fenghua Chen</w:t>
      </w:r>
      <w:r w:rsidR="005F5F8E">
        <w:rPr>
          <w:rFonts w:ascii="Times New Roman" w:hAnsi="Times New Roman" w:cs="Times New Roman" w:hint="eastAsia"/>
          <w:bCs/>
          <w:sz w:val="24"/>
          <w:szCs w:val="24"/>
          <w:lang w:val="de-DE"/>
        </w:rPr>
        <w:t xml:space="preserve"> </w:t>
      </w:r>
      <w:r w:rsidR="005F5F8E" w:rsidRPr="00DE343D">
        <w:rPr>
          <w:rFonts w:ascii="Times New Roman" w:hAnsi="Times New Roman" w:cs="Times New Roman"/>
          <w:bCs/>
          <w:sz w:val="32"/>
          <w:szCs w:val="32"/>
          <w:vertAlign w:val="superscript"/>
          <w:lang w:val="de-DE"/>
        </w:rPr>
        <w:t>*</w:t>
      </w:r>
      <w:r w:rsidR="005F5F8E" w:rsidRPr="00DE343D">
        <w:rPr>
          <w:rFonts w:ascii="Times New Roman" w:hAnsi="Times New Roman" w:cs="Times New Roman" w:hint="eastAsia"/>
          <w:bCs/>
          <w:sz w:val="32"/>
          <w:szCs w:val="32"/>
          <w:vertAlign w:val="superscript"/>
          <w:lang w:val="de-DE"/>
        </w:rPr>
        <w:t xml:space="preserve"> </w:t>
      </w:r>
      <w:r w:rsidR="005F5F8E" w:rsidRPr="00DE343D">
        <w:rPr>
          <w:rFonts w:ascii="Times New Roman" w:hAnsi="Times New Roman" w:cs="Times New Roman"/>
          <w:bCs/>
          <w:sz w:val="32"/>
          <w:szCs w:val="32"/>
          <w:vertAlign w:val="superscript"/>
          <w:lang w:val="de-DE"/>
        </w:rPr>
        <w:t>a</w:t>
      </w:r>
    </w:p>
    <w:p w14:paraId="45B79376" w14:textId="77777777" w:rsidR="00AF271F" w:rsidRPr="00DE343D" w:rsidRDefault="00AF271F" w:rsidP="00AF271F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E343D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a</w:t>
      </w:r>
      <w:bookmarkStart w:id="1" w:name="_Hlk227950093"/>
      <w:r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 xml:space="preserve"> </w:t>
      </w:r>
      <w:r w:rsidRPr="00DE343D">
        <w:rPr>
          <w:rFonts w:ascii="Times New Roman" w:hAnsi="Times New Roman" w:cs="Times New Roman"/>
          <w:i/>
          <w:iCs/>
          <w:sz w:val="24"/>
          <w:szCs w:val="24"/>
        </w:rPr>
        <w:t>College of Materials and Chemical Engineering, Zhengzhou University of Light Industry, Zhengzhou, 450002, Henan, China</w:t>
      </w:r>
      <w:bookmarkStart w:id="2" w:name="_Hlk227917608"/>
    </w:p>
    <w:bookmarkEnd w:id="1"/>
    <w:bookmarkEnd w:id="2"/>
    <w:p w14:paraId="2EA0F22E" w14:textId="77777777" w:rsidR="00AF271F" w:rsidRPr="00DE343D" w:rsidRDefault="00AF271F" w:rsidP="00AF271F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E343D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b</w:t>
      </w:r>
      <w:r w:rsidRPr="00BC0DD6">
        <w:rPr>
          <w:rFonts w:ascii="Times New Roman" w:hAnsi="Times New Roman" w:cs="Times New Roman" w:hint="eastAsia"/>
          <w:i/>
          <w:iCs/>
          <w:sz w:val="28"/>
          <w:szCs w:val="28"/>
          <w:vertAlign w:val="superscript"/>
        </w:rPr>
        <w:t xml:space="preserve"> </w:t>
      </w:r>
      <w:r w:rsidRPr="00DE343D">
        <w:rPr>
          <w:rFonts w:ascii="Times New Roman" w:hAnsi="Times New Roman" w:cs="Times New Roman"/>
          <w:i/>
          <w:iCs/>
          <w:sz w:val="24"/>
          <w:szCs w:val="24"/>
        </w:rPr>
        <w:t xml:space="preserve">CAS Center for Excellence in Nanoscience, Beijing Key Laboratory of Micro-nano Energy and Sensor, Beijing Institute of </w:t>
      </w:r>
      <w:proofErr w:type="spellStart"/>
      <w:r w:rsidRPr="00DE343D">
        <w:rPr>
          <w:rFonts w:ascii="Times New Roman" w:hAnsi="Times New Roman" w:cs="Times New Roman"/>
          <w:i/>
          <w:iCs/>
          <w:sz w:val="24"/>
          <w:szCs w:val="24"/>
        </w:rPr>
        <w:t>Nanoenergy</w:t>
      </w:r>
      <w:proofErr w:type="spellEnd"/>
      <w:r w:rsidRPr="00DE343D">
        <w:rPr>
          <w:rFonts w:ascii="Times New Roman" w:hAnsi="Times New Roman" w:cs="Times New Roman"/>
          <w:i/>
          <w:iCs/>
          <w:sz w:val="24"/>
          <w:szCs w:val="24"/>
        </w:rPr>
        <w:t xml:space="preserve"> and </w:t>
      </w:r>
      <w:proofErr w:type="spellStart"/>
      <w:r w:rsidRPr="00DE343D">
        <w:rPr>
          <w:rFonts w:ascii="Times New Roman" w:hAnsi="Times New Roman" w:cs="Times New Roman"/>
          <w:i/>
          <w:iCs/>
          <w:sz w:val="24"/>
          <w:szCs w:val="24"/>
        </w:rPr>
        <w:t>Nanosystems</w:t>
      </w:r>
      <w:proofErr w:type="spellEnd"/>
      <w:r w:rsidRPr="00DE343D">
        <w:rPr>
          <w:rFonts w:ascii="Times New Roman" w:hAnsi="Times New Roman" w:cs="Times New Roman"/>
          <w:i/>
          <w:iCs/>
          <w:sz w:val="24"/>
          <w:szCs w:val="24"/>
        </w:rPr>
        <w:t>, Chinese Academy of Sciences, Beijing 101400, China</w:t>
      </w:r>
    </w:p>
    <w:p w14:paraId="6F77A028" w14:textId="77777777" w:rsidR="00AF271F" w:rsidRPr="00DE343D" w:rsidRDefault="00AF271F" w:rsidP="00AF271F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E343D">
        <w:rPr>
          <w:rFonts w:ascii="Times New Roman" w:hAnsi="Times New Roman" w:cs="Times New Roman" w:hint="eastAsia"/>
          <w:i/>
          <w:iCs/>
          <w:sz w:val="28"/>
          <w:szCs w:val="28"/>
          <w:vertAlign w:val="superscript"/>
        </w:rPr>
        <w:t>c</w:t>
      </w:r>
      <w:r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 xml:space="preserve"> </w:t>
      </w:r>
      <w:r w:rsidRPr="00DE343D">
        <w:rPr>
          <w:rFonts w:ascii="Times New Roman" w:hAnsi="Times New Roman" w:cs="Times New Roman"/>
          <w:i/>
          <w:iCs/>
          <w:sz w:val="24"/>
          <w:szCs w:val="24"/>
        </w:rPr>
        <w:t xml:space="preserve">School of Advanced Materials, </w:t>
      </w:r>
      <w:proofErr w:type="spellStart"/>
      <w:r w:rsidRPr="00DE343D">
        <w:rPr>
          <w:rFonts w:ascii="Times New Roman" w:hAnsi="Times New Roman" w:cs="Times New Roman"/>
          <w:i/>
          <w:iCs/>
          <w:sz w:val="24"/>
          <w:szCs w:val="24"/>
        </w:rPr>
        <w:t>Luohe</w:t>
      </w:r>
      <w:proofErr w:type="spellEnd"/>
      <w:r w:rsidRPr="00DE343D">
        <w:rPr>
          <w:rFonts w:ascii="Times New Roman" w:hAnsi="Times New Roman" w:cs="Times New Roman"/>
          <w:i/>
          <w:iCs/>
          <w:sz w:val="24"/>
          <w:szCs w:val="24"/>
        </w:rPr>
        <w:t xml:space="preserve"> Vocational Technology College, </w:t>
      </w:r>
      <w:proofErr w:type="spellStart"/>
      <w:r w:rsidRPr="00DE343D">
        <w:rPr>
          <w:rFonts w:ascii="Times New Roman" w:hAnsi="Times New Roman" w:cs="Times New Roman"/>
          <w:i/>
          <w:iCs/>
          <w:sz w:val="24"/>
          <w:szCs w:val="24"/>
        </w:rPr>
        <w:t>Luohe</w:t>
      </w:r>
      <w:proofErr w:type="spellEnd"/>
      <w:r w:rsidRPr="00DE343D">
        <w:rPr>
          <w:rFonts w:ascii="Times New Roman" w:hAnsi="Times New Roman" w:cs="Times New Roman"/>
          <w:i/>
          <w:iCs/>
          <w:sz w:val="24"/>
          <w:szCs w:val="24"/>
        </w:rPr>
        <w:t>, 46200</w:t>
      </w:r>
      <w:r w:rsidRPr="00DE343D">
        <w:rPr>
          <w:rFonts w:ascii="Times New Roman" w:hAnsi="Times New Roman" w:cs="Times New Roman" w:hint="eastAsia"/>
          <w:i/>
          <w:iCs/>
          <w:sz w:val="24"/>
          <w:szCs w:val="24"/>
        </w:rPr>
        <w:t>0</w:t>
      </w:r>
      <w:r w:rsidRPr="00DE343D">
        <w:rPr>
          <w:rFonts w:ascii="Times New Roman" w:hAnsi="Times New Roman" w:cs="Times New Roman"/>
          <w:i/>
          <w:iCs/>
          <w:sz w:val="24"/>
          <w:szCs w:val="24"/>
        </w:rPr>
        <w:t>, Henan, China</w:t>
      </w:r>
    </w:p>
    <w:p w14:paraId="5B480961" w14:textId="77777777" w:rsidR="00AF271F" w:rsidRPr="00DE343D" w:rsidRDefault="00AF271F" w:rsidP="00AF271F">
      <w:pPr>
        <w:spacing w:afterLines="100" w:after="312" w:line="360" w:lineRule="auto"/>
        <w:rPr>
          <w:rFonts w:ascii="Times New Roman" w:hAnsi="Times New Roman" w:cs="Times New Roman"/>
          <w:sz w:val="24"/>
          <w:szCs w:val="24"/>
        </w:rPr>
      </w:pPr>
      <w:r w:rsidRPr="00DE343D">
        <w:rPr>
          <w:rFonts w:ascii="Times New Roman" w:hAnsi="Times New Roman" w:cs="Times New Roman" w:hint="eastAsia"/>
          <w:b/>
          <w:bCs/>
          <w:sz w:val="24"/>
          <w:szCs w:val="24"/>
        </w:rPr>
        <w:t>Correspondence:</w:t>
      </w:r>
      <w:r w:rsidRPr="00DE343D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E343D">
        <w:rPr>
          <w:rFonts w:ascii="Times New Roman" w:hAnsi="Times New Roman" w:cs="Times New Roman" w:hint="eastAsia"/>
          <w:sz w:val="24"/>
          <w:szCs w:val="24"/>
        </w:rPr>
        <w:t>Fenghua</w:t>
      </w:r>
      <w:proofErr w:type="spellEnd"/>
      <w:r w:rsidRPr="00DE343D">
        <w:rPr>
          <w:rFonts w:ascii="Times New Roman" w:hAnsi="Times New Roman" w:cs="Times New Roman" w:hint="eastAsia"/>
          <w:sz w:val="24"/>
          <w:szCs w:val="24"/>
        </w:rPr>
        <w:t xml:space="preserve"> Chen (</w:t>
      </w:r>
      <w:r w:rsidRPr="00DE343D">
        <w:rPr>
          <w:rFonts w:ascii="Times New Roman" w:hAnsi="Times New Roman" w:cs="Times New Roman"/>
          <w:sz w:val="24"/>
          <w:szCs w:val="24"/>
        </w:rPr>
        <w:t>phenix@zzuli.edu.cn</w:t>
      </w:r>
      <w:r w:rsidRPr="00DE343D">
        <w:rPr>
          <w:rFonts w:ascii="Times New Roman" w:hAnsi="Times New Roman" w:cs="Times New Roman" w:hint="eastAsia"/>
          <w:sz w:val="24"/>
          <w:szCs w:val="24"/>
        </w:rPr>
        <w:t>); Dan Luo (</w:t>
      </w:r>
      <w:r w:rsidRPr="00DE343D">
        <w:rPr>
          <w:rFonts w:ascii="Times New Roman" w:hAnsi="Times New Roman" w:cs="Times New Roman"/>
          <w:sz w:val="24"/>
          <w:szCs w:val="24"/>
        </w:rPr>
        <w:t>luodan@binn.cas.cn</w:t>
      </w:r>
      <w:r w:rsidRPr="00DE343D"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DE343D">
        <w:rPr>
          <w:rFonts w:ascii="Times New Roman" w:hAnsi="Times New Roman" w:cs="Times New Roman" w:hint="eastAsia"/>
          <w:bCs/>
          <w:sz w:val="24"/>
          <w:szCs w:val="24"/>
          <w:lang w:val="de-DE"/>
        </w:rPr>
        <w:t>Xiangdong Shi</w:t>
      </w:r>
      <w:r>
        <w:rPr>
          <w:rFonts w:ascii="Times New Roman" w:hAnsi="Times New Roman" w:cs="Times New Roman" w:hint="eastAsia"/>
          <w:bCs/>
          <w:sz w:val="24"/>
          <w:szCs w:val="24"/>
          <w:lang w:val="de-DE"/>
        </w:rPr>
        <w:t xml:space="preserve"> (shi13461185233@163.com)</w:t>
      </w:r>
    </w:p>
    <w:p w14:paraId="54795D11" w14:textId="4B3C442E" w:rsidR="00C06AF7" w:rsidRPr="00AF271F" w:rsidRDefault="00C06AF7" w:rsidP="007901D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F271F">
        <w:rPr>
          <w:rFonts w:ascii="Times New Roman" w:hAnsi="Times New Roman" w:cs="Times New Roman"/>
          <w:b/>
          <w:sz w:val="24"/>
          <w:szCs w:val="24"/>
        </w:rPr>
        <w:t>Experimental Section</w:t>
      </w:r>
    </w:p>
    <w:p w14:paraId="4EF442DF" w14:textId="5C318851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F271F">
        <w:rPr>
          <w:rFonts w:ascii="Times New Roman" w:hAnsi="Times New Roman" w:cs="Times New Roman"/>
          <w:b/>
          <w:sz w:val="24"/>
          <w:szCs w:val="24"/>
        </w:rPr>
        <w:t>1</w:t>
      </w:r>
      <w:r w:rsidR="00F219A4" w:rsidRPr="00AF271F">
        <w:rPr>
          <w:rFonts w:ascii="Times New Roman" w:hAnsi="Times New Roman" w:cs="Times New Roman"/>
          <w:b/>
          <w:sz w:val="24"/>
          <w:szCs w:val="24"/>
        </w:rPr>
        <w:t>.</w:t>
      </w:r>
      <w:r w:rsidRPr="00AF271F">
        <w:rPr>
          <w:rFonts w:ascii="Times New Roman" w:hAnsi="Times New Roman" w:cs="Times New Roman"/>
          <w:b/>
          <w:sz w:val="24"/>
          <w:szCs w:val="24"/>
        </w:rPr>
        <w:t xml:space="preserve"> Synthesis of BiPO</w:t>
      </w:r>
      <w:r w:rsidRPr="00AF271F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AF271F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0BB63BDB" w14:textId="77777777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F271F">
        <w:rPr>
          <w:rFonts w:ascii="Times New Roman" w:hAnsi="Times New Roman" w:cs="Times New Roman"/>
          <w:sz w:val="24"/>
          <w:szCs w:val="24"/>
        </w:rPr>
        <w:t xml:space="preserve">All reagents were analytical grade and used without further puriﬁcation. Typically, 3.0 mmol of </w:t>
      </w:r>
      <w:proofErr w:type="gramStart"/>
      <w:r w:rsidRPr="00AF271F">
        <w:rPr>
          <w:rFonts w:ascii="Times New Roman" w:hAnsi="Times New Roman" w:cs="Times New Roman"/>
          <w:sz w:val="24"/>
          <w:szCs w:val="24"/>
        </w:rPr>
        <w:t>Bi(</w:t>
      </w:r>
      <w:proofErr w:type="gramEnd"/>
      <w:r w:rsidRPr="00AF271F">
        <w:rPr>
          <w:rFonts w:ascii="Times New Roman" w:hAnsi="Times New Roman" w:cs="Times New Roman"/>
          <w:sz w:val="24"/>
          <w:szCs w:val="24"/>
        </w:rPr>
        <w:t>NO</w:t>
      </w:r>
      <w:proofErr w:type="gramStart"/>
      <w:r w:rsidRPr="00AF271F">
        <w:rPr>
          <w:rFonts w:ascii="Times New Roman" w:hAnsi="Times New Roman" w:cs="Times New Roman"/>
          <w:sz w:val="24"/>
          <w:szCs w:val="24"/>
        </w:rPr>
        <w:t>₃)₃</w:t>
      </w:r>
      <w:proofErr w:type="gramEnd"/>
      <w:r w:rsidRPr="00AF271F">
        <w:rPr>
          <w:rFonts w:ascii="Times New Roman" w:hAnsi="Times New Roman" w:cs="Times New Roman"/>
          <w:sz w:val="24"/>
          <w:szCs w:val="24"/>
        </w:rPr>
        <w:t xml:space="preserve">·5H₂O was added to 30 mL of distilled water and stirred magnetically at room temperature for 30 minutes. Separately, 3.0 mmol of </w:t>
      </w:r>
      <w:proofErr w:type="spellStart"/>
      <w:r w:rsidRPr="00AF271F">
        <w:rPr>
          <w:rFonts w:ascii="Times New Roman" w:hAnsi="Times New Roman" w:cs="Times New Roman"/>
          <w:sz w:val="24"/>
          <w:szCs w:val="24"/>
        </w:rPr>
        <w:t>NaH₂PO</w:t>
      </w:r>
      <w:proofErr w:type="spellEnd"/>
      <w:r w:rsidRPr="00AF271F">
        <w:rPr>
          <w:rFonts w:ascii="Times New Roman" w:hAnsi="Times New Roman" w:cs="Times New Roman"/>
          <w:sz w:val="24"/>
          <w:szCs w:val="24"/>
        </w:rPr>
        <w:t xml:space="preserve">₄·2H₂O was dissolved in another 30 mL of distilled water under magnetic stirring. The resulting </w:t>
      </w:r>
      <w:proofErr w:type="spellStart"/>
      <w:r w:rsidRPr="00AF271F">
        <w:rPr>
          <w:rFonts w:ascii="Times New Roman" w:hAnsi="Times New Roman" w:cs="Times New Roman"/>
          <w:sz w:val="24"/>
          <w:szCs w:val="24"/>
        </w:rPr>
        <w:t>NaH₂PO</w:t>
      </w:r>
      <w:proofErr w:type="spellEnd"/>
      <w:r w:rsidRPr="00AF271F">
        <w:rPr>
          <w:rFonts w:ascii="Times New Roman" w:hAnsi="Times New Roman" w:cs="Times New Roman"/>
          <w:sz w:val="24"/>
          <w:szCs w:val="24"/>
        </w:rPr>
        <w:t xml:space="preserve">₄ solution was then added dropwise to the </w:t>
      </w:r>
      <w:proofErr w:type="gramStart"/>
      <w:r w:rsidRPr="00AF271F">
        <w:rPr>
          <w:rFonts w:ascii="Times New Roman" w:hAnsi="Times New Roman" w:cs="Times New Roman"/>
          <w:sz w:val="24"/>
          <w:szCs w:val="24"/>
        </w:rPr>
        <w:t>Bi(</w:t>
      </w:r>
      <w:proofErr w:type="gramEnd"/>
      <w:r w:rsidRPr="00AF271F">
        <w:rPr>
          <w:rFonts w:ascii="Times New Roman" w:hAnsi="Times New Roman" w:cs="Times New Roman"/>
          <w:sz w:val="24"/>
          <w:szCs w:val="24"/>
        </w:rPr>
        <w:t>NO</w:t>
      </w:r>
      <w:proofErr w:type="gramStart"/>
      <w:r w:rsidRPr="00AF271F">
        <w:rPr>
          <w:rFonts w:ascii="Times New Roman" w:hAnsi="Times New Roman" w:cs="Times New Roman"/>
          <w:sz w:val="24"/>
          <w:szCs w:val="24"/>
        </w:rPr>
        <w:t>₃)₃</w:t>
      </w:r>
      <w:proofErr w:type="gramEnd"/>
      <w:r w:rsidRPr="00AF271F">
        <w:rPr>
          <w:rFonts w:ascii="Times New Roman" w:hAnsi="Times New Roman" w:cs="Times New Roman"/>
          <w:sz w:val="24"/>
          <w:szCs w:val="24"/>
        </w:rPr>
        <w:t xml:space="preserve"> suspension under vigorous stirring, yielding a white suspension. After an additional 30 minutes of stirring, the white suspension was transferred into a 100 mL Teflon-lined </w:t>
      </w:r>
      <w:proofErr w:type="gramStart"/>
      <w:r w:rsidRPr="00AF271F">
        <w:rPr>
          <w:rFonts w:ascii="Times New Roman" w:hAnsi="Times New Roman" w:cs="Times New Roman"/>
          <w:sz w:val="24"/>
          <w:szCs w:val="24"/>
        </w:rPr>
        <w:t>stainless steel</w:t>
      </w:r>
      <w:proofErr w:type="gramEnd"/>
      <w:r w:rsidRPr="00AF271F">
        <w:rPr>
          <w:rFonts w:ascii="Times New Roman" w:hAnsi="Times New Roman" w:cs="Times New Roman"/>
          <w:sz w:val="24"/>
          <w:szCs w:val="24"/>
        </w:rPr>
        <w:t xml:space="preserve"> autoclave and kept at 180 °C for 24 hours. Upon cooling to room temperature, the solid product was collected by centrifugation, washed several times with distilled water, and finally dried at 60 °C for 12 hours to obtain the </w:t>
      </w:r>
      <w:proofErr w:type="spellStart"/>
      <w:r w:rsidRPr="00AF271F">
        <w:rPr>
          <w:rFonts w:ascii="Times New Roman" w:hAnsi="Times New Roman" w:cs="Times New Roman"/>
          <w:sz w:val="24"/>
          <w:szCs w:val="24"/>
        </w:rPr>
        <w:t>BiPO</w:t>
      </w:r>
      <w:proofErr w:type="spellEnd"/>
      <w:r w:rsidRPr="00AF271F">
        <w:rPr>
          <w:rFonts w:ascii="Times New Roman" w:hAnsi="Times New Roman" w:cs="Times New Roman"/>
          <w:sz w:val="24"/>
          <w:szCs w:val="24"/>
        </w:rPr>
        <w:t>₄ sample.</w:t>
      </w:r>
    </w:p>
    <w:p w14:paraId="6923080A" w14:textId="17045C5C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F271F">
        <w:rPr>
          <w:rFonts w:ascii="Times New Roman" w:hAnsi="Times New Roman" w:cs="Times New Roman"/>
          <w:b/>
          <w:sz w:val="24"/>
          <w:szCs w:val="24"/>
        </w:rPr>
        <w:t>2. Fabrication of Cu</w:t>
      </w:r>
      <w:r w:rsidRPr="00AF271F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AF271F">
        <w:rPr>
          <w:rFonts w:ascii="Times New Roman" w:hAnsi="Times New Roman" w:cs="Times New Roman"/>
          <w:b/>
          <w:sz w:val="24"/>
          <w:szCs w:val="24"/>
        </w:rPr>
        <w:t>O/BiPO</w:t>
      </w:r>
      <w:r w:rsidRPr="00AF271F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AF271F">
        <w:rPr>
          <w:rFonts w:ascii="Times New Roman" w:hAnsi="Times New Roman" w:cs="Times New Roman"/>
          <w:b/>
          <w:sz w:val="24"/>
          <w:szCs w:val="24"/>
        </w:rPr>
        <w:t xml:space="preserve"> Composites. </w:t>
      </w:r>
    </w:p>
    <w:p w14:paraId="7FF84C68" w14:textId="77777777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F271F">
        <w:rPr>
          <w:rFonts w:ascii="Times New Roman" w:hAnsi="Times New Roman" w:cs="Times New Roman"/>
          <w:sz w:val="24"/>
          <w:szCs w:val="24"/>
        </w:rPr>
        <w:t>In a typical synthesis, 0.5 g BiPO</w:t>
      </w:r>
      <w:r w:rsidRPr="00AF271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F271F">
        <w:rPr>
          <w:rFonts w:ascii="Times New Roman" w:hAnsi="Times New Roman" w:cs="Times New Roman"/>
          <w:sz w:val="24"/>
          <w:szCs w:val="24"/>
        </w:rPr>
        <w:t xml:space="preserve"> powder was dispersed in 30 mL deionized water at </w:t>
      </w:r>
      <w:r w:rsidRPr="00AF271F">
        <w:rPr>
          <w:rFonts w:ascii="Times New Roman" w:hAnsi="Times New Roman" w:cs="Times New Roman"/>
          <w:sz w:val="24"/>
          <w:szCs w:val="24"/>
        </w:rPr>
        <w:lastRenderedPageBreak/>
        <w:t xml:space="preserve">room temperature. First, a certain amount of </w:t>
      </w:r>
      <w:proofErr w:type="gramStart"/>
      <w:r w:rsidRPr="00AF271F">
        <w:rPr>
          <w:rFonts w:ascii="Times New Roman" w:hAnsi="Times New Roman" w:cs="Times New Roman"/>
          <w:sz w:val="24"/>
          <w:szCs w:val="24"/>
        </w:rPr>
        <w:t>Cu(</w:t>
      </w:r>
      <w:proofErr w:type="gramEnd"/>
      <w:r w:rsidRPr="00AF271F">
        <w:rPr>
          <w:rFonts w:ascii="Times New Roman" w:hAnsi="Times New Roman" w:cs="Times New Roman"/>
          <w:sz w:val="24"/>
          <w:szCs w:val="24"/>
        </w:rPr>
        <w:t>CH</w:t>
      </w:r>
      <w:r w:rsidRPr="00AF271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F271F">
        <w:rPr>
          <w:rFonts w:ascii="Times New Roman" w:hAnsi="Times New Roman" w:cs="Times New Roman"/>
          <w:sz w:val="24"/>
          <w:szCs w:val="24"/>
        </w:rPr>
        <w:t>COO)</w:t>
      </w:r>
      <w:r w:rsidRPr="00AF271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F271F">
        <w:rPr>
          <w:rFonts w:ascii="Times New Roman" w:hAnsi="Times New Roman" w:cs="Times New Roman"/>
          <w:sz w:val="24"/>
          <w:szCs w:val="24"/>
        </w:rPr>
        <w:t xml:space="preserve"> was added into above suspension for 30 min 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stirring. </w:t>
      </w:r>
      <w:r w:rsidRPr="00AF271F">
        <w:rPr>
          <w:rFonts w:ascii="Times New Roman" w:hAnsi="Times New Roman" w:cs="Times New Roman"/>
          <w:sz w:val="24"/>
          <w:szCs w:val="24"/>
        </w:rPr>
        <w:t xml:space="preserve">Then, 20 mL NaOH (0.45 mol/L) was added dropwise into the above mixed suspension under continuous stirring. Afterwards, 10 mL mixed solution containing 0.5 g </w:t>
      </w:r>
      <w:proofErr w:type="spellStart"/>
      <w:r w:rsidRPr="00AF271F">
        <w:rPr>
          <w:rFonts w:ascii="Times New Roman" w:hAnsi="Times New Roman" w:cs="Times New Roman"/>
          <w:sz w:val="24"/>
          <w:szCs w:val="24"/>
        </w:rPr>
        <w:t>cetyltrimethyl</w:t>
      </w:r>
      <w:proofErr w:type="spellEnd"/>
      <w:r w:rsidRPr="00AF271F">
        <w:rPr>
          <w:rFonts w:ascii="Times New Roman" w:hAnsi="Times New Roman" w:cs="Times New Roman"/>
          <w:sz w:val="24"/>
          <w:szCs w:val="24"/>
        </w:rPr>
        <w:t xml:space="preserve"> ammonium bromide (CTAB) and 0.5 g ascorbic acid (AA) was added into above suspension. The blue suspension was then slowly turned to brick-red. Finally, the produced Cu</w:t>
      </w:r>
      <w:r w:rsidRPr="00AF271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F271F">
        <w:rPr>
          <w:rFonts w:ascii="Times New Roman" w:hAnsi="Times New Roman" w:cs="Times New Roman"/>
          <w:sz w:val="24"/>
          <w:szCs w:val="24"/>
        </w:rPr>
        <w:t>O/BiPO</w:t>
      </w:r>
      <w:r w:rsidRPr="00AF271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F271F">
        <w:rPr>
          <w:rFonts w:ascii="Times New Roman" w:hAnsi="Times New Roman" w:cs="Times New Roman"/>
          <w:sz w:val="24"/>
          <w:szCs w:val="24"/>
        </w:rPr>
        <w:t xml:space="preserve"> was washed with distilled water and absolute ethanol for several times to remove surfactant, and dried under vacuum at 60 °C for another 10 h. With nominal weight ratios of Cu</w:t>
      </w:r>
      <w:r w:rsidRPr="00AF271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F271F">
        <w:rPr>
          <w:rFonts w:ascii="Times New Roman" w:hAnsi="Times New Roman" w:cs="Times New Roman"/>
          <w:sz w:val="24"/>
          <w:szCs w:val="24"/>
        </w:rPr>
        <w:t xml:space="preserve">O (calculated based on the Cu weight in added </w:t>
      </w:r>
      <w:proofErr w:type="gramStart"/>
      <w:r w:rsidRPr="00AF271F">
        <w:rPr>
          <w:rFonts w:ascii="Times New Roman" w:hAnsi="Times New Roman" w:cs="Times New Roman"/>
          <w:sz w:val="24"/>
          <w:szCs w:val="24"/>
        </w:rPr>
        <w:t>Cu(</w:t>
      </w:r>
      <w:proofErr w:type="gramEnd"/>
      <w:r w:rsidRPr="00AF271F">
        <w:rPr>
          <w:rFonts w:ascii="Times New Roman" w:hAnsi="Times New Roman" w:cs="Times New Roman"/>
          <w:sz w:val="24"/>
          <w:szCs w:val="24"/>
        </w:rPr>
        <w:t>CH</w:t>
      </w:r>
      <w:r w:rsidRPr="00AF271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F271F">
        <w:rPr>
          <w:rFonts w:ascii="Times New Roman" w:hAnsi="Times New Roman" w:cs="Times New Roman"/>
          <w:sz w:val="24"/>
          <w:szCs w:val="24"/>
        </w:rPr>
        <w:t>COO)</w:t>
      </w:r>
      <w:r w:rsidRPr="00AF271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F271F">
        <w:rPr>
          <w:rFonts w:ascii="Times New Roman" w:hAnsi="Times New Roman" w:cs="Times New Roman"/>
          <w:sz w:val="24"/>
          <w:szCs w:val="24"/>
        </w:rPr>
        <w:t xml:space="preserve"> during sample </w:t>
      </w:r>
      <w:proofErr w:type="gramStart"/>
      <w:r w:rsidRPr="00AF271F">
        <w:rPr>
          <w:rFonts w:ascii="Times New Roman" w:hAnsi="Times New Roman" w:cs="Times New Roman"/>
          <w:sz w:val="24"/>
          <w:szCs w:val="24"/>
        </w:rPr>
        <w:t>preparation )over</w:t>
      </w:r>
      <w:proofErr w:type="gramEnd"/>
      <w:r w:rsidRPr="00AF271F">
        <w:rPr>
          <w:rFonts w:ascii="Times New Roman" w:hAnsi="Times New Roman" w:cs="Times New Roman"/>
          <w:sz w:val="24"/>
          <w:szCs w:val="24"/>
        </w:rPr>
        <w:t xml:space="preserve"> BiPO</w:t>
      </w:r>
      <w:r w:rsidRPr="00AF271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F271F">
        <w:rPr>
          <w:rFonts w:ascii="Times New Roman" w:hAnsi="Times New Roman" w:cs="Times New Roman"/>
          <w:sz w:val="24"/>
          <w:szCs w:val="24"/>
        </w:rPr>
        <w:t xml:space="preserve"> of 1, 3, 5, 7, 9, 10, and 15 </w:t>
      </w:r>
      <w:proofErr w:type="spellStart"/>
      <w:r w:rsidRPr="00AF271F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AF271F">
        <w:rPr>
          <w:rFonts w:ascii="Times New Roman" w:hAnsi="Times New Roman" w:cs="Times New Roman"/>
          <w:sz w:val="24"/>
          <w:szCs w:val="24"/>
        </w:rPr>
        <w:t>%, the final Cu</w:t>
      </w:r>
      <w:r w:rsidRPr="00AF271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F271F">
        <w:rPr>
          <w:rFonts w:ascii="Times New Roman" w:hAnsi="Times New Roman" w:cs="Times New Roman"/>
          <w:sz w:val="24"/>
          <w:szCs w:val="24"/>
        </w:rPr>
        <w:t>O/BiPO</w:t>
      </w:r>
      <w:r w:rsidRPr="00AF271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F271F">
        <w:rPr>
          <w:rFonts w:ascii="Times New Roman" w:hAnsi="Times New Roman" w:cs="Times New Roman"/>
          <w:sz w:val="24"/>
          <w:szCs w:val="24"/>
        </w:rPr>
        <w:t xml:space="preserve"> samples were denoted as CBP-1, CBP-3, CBP-5, CBP-7, CBP-9, CBP-10 and CBP-15, respectively.</w:t>
      </w:r>
    </w:p>
    <w:p w14:paraId="73983DBF" w14:textId="4FCB1A05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F271F">
        <w:rPr>
          <w:rFonts w:ascii="Times New Roman" w:hAnsi="Times New Roman" w:cs="Times New Roman"/>
          <w:b/>
          <w:sz w:val="24"/>
          <w:szCs w:val="24"/>
        </w:rPr>
        <w:t xml:space="preserve">3. Photocatalysts Characterization. </w:t>
      </w:r>
    </w:p>
    <w:p w14:paraId="3285ADEA" w14:textId="77777777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F271F">
        <w:rPr>
          <w:rFonts w:ascii="Times New Roman" w:hAnsi="Times New Roman" w:cs="Times New Roman"/>
          <w:sz w:val="24"/>
          <w:szCs w:val="24"/>
        </w:rPr>
        <w:t xml:space="preserve">Crystal structures of these samples were characterized by X-ray diffraction (XRD) on a diffractometer (Bruker, Advanced D8) with monochromatic Cu Kα (λ=0.15406 nm) radiation at 40 kV and 30 mA. Scanning electron microscopy (SEM) images of the samples were obtained with a 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JEOL JSM-7001F </w:t>
      </w:r>
      <w:r w:rsidRPr="00AF271F">
        <w:rPr>
          <w:rFonts w:ascii="Times New Roman" w:hAnsi="Times New Roman" w:cs="Times New Roman"/>
          <w:sz w:val="24"/>
          <w:szCs w:val="24"/>
        </w:rPr>
        <w:t>SEM</w:t>
      </w:r>
      <w:r w:rsidRPr="00AF271F">
        <w:rPr>
          <w:rFonts w:ascii="Times New Roman" w:hAnsi="Times New Roman" w:cs="Times New Roman"/>
          <w:bCs/>
          <w:sz w:val="24"/>
          <w:szCs w:val="24"/>
        </w:rPr>
        <w:t>. UV-vis diffuse reflectance spectroscopy (UV-vis DRS) of the samples were carried out by a UV-vis spectrophotometer (Hitachi U-3900H) using BaSO</w:t>
      </w:r>
      <w:r w:rsidRPr="00AF271F">
        <w:rPr>
          <w:rFonts w:ascii="Times New Roman" w:hAnsi="Times New Roman" w:cs="Times New Roman"/>
          <w:bCs/>
          <w:sz w:val="24"/>
          <w:szCs w:val="24"/>
          <w:vertAlign w:val="subscript"/>
        </w:rPr>
        <w:t>4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 as the background. The chemical compositions and valence states of the catalysts were conducted by X-ray photoelectron spectroscopy (XPS, VGESCALAB MKII) using Al</w:t>
      </w:r>
      <w:r w:rsidRPr="00AF271F">
        <w:rPr>
          <w:rFonts w:ascii="Times New Roman" w:hAnsi="Times New Roman" w:cs="Times New Roman"/>
          <w:bCs/>
          <w:i/>
          <w:sz w:val="24"/>
          <w:szCs w:val="24"/>
        </w:rPr>
        <w:t xml:space="preserve"> Kα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 (1486.6 eV) monochromatic X-ray radiation. The peak positions were corrected against the C1s peak (284.6 eV) of contaminated carbon. The photoluminescence (PL) spectra of the samples were obtained using a Hitachi 7000.</w:t>
      </w:r>
    </w:p>
    <w:p w14:paraId="4D6DC8A4" w14:textId="74252A4D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F271F">
        <w:rPr>
          <w:rFonts w:ascii="Times New Roman" w:hAnsi="Times New Roman" w:cs="Times New Roman"/>
          <w:b/>
          <w:sz w:val="24"/>
          <w:szCs w:val="24"/>
        </w:rPr>
        <w:t xml:space="preserve">4. Photocatalytic Activity. </w:t>
      </w:r>
    </w:p>
    <w:p w14:paraId="07B7253B" w14:textId="77777777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F271F">
        <w:rPr>
          <w:rFonts w:ascii="Times New Roman" w:hAnsi="Times New Roman" w:cs="Times New Roman"/>
          <w:bCs/>
          <w:sz w:val="24"/>
          <w:szCs w:val="24"/>
        </w:rPr>
        <w:t>Photocatalytic activities of Cu</w:t>
      </w:r>
      <w:r w:rsidRPr="00AF271F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AF271F">
        <w:rPr>
          <w:rFonts w:ascii="Times New Roman" w:hAnsi="Times New Roman" w:cs="Times New Roman"/>
          <w:bCs/>
          <w:sz w:val="24"/>
          <w:szCs w:val="24"/>
        </w:rPr>
        <w:t>O/BiPO</w:t>
      </w:r>
      <w:r w:rsidRPr="00AF271F">
        <w:rPr>
          <w:rFonts w:ascii="Times New Roman" w:hAnsi="Times New Roman" w:cs="Times New Roman"/>
          <w:bCs/>
          <w:sz w:val="24"/>
          <w:szCs w:val="24"/>
          <w:vertAlign w:val="subscript"/>
        </w:rPr>
        <w:t>4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 composites were conducted at an inner irradiation quartz annular photoreactor including a 500 W high-pressure Hg lamp (Nanjing 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</w:rPr>
        <w:t>Stonetech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. EEC Ltd.), a gas collection, a recirculation pump, a water-cooled condenser and a thermometer. The total volume and working volume of photoreactor were 550 mL and 450 mL, respectively. Typically, 0.1 g of photocatalyst was </w:t>
      </w:r>
      <w:r w:rsidRPr="00AF271F">
        <w:rPr>
          <w:rFonts w:ascii="Times New Roman" w:hAnsi="Times New Roman" w:cs="Times New Roman"/>
          <w:bCs/>
          <w:sz w:val="24"/>
          <w:szCs w:val="24"/>
        </w:rPr>
        <w:lastRenderedPageBreak/>
        <w:t>dispersed 450 mL distilled water under ultrasound for 30 min.</w:t>
      </w:r>
      <w:r w:rsidRPr="00AF271F">
        <w:rPr>
          <w:rFonts w:ascii="Times New Roman" w:hAnsi="Times New Roman" w:cs="Times New Roman"/>
          <w:sz w:val="24"/>
          <w:szCs w:val="24"/>
        </w:rPr>
        <w:t xml:space="preserve"> 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Afterwards, the suspension was transferred into the photoreactor. Then, 2 mL of single VFA was injected into the photoreactor and 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</w:rPr>
        <w:t>deaerated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 by purging with N</w:t>
      </w:r>
      <w:r w:rsidRPr="00AF271F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 for 30 min. The temperature of the suspension was kept at 58 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Pr="00AF271F">
        <w:rPr>
          <w:rFonts w:ascii="Times New Roman" w:hAnsi="Times New Roman" w:cs="Times New Roman"/>
          <w:bCs/>
          <w:sz w:val="24"/>
          <w:szCs w:val="24"/>
        </w:rPr>
        <w:t>C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 by tap water. The suspension in the photoreactor was circulated by a pump. The gases were periodically collected by the water displacement method. </w:t>
      </w:r>
    </w:p>
    <w:p w14:paraId="181C0042" w14:textId="0DF1B460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271F">
        <w:rPr>
          <w:rFonts w:ascii="Times New Roman" w:hAnsi="Times New Roman" w:cs="Times New Roman"/>
          <w:b/>
          <w:bCs/>
          <w:sz w:val="24"/>
          <w:szCs w:val="24"/>
        </w:rPr>
        <w:t xml:space="preserve">5. Analyses. </w:t>
      </w:r>
    </w:p>
    <w:p w14:paraId="0542A3D2" w14:textId="77777777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271F">
        <w:rPr>
          <w:rFonts w:ascii="Times New Roman" w:hAnsi="Times New Roman" w:cs="Times New Roman"/>
          <w:bCs/>
          <w:sz w:val="24"/>
          <w:szCs w:val="24"/>
        </w:rPr>
        <w:t>The content of H</w:t>
      </w:r>
      <w:r w:rsidRPr="00AF271F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 in gaseous product was analyzed by the first gas chromatograph (Lunan, SP-2000A) equipped with a thermal conductivity detector (TCD) and a 2 m stainless column packed with 5 </w:t>
      </w:r>
      <w:r w:rsidRPr="00AF271F">
        <w:rPr>
          <w:rFonts w:ascii="Times New Roman" w:hAnsi="Times New Roman" w:cs="Times New Roman"/>
          <w:sz w:val="24"/>
          <w:szCs w:val="24"/>
        </w:rPr>
        <w:t>Å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 molecular sieve. The temperatures of injector, column and detector were kept at 100 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Pr="00AF271F">
        <w:rPr>
          <w:rFonts w:ascii="Times New Roman" w:hAnsi="Times New Roman" w:cs="Times New Roman"/>
          <w:bCs/>
          <w:sz w:val="24"/>
          <w:szCs w:val="24"/>
        </w:rPr>
        <w:t>C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, 50 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Pr="00AF271F">
        <w:rPr>
          <w:rFonts w:ascii="Times New Roman" w:hAnsi="Times New Roman" w:cs="Times New Roman"/>
          <w:bCs/>
          <w:sz w:val="24"/>
          <w:szCs w:val="24"/>
        </w:rPr>
        <w:t>C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 and 105 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Pr="00AF271F">
        <w:rPr>
          <w:rFonts w:ascii="Times New Roman" w:hAnsi="Times New Roman" w:cs="Times New Roman"/>
          <w:bCs/>
          <w:sz w:val="24"/>
          <w:szCs w:val="24"/>
        </w:rPr>
        <w:t>C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, respectively. Nitrogen was used as carrier gas at a flow rate of 30 mL/min. </w:t>
      </w:r>
    </w:p>
    <w:p w14:paraId="68935979" w14:textId="77777777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F271F">
        <w:rPr>
          <w:rFonts w:ascii="Times New Roman" w:hAnsi="Times New Roman" w:cs="Times New Roman"/>
          <w:bCs/>
          <w:sz w:val="24"/>
          <w:szCs w:val="24"/>
        </w:rPr>
        <w:t xml:space="preserve">The 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</w:rPr>
        <w:t>alkanes’s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 contents in gaseous products were determined by another gas chromatograph (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</w:rPr>
        <w:t>Thermo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, Trace 1300) equipped with a flame ionization detector and a 30 m × 0.53 mm × 15 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 fused-silica capillary column (HP-AL/S). The detained conditions for determination of hydrocarbons can be found in our previous paper </w:t>
      </w:r>
      <w:r w:rsidRPr="00AF271F">
        <w:rPr>
          <w:rFonts w:ascii="Times New Roman" w:hAnsi="Times New Roman" w:cs="Times New Roman"/>
          <w:sz w:val="24"/>
          <w:szCs w:val="24"/>
        </w:rPr>
        <w:t>[36]</w:t>
      </w:r>
      <w:r w:rsidRPr="00AF271F">
        <w:rPr>
          <w:rFonts w:ascii="Times New Roman" w:hAnsi="Times New Roman" w:cs="Times New Roman"/>
          <w:bCs/>
          <w:sz w:val="24"/>
          <w:szCs w:val="24"/>
        </w:rPr>
        <w:t>. The contents of methane, ethane, propane, butane, pentane and hexane in gaseous products were analyzed using mixed standard gases according to external standard method.</w:t>
      </w:r>
    </w:p>
    <w:p w14:paraId="77DC5AE9" w14:textId="77777777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F271F">
        <w:rPr>
          <w:rFonts w:ascii="Times New Roman" w:hAnsi="Times New Roman" w:cs="Times New Roman"/>
          <w:bCs/>
          <w:sz w:val="24"/>
          <w:szCs w:val="24"/>
        </w:rPr>
        <w:t>Volatile fatty acids (VFAs) and their intermediate products were analyzed using a gas chromatograph (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</w:rPr>
        <w:t>Thermo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 Trace 1300) equipped with a flame ionization detector and a DB-FFAP fused-silica capillary column (30 m × 0.25 mm × 0.25 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>). The carrier gas was nitrogen at a flow rate of 1.2 mL/min. The column temperature program was as follows: hold at 45.0 °C for 2.0 min, then ramp from 45.0 °C to 180.0 °C at a rate of 15 °C/min, and finally maintain at 180.0 °C for 3.0 min. Both the injector and detector temperatures were set to 250 °C. Prior to measurement, the collected samples were centrifuged, and then 1.0 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</w:rPr>
        <w:t>μL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 of the supernatant was injected directly without dilution, using a split ratio of 20:1. Identification of aldehydes, acetones, alcohols, and </w:t>
      </w:r>
      <w:r w:rsidRPr="00AF271F">
        <w:rPr>
          <w:rFonts w:ascii="Times New Roman" w:hAnsi="Times New Roman" w:cs="Times New Roman"/>
          <w:sz w:val="24"/>
          <w:szCs w:val="24"/>
        </w:rPr>
        <w:t>volatile fatty acids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 in the liquid phase was carried out by comparing retention times with those of standard substances.</w:t>
      </w:r>
    </w:p>
    <w:p w14:paraId="5B988252" w14:textId="77777777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F271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Total organic carbon (TOC) was measured using TOC analyzer (Shimadzu, TOC-VCST, Japan) to determine the TOC removal efficiency of VFAs during photocatalytic process. TOC of collected samples were measured after centrifugation and dilution. The TOC removal efficiency </w:t>
      </w:r>
      <w:proofErr w:type="gramStart"/>
      <w:r w:rsidRPr="00AF271F">
        <w:rPr>
          <w:rFonts w:ascii="Times New Roman" w:hAnsi="Times New Roman" w:cs="Times New Roman"/>
          <w:bCs/>
          <w:sz w:val="24"/>
          <w:szCs w:val="24"/>
        </w:rPr>
        <w:t>were</w:t>
      </w:r>
      <w:proofErr w:type="gram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 calculated by the following equation:</w:t>
      </w:r>
    </w:p>
    <w:p w14:paraId="04CC705D" w14:textId="77777777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F271F">
        <w:rPr>
          <w:rFonts w:ascii="Times New Roman" w:hAnsi="Times New Roman" w:cs="Times New Roman"/>
          <w:bCs/>
          <w:sz w:val="24"/>
          <w:szCs w:val="24"/>
        </w:rPr>
        <w:t>TOC removal efficiency (</w:t>
      </w:r>
      <w:proofErr w:type="gramStart"/>
      <w:r w:rsidRPr="00AF271F">
        <w:rPr>
          <w:rFonts w:ascii="Times New Roman" w:hAnsi="Times New Roman" w:cs="Times New Roman"/>
          <w:bCs/>
          <w:sz w:val="24"/>
          <w:szCs w:val="24"/>
        </w:rPr>
        <w:t>%)=</w:t>
      </w:r>
      <w:proofErr w:type="gramEnd"/>
      <w:r w:rsidRPr="00AF271F">
        <w:rPr>
          <w:rFonts w:ascii="Times New Roman" w:hAnsi="Times New Roman" w:cs="Times New Roman"/>
          <w:bCs/>
          <w:sz w:val="24"/>
          <w:szCs w:val="24"/>
        </w:rPr>
        <w:t>[(TOC</w:t>
      </w:r>
      <w:r w:rsidRPr="00AF271F">
        <w:rPr>
          <w:rFonts w:ascii="Times New Roman" w:hAnsi="Times New Roman" w:cs="Times New Roman"/>
          <w:bCs/>
          <w:sz w:val="24"/>
          <w:szCs w:val="24"/>
          <w:vertAlign w:val="subscript"/>
        </w:rPr>
        <w:t>0</w:t>
      </w:r>
      <w:r w:rsidRPr="00AF271F">
        <w:rPr>
          <w:rFonts w:ascii="Times New Roman" w:hAnsi="Times New Roman" w:cs="Times New Roman"/>
          <w:bCs/>
          <w:sz w:val="24"/>
          <w:szCs w:val="24"/>
        </w:rPr>
        <w:t>-TOC</w:t>
      </w:r>
      <w:r w:rsidRPr="00AF271F">
        <w:rPr>
          <w:rFonts w:ascii="Times New Roman" w:hAnsi="Times New Roman" w:cs="Times New Roman"/>
          <w:bCs/>
          <w:sz w:val="24"/>
          <w:szCs w:val="24"/>
          <w:vertAlign w:val="subscript"/>
        </w:rPr>
        <w:t>t</w:t>
      </w:r>
      <w:r w:rsidRPr="00AF271F">
        <w:rPr>
          <w:rFonts w:ascii="Times New Roman" w:hAnsi="Times New Roman" w:cs="Times New Roman"/>
          <w:bCs/>
          <w:sz w:val="24"/>
          <w:szCs w:val="24"/>
        </w:rPr>
        <w:t>)/TOC</w:t>
      </w:r>
      <w:proofErr w:type="gramStart"/>
      <w:r w:rsidRPr="00AF271F">
        <w:rPr>
          <w:rFonts w:ascii="Times New Roman" w:hAnsi="Times New Roman" w:cs="Times New Roman"/>
          <w:bCs/>
          <w:sz w:val="24"/>
          <w:szCs w:val="24"/>
          <w:vertAlign w:val="subscript"/>
        </w:rPr>
        <w:t>0</w:t>
      </w:r>
      <w:r w:rsidRPr="00AF271F">
        <w:rPr>
          <w:rFonts w:ascii="Times New Roman" w:hAnsi="Times New Roman" w:cs="Times New Roman"/>
          <w:bCs/>
          <w:sz w:val="24"/>
          <w:szCs w:val="24"/>
        </w:rPr>
        <w:t>]×</w:t>
      </w:r>
      <w:proofErr w:type="gramEnd"/>
      <w:r w:rsidRPr="00AF271F">
        <w:rPr>
          <w:rFonts w:ascii="Times New Roman" w:hAnsi="Times New Roman" w:cs="Times New Roman"/>
          <w:bCs/>
          <w:sz w:val="24"/>
          <w:szCs w:val="24"/>
        </w:rPr>
        <w:t>100%</w:t>
      </w:r>
    </w:p>
    <w:p w14:paraId="31FF5AD4" w14:textId="77777777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F271F">
        <w:rPr>
          <w:rFonts w:ascii="Times New Roman" w:hAnsi="Times New Roman" w:cs="Times New Roman"/>
          <w:bCs/>
          <w:sz w:val="24"/>
          <w:szCs w:val="24"/>
        </w:rPr>
        <w:t>where TOC</w:t>
      </w:r>
      <w:r w:rsidRPr="00AF271F">
        <w:rPr>
          <w:rFonts w:ascii="Times New Roman" w:hAnsi="Times New Roman" w:cs="Times New Roman"/>
          <w:bCs/>
          <w:sz w:val="24"/>
          <w:szCs w:val="24"/>
          <w:vertAlign w:val="subscript"/>
        </w:rPr>
        <w:t>0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 is the initial TOC concentration measured before irradiation. 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</w:rPr>
        <w:t>TOC</w:t>
      </w:r>
      <w:r w:rsidRPr="00AF271F">
        <w:rPr>
          <w:rFonts w:ascii="Times New Roman" w:hAnsi="Times New Roman" w:cs="Times New Roman"/>
          <w:bCs/>
          <w:sz w:val="24"/>
          <w:szCs w:val="24"/>
          <w:vertAlign w:val="subscript"/>
        </w:rPr>
        <w:t>t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 is the TOC concentration determined when irradiation at required time.</w:t>
      </w:r>
    </w:p>
    <w:p w14:paraId="2C4C55F4" w14:textId="2A21BD65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F271F">
        <w:rPr>
          <w:rFonts w:ascii="Times New Roman" w:hAnsi="Times New Roman" w:cs="Times New Roman"/>
          <w:b/>
          <w:bCs/>
          <w:sz w:val="24"/>
          <w:szCs w:val="24"/>
        </w:rPr>
        <w:t>6. Photoelectrochemical measurements.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78A2A71" w14:textId="77777777" w:rsidR="00C06AF7" w:rsidRPr="00AF271F" w:rsidRDefault="00C06AF7" w:rsidP="00C06AF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F271F">
        <w:rPr>
          <w:rFonts w:ascii="Times New Roman" w:hAnsi="Times New Roman" w:cs="Times New Roman"/>
          <w:bCs/>
          <w:sz w:val="24"/>
          <w:szCs w:val="24"/>
        </w:rPr>
        <w:t>Transient photocurrents and electrochemical impedance spectroscopy (EIS) were both conducted on electrochemical workstation (</w:t>
      </w:r>
      <w:r w:rsidRPr="00AF271F">
        <w:rPr>
          <w:rFonts w:ascii="Times New Roman" w:hAnsi="Times New Roman" w:cs="Times New Roman"/>
          <w:sz w:val="24"/>
          <w:szCs w:val="24"/>
        </w:rPr>
        <w:t xml:space="preserve">CHI760D, Shanghai </w:t>
      </w:r>
      <w:proofErr w:type="spellStart"/>
      <w:r w:rsidRPr="00AF271F">
        <w:rPr>
          <w:rFonts w:ascii="Times New Roman" w:hAnsi="Times New Roman" w:cs="Times New Roman"/>
          <w:sz w:val="24"/>
          <w:szCs w:val="24"/>
        </w:rPr>
        <w:t>Chenhua</w:t>
      </w:r>
      <w:proofErr w:type="spellEnd"/>
      <w:r w:rsidRPr="00AF271F">
        <w:rPr>
          <w:rFonts w:ascii="Times New Roman" w:hAnsi="Times New Roman" w:cs="Times New Roman"/>
          <w:sz w:val="24"/>
          <w:szCs w:val="24"/>
        </w:rPr>
        <w:t xml:space="preserve"> Instruments Co., China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). For photocurrent tests in 0.5 M 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</w:rPr>
        <w:t>Na₂SO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>₄, the working electrode was the modified sample with an active area of 1.0 cm</w:t>
      </w:r>
      <w:r w:rsidRPr="00AF271F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AF271F">
        <w:rPr>
          <w:rFonts w:ascii="Times New Roman" w:hAnsi="Times New Roman" w:cs="Times New Roman"/>
          <w:bCs/>
          <w:sz w:val="24"/>
          <w:szCs w:val="24"/>
        </w:rPr>
        <w:t xml:space="preserve">. Pt wire and Ag/AgCl (saturated 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</w:rPr>
        <w:t>KCl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 xml:space="preserve"> solution) were used as the counter electrode and the reference electrode, respectively. The light source was a 300W Xe lamp. For the EIS tests, a sample-coated FTO working electrode was used in 1 M </w:t>
      </w:r>
      <w:proofErr w:type="spellStart"/>
      <w:r w:rsidRPr="00AF271F">
        <w:rPr>
          <w:rFonts w:ascii="Times New Roman" w:hAnsi="Times New Roman" w:cs="Times New Roman"/>
          <w:bCs/>
          <w:sz w:val="24"/>
          <w:szCs w:val="24"/>
        </w:rPr>
        <w:t>Na₂SO</w:t>
      </w:r>
      <w:proofErr w:type="spellEnd"/>
      <w:r w:rsidRPr="00AF271F">
        <w:rPr>
          <w:rFonts w:ascii="Times New Roman" w:hAnsi="Times New Roman" w:cs="Times New Roman"/>
          <w:bCs/>
          <w:sz w:val="24"/>
          <w:szCs w:val="24"/>
        </w:rPr>
        <w:t>₄ with the same counter and reference electrodes.</w:t>
      </w:r>
    </w:p>
    <w:p w14:paraId="71E9678D" w14:textId="77777777" w:rsidR="00A928F0" w:rsidRPr="00AF271F" w:rsidRDefault="00A928F0" w:rsidP="004076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928F0" w:rsidRPr="00AF27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3D36A" w14:textId="77777777" w:rsidR="006D240A" w:rsidRDefault="006D240A" w:rsidP="004076A4">
      <w:pPr>
        <w:rPr>
          <w:rFonts w:hint="eastAsia"/>
        </w:rPr>
      </w:pPr>
      <w:r>
        <w:separator/>
      </w:r>
    </w:p>
  </w:endnote>
  <w:endnote w:type="continuationSeparator" w:id="0">
    <w:p w14:paraId="5C50E1E7" w14:textId="77777777" w:rsidR="006D240A" w:rsidRDefault="006D240A" w:rsidP="004076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AF60B" w14:textId="77777777" w:rsidR="006D240A" w:rsidRDefault="006D240A" w:rsidP="004076A4">
      <w:pPr>
        <w:rPr>
          <w:rFonts w:hint="eastAsia"/>
        </w:rPr>
      </w:pPr>
      <w:r>
        <w:separator/>
      </w:r>
    </w:p>
  </w:footnote>
  <w:footnote w:type="continuationSeparator" w:id="0">
    <w:p w14:paraId="52B98ABB" w14:textId="77777777" w:rsidR="006D240A" w:rsidRDefault="006D240A" w:rsidP="004076A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54B231"/>
    <w:multiLevelType w:val="multilevel"/>
    <w:tmpl w:val="B154B231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754863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2187"/>
    <w:rsid w:val="00101B2F"/>
    <w:rsid w:val="002136BF"/>
    <w:rsid w:val="002348CB"/>
    <w:rsid w:val="002431D9"/>
    <w:rsid w:val="002745E7"/>
    <w:rsid w:val="002F74A4"/>
    <w:rsid w:val="00362187"/>
    <w:rsid w:val="004076A4"/>
    <w:rsid w:val="005F5F8E"/>
    <w:rsid w:val="00693B06"/>
    <w:rsid w:val="00697F33"/>
    <w:rsid w:val="006D240A"/>
    <w:rsid w:val="006E0619"/>
    <w:rsid w:val="007901DF"/>
    <w:rsid w:val="009B72D6"/>
    <w:rsid w:val="00A928F0"/>
    <w:rsid w:val="00AF271F"/>
    <w:rsid w:val="00B57240"/>
    <w:rsid w:val="00BA5344"/>
    <w:rsid w:val="00C06AF7"/>
    <w:rsid w:val="00CB44B3"/>
    <w:rsid w:val="00E039E5"/>
    <w:rsid w:val="00EA6B9E"/>
    <w:rsid w:val="00F219A4"/>
    <w:rsid w:val="00FC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1AE06"/>
  <w15:chartTrackingRefBased/>
  <w15:docId w15:val="{8B0A0B2F-031E-4FAD-A056-3944CFF0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6218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1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18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18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18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18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18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18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218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62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62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218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218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6218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6218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6218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6218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621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62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21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21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21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21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21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218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2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218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6218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076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076A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076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076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1082</Words>
  <Characters>6170</Characters>
  <Application>Microsoft Office Word</Application>
  <DocSecurity>0</DocSecurity>
  <Lines>51</Lines>
  <Paragraphs>14</Paragraphs>
  <ScaleCrop>false</ScaleCrop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2437168305@qq.com</dc:creator>
  <cp:keywords/>
  <dc:description/>
  <cp:lastModifiedBy>2437168305@qq.com</cp:lastModifiedBy>
  <cp:revision>9</cp:revision>
  <dcterms:created xsi:type="dcterms:W3CDTF">2026-04-25T13:23:00Z</dcterms:created>
  <dcterms:modified xsi:type="dcterms:W3CDTF">2026-06-23T02:26:00Z</dcterms:modified>
</cp:coreProperties>
</file>