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F0447" w14:textId="77777777" w:rsidR="00E86665" w:rsidRPr="00CA6977" w:rsidRDefault="00E86665" w:rsidP="00E86665">
      <w:pPr>
        <w:autoSpaceDE w:val="0"/>
        <w:autoSpaceDN w:val="0"/>
        <w:adjustRightInd w:val="0"/>
        <w:spacing w:line="360" w:lineRule="auto"/>
        <w:contextualSpacing/>
        <w:rPr>
          <w:b/>
          <w:bCs/>
          <w:sz w:val="24"/>
          <w:szCs w:val="24"/>
        </w:rPr>
      </w:pPr>
      <w:r w:rsidRPr="00CA6977">
        <w:rPr>
          <w:b/>
          <w:bCs/>
          <w:sz w:val="24"/>
          <w:szCs w:val="24"/>
        </w:rPr>
        <w:t>Attachment</w:t>
      </w:r>
    </w:p>
    <w:p w14:paraId="0723C5A7" w14:textId="77777777" w:rsidR="00E86665" w:rsidRPr="00CA6977" w:rsidRDefault="00E86665" w:rsidP="00E8666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contextualSpacing/>
        <w:rPr>
          <w:sz w:val="24"/>
          <w:szCs w:val="24"/>
        </w:rPr>
      </w:pPr>
      <w:bookmarkStart w:id="0" w:name="OLE_LINK1"/>
      <w:r w:rsidRPr="00CA6977">
        <w:rPr>
          <w:sz w:val="24"/>
          <w:szCs w:val="24"/>
        </w:rPr>
        <w:t>Highlights:</w:t>
      </w:r>
    </w:p>
    <w:p w14:paraId="02625171" w14:textId="77777777" w:rsidR="00E86665" w:rsidRPr="00CA6977" w:rsidRDefault="00E86665" w:rsidP="00E8666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contextualSpacing/>
        <w:rPr>
          <w:sz w:val="24"/>
          <w:szCs w:val="24"/>
        </w:rPr>
      </w:pPr>
      <w:r w:rsidRPr="00CA6977">
        <w:rPr>
          <w:sz w:val="24"/>
          <w:szCs w:val="24"/>
        </w:rPr>
        <w:t>1. Filling a research gap: To our knowledge, this is among the first studies to systematically explore fathers’ immediate firsthand experiences of early father‑infant skin‑to‑skin contact within the "golden hour" following a caesarean section, thereby addressing the shortcoming of existing research, which has been mother‑centred and has overlooked the role of the father.</w:t>
      </w:r>
    </w:p>
    <w:p w14:paraId="10DB1141" w14:textId="77777777" w:rsidR="00E86665" w:rsidRPr="00CA6977" w:rsidRDefault="00E86665" w:rsidP="00E8666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contextualSpacing/>
        <w:rPr>
          <w:sz w:val="24"/>
          <w:szCs w:val="24"/>
        </w:rPr>
      </w:pPr>
      <w:r w:rsidRPr="00CA6977">
        <w:rPr>
          <w:sz w:val="24"/>
          <w:szCs w:val="24"/>
        </w:rPr>
        <w:t>2. Revealing the Processual Transformation of the Father’s Role: The study found that early skin-to-skin contact effectively catalyses the psychological transition of fathers from ‘bystanders’ to ‘caregivers’, accelerating the awakening of paternal instincts and the development of confidence in parenting.</w:t>
      </w:r>
    </w:p>
    <w:p w14:paraId="3F319CBE" w14:textId="77777777" w:rsidR="00E86665" w:rsidRPr="00CA6977" w:rsidRDefault="00E86665" w:rsidP="00E8666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contextualSpacing/>
        <w:rPr>
          <w:sz w:val="24"/>
          <w:szCs w:val="24"/>
        </w:rPr>
      </w:pPr>
      <w:r w:rsidRPr="00CA6977">
        <w:rPr>
          <w:sz w:val="24"/>
          <w:szCs w:val="24"/>
        </w:rPr>
        <w:t>3. Proposing a ‘family-centred’ approach to care: The article attributes barriers to the implementation of this approach to multiple structural factors, including the environment, staffing, institutional frameworks and traditional attitudes, thereby providing empirical evidence for the development of a family-centred perinatal care model.</w:t>
      </w:r>
    </w:p>
    <w:p w14:paraId="6D57035B" w14:textId="77777777" w:rsidR="00E86665" w:rsidRPr="00CA6977" w:rsidRDefault="00E86665" w:rsidP="00E8666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contextualSpacing/>
        <w:rPr>
          <w:sz w:val="24"/>
          <w:szCs w:val="24"/>
        </w:rPr>
      </w:pPr>
    </w:p>
    <w:p w14:paraId="3E28AE33" w14:textId="77777777" w:rsidR="00E86665" w:rsidRPr="00CA6977" w:rsidRDefault="00E86665" w:rsidP="00E8666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contextualSpacing/>
        <w:rPr>
          <w:sz w:val="24"/>
          <w:szCs w:val="24"/>
        </w:rPr>
      </w:pPr>
      <w:r w:rsidRPr="00CA6977">
        <w:rPr>
          <w:sz w:val="24"/>
          <w:szCs w:val="24"/>
        </w:rPr>
        <w:t xml:space="preserve">CRediT authorship contribution statement. </w:t>
      </w:r>
    </w:p>
    <w:p w14:paraId="39AFA2FC" w14:textId="77777777" w:rsidR="00E86665" w:rsidRPr="00CA6977" w:rsidRDefault="00E86665" w:rsidP="00E8666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contextualSpacing/>
        <w:rPr>
          <w:sz w:val="24"/>
          <w:szCs w:val="24"/>
        </w:rPr>
      </w:pPr>
      <w:r w:rsidRPr="00CA6977">
        <w:rPr>
          <w:b/>
          <w:bCs/>
          <w:sz w:val="24"/>
          <w:szCs w:val="24"/>
        </w:rPr>
        <w:t>Qiuwu Zheng:</w:t>
      </w:r>
      <w:r w:rsidRPr="00CA6977">
        <w:rPr>
          <w:sz w:val="24"/>
          <w:szCs w:val="24"/>
        </w:rPr>
        <w:t xml:space="preserve"> Supervision, Project Administration, Resources, Writing – Original Draft</w:t>
      </w:r>
    </w:p>
    <w:p w14:paraId="220C69D3" w14:textId="77777777" w:rsidR="00E86665" w:rsidRPr="00CA6977" w:rsidRDefault="00E86665" w:rsidP="00E8666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contextualSpacing/>
        <w:rPr>
          <w:sz w:val="24"/>
          <w:szCs w:val="24"/>
        </w:rPr>
      </w:pPr>
      <w:r w:rsidRPr="00CA6977">
        <w:rPr>
          <w:b/>
          <w:bCs/>
          <w:sz w:val="24"/>
          <w:szCs w:val="24"/>
        </w:rPr>
        <w:t>Ailing Chen:</w:t>
      </w:r>
      <w:r w:rsidRPr="00CA6977">
        <w:rPr>
          <w:sz w:val="24"/>
          <w:szCs w:val="24"/>
        </w:rPr>
        <w:t xml:space="preserve"> Formal Analysis , Validation.</w:t>
      </w:r>
    </w:p>
    <w:p w14:paraId="51449A0B" w14:textId="77777777" w:rsidR="00E86665" w:rsidRPr="00CA6977" w:rsidRDefault="00E86665" w:rsidP="00E86665">
      <w:pPr>
        <w:widowControl/>
        <w:spacing w:line="360" w:lineRule="auto"/>
        <w:contextualSpacing/>
        <w:rPr>
          <w:sz w:val="24"/>
          <w:szCs w:val="24"/>
        </w:rPr>
      </w:pPr>
      <w:r w:rsidRPr="00CA6977">
        <w:rPr>
          <w:b/>
          <w:bCs/>
          <w:sz w:val="24"/>
          <w:szCs w:val="24"/>
        </w:rPr>
        <w:t>Xiaoyun Xu:</w:t>
      </w:r>
      <w:r w:rsidRPr="00CA6977">
        <w:rPr>
          <w:sz w:val="24"/>
          <w:szCs w:val="24"/>
        </w:rPr>
        <w:t xml:space="preserve"> Investigation</w:t>
      </w:r>
    </w:p>
    <w:p w14:paraId="4FD68265" w14:textId="77777777" w:rsidR="00E86665" w:rsidRPr="00CA6977" w:rsidRDefault="00E86665" w:rsidP="00E86665">
      <w:pPr>
        <w:widowControl/>
        <w:spacing w:line="360" w:lineRule="auto"/>
        <w:contextualSpacing/>
        <w:rPr>
          <w:sz w:val="24"/>
          <w:szCs w:val="24"/>
        </w:rPr>
      </w:pPr>
      <w:r w:rsidRPr="00CA6977">
        <w:rPr>
          <w:b/>
          <w:bCs/>
          <w:sz w:val="24"/>
          <w:szCs w:val="24"/>
        </w:rPr>
        <w:t xml:space="preserve">Mengmeng Liu: </w:t>
      </w:r>
      <w:r w:rsidRPr="00CA6977">
        <w:rPr>
          <w:sz w:val="24"/>
          <w:szCs w:val="24"/>
        </w:rPr>
        <w:t>Software, Data Curation</w:t>
      </w:r>
    </w:p>
    <w:p w14:paraId="735533D5" w14:textId="77777777" w:rsidR="00E86665" w:rsidRPr="00CA6977" w:rsidRDefault="00E86665" w:rsidP="00E86665">
      <w:pPr>
        <w:widowControl/>
        <w:spacing w:line="360" w:lineRule="auto"/>
        <w:contextualSpacing/>
        <w:rPr>
          <w:sz w:val="24"/>
          <w:szCs w:val="24"/>
        </w:rPr>
      </w:pPr>
      <w:r w:rsidRPr="00CA6977">
        <w:rPr>
          <w:b/>
          <w:bCs/>
          <w:sz w:val="24"/>
          <w:szCs w:val="24"/>
        </w:rPr>
        <w:t>Hui Xing:</w:t>
      </w:r>
      <w:r w:rsidRPr="00CA6977">
        <w:rPr>
          <w:sz w:val="24"/>
          <w:szCs w:val="24"/>
        </w:rPr>
        <w:t xml:space="preserve"> Investigation</w:t>
      </w:r>
    </w:p>
    <w:p w14:paraId="26B255BC" w14:textId="77777777" w:rsidR="00E86665" w:rsidRPr="00CA6977" w:rsidRDefault="00E86665" w:rsidP="00E86665">
      <w:pPr>
        <w:widowControl/>
        <w:spacing w:line="360" w:lineRule="auto"/>
        <w:contextualSpacing/>
        <w:rPr>
          <w:sz w:val="24"/>
          <w:szCs w:val="24"/>
        </w:rPr>
      </w:pPr>
      <w:r w:rsidRPr="00CA6977">
        <w:rPr>
          <w:b/>
          <w:bCs/>
          <w:sz w:val="24"/>
          <w:szCs w:val="24"/>
        </w:rPr>
        <w:t xml:space="preserve">Jing Li: </w:t>
      </w:r>
      <w:r w:rsidRPr="00CA6977">
        <w:rPr>
          <w:rFonts w:eastAsia="Segoe UI"/>
          <w:sz w:val="24"/>
          <w:szCs w:val="24"/>
          <w:lang w:bidi="ar"/>
        </w:rPr>
        <w:t>Conceptualization</w:t>
      </w:r>
      <w:r w:rsidRPr="00CA6977">
        <w:rPr>
          <w:rFonts w:eastAsia="Microsoft YaHei"/>
          <w:sz w:val="24"/>
          <w:szCs w:val="24"/>
          <w:lang w:bidi="ar"/>
        </w:rPr>
        <w:t>，</w:t>
      </w:r>
      <w:r w:rsidRPr="00CA6977">
        <w:rPr>
          <w:rFonts w:eastAsia="Segoe UI"/>
          <w:sz w:val="24"/>
          <w:szCs w:val="24"/>
          <w:lang w:bidi="ar"/>
        </w:rPr>
        <w:t>Writing – Review &amp; Editing</w:t>
      </w:r>
    </w:p>
    <w:p w14:paraId="228FE1BE" w14:textId="77777777" w:rsidR="00E86665" w:rsidRPr="00CA6977" w:rsidRDefault="00E86665" w:rsidP="00E86665">
      <w:pPr>
        <w:spacing w:line="360" w:lineRule="auto"/>
        <w:contextualSpacing/>
        <w:rPr>
          <w:sz w:val="24"/>
          <w:szCs w:val="24"/>
        </w:rPr>
      </w:pPr>
      <w:r w:rsidRPr="00CA6977">
        <w:rPr>
          <w:b/>
          <w:bCs/>
          <w:sz w:val="24"/>
          <w:szCs w:val="24"/>
        </w:rPr>
        <w:t>Ming Fu:</w:t>
      </w:r>
      <w:r w:rsidRPr="00CA6977">
        <w:rPr>
          <w:sz w:val="24"/>
          <w:szCs w:val="24"/>
        </w:rPr>
        <w:t xml:space="preserve"> Data Curation, Formal Analysis, Methodology.</w:t>
      </w:r>
      <w:bookmarkEnd w:id="0"/>
    </w:p>
    <w:p w14:paraId="04D404B4" w14:textId="77777777" w:rsidR="00E86665" w:rsidRPr="00CA6977" w:rsidRDefault="00E86665" w:rsidP="00E86665">
      <w:pPr>
        <w:spacing w:line="360" w:lineRule="auto"/>
        <w:contextualSpacing/>
        <w:rPr>
          <w:sz w:val="24"/>
          <w:szCs w:val="24"/>
        </w:rPr>
      </w:pPr>
    </w:p>
    <w:p w14:paraId="54C5163A" w14:textId="77777777" w:rsidR="00E86665" w:rsidRPr="00CA6977" w:rsidRDefault="00E86665" w:rsidP="00E86665">
      <w:pPr>
        <w:autoSpaceDE w:val="0"/>
        <w:autoSpaceDN w:val="0"/>
        <w:adjustRightInd w:val="0"/>
        <w:spacing w:line="360" w:lineRule="auto"/>
        <w:contextualSpacing/>
        <w:rPr>
          <w:b/>
          <w:sz w:val="24"/>
          <w:szCs w:val="24"/>
        </w:rPr>
      </w:pPr>
      <w:r w:rsidRPr="00CA6977">
        <w:rPr>
          <w:b/>
          <w:sz w:val="24"/>
          <w:szCs w:val="24"/>
        </w:rPr>
        <w:t>Competing interests</w:t>
      </w:r>
    </w:p>
    <w:p w14:paraId="27F288B0" w14:textId="77777777" w:rsidR="00E86665" w:rsidRPr="00CA6977" w:rsidRDefault="00E86665" w:rsidP="00E86665">
      <w:pPr>
        <w:autoSpaceDE w:val="0"/>
        <w:autoSpaceDN w:val="0"/>
        <w:adjustRightInd w:val="0"/>
        <w:spacing w:line="360" w:lineRule="auto"/>
        <w:contextualSpacing/>
        <w:rPr>
          <w:sz w:val="24"/>
          <w:szCs w:val="24"/>
        </w:rPr>
      </w:pPr>
      <w:r w:rsidRPr="00CA6977">
        <w:rPr>
          <w:sz w:val="24"/>
          <w:szCs w:val="24"/>
        </w:rPr>
        <w:t>Authors state no conflict of interest.</w:t>
      </w:r>
    </w:p>
    <w:p w14:paraId="1E7284B5" w14:textId="77777777" w:rsidR="00E86665" w:rsidRPr="00CA6977" w:rsidRDefault="00E86665" w:rsidP="00E86665">
      <w:pPr>
        <w:pStyle w:val="TableTitle"/>
        <w:jc w:val="both"/>
        <w:rPr>
          <w:sz w:val="22"/>
          <w:szCs w:val="22"/>
        </w:rPr>
      </w:pPr>
    </w:p>
    <w:p w14:paraId="2A59D325" w14:textId="77777777" w:rsidR="00E86665" w:rsidRPr="00CA6977" w:rsidRDefault="00E86665" w:rsidP="00E86665">
      <w:pPr>
        <w:pStyle w:val="TableTitle"/>
        <w:jc w:val="both"/>
        <w:rPr>
          <w:b/>
          <w:bCs/>
          <w:szCs w:val="24"/>
        </w:rPr>
      </w:pPr>
      <w:r w:rsidRPr="00CA6977">
        <w:rPr>
          <w:b/>
          <w:bCs/>
          <w:szCs w:val="24"/>
        </w:rPr>
        <w:t>COREQ</w:t>
      </w:r>
      <w:r w:rsidRPr="00CA6977">
        <w:rPr>
          <w:b/>
          <w:bCs/>
          <w:szCs w:val="24"/>
        </w:rPr>
        <w:noBreakHyphen/>
        <w:t>32</w:t>
      </w:r>
    </w:p>
    <w:p w14:paraId="5305FF8B" w14:textId="77777777" w:rsidR="00E86665" w:rsidRPr="00CA6977" w:rsidRDefault="00E86665" w:rsidP="00E86665">
      <w:pPr>
        <w:pStyle w:val="TableTitle"/>
        <w:jc w:val="both"/>
        <w:rPr>
          <w:sz w:val="22"/>
          <w:szCs w:val="22"/>
        </w:rPr>
      </w:pPr>
    </w:p>
    <w:tbl>
      <w:tblPr>
        <w:tblW w:w="5000" w:type="pct"/>
        <w:tblLook w:val="04A0" w:firstRow="1" w:lastRow="0" w:firstColumn="1" w:lastColumn="0" w:noHBand="0" w:noVBand="1"/>
      </w:tblPr>
      <w:tblGrid>
        <w:gridCol w:w="719"/>
        <w:gridCol w:w="2862"/>
        <w:gridCol w:w="1541"/>
        <w:gridCol w:w="4238"/>
      </w:tblGrid>
      <w:tr w:rsidR="00E86665" w:rsidRPr="00865E7A" w14:paraId="3801C5A4" w14:textId="77777777" w:rsidTr="00813467">
        <w:trPr>
          <w:trHeight w:val="528"/>
        </w:trPr>
        <w:tc>
          <w:tcPr>
            <w:tcW w:w="384" w:type="pct"/>
            <w:tcBorders>
              <w:top w:val="single" w:sz="4" w:space="0" w:color="auto"/>
              <w:bottom w:val="single" w:sz="4" w:space="0" w:color="auto"/>
            </w:tcBorders>
            <w:vAlign w:val="center"/>
            <w:hideMark/>
          </w:tcPr>
          <w:p w14:paraId="28294DD1" w14:textId="77777777" w:rsidR="00E86665" w:rsidRPr="00865E7A" w:rsidRDefault="00E86665" w:rsidP="00813467">
            <w:pPr>
              <w:widowControl/>
              <w:rPr>
                <w:rFonts w:eastAsia="DengXian"/>
                <w:b/>
                <w:bCs/>
                <w:color w:val="000000"/>
                <w:kern w:val="0"/>
                <w:sz w:val="18"/>
                <w:szCs w:val="18"/>
              </w:rPr>
            </w:pPr>
            <w:r w:rsidRPr="00865E7A">
              <w:rPr>
                <w:rFonts w:eastAsia="DengXian"/>
                <w:b/>
                <w:bCs/>
                <w:color w:val="000000"/>
                <w:kern w:val="0"/>
                <w:sz w:val="18"/>
                <w:szCs w:val="18"/>
              </w:rPr>
              <w:t>Item No</w:t>
            </w:r>
          </w:p>
        </w:tc>
        <w:tc>
          <w:tcPr>
            <w:tcW w:w="1529" w:type="pct"/>
            <w:tcBorders>
              <w:top w:val="single" w:sz="4" w:space="0" w:color="auto"/>
              <w:bottom w:val="single" w:sz="4" w:space="0" w:color="auto"/>
            </w:tcBorders>
            <w:vAlign w:val="center"/>
            <w:hideMark/>
          </w:tcPr>
          <w:p w14:paraId="539B07FE" w14:textId="77777777" w:rsidR="00E86665" w:rsidRPr="00865E7A" w:rsidRDefault="00E86665" w:rsidP="00813467">
            <w:pPr>
              <w:widowControl/>
              <w:rPr>
                <w:rFonts w:eastAsia="DengXian"/>
                <w:b/>
                <w:bCs/>
                <w:color w:val="000000"/>
                <w:kern w:val="0"/>
                <w:sz w:val="18"/>
                <w:szCs w:val="18"/>
              </w:rPr>
            </w:pPr>
            <w:r w:rsidRPr="00865E7A">
              <w:rPr>
                <w:rFonts w:eastAsia="DengXian"/>
                <w:b/>
                <w:bCs/>
                <w:color w:val="000000"/>
                <w:kern w:val="0"/>
                <w:sz w:val="18"/>
                <w:szCs w:val="18"/>
              </w:rPr>
              <w:t>Item description</w:t>
            </w:r>
          </w:p>
        </w:tc>
        <w:tc>
          <w:tcPr>
            <w:tcW w:w="823" w:type="pct"/>
            <w:tcBorders>
              <w:top w:val="single" w:sz="4" w:space="0" w:color="auto"/>
              <w:bottom w:val="single" w:sz="4" w:space="0" w:color="auto"/>
            </w:tcBorders>
            <w:vAlign w:val="center"/>
            <w:hideMark/>
          </w:tcPr>
          <w:p w14:paraId="7D8E7688" w14:textId="77777777" w:rsidR="00E86665" w:rsidRPr="00865E7A" w:rsidRDefault="00E86665" w:rsidP="00813467">
            <w:pPr>
              <w:widowControl/>
              <w:rPr>
                <w:rFonts w:eastAsia="DengXian"/>
                <w:b/>
                <w:bCs/>
                <w:color w:val="000000"/>
                <w:kern w:val="0"/>
                <w:sz w:val="18"/>
                <w:szCs w:val="18"/>
              </w:rPr>
            </w:pPr>
            <w:r w:rsidRPr="00865E7A">
              <w:rPr>
                <w:rFonts w:eastAsia="DengXian"/>
                <w:b/>
                <w:bCs/>
                <w:color w:val="000000"/>
                <w:kern w:val="0"/>
                <w:sz w:val="18"/>
                <w:szCs w:val="18"/>
              </w:rPr>
              <w:t>Reported in manuscript (Section)</w:t>
            </w:r>
          </w:p>
        </w:tc>
        <w:tc>
          <w:tcPr>
            <w:tcW w:w="2264" w:type="pct"/>
            <w:tcBorders>
              <w:top w:val="single" w:sz="4" w:space="0" w:color="auto"/>
              <w:bottom w:val="single" w:sz="4" w:space="0" w:color="auto"/>
            </w:tcBorders>
            <w:vAlign w:val="center"/>
            <w:hideMark/>
          </w:tcPr>
          <w:p w14:paraId="5D6648C0" w14:textId="77777777" w:rsidR="00E86665" w:rsidRPr="00865E7A" w:rsidRDefault="00E86665" w:rsidP="00813467">
            <w:pPr>
              <w:widowControl/>
              <w:rPr>
                <w:rFonts w:eastAsia="DengXian"/>
                <w:b/>
                <w:bCs/>
                <w:color w:val="000000"/>
                <w:kern w:val="0"/>
                <w:sz w:val="18"/>
                <w:szCs w:val="18"/>
              </w:rPr>
            </w:pPr>
            <w:r w:rsidRPr="00865E7A">
              <w:rPr>
                <w:rFonts w:eastAsia="DengXian"/>
                <w:b/>
                <w:bCs/>
                <w:color w:val="000000"/>
                <w:kern w:val="0"/>
                <w:sz w:val="18"/>
                <w:szCs w:val="18"/>
              </w:rPr>
              <w:t>Comments</w:t>
            </w:r>
          </w:p>
        </w:tc>
      </w:tr>
      <w:tr w:rsidR="00E86665" w:rsidRPr="00865E7A" w14:paraId="4916FC46" w14:textId="77777777" w:rsidTr="00813467">
        <w:trPr>
          <w:trHeight w:val="312"/>
        </w:trPr>
        <w:tc>
          <w:tcPr>
            <w:tcW w:w="5000" w:type="pct"/>
            <w:gridSpan w:val="4"/>
            <w:vAlign w:val="center"/>
            <w:hideMark/>
          </w:tcPr>
          <w:p w14:paraId="370800E4" w14:textId="77777777" w:rsidR="00E86665" w:rsidRPr="00865E7A" w:rsidRDefault="00E86665" w:rsidP="00813467">
            <w:pPr>
              <w:widowControl/>
              <w:rPr>
                <w:rFonts w:eastAsia="DengXian"/>
                <w:b/>
                <w:bCs/>
                <w:color w:val="000000"/>
                <w:kern w:val="0"/>
                <w:sz w:val="18"/>
                <w:szCs w:val="18"/>
              </w:rPr>
            </w:pPr>
            <w:r w:rsidRPr="00865E7A">
              <w:rPr>
                <w:rFonts w:eastAsia="DengXian"/>
                <w:b/>
                <w:bCs/>
                <w:color w:val="000000"/>
                <w:kern w:val="0"/>
                <w:sz w:val="18"/>
                <w:szCs w:val="18"/>
              </w:rPr>
              <w:t>Domain 1: Research team and reflexivity</w:t>
            </w:r>
          </w:p>
        </w:tc>
      </w:tr>
      <w:tr w:rsidR="00E86665" w:rsidRPr="00865E7A" w14:paraId="599595CA" w14:textId="77777777" w:rsidTr="00813467">
        <w:trPr>
          <w:trHeight w:val="312"/>
        </w:trPr>
        <w:tc>
          <w:tcPr>
            <w:tcW w:w="384" w:type="pct"/>
            <w:vAlign w:val="center"/>
            <w:hideMark/>
          </w:tcPr>
          <w:p w14:paraId="11D8F448"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lastRenderedPageBreak/>
              <w:t>1</w:t>
            </w:r>
          </w:p>
        </w:tc>
        <w:tc>
          <w:tcPr>
            <w:tcW w:w="1529" w:type="pct"/>
            <w:vAlign w:val="center"/>
            <w:hideMark/>
          </w:tcPr>
          <w:p w14:paraId="4B202262"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Interviewer/facilitator identity</w:t>
            </w:r>
          </w:p>
        </w:tc>
        <w:tc>
          <w:tcPr>
            <w:tcW w:w="823" w:type="pct"/>
            <w:vAlign w:val="center"/>
            <w:hideMark/>
          </w:tcPr>
          <w:p w14:paraId="2AD3D43B"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3.1</w:t>
            </w:r>
          </w:p>
        </w:tc>
        <w:tc>
          <w:tcPr>
            <w:tcW w:w="2264" w:type="pct"/>
            <w:vAlign w:val="center"/>
            <w:hideMark/>
          </w:tcPr>
          <w:p w14:paraId="1B81B1FA"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Three female interviewers performed interviews</w:t>
            </w:r>
          </w:p>
        </w:tc>
      </w:tr>
      <w:tr w:rsidR="00E86665" w:rsidRPr="00865E7A" w14:paraId="0C939570" w14:textId="77777777" w:rsidTr="00813467">
        <w:trPr>
          <w:trHeight w:val="624"/>
        </w:trPr>
        <w:tc>
          <w:tcPr>
            <w:tcW w:w="384" w:type="pct"/>
            <w:vAlign w:val="center"/>
            <w:hideMark/>
          </w:tcPr>
          <w:p w14:paraId="5AA05BA5"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2</w:t>
            </w:r>
          </w:p>
        </w:tc>
        <w:tc>
          <w:tcPr>
            <w:tcW w:w="1529" w:type="pct"/>
            <w:vAlign w:val="center"/>
            <w:hideMark/>
          </w:tcPr>
          <w:p w14:paraId="54E8AD0B"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Interviewer characteristics, training</w:t>
            </w:r>
          </w:p>
        </w:tc>
        <w:tc>
          <w:tcPr>
            <w:tcW w:w="823" w:type="pct"/>
            <w:vAlign w:val="center"/>
            <w:hideMark/>
          </w:tcPr>
          <w:p w14:paraId="7D43729B"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3.1</w:t>
            </w:r>
          </w:p>
        </w:tc>
        <w:tc>
          <w:tcPr>
            <w:tcW w:w="2264" w:type="pct"/>
            <w:vAlign w:val="center"/>
            <w:hideMark/>
          </w:tcPr>
          <w:p w14:paraId="1F90AEEE"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All are registered nurses, received formal qualitative-research-method training</w:t>
            </w:r>
          </w:p>
        </w:tc>
      </w:tr>
      <w:tr w:rsidR="00E86665" w:rsidRPr="00865E7A" w14:paraId="07BD6453" w14:textId="77777777" w:rsidTr="00813467">
        <w:trPr>
          <w:trHeight w:val="624"/>
        </w:trPr>
        <w:tc>
          <w:tcPr>
            <w:tcW w:w="384" w:type="pct"/>
            <w:vAlign w:val="center"/>
            <w:hideMark/>
          </w:tcPr>
          <w:p w14:paraId="14D8AD47"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w:t>
            </w:r>
          </w:p>
        </w:tc>
        <w:tc>
          <w:tcPr>
            <w:tcW w:w="1529" w:type="pct"/>
            <w:vAlign w:val="center"/>
            <w:hideMark/>
          </w:tcPr>
          <w:p w14:paraId="577C2A20"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Prior relationship with participants</w:t>
            </w:r>
          </w:p>
        </w:tc>
        <w:tc>
          <w:tcPr>
            <w:tcW w:w="823" w:type="pct"/>
            <w:vAlign w:val="center"/>
            <w:hideMark/>
          </w:tcPr>
          <w:p w14:paraId="5168E358"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3.1</w:t>
            </w:r>
          </w:p>
        </w:tc>
        <w:tc>
          <w:tcPr>
            <w:tcW w:w="2264" w:type="pct"/>
            <w:vAlign w:val="center"/>
            <w:hideMark/>
          </w:tcPr>
          <w:p w14:paraId="3FE67904"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No pre</w:t>
            </w:r>
            <w:r w:rsidRPr="00865E7A">
              <w:rPr>
                <w:rFonts w:eastAsia="DengXian"/>
                <w:color w:val="000000"/>
                <w:kern w:val="0"/>
                <w:sz w:val="18"/>
                <w:szCs w:val="18"/>
              </w:rPr>
              <w:noBreakHyphen/>
              <w:t>existing personal or clinical relationship between interviewers and participants before enrolment</w:t>
            </w:r>
          </w:p>
        </w:tc>
      </w:tr>
      <w:tr w:rsidR="00E86665" w:rsidRPr="00865E7A" w14:paraId="111ABC66" w14:textId="77777777" w:rsidTr="00813467">
        <w:trPr>
          <w:trHeight w:val="624"/>
        </w:trPr>
        <w:tc>
          <w:tcPr>
            <w:tcW w:w="384" w:type="pct"/>
            <w:vAlign w:val="center"/>
            <w:hideMark/>
          </w:tcPr>
          <w:p w14:paraId="07BE7DC7"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4</w:t>
            </w:r>
          </w:p>
        </w:tc>
        <w:tc>
          <w:tcPr>
            <w:tcW w:w="1529" w:type="pct"/>
            <w:vAlign w:val="center"/>
            <w:hideMark/>
          </w:tcPr>
          <w:p w14:paraId="31EBE28E"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Interviewer characteristics explained to participants</w:t>
            </w:r>
          </w:p>
        </w:tc>
        <w:tc>
          <w:tcPr>
            <w:tcW w:w="823" w:type="pct"/>
            <w:vAlign w:val="center"/>
            <w:hideMark/>
          </w:tcPr>
          <w:p w14:paraId="415F4252"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3.1</w:t>
            </w:r>
          </w:p>
        </w:tc>
        <w:tc>
          <w:tcPr>
            <w:tcW w:w="2264" w:type="pct"/>
            <w:vAlign w:val="center"/>
            <w:hideMark/>
          </w:tcPr>
          <w:p w14:paraId="7E800A5E"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Participants were informed about research</w:t>
            </w:r>
            <w:r w:rsidRPr="00865E7A">
              <w:rPr>
                <w:rFonts w:eastAsia="DengXian"/>
                <w:color w:val="000000"/>
                <w:kern w:val="0"/>
                <w:sz w:val="18"/>
                <w:szCs w:val="18"/>
              </w:rPr>
              <w:noBreakHyphen/>
              <w:t>staff identity before obtaining consent</w:t>
            </w:r>
          </w:p>
        </w:tc>
      </w:tr>
      <w:tr w:rsidR="00E86665" w:rsidRPr="00865E7A" w14:paraId="0DECF382" w14:textId="77777777" w:rsidTr="00813467">
        <w:trPr>
          <w:trHeight w:val="312"/>
        </w:trPr>
        <w:tc>
          <w:tcPr>
            <w:tcW w:w="5000" w:type="pct"/>
            <w:gridSpan w:val="4"/>
            <w:vAlign w:val="center"/>
            <w:hideMark/>
          </w:tcPr>
          <w:p w14:paraId="49BA5F75" w14:textId="77777777" w:rsidR="00E86665" w:rsidRPr="00865E7A" w:rsidRDefault="00E86665" w:rsidP="00813467">
            <w:pPr>
              <w:widowControl/>
              <w:rPr>
                <w:rFonts w:eastAsia="DengXian"/>
                <w:b/>
                <w:bCs/>
                <w:color w:val="000000"/>
                <w:kern w:val="0"/>
                <w:sz w:val="18"/>
                <w:szCs w:val="18"/>
              </w:rPr>
            </w:pPr>
            <w:r w:rsidRPr="00865E7A">
              <w:rPr>
                <w:rFonts w:eastAsia="DengXian"/>
                <w:b/>
                <w:bCs/>
                <w:color w:val="000000"/>
                <w:kern w:val="0"/>
                <w:sz w:val="18"/>
                <w:szCs w:val="18"/>
              </w:rPr>
              <w:t>Domain 2: Study design</w:t>
            </w:r>
          </w:p>
        </w:tc>
      </w:tr>
      <w:tr w:rsidR="00E86665" w:rsidRPr="00865E7A" w14:paraId="67684CCA" w14:textId="77777777" w:rsidTr="00813467">
        <w:trPr>
          <w:trHeight w:val="624"/>
        </w:trPr>
        <w:tc>
          <w:tcPr>
            <w:tcW w:w="384" w:type="pct"/>
            <w:vAlign w:val="center"/>
            <w:hideMark/>
          </w:tcPr>
          <w:p w14:paraId="56467A32"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5</w:t>
            </w:r>
          </w:p>
        </w:tc>
        <w:tc>
          <w:tcPr>
            <w:tcW w:w="1529" w:type="pct"/>
            <w:vAlign w:val="center"/>
            <w:hideMark/>
          </w:tcPr>
          <w:p w14:paraId="68CAC44D"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Study philosophical orientation &amp; methodology</w:t>
            </w:r>
          </w:p>
        </w:tc>
        <w:tc>
          <w:tcPr>
            <w:tcW w:w="823" w:type="pct"/>
            <w:vAlign w:val="center"/>
            <w:hideMark/>
          </w:tcPr>
          <w:p w14:paraId="45D9ACA4"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3.1</w:t>
            </w:r>
          </w:p>
        </w:tc>
        <w:tc>
          <w:tcPr>
            <w:tcW w:w="2264" w:type="pct"/>
            <w:vAlign w:val="center"/>
            <w:hideMark/>
          </w:tcPr>
          <w:p w14:paraId="4AC0F448"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Qualitative descriptive design; thematic analysis; not interpretative phenomenology</w:t>
            </w:r>
          </w:p>
        </w:tc>
      </w:tr>
      <w:tr w:rsidR="00E86665" w:rsidRPr="00865E7A" w14:paraId="75A89A2A" w14:textId="77777777" w:rsidTr="00813467">
        <w:trPr>
          <w:trHeight w:val="312"/>
        </w:trPr>
        <w:tc>
          <w:tcPr>
            <w:tcW w:w="384" w:type="pct"/>
            <w:vAlign w:val="center"/>
            <w:hideMark/>
          </w:tcPr>
          <w:p w14:paraId="2756CB09"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6</w:t>
            </w:r>
          </w:p>
        </w:tc>
        <w:tc>
          <w:tcPr>
            <w:tcW w:w="1529" w:type="pct"/>
            <w:vAlign w:val="center"/>
            <w:hideMark/>
          </w:tcPr>
          <w:p w14:paraId="47B7D017"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Sampling strategy</w:t>
            </w:r>
          </w:p>
        </w:tc>
        <w:tc>
          <w:tcPr>
            <w:tcW w:w="823" w:type="pct"/>
            <w:vAlign w:val="center"/>
            <w:hideMark/>
          </w:tcPr>
          <w:p w14:paraId="71B6E88E"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3.2</w:t>
            </w:r>
          </w:p>
        </w:tc>
        <w:tc>
          <w:tcPr>
            <w:tcW w:w="2264" w:type="pct"/>
            <w:vAlign w:val="center"/>
            <w:hideMark/>
          </w:tcPr>
          <w:p w14:paraId="11048680"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Purposive sampling</w:t>
            </w:r>
          </w:p>
        </w:tc>
      </w:tr>
      <w:tr w:rsidR="00E86665" w:rsidRPr="00865E7A" w14:paraId="66FD0334" w14:textId="77777777" w:rsidTr="00813467">
        <w:trPr>
          <w:trHeight w:val="624"/>
        </w:trPr>
        <w:tc>
          <w:tcPr>
            <w:tcW w:w="384" w:type="pct"/>
            <w:vAlign w:val="center"/>
            <w:hideMark/>
          </w:tcPr>
          <w:p w14:paraId="602F29E7"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7</w:t>
            </w:r>
          </w:p>
        </w:tc>
        <w:tc>
          <w:tcPr>
            <w:tcW w:w="1529" w:type="pct"/>
            <w:vAlign w:val="center"/>
            <w:hideMark/>
          </w:tcPr>
          <w:p w14:paraId="0C676B72"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Method of participant selection</w:t>
            </w:r>
          </w:p>
        </w:tc>
        <w:tc>
          <w:tcPr>
            <w:tcW w:w="823" w:type="pct"/>
            <w:vAlign w:val="center"/>
            <w:hideMark/>
          </w:tcPr>
          <w:p w14:paraId="7691B6CC"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3.2</w:t>
            </w:r>
          </w:p>
        </w:tc>
        <w:tc>
          <w:tcPr>
            <w:tcW w:w="2264" w:type="pct"/>
            <w:vAlign w:val="center"/>
            <w:hideMark/>
          </w:tcPr>
          <w:p w14:paraId="4F1EADC3"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Recruited from elective caesarean</w:t>
            </w:r>
            <w:r w:rsidRPr="00865E7A">
              <w:rPr>
                <w:rFonts w:eastAsia="DengXian"/>
                <w:color w:val="000000"/>
                <w:kern w:val="0"/>
                <w:sz w:val="18"/>
                <w:szCs w:val="18"/>
              </w:rPr>
              <w:noBreakHyphen/>
              <w:t>section fathers meeting inclusion criteria</w:t>
            </w:r>
          </w:p>
        </w:tc>
      </w:tr>
      <w:tr w:rsidR="00E86665" w:rsidRPr="00865E7A" w14:paraId="1E4DBD75" w14:textId="77777777" w:rsidTr="00813467">
        <w:trPr>
          <w:trHeight w:val="312"/>
        </w:trPr>
        <w:tc>
          <w:tcPr>
            <w:tcW w:w="384" w:type="pct"/>
            <w:vAlign w:val="center"/>
            <w:hideMark/>
          </w:tcPr>
          <w:p w14:paraId="1370DB47"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8</w:t>
            </w:r>
          </w:p>
        </w:tc>
        <w:tc>
          <w:tcPr>
            <w:tcW w:w="1529" w:type="pct"/>
            <w:vAlign w:val="center"/>
            <w:hideMark/>
          </w:tcPr>
          <w:p w14:paraId="6B98F028"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Number of participants</w:t>
            </w:r>
          </w:p>
        </w:tc>
        <w:tc>
          <w:tcPr>
            <w:tcW w:w="823" w:type="pct"/>
            <w:vAlign w:val="center"/>
            <w:hideMark/>
          </w:tcPr>
          <w:p w14:paraId="654225AA"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3.2</w:t>
            </w:r>
          </w:p>
        </w:tc>
        <w:tc>
          <w:tcPr>
            <w:tcW w:w="2264" w:type="pct"/>
            <w:vAlign w:val="center"/>
            <w:hideMark/>
          </w:tcPr>
          <w:p w14:paraId="35ABE3C5"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Total n = 30 fathers</w:t>
            </w:r>
          </w:p>
        </w:tc>
      </w:tr>
      <w:tr w:rsidR="00E86665" w:rsidRPr="00865E7A" w14:paraId="0A8ACB72" w14:textId="77777777" w:rsidTr="00813467">
        <w:trPr>
          <w:trHeight w:val="624"/>
        </w:trPr>
        <w:tc>
          <w:tcPr>
            <w:tcW w:w="384" w:type="pct"/>
            <w:vAlign w:val="center"/>
            <w:hideMark/>
          </w:tcPr>
          <w:p w14:paraId="2769F085"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9</w:t>
            </w:r>
          </w:p>
        </w:tc>
        <w:tc>
          <w:tcPr>
            <w:tcW w:w="1529" w:type="pct"/>
            <w:vAlign w:val="center"/>
            <w:hideMark/>
          </w:tcPr>
          <w:p w14:paraId="263CEEF1"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Number of people approached / refused participation</w:t>
            </w:r>
          </w:p>
        </w:tc>
        <w:tc>
          <w:tcPr>
            <w:tcW w:w="823" w:type="pct"/>
            <w:vAlign w:val="center"/>
            <w:hideMark/>
          </w:tcPr>
          <w:p w14:paraId="0AA7581D"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3.2</w:t>
            </w:r>
          </w:p>
        </w:tc>
        <w:tc>
          <w:tcPr>
            <w:tcW w:w="2264" w:type="pct"/>
            <w:vAlign w:val="center"/>
            <w:hideMark/>
          </w:tcPr>
          <w:p w14:paraId="50EC0BBA"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38 eligible fathers approached; 8 declined participation</w:t>
            </w:r>
          </w:p>
        </w:tc>
      </w:tr>
      <w:tr w:rsidR="00E86665" w:rsidRPr="00865E7A" w14:paraId="550A2C72" w14:textId="77777777" w:rsidTr="00813467">
        <w:trPr>
          <w:trHeight w:val="624"/>
        </w:trPr>
        <w:tc>
          <w:tcPr>
            <w:tcW w:w="384" w:type="pct"/>
            <w:vAlign w:val="center"/>
            <w:hideMark/>
          </w:tcPr>
          <w:p w14:paraId="09AB84F9"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10</w:t>
            </w:r>
          </w:p>
        </w:tc>
        <w:tc>
          <w:tcPr>
            <w:tcW w:w="1529" w:type="pct"/>
            <w:vAlign w:val="center"/>
            <w:hideMark/>
          </w:tcPr>
          <w:p w14:paraId="1418EC8C"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Reasons for refusal</w:t>
            </w:r>
          </w:p>
        </w:tc>
        <w:tc>
          <w:tcPr>
            <w:tcW w:w="823" w:type="pct"/>
            <w:vAlign w:val="center"/>
            <w:hideMark/>
          </w:tcPr>
          <w:p w14:paraId="1B377128"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3.2</w:t>
            </w:r>
          </w:p>
        </w:tc>
        <w:tc>
          <w:tcPr>
            <w:tcW w:w="2264" w:type="pct"/>
            <w:vAlign w:val="center"/>
            <w:hideMark/>
          </w:tcPr>
          <w:p w14:paraId="38FCCB25"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Reasons: preoperative fatigue; unwillingness for audio</w:t>
            </w:r>
            <w:r w:rsidRPr="00865E7A">
              <w:rPr>
                <w:rFonts w:eastAsia="DengXian"/>
                <w:color w:val="000000"/>
                <w:kern w:val="0"/>
                <w:sz w:val="18"/>
                <w:szCs w:val="18"/>
              </w:rPr>
              <w:noBreakHyphen/>
              <w:t>recording; personal discomfort with father</w:t>
            </w:r>
            <w:r w:rsidRPr="00865E7A">
              <w:rPr>
                <w:rFonts w:eastAsia="DengXian"/>
                <w:color w:val="000000"/>
                <w:kern w:val="0"/>
                <w:sz w:val="18"/>
                <w:szCs w:val="18"/>
              </w:rPr>
              <w:noBreakHyphen/>
              <w:t>infant skin</w:t>
            </w:r>
            <w:r w:rsidRPr="00865E7A">
              <w:rPr>
                <w:rFonts w:eastAsia="DengXian"/>
                <w:color w:val="000000"/>
                <w:kern w:val="0"/>
                <w:sz w:val="18"/>
                <w:szCs w:val="18"/>
              </w:rPr>
              <w:noBreakHyphen/>
              <w:t>to</w:t>
            </w:r>
            <w:r w:rsidRPr="00865E7A">
              <w:rPr>
                <w:rFonts w:eastAsia="DengXian"/>
                <w:color w:val="000000"/>
                <w:kern w:val="0"/>
                <w:sz w:val="18"/>
                <w:szCs w:val="18"/>
              </w:rPr>
              <w:noBreakHyphen/>
              <w:t>skin contact</w:t>
            </w:r>
          </w:p>
        </w:tc>
      </w:tr>
      <w:tr w:rsidR="00E86665" w:rsidRPr="00865E7A" w14:paraId="525104C9" w14:textId="77777777" w:rsidTr="00813467">
        <w:trPr>
          <w:trHeight w:val="312"/>
        </w:trPr>
        <w:tc>
          <w:tcPr>
            <w:tcW w:w="384" w:type="pct"/>
            <w:vAlign w:val="center"/>
            <w:hideMark/>
          </w:tcPr>
          <w:p w14:paraId="025801BC"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11</w:t>
            </w:r>
          </w:p>
        </w:tc>
        <w:tc>
          <w:tcPr>
            <w:tcW w:w="1529" w:type="pct"/>
            <w:vAlign w:val="center"/>
            <w:hideMark/>
          </w:tcPr>
          <w:p w14:paraId="0547477E"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Setting of data collection</w:t>
            </w:r>
          </w:p>
        </w:tc>
        <w:tc>
          <w:tcPr>
            <w:tcW w:w="823" w:type="pct"/>
            <w:vAlign w:val="center"/>
            <w:hideMark/>
          </w:tcPr>
          <w:p w14:paraId="1A8E571D"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3.4</w:t>
            </w:r>
          </w:p>
        </w:tc>
        <w:tc>
          <w:tcPr>
            <w:tcW w:w="2264" w:type="pct"/>
            <w:vAlign w:val="center"/>
            <w:hideMark/>
          </w:tcPr>
          <w:p w14:paraId="61B0AFB1"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Operating theatre / post</w:t>
            </w:r>
            <w:r w:rsidRPr="00865E7A">
              <w:rPr>
                <w:rFonts w:eastAsia="DengXian"/>
                <w:color w:val="000000"/>
                <w:kern w:val="0"/>
                <w:sz w:val="18"/>
                <w:szCs w:val="18"/>
              </w:rPr>
              <w:noBreakHyphen/>
              <w:t>anaesthetic recovery room</w:t>
            </w:r>
          </w:p>
        </w:tc>
      </w:tr>
      <w:tr w:rsidR="00E86665" w:rsidRPr="00865E7A" w14:paraId="08B6757D" w14:textId="77777777" w:rsidTr="00813467">
        <w:trPr>
          <w:trHeight w:val="624"/>
        </w:trPr>
        <w:tc>
          <w:tcPr>
            <w:tcW w:w="384" w:type="pct"/>
            <w:vAlign w:val="center"/>
            <w:hideMark/>
          </w:tcPr>
          <w:p w14:paraId="09316F56"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12</w:t>
            </w:r>
          </w:p>
        </w:tc>
        <w:tc>
          <w:tcPr>
            <w:tcW w:w="1529" w:type="pct"/>
            <w:vAlign w:val="center"/>
            <w:hideMark/>
          </w:tcPr>
          <w:p w14:paraId="4888E153"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Presence of non</w:t>
            </w:r>
            <w:r w:rsidRPr="00865E7A">
              <w:rPr>
                <w:rFonts w:eastAsia="DengXian"/>
                <w:color w:val="000000"/>
                <w:kern w:val="0"/>
                <w:sz w:val="18"/>
                <w:szCs w:val="18"/>
              </w:rPr>
              <w:noBreakHyphen/>
              <w:t>participants during interviews</w:t>
            </w:r>
          </w:p>
        </w:tc>
        <w:tc>
          <w:tcPr>
            <w:tcW w:w="823" w:type="pct"/>
            <w:vAlign w:val="center"/>
            <w:hideMark/>
          </w:tcPr>
          <w:p w14:paraId="46391800"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3.1</w:t>
            </w:r>
          </w:p>
        </w:tc>
        <w:tc>
          <w:tcPr>
            <w:tcW w:w="2264" w:type="pct"/>
            <w:vAlign w:val="center"/>
            <w:hideMark/>
          </w:tcPr>
          <w:p w14:paraId="175A9297"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Interviews were conducted without unrelated third</w:t>
            </w:r>
            <w:r w:rsidRPr="00865E7A">
              <w:rPr>
                <w:rFonts w:eastAsia="DengXian"/>
                <w:color w:val="000000"/>
                <w:kern w:val="0"/>
                <w:sz w:val="18"/>
                <w:szCs w:val="18"/>
              </w:rPr>
              <w:noBreakHyphen/>
              <w:t>party persons present</w:t>
            </w:r>
          </w:p>
        </w:tc>
      </w:tr>
      <w:tr w:rsidR="00E86665" w:rsidRPr="00865E7A" w14:paraId="71AF57A7" w14:textId="77777777" w:rsidTr="00813467">
        <w:trPr>
          <w:trHeight w:val="312"/>
        </w:trPr>
        <w:tc>
          <w:tcPr>
            <w:tcW w:w="384" w:type="pct"/>
            <w:vAlign w:val="center"/>
            <w:hideMark/>
          </w:tcPr>
          <w:p w14:paraId="5AC5EC96"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13</w:t>
            </w:r>
          </w:p>
        </w:tc>
        <w:tc>
          <w:tcPr>
            <w:tcW w:w="1529" w:type="pct"/>
            <w:vAlign w:val="center"/>
            <w:hideMark/>
          </w:tcPr>
          <w:p w14:paraId="76122ED3"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Description of interview guide</w:t>
            </w:r>
          </w:p>
        </w:tc>
        <w:tc>
          <w:tcPr>
            <w:tcW w:w="823" w:type="pct"/>
            <w:vAlign w:val="center"/>
            <w:hideMark/>
          </w:tcPr>
          <w:p w14:paraId="329B49EB"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3.4</w:t>
            </w:r>
          </w:p>
        </w:tc>
        <w:tc>
          <w:tcPr>
            <w:tcW w:w="2264" w:type="pct"/>
            <w:vAlign w:val="center"/>
            <w:hideMark/>
          </w:tcPr>
          <w:p w14:paraId="0A6F7A31"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Semi</w:t>
            </w:r>
            <w:r w:rsidRPr="00865E7A">
              <w:rPr>
                <w:rFonts w:eastAsia="DengXian"/>
                <w:color w:val="000000"/>
                <w:kern w:val="0"/>
                <w:sz w:val="18"/>
                <w:szCs w:val="18"/>
              </w:rPr>
              <w:noBreakHyphen/>
              <w:t>structured interview outline (Table 2)</w:t>
            </w:r>
          </w:p>
        </w:tc>
      </w:tr>
      <w:tr w:rsidR="00E86665" w:rsidRPr="00865E7A" w14:paraId="0E1493D9" w14:textId="77777777" w:rsidTr="00813467">
        <w:trPr>
          <w:trHeight w:val="312"/>
        </w:trPr>
        <w:tc>
          <w:tcPr>
            <w:tcW w:w="384" w:type="pct"/>
            <w:vAlign w:val="center"/>
            <w:hideMark/>
          </w:tcPr>
          <w:p w14:paraId="6EC2A829"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14</w:t>
            </w:r>
          </w:p>
        </w:tc>
        <w:tc>
          <w:tcPr>
            <w:tcW w:w="1529" w:type="pct"/>
            <w:vAlign w:val="center"/>
            <w:hideMark/>
          </w:tcPr>
          <w:p w14:paraId="3CBA2EE5"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Whether guide was pilot</w:t>
            </w:r>
            <w:r w:rsidRPr="00865E7A">
              <w:rPr>
                <w:rFonts w:eastAsia="DengXian"/>
                <w:color w:val="000000"/>
                <w:kern w:val="0"/>
                <w:sz w:val="18"/>
                <w:szCs w:val="18"/>
              </w:rPr>
              <w:noBreakHyphen/>
              <w:t>tested</w:t>
            </w:r>
          </w:p>
        </w:tc>
        <w:tc>
          <w:tcPr>
            <w:tcW w:w="823" w:type="pct"/>
            <w:vAlign w:val="center"/>
            <w:hideMark/>
          </w:tcPr>
          <w:p w14:paraId="4DA5E6B9"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3.1</w:t>
            </w:r>
          </w:p>
        </w:tc>
        <w:tc>
          <w:tcPr>
            <w:tcW w:w="2264" w:type="pct"/>
            <w:vAlign w:val="center"/>
            <w:hideMark/>
          </w:tcPr>
          <w:p w14:paraId="709137BF"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Pilot</w:t>
            </w:r>
            <w:r w:rsidRPr="00865E7A">
              <w:rPr>
                <w:rFonts w:eastAsia="DengXian"/>
                <w:color w:val="000000"/>
                <w:kern w:val="0"/>
                <w:sz w:val="18"/>
                <w:szCs w:val="18"/>
              </w:rPr>
              <w:noBreakHyphen/>
              <w:t>tested among 5 eligible fathers prior to formal data collection</w:t>
            </w:r>
          </w:p>
        </w:tc>
      </w:tr>
      <w:tr w:rsidR="00E86665" w:rsidRPr="00865E7A" w14:paraId="044548BE" w14:textId="77777777" w:rsidTr="00813467">
        <w:trPr>
          <w:trHeight w:val="312"/>
        </w:trPr>
        <w:tc>
          <w:tcPr>
            <w:tcW w:w="384" w:type="pct"/>
            <w:vAlign w:val="center"/>
            <w:hideMark/>
          </w:tcPr>
          <w:p w14:paraId="4678B03E"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15</w:t>
            </w:r>
          </w:p>
        </w:tc>
        <w:tc>
          <w:tcPr>
            <w:tcW w:w="1529" w:type="pct"/>
            <w:vAlign w:val="center"/>
            <w:hideMark/>
          </w:tcPr>
          <w:p w14:paraId="1F0E0E25"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Duration of each interview</w:t>
            </w:r>
          </w:p>
        </w:tc>
        <w:tc>
          <w:tcPr>
            <w:tcW w:w="823" w:type="pct"/>
            <w:vAlign w:val="center"/>
            <w:hideMark/>
          </w:tcPr>
          <w:p w14:paraId="79417030"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3.4</w:t>
            </w:r>
          </w:p>
        </w:tc>
        <w:tc>
          <w:tcPr>
            <w:tcW w:w="2264" w:type="pct"/>
            <w:vAlign w:val="center"/>
            <w:hideMark/>
          </w:tcPr>
          <w:p w14:paraId="5E79DDF8"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10</w:t>
            </w:r>
            <w:r w:rsidRPr="00865E7A">
              <w:rPr>
                <w:rFonts w:eastAsia="DengXian"/>
                <w:color w:val="000000"/>
                <w:kern w:val="0"/>
                <w:sz w:val="18"/>
                <w:szCs w:val="18"/>
              </w:rPr>
              <w:noBreakHyphen/>
              <w:t>15 minutes, mean 12 minutes</w:t>
            </w:r>
          </w:p>
        </w:tc>
      </w:tr>
      <w:tr w:rsidR="00E86665" w:rsidRPr="00865E7A" w14:paraId="475D7965" w14:textId="77777777" w:rsidTr="00813467">
        <w:trPr>
          <w:trHeight w:val="312"/>
        </w:trPr>
        <w:tc>
          <w:tcPr>
            <w:tcW w:w="384" w:type="pct"/>
            <w:vAlign w:val="center"/>
            <w:hideMark/>
          </w:tcPr>
          <w:p w14:paraId="710445BC"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16</w:t>
            </w:r>
          </w:p>
        </w:tc>
        <w:tc>
          <w:tcPr>
            <w:tcW w:w="1529" w:type="pct"/>
            <w:vAlign w:val="center"/>
            <w:hideMark/>
          </w:tcPr>
          <w:p w14:paraId="4BF43DA6"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Data saturation described</w:t>
            </w:r>
          </w:p>
        </w:tc>
        <w:tc>
          <w:tcPr>
            <w:tcW w:w="823" w:type="pct"/>
            <w:vAlign w:val="center"/>
            <w:hideMark/>
          </w:tcPr>
          <w:p w14:paraId="73EDE8FC"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3.3</w:t>
            </w:r>
          </w:p>
        </w:tc>
        <w:tc>
          <w:tcPr>
            <w:tcW w:w="2264" w:type="pct"/>
            <w:vAlign w:val="center"/>
            <w:hideMark/>
          </w:tcPr>
          <w:p w14:paraId="09100A08"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Iterative monitoring; no new core themes after participant 17</w:t>
            </w:r>
          </w:p>
        </w:tc>
      </w:tr>
      <w:tr w:rsidR="00E86665" w:rsidRPr="00865E7A" w14:paraId="23D2EA72" w14:textId="77777777" w:rsidTr="00813467">
        <w:trPr>
          <w:trHeight w:val="312"/>
        </w:trPr>
        <w:tc>
          <w:tcPr>
            <w:tcW w:w="384" w:type="pct"/>
            <w:vAlign w:val="center"/>
            <w:hideMark/>
          </w:tcPr>
          <w:p w14:paraId="68070323"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17</w:t>
            </w:r>
          </w:p>
        </w:tc>
        <w:tc>
          <w:tcPr>
            <w:tcW w:w="1529" w:type="pct"/>
            <w:vAlign w:val="center"/>
            <w:hideMark/>
          </w:tcPr>
          <w:p w14:paraId="701041AF"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Audio / video recording</w:t>
            </w:r>
          </w:p>
        </w:tc>
        <w:tc>
          <w:tcPr>
            <w:tcW w:w="823" w:type="pct"/>
            <w:vAlign w:val="center"/>
            <w:hideMark/>
          </w:tcPr>
          <w:p w14:paraId="3AB4CCF6"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3.4</w:t>
            </w:r>
          </w:p>
        </w:tc>
        <w:tc>
          <w:tcPr>
            <w:tcW w:w="2264" w:type="pct"/>
            <w:vAlign w:val="center"/>
            <w:hideMark/>
          </w:tcPr>
          <w:p w14:paraId="4527D2E8"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Audio</w:t>
            </w:r>
            <w:r w:rsidRPr="00865E7A">
              <w:rPr>
                <w:rFonts w:eastAsia="DengXian"/>
                <w:color w:val="000000"/>
                <w:kern w:val="0"/>
                <w:sz w:val="18"/>
                <w:szCs w:val="18"/>
              </w:rPr>
              <w:noBreakHyphen/>
              <w:t>recorded; field notes taken simultaneously</w:t>
            </w:r>
          </w:p>
        </w:tc>
      </w:tr>
      <w:tr w:rsidR="00E86665" w:rsidRPr="00865E7A" w14:paraId="5287B7F4" w14:textId="77777777" w:rsidTr="00813467">
        <w:trPr>
          <w:trHeight w:val="624"/>
        </w:trPr>
        <w:tc>
          <w:tcPr>
            <w:tcW w:w="384" w:type="pct"/>
            <w:vAlign w:val="center"/>
            <w:hideMark/>
          </w:tcPr>
          <w:p w14:paraId="6D78DAEC"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18</w:t>
            </w:r>
          </w:p>
        </w:tc>
        <w:tc>
          <w:tcPr>
            <w:tcW w:w="1529" w:type="pct"/>
            <w:vAlign w:val="center"/>
            <w:hideMark/>
          </w:tcPr>
          <w:p w14:paraId="507382D3"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Field notes</w:t>
            </w:r>
          </w:p>
        </w:tc>
        <w:tc>
          <w:tcPr>
            <w:tcW w:w="823" w:type="pct"/>
            <w:vAlign w:val="center"/>
            <w:hideMark/>
          </w:tcPr>
          <w:p w14:paraId="7A6EB27D"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3.4</w:t>
            </w:r>
          </w:p>
        </w:tc>
        <w:tc>
          <w:tcPr>
            <w:tcW w:w="2264" w:type="pct"/>
            <w:vAlign w:val="center"/>
            <w:hideMark/>
          </w:tcPr>
          <w:p w14:paraId="03C25D73"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Researchers documented micro</w:t>
            </w:r>
            <w:r w:rsidRPr="00865E7A">
              <w:rPr>
                <w:rFonts w:eastAsia="DengXian"/>
                <w:color w:val="000000"/>
                <w:kern w:val="0"/>
                <w:sz w:val="18"/>
                <w:szCs w:val="18"/>
              </w:rPr>
              <w:noBreakHyphen/>
              <w:t>expressions and observations in real</w:t>
            </w:r>
            <w:r w:rsidRPr="00865E7A">
              <w:rPr>
                <w:rFonts w:eastAsia="DengXian"/>
                <w:color w:val="000000"/>
                <w:kern w:val="0"/>
                <w:sz w:val="18"/>
                <w:szCs w:val="18"/>
              </w:rPr>
              <w:noBreakHyphen/>
              <w:t>time field notes</w:t>
            </w:r>
          </w:p>
        </w:tc>
      </w:tr>
      <w:tr w:rsidR="00E86665" w:rsidRPr="00865E7A" w14:paraId="59D18D58" w14:textId="77777777" w:rsidTr="00813467">
        <w:trPr>
          <w:trHeight w:val="312"/>
        </w:trPr>
        <w:tc>
          <w:tcPr>
            <w:tcW w:w="5000" w:type="pct"/>
            <w:gridSpan w:val="4"/>
            <w:vAlign w:val="center"/>
            <w:hideMark/>
          </w:tcPr>
          <w:p w14:paraId="3BA8E7CE" w14:textId="77777777" w:rsidR="00E86665" w:rsidRPr="00865E7A" w:rsidRDefault="00E86665" w:rsidP="00813467">
            <w:pPr>
              <w:widowControl/>
              <w:rPr>
                <w:rFonts w:eastAsia="DengXian"/>
                <w:b/>
                <w:bCs/>
                <w:color w:val="000000"/>
                <w:kern w:val="0"/>
                <w:sz w:val="18"/>
                <w:szCs w:val="18"/>
              </w:rPr>
            </w:pPr>
            <w:r w:rsidRPr="00865E7A">
              <w:rPr>
                <w:rFonts w:eastAsia="DengXian"/>
                <w:b/>
                <w:bCs/>
                <w:color w:val="000000"/>
                <w:kern w:val="0"/>
                <w:sz w:val="18"/>
                <w:szCs w:val="18"/>
              </w:rPr>
              <w:t>Domain 3: Analysis and findings</w:t>
            </w:r>
          </w:p>
        </w:tc>
      </w:tr>
      <w:tr w:rsidR="00E86665" w:rsidRPr="00865E7A" w14:paraId="5E2FA60B" w14:textId="77777777" w:rsidTr="00813467">
        <w:trPr>
          <w:trHeight w:val="624"/>
        </w:trPr>
        <w:tc>
          <w:tcPr>
            <w:tcW w:w="384" w:type="pct"/>
            <w:vAlign w:val="center"/>
            <w:hideMark/>
          </w:tcPr>
          <w:p w14:paraId="57285C0F"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19</w:t>
            </w:r>
          </w:p>
        </w:tc>
        <w:tc>
          <w:tcPr>
            <w:tcW w:w="1529" w:type="pct"/>
            <w:vAlign w:val="center"/>
            <w:hideMark/>
          </w:tcPr>
          <w:p w14:paraId="4260854A"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Transcript return to participants for comment / correction</w:t>
            </w:r>
          </w:p>
        </w:tc>
        <w:tc>
          <w:tcPr>
            <w:tcW w:w="823" w:type="pct"/>
            <w:vAlign w:val="center"/>
            <w:hideMark/>
          </w:tcPr>
          <w:p w14:paraId="0BE6398F"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3.5</w:t>
            </w:r>
          </w:p>
        </w:tc>
        <w:tc>
          <w:tcPr>
            <w:tcW w:w="2264" w:type="pct"/>
            <w:vAlign w:val="center"/>
            <w:hideMark/>
          </w:tcPr>
          <w:p w14:paraId="1A3AD5FA"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Transcripts were sent back to participants for verification</w:t>
            </w:r>
          </w:p>
        </w:tc>
      </w:tr>
      <w:tr w:rsidR="00E86665" w:rsidRPr="00865E7A" w14:paraId="69EF07F6" w14:textId="77777777" w:rsidTr="00813467">
        <w:trPr>
          <w:trHeight w:val="312"/>
        </w:trPr>
        <w:tc>
          <w:tcPr>
            <w:tcW w:w="384" w:type="pct"/>
            <w:vAlign w:val="center"/>
            <w:hideMark/>
          </w:tcPr>
          <w:p w14:paraId="6501E61C"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20</w:t>
            </w:r>
          </w:p>
        </w:tc>
        <w:tc>
          <w:tcPr>
            <w:tcW w:w="1529" w:type="pct"/>
            <w:vAlign w:val="center"/>
            <w:hideMark/>
          </w:tcPr>
          <w:p w14:paraId="14E5B284"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Number of coders</w:t>
            </w:r>
          </w:p>
        </w:tc>
        <w:tc>
          <w:tcPr>
            <w:tcW w:w="823" w:type="pct"/>
            <w:vAlign w:val="center"/>
            <w:hideMark/>
          </w:tcPr>
          <w:p w14:paraId="4AFE2C79"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3.5</w:t>
            </w:r>
          </w:p>
        </w:tc>
        <w:tc>
          <w:tcPr>
            <w:tcW w:w="2264" w:type="pct"/>
            <w:vAlign w:val="center"/>
            <w:hideMark/>
          </w:tcPr>
          <w:p w14:paraId="13FCF27B"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Two researchers independently coded transcripts</w:t>
            </w:r>
          </w:p>
        </w:tc>
      </w:tr>
      <w:tr w:rsidR="00E86665" w:rsidRPr="00865E7A" w14:paraId="5317B033" w14:textId="77777777" w:rsidTr="00813467">
        <w:trPr>
          <w:trHeight w:val="312"/>
        </w:trPr>
        <w:tc>
          <w:tcPr>
            <w:tcW w:w="384" w:type="pct"/>
            <w:vAlign w:val="center"/>
            <w:hideMark/>
          </w:tcPr>
          <w:p w14:paraId="121159D0"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21</w:t>
            </w:r>
          </w:p>
        </w:tc>
        <w:tc>
          <w:tcPr>
            <w:tcW w:w="1529" w:type="pct"/>
            <w:vAlign w:val="center"/>
            <w:hideMark/>
          </w:tcPr>
          <w:p w14:paraId="3EAF3430"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Description of coding tree / hierarchical codes</w:t>
            </w:r>
          </w:p>
        </w:tc>
        <w:tc>
          <w:tcPr>
            <w:tcW w:w="823" w:type="pct"/>
            <w:vAlign w:val="center"/>
            <w:hideMark/>
          </w:tcPr>
          <w:p w14:paraId="6271F50B"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3.1, 3.5</w:t>
            </w:r>
          </w:p>
        </w:tc>
        <w:tc>
          <w:tcPr>
            <w:tcW w:w="2264" w:type="pct"/>
            <w:vAlign w:val="center"/>
            <w:hideMark/>
          </w:tcPr>
          <w:p w14:paraId="48D29E82"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Iterative coding tree was generated during thematic analysis</w:t>
            </w:r>
          </w:p>
        </w:tc>
      </w:tr>
      <w:tr w:rsidR="00E86665" w:rsidRPr="00865E7A" w14:paraId="2C56BA4F" w14:textId="77777777" w:rsidTr="00813467">
        <w:trPr>
          <w:trHeight w:val="312"/>
        </w:trPr>
        <w:tc>
          <w:tcPr>
            <w:tcW w:w="384" w:type="pct"/>
            <w:vAlign w:val="center"/>
            <w:hideMark/>
          </w:tcPr>
          <w:p w14:paraId="4ECF7F99"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22</w:t>
            </w:r>
          </w:p>
        </w:tc>
        <w:tc>
          <w:tcPr>
            <w:tcW w:w="1529" w:type="pct"/>
            <w:vAlign w:val="center"/>
            <w:hideMark/>
          </w:tcPr>
          <w:p w14:paraId="095F0014"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Quotations: participant identifier presented</w:t>
            </w:r>
          </w:p>
        </w:tc>
        <w:tc>
          <w:tcPr>
            <w:tcW w:w="823" w:type="pct"/>
            <w:vAlign w:val="center"/>
            <w:hideMark/>
          </w:tcPr>
          <w:p w14:paraId="1C92BD89"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4. Results</w:t>
            </w:r>
          </w:p>
        </w:tc>
        <w:tc>
          <w:tcPr>
            <w:tcW w:w="2264" w:type="pct"/>
            <w:vAlign w:val="center"/>
            <w:hideMark/>
          </w:tcPr>
          <w:p w14:paraId="447DE213"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All quotations marked with participant ID e.g. Father 2</w:t>
            </w:r>
          </w:p>
        </w:tc>
      </w:tr>
      <w:tr w:rsidR="00E86665" w:rsidRPr="00865E7A" w14:paraId="7CF2BDEB" w14:textId="77777777" w:rsidTr="00813467">
        <w:trPr>
          <w:trHeight w:val="624"/>
        </w:trPr>
        <w:tc>
          <w:tcPr>
            <w:tcW w:w="384" w:type="pct"/>
            <w:vAlign w:val="center"/>
            <w:hideMark/>
          </w:tcPr>
          <w:p w14:paraId="16364683"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23</w:t>
            </w:r>
          </w:p>
        </w:tc>
        <w:tc>
          <w:tcPr>
            <w:tcW w:w="1529" w:type="pct"/>
            <w:vAlign w:val="center"/>
            <w:hideMark/>
          </w:tcPr>
          <w:p w14:paraId="3B3BD2F3"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Derivation of themes</w:t>
            </w:r>
          </w:p>
        </w:tc>
        <w:tc>
          <w:tcPr>
            <w:tcW w:w="823" w:type="pct"/>
            <w:vAlign w:val="center"/>
            <w:hideMark/>
          </w:tcPr>
          <w:p w14:paraId="0118996F"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3.5</w:t>
            </w:r>
          </w:p>
        </w:tc>
        <w:tc>
          <w:tcPr>
            <w:tcW w:w="2264" w:type="pct"/>
            <w:vAlign w:val="center"/>
            <w:hideMark/>
          </w:tcPr>
          <w:p w14:paraId="27C2F30B"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Themes derived inductively from coded transcripts via thematic analysis</w:t>
            </w:r>
          </w:p>
        </w:tc>
      </w:tr>
      <w:tr w:rsidR="00E86665" w:rsidRPr="00865E7A" w14:paraId="66777284" w14:textId="77777777" w:rsidTr="00813467">
        <w:trPr>
          <w:trHeight w:val="312"/>
        </w:trPr>
        <w:tc>
          <w:tcPr>
            <w:tcW w:w="384" w:type="pct"/>
            <w:vAlign w:val="center"/>
            <w:hideMark/>
          </w:tcPr>
          <w:p w14:paraId="076CCC4F"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24</w:t>
            </w:r>
          </w:p>
        </w:tc>
        <w:tc>
          <w:tcPr>
            <w:tcW w:w="1529" w:type="pct"/>
            <w:vAlign w:val="center"/>
            <w:hideMark/>
          </w:tcPr>
          <w:p w14:paraId="73E6AC2B"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Software used for analysis</w:t>
            </w:r>
          </w:p>
        </w:tc>
        <w:tc>
          <w:tcPr>
            <w:tcW w:w="823" w:type="pct"/>
            <w:vAlign w:val="center"/>
            <w:hideMark/>
          </w:tcPr>
          <w:p w14:paraId="7367D3AC"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3.5</w:t>
            </w:r>
          </w:p>
        </w:tc>
        <w:tc>
          <w:tcPr>
            <w:tcW w:w="2264" w:type="pct"/>
            <w:vAlign w:val="center"/>
            <w:hideMark/>
          </w:tcPr>
          <w:p w14:paraId="7130569B"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NVivo 12.0</w:t>
            </w:r>
          </w:p>
        </w:tc>
      </w:tr>
      <w:tr w:rsidR="00E86665" w:rsidRPr="00865E7A" w14:paraId="092CB784" w14:textId="77777777" w:rsidTr="00813467">
        <w:trPr>
          <w:trHeight w:val="312"/>
        </w:trPr>
        <w:tc>
          <w:tcPr>
            <w:tcW w:w="384" w:type="pct"/>
            <w:vAlign w:val="center"/>
            <w:hideMark/>
          </w:tcPr>
          <w:p w14:paraId="0F7115B0"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25</w:t>
            </w:r>
          </w:p>
        </w:tc>
        <w:tc>
          <w:tcPr>
            <w:tcW w:w="1529" w:type="pct"/>
            <w:vAlign w:val="center"/>
            <w:hideMark/>
          </w:tcPr>
          <w:p w14:paraId="0059AB5A"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Participant feedback on findings</w:t>
            </w:r>
          </w:p>
        </w:tc>
        <w:tc>
          <w:tcPr>
            <w:tcW w:w="823" w:type="pct"/>
            <w:vAlign w:val="center"/>
            <w:hideMark/>
          </w:tcPr>
          <w:p w14:paraId="0B0F47D5"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noBreakHyphen/>
            </w:r>
          </w:p>
        </w:tc>
        <w:tc>
          <w:tcPr>
            <w:tcW w:w="2264" w:type="pct"/>
            <w:vAlign w:val="center"/>
            <w:hideMark/>
          </w:tcPr>
          <w:p w14:paraId="64436954"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Not performed; scope limited to immediate acute</w:t>
            </w:r>
            <w:r w:rsidRPr="00865E7A">
              <w:rPr>
                <w:rFonts w:eastAsia="DengXian"/>
                <w:color w:val="000000"/>
                <w:kern w:val="0"/>
                <w:sz w:val="18"/>
                <w:szCs w:val="18"/>
              </w:rPr>
              <w:noBreakHyphen/>
              <w:t>phase interviews</w:t>
            </w:r>
          </w:p>
        </w:tc>
      </w:tr>
      <w:tr w:rsidR="00E86665" w:rsidRPr="00865E7A" w14:paraId="09A1BD48" w14:textId="77777777" w:rsidTr="00813467">
        <w:trPr>
          <w:trHeight w:val="312"/>
        </w:trPr>
        <w:tc>
          <w:tcPr>
            <w:tcW w:w="5000" w:type="pct"/>
            <w:gridSpan w:val="4"/>
            <w:vAlign w:val="center"/>
            <w:hideMark/>
          </w:tcPr>
          <w:p w14:paraId="1388FEC0" w14:textId="77777777" w:rsidR="00E86665" w:rsidRPr="00865E7A" w:rsidRDefault="00E86665" w:rsidP="00813467">
            <w:pPr>
              <w:widowControl/>
              <w:rPr>
                <w:rFonts w:eastAsia="DengXian"/>
                <w:b/>
                <w:bCs/>
                <w:color w:val="000000"/>
                <w:kern w:val="0"/>
                <w:sz w:val="18"/>
                <w:szCs w:val="18"/>
              </w:rPr>
            </w:pPr>
            <w:r w:rsidRPr="00865E7A">
              <w:rPr>
                <w:rFonts w:eastAsia="DengXian"/>
                <w:b/>
                <w:bCs/>
                <w:color w:val="000000"/>
                <w:kern w:val="0"/>
                <w:sz w:val="18"/>
                <w:szCs w:val="18"/>
              </w:rPr>
              <w:t>Domain 4: Findings</w:t>
            </w:r>
          </w:p>
        </w:tc>
      </w:tr>
      <w:tr w:rsidR="00E86665" w:rsidRPr="00865E7A" w14:paraId="699789DF" w14:textId="77777777" w:rsidTr="00813467">
        <w:trPr>
          <w:trHeight w:val="624"/>
        </w:trPr>
        <w:tc>
          <w:tcPr>
            <w:tcW w:w="384" w:type="pct"/>
            <w:vAlign w:val="center"/>
            <w:hideMark/>
          </w:tcPr>
          <w:p w14:paraId="1CE7291B"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lastRenderedPageBreak/>
              <w:t>26</w:t>
            </w:r>
          </w:p>
        </w:tc>
        <w:tc>
          <w:tcPr>
            <w:tcW w:w="1529" w:type="pct"/>
            <w:vAlign w:val="center"/>
            <w:hideMark/>
          </w:tcPr>
          <w:p w14:paraId="6B20C241"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Key themes clearly reported</w:t>
            </w:r>
          </w:p>
        </w:tc>
        <w:tc>
          <w:tcPr>
            <w:tcW w:w="823" w:type="pct"/>
            <w:vAlign w:val="center"/>
            <w:hideMark/>
          </w:tcPr>
          <w:p w14:paraId="62C92276"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4. Results</w:t>
            </w:r>
          </w:p>
        </w:tc>
        <w:tc>
          <w:tcPr>
            <w:tcW w:w="2264" w:type="pct"/>
            <w:vAlign w:val="center"/>
            <w:hideMark/>
          </w:tcPr>
          <w:p w14:paraId="593BE39B"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Three over</w:t>
            </w:r>
            <w:r w:rsidRPr="00865E7A">
              <w:rPr>
                <w:rFonts w:eastAsia="DengXian"/>
                <w:color w:val="000000"/>
                <w:kern w:val="0"/>
                <w:sz w:val="18"/>
                <w:szCs w:val="18"/>
              </w:rPr>
              <w:noBreakHyphen/>
              <w:t>arching themes and corresponding sub</w:t>
            </w:r>
            <w:r w:rsidRPr="00865E7A">
              <w:rPr>
                <w:rFonts w:eastAsia="DengXian"/>
                <w:color w:val="000000"/>
                <w:kern w:val="0"/>
                <w:sz w:val="18"/>
                <w:szCs w:val="18"/>
              </w:rPr>
              <w:noBreakHyphen/>
              <w:t>themes fully presented</w:t>
            </w:r>
          </w:p>
        </w:tc>
      </w:tr>
      <w:tr w:rsidR="00E86665" w:rsidRPr="00865E7A" w14:paraId="53E13DC6" w14:textId="77777777" w:rsidTr="00813467">
        <w:trPr>
          <w:trHeight w:val="312"/>
        </w:trPr>
        <w:tc>
          <w:tcPr>
            <w:tcW w:w="384" w:type="pct"/>
            <w:vAlign w:val="center"/>
            <w:hideMark/>
          </w:tcPr>
          <w:p w14:paraId="759124AC"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27</w:t>
            </w:r>
          </w:p>
        </w:tc>
        <w:tc>
          <w:tcPr>
            <w:tcW w:w="1529" w:type="pct"/>
            <w:vAlign w:val="center"/>
            <w:hideMark/>
          </w:tcPr>
          <w:p w14:paraId="5C38D391"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Rich participant quotations to illustrate themes</w:t>
            </w:r>
          </w:p>
        </w:tc>
        <w:tc>
          <w:tcPr>
            <w:tcW w:w="823" w:type="pct"/>
            <w:vAlign w:val="center"/>
            <w:hideMark/>
          </w:tcPr>
          <w:p w14:paraId="0B194FE6"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4. Results</w:t>
            </w:r>
          </w:p>
        </w:tc>
        <w:tc>
          <w:tcPr>
            <w:tcW w:w="2264" w:type="pct"/>
            <w:vAlign w:val="center"/>
            <w:hideMark/>
          </w:tcPr>
          <w:p w14:paraId="651AE572"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Numerous verbatim participant excerpts embedded within results</w:t>
            </w:r>
          </w:p>
        </w:tc>
      </w:tr>
      <w:tr w:rsidR="00E86665" w:rsidRPr="00865E7A" w14:paraId="367CDE7D" w14:textId="77777777" w:rsidTr="00813467">
        <w:trPr>
          <w:trHeight w:val="312"/>
        </w:trPr>
        <w:tc>
          <w:tcPr>
            <w:tcW w:w="384" w:type="pct"/>
            <w:vAlign w:val="center"/>
            <w:hideMark/>
          </w:tcPr>
          <w:p w14:paraId="030BBC56"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28</w:t>
            </w:r>
          </w:p>
        </w:tc>
        <w:tc>
          <w:tcPr>
            <w:tcW w:w="1529" w:type="pct"/>
            <w:vAlign w:val="center"/>
            <w:hideMark/>
          </w:tcPr>
          <w:p w14:paraId="7444D5D4"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Participant demographics</w:t>
            </w:r>
          </w:p>
        </w:tc>
        <w:tc>
          <w:tcPr>
            <w:tcW w:w="823" w:type="pct"/>
            <w:vAlign w:val="center"/>
            <w:hideMark/>
          </w:tcPr>
          <w:p w14:paraId="0FCC14C4"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Table 1</w:t>
            </w:r>
          </w:p>
        </w:tc>
        <w:tc>
          <w:tcPr>
            <w:tcW w:w="2264" w:type="pct"/>
            <w:vAlign w:val="center"/>
            <w:hideMark/>
          </w:tcPr>
          <w:p w14:paraId="2345593A"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Age, parity, education, occupation for all 30 fathers</w:t>
            </w:r>
          </w:p>
        </w:tc>
      </w:tr>
      <w:tr w:rsidR="00E86665" w:rsidRPr="00865E7A" w14:paraId="59BA3845" w14:textId="77777777" w:rsidTr="00813467">
        <w:trPr>
          <w:trHeight w:val="624"/>
        </w:trPr>
        <w:tc>
          <w:tcPr>
            <w:tcW w:w="384" w:type="pct"/>
            <w:vAlign w:val="center"/>
            <w:hideMark/>
          </w:tcPr>
          <w:p w14:paraId="6F7021C5"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29</w:t>
            </w:r>
          </w:p>
        </w:tc>
        <w:tc>
          <w:tcPr>
            <w:tcW w:w="1529" w:type="pct"/>
            <w:vAlign w:val="center"/>
            <w:hideMark/>
          </w:tcPr>
          <w:p w14:paraId="3BCC83E5"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Main findings contextualised against existing literature</w:t>
            </w:r>
          </w:p>
        </w:tc>
        <w:tc>
          <w:tcPr>
            <w:tcW w:w="823" w:type="pct"/>
            <w:vAlign w:val="center"/>
            <w:hideMark/>
          </w:tcPr>
          <w:p w14:paraId="2FECAF73"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5. Discussion</w:t>
            </w:r>
          </w:p>
        </w:tc>
        <w:tc>
          <w:tcPr>
            <w:tcW w:w="2264" w:type="pct"/>
            <w:vAlign w:val="center"/>
            <w:hideMark/>
          </w:tcPr>
          <w:p w14:paraId="26139EA7"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Findings compared and contrasted with prior international literature</w:t>
            </w:r>
          </w:p>
        </w:tc>
      </w:tr>
      <w:tr w:rsidR="00E86665" w:rsidRPr="00865E7A" w14:paraId="1BDF4BB8" w14:textId="77777777" w:rsidTr="00813467">
        <w:trPr>
          <w:trHeight w:val="312"/>
        </w:trPr>
        <w:tc>
          <w:tcPr>
            <w:tcW w:w="5000" w:type="pct"/>
            <w:gridSpan w:val="4"/>
            <w:vAlign w:val="center"/>
            <w:hideMark/>
          </w:tcPr>
          <w:p w14:paraId="580D9378" w14:textId="77777777" w:rsidR="00E86665" w:rsidRPr="00865E7A" w:rsidRDefault="00E86665" w:rsidP="00813467">
            <w:pPr>
              <w:widowControl/>
              <w:rPr>
                <w:rFonts w:eastAsia="DengXian"/>
                <w:b/>
                <w:bCs/>
                <w:color w:val="000000"/>
                <w:kern w:val="0"/>
                <w:sz w:val="18"/>
                <w:szCs w:val="18"/>
              </w:rPr>
            </w:pPr>
            <w:r w:rsidRPr="00865E7A">
              <w:rPr>
                <w:rFonts w:eastAsia="DengXian"/>
                <w:b/>
                <w:bCs/>
                <w:color w:val="000000"/>
                <w:kern w:val="0"/>
                <w:sz w:val="18"/>
                <w:szCs w:val="18"/>
              </w:rPr>
              <w:t>Domain 5: Reflexivity</w:t>
            </w:r>
          </w:p>
        </w:tc>
      </w:tr>
      <w:tr w:rsidR="00E86665" w:rsidRPr="00865E7A" w14:paraId="0F57BCC2" w14:textId="77777777" w:rsidTr="00813467">
        <w:trPr>
          <w:trHeight w:val="312"/>
        </w:trPr>
        <w:tc>
          <w:tcPr>
            <w:tcW w:w="384" w:type="pct"/>
            <w:vAlign w:val="center"/>
            <w:hideMark/>
          </w:tcPr>
          <w:p w14:paraId="6068A59D"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30</w:t>
            </w:r>
          </w:p>
        </w:tc>
        <w:tc>
          <w:tcPr>
            <w:tcW w:w="1529" w:type="pct"/>
            <w:vAlign w:val="center"/>
            <w:hideMark/>
          </w:tcPr>
          <w:p w14:paraId="29A654B9"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Researcher reflexive accounts / memos</w:t>
            </w:r>
          </w:p>
        </w:tc>
        <w:tc>
          <w:tcPr>
            <w:tcW w:w="823" w:type="pct"/>
            <w:vAlign w:val="center"/>
            <w:hideMark/>
          </w:tcPr>
          <w:p w14:paraId="6D0D0B21"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3.6</w:t>
            </w:r>
          </w:p>
        </w:tc>
        <w:tc>
          <w:tcPr>
            <w:tcW w:w="2264" w:type="pct"/>
            <w:vAlign w:val="center"/>
            <w:hideMark/>
          </w:tcPr>
          <w:p w14:paraId="2870ED99"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Reflexive memos written during data</w:t>
            </w:r>
            <w:r w:rsidRPr="00865E7A">
              <w:rPr>
                <w:rFonts w:eastAsia="DengXian"/>
                <w:color w:val="000000"/>
                <w:kern w:val="0"/>
                <w:sz w:val="18"/>
                <w:szCs w:val="18"/>
              </w:rPr>
              <w:noBreakHyphen/>
              <w:t>collection and analysis phases</w:t>
            </w:r>
          </w:p>
        </w:tc>
      </w:tr>
      <w:tr w:rsidR="00E86665" w:rsidRPr="00865E7A" w14:paraId="71C9A185" w14:textId="77777777" w:rsidTr="00813467">
        <w:trPr>
          <w:trHeight w:val="624"/>
        </w:trPr>
        <w:tc>
          <w:tcPr>
            <w:tcW w:w="384" w:type="pct"/>
            <w:vAlign w:val="center"/>
            <w:hideMark/>
          </w:tcPr>
          <w:p w14:paraId="33F11E77"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31</w:t>
            </w:r>
          </w:p>
        </w:tc>
        <w:tc>
          <w:tcPr>
            <w:tcW w:w="1529" w:type="pct"/>
            <w:vAlign w:val="center"/>
            <w:hideMark/>
          </w:tcPr>
          <w:p w14:paraId="442A99B7"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Influence of researchers on data</w:t>
            </w:r>
          </w:p>
        </w:tc>
        <w:tc>
          <w:tcPr>
            <w:tcW w:w="823" w:type="pct"/>
            <w:vAlign w:val="center"/>
            <w:hideMark/>
          </w:tcPr>
          <w:p w14:paraId="3157DD32"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3.6</w:t>
            </w:r>
          </w:p>
        </w:tc>
        <w:tc>
          <w:tcPr>
            <w:tcW w:w="2264" w:type="pct"/>
            <w:vAlign w:val="center"/>
            <w:hideMark/>
          </w:tcPr>
          <w:p w14:paraId="12CD873B"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Team cross</w:t>
            </w:r>
            <w:r w:rsidRPr="00865E7A">
              <w:rPr>
                <w:rFonts w:eastAsia="DengXian"/>
                <w:color w:val="000000"/>
                <w:kern w:val="0"/>
                <w:sz w:val="18"/>
                <w:szCs w:val="18"/>
              </w:rPr>
              <w:noBreakHyphen/>
              <w:t>checking; non</w:t>
            </w:r>
            <w:r w:rsidRPr="00865E7A">
              <w:rPr>
                <w:rFonts w:eastAsia="DengXian"/>
                <w:color w:val="000000"/>
                <w:kern w:val="0"/>
                <w:sz w:val="18"/>
                <w:szCs w:val="18"/>
              </w:rPr>
              <w:noBreakHyphen/>
              <w:t>interviewing team members reviewed theme identification</w:t>
            </w:r>
          </w:p>
        </w:tc>
      </w:tr>
      <w:tr w:rsidR="00E86665" w:rsidRPr="00865E7A" w14:paraId="25A7AC6A" w14:textId="77777777" w:rsidTr="00813467">
        <w:trPr>
          <w:trHeight w:val="936"/>
        </w:trPr>
        <w:tc>
          <w:tcPr>
            <w:tcW w:w="384" w:type="pct"/>
            <w:tcBorders>
              <w:bottom w:val="single" w:sz="4" w:space="0" w:color="auto"/>
            </w:tcBorders>
            <w:vAlign w:val="center"/>
            <w:hideMark/>
          </w:tcPr>
          <w:p w14:paraId="5F466945"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32</w:t>
            </w:r>
          </w:p>
        </w:tc>
        <w:tc>
          <w:tcPr>
            <w:tcW w:w="1529" w:type="pct"/>
            <w:tcBorders>
              <w:bottom w:val="single" w:sz="4" w:space="0" w:color="auto"/>
            </w:tcBorders>
            <w:vAlign w:val="center"/>
            <w:hideMark/>
          </w:tcPr>
          <w:p w14:paraId="2B4162F2"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Potential influence of participants on research direction</w:t>
            </w:r>
          </w:p>
        </w:tc>
        <w:tc>
          <w:tcPr>
            <w:tcW w:w="823" w:type="pct"/>
            <w:tcBorders>
              <w:bottom w:val="single" w:sz="4" w:space="0" w:color="auto"/>
            </w:tcBorders>
            <w:vAlign w:val="center"/>
            <w:hideMark/>
          </w:tcPr>
          <w:p w14:paraId="067DA074"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noBreakHyphen/>
            </w:r>
          </w:p>
        </w:tc>
        <w:tc>
          <w:tcPr>
            <w:tcW w:w="2264" w:type="pct"/>
            <w:tcBorders>
              <w:bottom w:val="single" w:sz="4" w:space="0" w:color="auto"/>
            </w:tcBorders>
            <w:vAlign w:val="center"/>
            <w:hideMark/>
          </w:tcPr>
          <w:p w14:paraId="1C814102" w14:textId="77777777" w:rsidR="00E86665" w:rsidRPr="00865E7A" w:rsidRDefault="00E86665" w:rsidP="00813467">
            <w:pPr>
              <w:widowControl/>
              <w:rPr>
                <w:rFonts w:eastAsia="DengXian"/>
                <w:color w:val="000000"/>
                <w:kern w:val="0"/>
                <w:sz w:val="18"/>
                <w:szCs w:val="18"/>
              </w:rPr>
            </w:pPr>
            <w:r w:rsidRPr="00865E7A">
              <w:rPr>
                <w:rFonts w:eastAsia="DengXian"/>
                <w:color w:val="000000"/>
                <w:kern w:val="0"/>
                <w:sz w:val="18"/>
                <w:szCs w:val="18"/>
              </w:rPr>
              <w:t>The study pre</w:t>
            </w:r>
            <w:r w:rsidRPr="00865E7A">
              <w:rPr>
                <w:rFonts w:eastAsia="DengXian"/>
                <w:color w:val="000000"/>
                <w:kern w:val="0"/>
                <w:sz w:val="18"/>
                <w:szCs w:val="18"/>
              </w:rPr>
              <w:noBreakHyphen/>
              <w:t>defined primary research questions; participant suggestions were collected as separate sub</w:t>
            </w:r>
            <w:r w:rsidRPr="00865E7A">
              <w:rPr>
                <w:rFonts w:eastAsia="DengXian"/>
                <w:color w:val="000000"/>
                <w:kern w:val="0"/>
                <w:sz w:val="18"/>
                <w:szCs w:val="18"/>
              </w:rPr>
              <w:noBreakHyphen/>
              <w:t>theme rather than changing core research aims</w:t>
            </w:r>
          </w:p>
        </w:tc>
      </w:tr>
    </w:tbl>
    <w:p w14:paraId="003C24E3" w14:textId="77777777" w:rsidR="00F553FF" w:rsidRDefault="00F553FF"/>
    <w:sectPr w:rsidR="00F553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665"/>
    <w:rsid w:val="003C2EF4"/>
    <w:rsid w:val="00446799"/>
    <w:rsid w:val="00471820"/>
    <w:rsid w:val="00601952"/>
    <w:rsid w:val="006A7E07"/>
    <w:rsid w:val="00701021"/>
    <w:rsid w:val="00866E40"/>
    <w:rsid w:val="00B74216"/>
    <w:rsid w:val="00CF0FCC"/>
    <w:rsid w:val="00D62F8C"/>
    <w:rsid w:val="00DE06E6"/>
    <w:rsid w:val="00E86665"/>
    <w:rsid w:val="00E97CD6"/>
    <w:rsid w:val="00F5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29483"/>
  <w15:chartTrackingRefBased/>
  <w15:docId w15:val="{41E2144E-AADD-4FFC-BE41-B933FDFCA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665"/>
    <w:pPr>
      <w:widowControl w:val="0"/>
      <w:spacing w:after="0" w:line="240" w:lineRule="auto"/>
      <w:jc w:val="both"/>
    </w:pPr>
    <w:rPr>
      <w:rFonts w:ascii="Times New Roman" w:eastAsia="SimSun" w:hAnsi="Times New Roman" w:cs="Times New Roman"/>
      <w:sz w:val="21"/>
      <w:szCs w:val="22"/>
      <w:lang w:eastAsia="zh-CN"/>
      <w14:ligatures w14:val="none"/>
    </w:rPr>
  </w:style>
  <w:style w:type="paragraph" w:styleId="Heading1">
    <w:name w:val="heading 1"/>
    <w:basedOn w:val="Normal"/>
    <w:next w:val="Normal"/>
    <w:link w:val="Heading1Char"/>
    <w:uiPriority w:val="9"/>
    <w:qFormat/>
    <w:rsid w:val="00E86665"/>
    <w:pPr>
      <w:keepNext/>
      <w:keepLines/>
      <w:widowControl/>
      <w:spacing w:before="360" w:after="80" w:line="278" w:lineRule="auto"/>
      <w:jc w:val="left"/>
      <w:outlineLvl w:val="0"/>
    </w:pPr>
    <w:rPr>
      <w:rFonts w:asciiTheme="majorHAnsi" w:eastAsiaTheme="majorEastAsia" w:hAnsiTheme="majorHAnsi" w:cstheme="majorBidi"/>
      <w:color w:val="0F4761" w:themeColor="accent1" w:themeShade="BF"/>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E86665"/>
    <w:pPr>
      <w:keepNext/>
      <w:keepLines/>
      <w:widowControl/>
      <w:spacing w:before="160" w:after="80" w:line="278" w:lineRule="auto"/>
      <w:jc w:val="left"/>
      <w:outlineLvl w:val="1"/>
    </w:pPr>
    <w:rPr>
      <w:rFonts w:asciiTheme="majorHAnsi" w:eastAsiaTheme="majorEastAsia" w:hAnsiTheme="majorHAnsi" w:cstheme="majorBidi"/>
      <w:color w:val="0F4761" w:themeColor="accent1" w:themeShade="BF"/>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86665"/>
    <w:pPr>
      <w:keepNext/>
      <w:keepLines/>
      <w:widowControl/>
      <w:spacing w:before="160" w:after="80" w:line="278" w:lineRule="auto"/>
      <w:jc w:val="left"/>
      <w:outlineLvl w:val="2"/>
    </w:pPr>
    <w:rPr>
      <w:rFonts w:asciiTheme="minorHAnsi" w:eastAsiaTheme="majorEastAsia" w:hAnsiTheme="minorHAnsi" w:cstheme="majorBidi"/>
      <w:color w:val="0F4761" w:themeColor="accent1" w:themeShade="BF"/>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86665"/>
    <w:pPr>
      <w:keepNext/>
      <w:keepLines/>
      <w:widowControl/>
      <w:spacing w:before="80" w:after="40" w:line="278" w:lineRule="auto"/>
      <w:jc w:val="left"/>
      <w:outlineLvl w:val="3"/>
    </w:pPr>
    <w:rPr>
      <w:rFonts w:asciiTheme="minorHAnsi" w:eastAsiaTheme="majorEastAsia" w:hAnsiTheme="minorHAnsi" w:cstheme="majorBidi"/>
      <w:i/>
      <w:iCs/>
      <w:color w:val="0F4761" w:themeColor="accent1" w:themeShade="BF"/>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E86665"/>
    <w:pPr>
      <w:keepNext/>
      <w:keepLines/>
      <w:widowControl/>
      <w:spacing w:before="80" w:after="40" w:line="278" w:lineRule="auto"/>
      <w:jc w:val="left"/>
      <w:outlineLvl w:val="4"/>
    </w:pPr>
    <w:rPr>
      <w:rFonts w:asciiTheme="minorHAnsi" w:eastAsiaTheme="majorEastAsia" w:hAnsiTheme="minorHAnsi" w:cstheme="majorBidi"/>
      <w:color w:val="0F4761" w:themeColor="accent1" w:themeShade="BF"/>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E86665"/>
    <w:pPr>
      <w:keepNext/>
      <w:keepLines/>
      <w:widowControl/>
      <w:spacing w:before="40" w:line="278" w:lineRule="auto"/>
      <w:jc w:val="left"/>
      <w:outlineLvl w:val="5"/>
    </w:pPr>
    <w:rPr>
      <w:rFonts w:asciiTheme="minorHAnsi" w:eastAsiaTheme="majorEastAsia" w:hAnsiTheme="minorHAnsi" w:cstheme="majorBidi"/>
      <w:i/>
      <w:iCs/>
      <w:color w:val="595959" w:themeColor="text1" w:themeTint="A6"/>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E86665"/>
    <w:pPr>
      <w:keepNext/>
      <w:keepLines/>
      <w:widowControl/>
      <w:spacing w:before="40" w:line="278" w:lineRule="auto"/>
      <w:jc w:val="left"/>
      <w:outlineLvl w:val="6"/>
    </w:pPr>
    <w:rPr>
      <w:rFonts w:asciiTheme="minorHAnsi" w:eastAsiaTheme="majorEastAsia" w:hAnsiTheme="minorHAnsi" w:cstheme="majorBidi"/>
      <w:color w:val="595959" w:themeColor="text1" w:themeTint="A6"/>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E86665"/>
    <w:pPr>
      <w:keepNext/>
      <w:keepLines/>
      <w:widowControl/>
      <w:spacing w:line="278" w:lineRule="auto"/>
      <w:jc w:val="left"/>
      <w:outlineLvl w:val="7"/>
    </w:pPr>
    <w:rPr>
      <w:rFonts w:asciiTheme="minorHAnsi" w:eastAsiaTheme="majorEastAsia" w:hAnsiTheme="minorHAnsi" w:cstheme="majorBidi"/>
      <w:i/>
      <w:iCs/>
      <w:color w:val="272727" w:themeColor="text1" w:themeTint="D8"/>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E86665"/>
    <w:pPr>
      <w:keepNext/>
      <w:keepLines/>
      <w:widowControl/>
      <w:spacing w:line="278" w:lineRule="auto"/>
      <w:jc w:val="left"/>
      <w:outlineLvl w:val="8"/>
    </w:pPr>
    <w:rPr>
      <w:rFonts w:asciiTheme="minorHAnsi" w:eastAsiaTheme="majorEastAsia" w:hAnsiTheme="minorHAnsi" w:cstheme="majorBidi"/>
      <w:color w:val="272727" w:themeColor="text1" w:themeTint="D8"/>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66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66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66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66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66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66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66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66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6665"/>
    <w:rPr>
      <w:rFonts w:eastAsiaTheme="majorEastAsia" w:cstheme="majorBidi"/>
      <w:color w:val="272727" w:themeColor="text1" w:themeTint="D8"/>
    </w:rPr>
  </w:style>
  <w:style w:type="paragraph" w:styleId="Title">
    <w:name w:val="Title"/>
    <w:basedOn w:val="Normal"/>
    <w:next w:val="Normal"/>
    <w:link w:val="TitleChar"/>
    <w:uiPriority w:val="10"/>
    <w:qFormat/>
    <w:rsid w:val="00E86665"/>
    <w:pPr>
      <w:widowControl/>
      <w:spacing w:after="8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866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6665"/>
    <w:pPr>
      <w:widowControl/>
      <w:numPr>
        <w:ilvl w:val="1"/>
      </w:numPr>
      <w:spacing w:after="160" w:line="278" w:lineRule="auto"/>
      <w:jc w:val="left"/>
    </w:pPr>
    <w:rPr>
      <w:rFonts w:asciiTheme="minorHAnsi" w:eastAsiaTheme="majorEastAsia" w:hAnsiTheme="minorHAnsi" w:cstheme="majorBidi"/>
      <w:color w:val="595959" w:themeColor="text1" w:themeTint="A6"/>
      <w:spacing w:val="15"/>
      <w:sz w:val="28"/>
      <w:szCs w:val="28"/>
      <w:lang w:eastAsia="en-US"/>
      <w14:ligatures w14:val="standardContextual"/>
    </w:rPr>
  </w:style>
  <w:style w:type="character" w:customStyle="1" w:styleId="SubtitleChar">
    <w:name w:val="Subtitle Char"/>
    <w:basedOn w:val="DefaultParagraphFont"/>
    <w:link w:val="Subtitle"/>
    <w:uiPriority w:val="11"/>
    <w:rsid w:val="00E866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6665"/>
    <w:pPr>
      <w:widowControl/>
      <w:spacing w:before="160" w:after="160" w:line="278" w:lineRule="auto"/>
      <w:jc w:val="center"/>
    </w:pPr>
    <w:rPr>
      <w:rFonts w:asciiTheme="minorHAnsi" w:eastAsiaTheme="minorHAnsi" w:hAnsiTheme="minorHAnsi" w:cstheme="minorBidi"/>
      <w:i/>
      <w:iCs/>
      <w:color w:val="404040" w:themeColor="text1" w:themeTint="BF"/>
      <w:sz w:val="24"/>
      <w:szCs w:val="24"/>
      <w:lang w:eastAsia="en-US"/>
      <w14:ligatures w14:val="standardContextual"/>
    </w:rPr>
  </w:style>
  <w:style w:type="character" w:customStyle="1" w:styleId="QuoteChar">
    <w:name w:val="Quote Char"/>
    <w:basedOn w:val="DefaultParagraphFont"/>
    <w:link w:val="Quote"/>
    <w:uiPriority w:val="29"/>
    <w:rsid w:val="00E86665"/>
    <w:rPr>
      <w:i/>
      <w:iCs/>
      <w:color w:val="404040" w:themeColor="text1" w:themeTint="BF"/>
    </w:rPr>
  </w:style>
  <w:style w:type="paragraph" w:styleId="ListParagraph">
    <w:name w:val="List Paragraph"/>
    <w:basedOn w:val="Normal"/>
    <w:uiPriority w:val="34"/>
    <w:qFormat/>
    <w:rsid w:val="00E86665"/>
    <w:pPr>
      <w:widowControl/>
      <w:spacing w:after="160" w:line="278" w:lineRule="auto"/>
      <w:ind w:left="720"/>
      <w:contextualSpacing/>
      <w:jc w:val="left"/>
    </w:pPr>
    <w:rPr>
      <w:rFonts w:asciiTheme="minorHAnsi" w:eastAsiaTheme="minorHAnsi" w:hAnsiTheme="minorHAnsi" w:cstheme="minorBidi"/>
      <w:sz w:val="24"/>
      <w:szCs w:val="24"/>
      <w:lang w:eastAsia="en-US"/>
      <w14:ligatures w14:val="standardContextual"/>
    </w:rPr>
  </w:style>
  <w:style w:type="character" w:styleId="IntenseEmphasis">
    <w:name w:val="Intense Emphasis"/>
    <w:basedOn w:val="DefaultParagraphFont"/>
    <w:uiPriority w:val="21"/>
    <w:qFormat/>
    <w:rsid w:val="00E86665"/>
    <w:rPr>
      <w:i/>
      <w:iCs/>
      <w:color w:val="0F4761" w:themeColor="accent1" w:themeShade="BF"/>
    </w:rPr>
  </w:style>
  <w:style w:type="paragraph" w:styleId="IntenseQuote">
    <w:name w:val="Intense Quote"/>
    <w:basedOn w:val="Normal"/>
    <w:next w:val="Normal"/>
    <w:link w:val="IntenseQuoteChar"/>
    <w:uiPriority w:val="30"/>
    <w:qFormat/>
    <w:rsid w:val="00E86665"/>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sz w:val="24"/>
      <w:szCs w:val="24"/>
      <w:lang w:eastAsia="en-US"/>
      <w14:ligatures w14:val="standardContextual"/>
    </w:rPr>
  </w:style>
  <w:style w:type="character" w:customStyle="1" w:styleId="IntenseQuoteChar">
    <w:name w:val="Intense Quote Char"/>
    <w:basedOn w:val="DefaultParagraphFont"/>
    <w:link w:val="IntenseQuote"/>
    <w:uiPriority w:val="30"/>
    <w:rsid w:val="00E86665"/>
    <w:rPr>
      <w:i/>
      <w:iCs/>
      <w:color w:val="0F4761" w:themeColor="accent1" w:themeShade="BF"/>
    </w:rPr>
  </w:style>
  <w:style w:type="character" w:styleId="IntenseReference">
    <w:name w:val="Intense Reference"/>
    <w:basedOn w:val="DefaultParagraphFont"/>
    <w:uiPriority w:val="32"/>
    <w:qFormat/>
    <w:rsid w:val="00E86665"/>
    <w:rPr>
      <w:b/>
      <w:bCs/>
      <w:smallCaps/>
      <w:color w:val="0F4761" w:themeColor="accent1" w:themeShade="BF"/>
      <w:spacing w:val="5"/>
    </w:rPr>
  </w:style>
  <w:style w:type="paragraph" w:customStyle="1" w:styleId="TableTitle">
    <w:name w:val="TableTitle"/>
    <w:basedOn w:val="Normal"/>
    <w:rsid w:val="00E86665"/>
    <w:pPr>
      <w:widowControl/>
      <w:spacing w:line="300" w:lineRule="exact"/>
      <w:jc w:val="left"/>
    </w:pPr>
    <w:rPr>
      <w:kern w:val="0"/>
      <w:sz w:val="24"/>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773</Words>
  <Characters>4410</Characters>
  <Application>Microsoft Office Word</Application>
  <DocSecurity>0</DocSecurity>
  <Lines>36</Lines>
  <Paragraphs>10</Paragraphs>
  <ScaleCrop>false</ScaleCrop>
  <Company>Springer Nature</Company>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Rizwan Khan</dc:creator>
  <cp:keywords/>
  <dc:description/>
  <cp:lastModifiedBy>Rizwan Khan</cp:lastModifiedBy>
  <cp:revision>1</cp:revision>
  <dcterms:created xsi:type="dcterms:W3CDTF">2026-10-06T03:57:00Z</dcterms:created>
  <dcterms:modified xsi:type="dcterms:W3CDTF">2026-10-06T03:58:00Z</dcterms:modified>
</cp:coreProperties>
</file>