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B75" w:rsidRPr="008C5B75" w:rsidRDefault="00322375" w:rsidP="008C5B75">
      <w:pPr>
        <w:pStyle w:val="NormalWeb"/>
        <w:spacing w:line="360" w:lineRule="auto"/>
        <w:jc w:val="center"/>
        <w:rPr>
          <w:b/>
          <w:sz w:val="32"/>
        </w:rPr>
      </w:pPr>
      <w:r>
        <w:rPr>
          <w:b/>
          <w:sz w:val="32"/>
        </w:rPr>
        <w:t>Supporting</w:t>
      </w:r>
      <w:r w:rsidR="008C5B75" w:rsidRPr="008C5B75">
        <w:rPr>
          <w:b/>
          <w:sz w:val="32"/>
        </w:rPr>
        <w:t xml:space="preserve"> Information: </w:t>
      </w:r>
    </w:p>
    <w:p w:rsidR="008C5B75" w:rsidRDefault="008C5B75" w:rsidP="008C5B75">
      <w:pPr>
        <w:pStyle w:val="NormalWeb"/>
        <w:spacing w:line="360" w:lineRule="auto"/>
        <w:jc w:val="center"/>
        <w:rPr>
          <w:b/>
          <w:sz w:val="28"/>
        </w:rPr>
      </w:pPr>
      <w:proofErr w:type="spellStart"/>
      <w:r w:rsidRPr="005B12DF">
        <w:rPr>
          <w:b/>
          <w:sz w:val="28"/>
        </w:rPr>
        <w:t>Ca</w:t>
      </w:r>
      <w:proofErr w:type="spellEnd"/>
      <w:r w:rsidRPr="005B12DF">
        <w:rPr>
          <w:b/>
          <w:sz w:val="28"/>
        </w:rPr>
        <w:t xml:space="preserve">-Doped </w:t>
      </w:r>
      <w:proofErr w:type="spellStart"/>
      <w:r w:rsidRPr="005B12DF">
        <w:rPr>
          <w:b/>
          <w:sz w:val="28"/>
        </w:rPr>
        <w:t>BaCeO</w:t>
      </w:r>
      <w:proofErr w:type="spellEnd"/>
      <w:r w:rsidRPr="005B12DF">
        <w:rPr>
          <w:b/>
          <w:sz w:val="28"/>
        </w:rPr>
        <w:t xml:space="preserve">₃ </w:t>
      </w:r>
      <w:proofErr w:type="spellStart"/>
      <w:r w:rsidRPr="005B12DF">
        <w:rPr>
          <w:b/>
          <w:sz w:val="28"/>
        </w:rPr>
        <w:t>Nanoperovskites</w:t>
      </w:r>
      <w:proofErr w:type="spellEnd"/>
      <w:r w:rsidRPr="005B12DF">
        <w:rPr>
          <w:b/>
          <w:sz w:val="28"/>
        </w:rPr>
        <w:t xml:space="preserve"> as Dual-Functional Materials for </w:t>
      </w:r>
      <w:proofErr w:type="spellStart"/>
      <w:r w:rsidRPr="005B12DF">
        <w:rPr>
          <w:b/>
          <w:sz w:val="28"/>
        </w:rPr>
        <w:t>Photocatalytic</w:t>
      </w:r>
      <w:proofErr w:type="spellEnd"/>
      <w:r w:rsidRPr="005B12DF">
        <w:rPr>
          <w:b/>
          <w:sz w:val="28"/>
        </w:rPr>
        <w:t xml:space="preserve"> Degradation and Electrochemical Sensing of Trimethoprim</w:t>
      </w:r>
    </w:p>
    <w:p w:rsidR="008C5B75" w:rsidRPr="008C5B75" w:rsidRDefault="008C5B75" w:rsidP="00CC433D">
      <w:pPr>
        <w:pStyle w:val="pdq2pgselectionanchorcontainer"/>
        <w:spacing w:line="360" w:lineRule="auto"/>
        <w:jc w:val="both"/>
        <w:rPr>
          <w:b/>
        </w:rPr>
      </w:pPr>
      <w:bookmarkStart w:id="0" w:name="_GoBack"/>
      <w:bookmarkEnd w:id="0"/>
      <w:r w:rsidRPr="008C5B75">
        <w:rPr>
          <w:b/>
        </w:rPr>
        <w:t xml:space="preserve">Raman Analysis of </w:t>
      </w:r>
      <w:proofErr w:type="spellStart"/>
      <w:r w:rsidRPr="008C5B75">
        <w:rPr>
          <w:b/>
        </w:rPr>
        <w:t>Ca</w:t>
      </w:r>
      <w:proofErr w:type="spellEnd"/>
      <w:r w:rsidRPr="008C5B75">
        <w:rPr>
          <w:b/>
        </w:rPr>
        <w:t xml:space="preserve">-Doped </w:t>
      </w:r>
      <w:proofErr w:type="spellStart"/>
      <w:r w:rsidRPr="008C5B75">
        <w:rPr>
          <w:b/>
        </w:rPr>
        <w:t>BaCeO</w:t>
      </w:r>
      <w:proofErr w:type="spellEnd"/>
      <w:r w:rsidRPr="008C5B75">
        <w:rPr>
          <w:b/>
        </w:rPr>
        <w:t xml:space="preserve">₃ </w:t>
      </w:r>
      <w:proofErr w:type="spellStart"/>
      <w:r w:rsidRPr="008C5B75">
        <w:rPr>
          <w:b/>
        </w:rPr>
        <w:t>Nanoperovskites</w:t>
      </w:r>
      <w:proofErr w:type="spellEnd"/>
    </w:p>
    <w:p w:rsidR="00CC433D" w:rsidRPr="008C5B75" w:rsidRDefault="00CC433D" w:rsidP="00CC433D">
      <w:pPr>
        <w:pStyle w:val="pdq2pgselectionanchorcontainer"/>
        <w:spacing w:line="360" w:lineRule="auto"/>
        <w:jc w:val="both"/>
      </w:pPr>
      <w:r w:rsidRPr="00382E61">
        <w:t xml:space="preserve">The Raman spectra of pristine </w:t>
      </w:r>
      <w:proofErr w:type="spellStart"/>
      <w:r w:rsidRPr="00382E61">
        <w:t>BaCeO</w:t>
      </w:r>
      <w:proofErr w:type="spellEnd"/>
      <w:r w:rsidRPr="00382E61">
        <w:t xml:space="preserve">₃ and </w:t>
      </w:r>
      <w:proofErr w:type="spellStart"/>
      <w:r w:rsidRPr="00382E61">
        <w:t>Ca</w:t>
      </w:r>
      <w:proofErr w:type="spellEnd"/>
      <w:r w:rsidRPr="00382E61">
        <w:t xml:space="preserve">-doped </w:t>
      </w:r>
      <w:proofErr w:type="spellStart"/>
      <w:r w:rsidRPr="00382E61">
        <w:t>BaCeO</w:t>
      </w:r>
      <w:proofErr w:type="spellEnd"/>
      <w:r w:rsidRPr="00382E61">
        <w:t xml:space="preserve">₃ nanoparticles are presented </w:t>
      </w:r>
      <w:r w:rsidRPr="00382E61">
        <w:rPr>
          <w:b/>
        </w:rPr>
        <w:t xml:space="preserve">in </w:t>
      </w:r>
      <w:r w:rsidRPr="00382E61">
        <w:rPr>
          <w:rStyle w:val="Strong"/>
          <w:b w:val="0"/>
        </w:rPr>
        <w:t xml:space="preserve">Fig. </w:t>
      </w:r>
      <w:r w:rsidR="00382E61" w:rsidRPr="00382E61">
        <w:rPr>
          <w:rStyle w:val="Strong"/>
          <w:b w:val="0"/>
        </w:rPr>
        <w:t>S1</w:t>
      </w:r>
      <w:r w:rsidRPr="00382E61">
        <w:rPr>
          <w:b/>
        </w:rPr>
        <w:t xml:space="preserve">. </w:t>
      </w:r>
      <w:r w:rsidRPr="00382E61">
        <w:t xml:space="preserve">Both samples exhibit well-defined Raman bands, confirming the successful formation of the orthorhombic </w:t>
      </w:r>
      <w:proofErr w:type="spellStart"/>
      <w:r w:rsidRPr="00382E61">
        <w:t>perovskite</w:t>
      </w:r>
      <w:proofErr w:type="spellEnd"/>
      <w:r w:rsidRPr="00382E61">
        <w:t xml:space="preserve"> structure. The characteristic Raman peaks of </w:t>
      </w:r>
      <w:proofErr w:type="spellStart"/>
      <w:r w:rsidRPr="00382E61">
        <w:t>BaCeO</w:t>
      </w:r>
      <w:proofErr w:type="spellEnd"/>
      <w:r w:rsidRPr="00382E61">
        <w:t xml:space="preserve">₃ are observed at approximately </w:t>
      </w:r>
      <w:r w:rsidRPr="00382E61">
        <w:rPr>
          <w:rStyle w:val="Strong"/>
          <w:b w:val="0"/>
        </w:rPr>
        <w:t>149, 205, 460, 550, and 622 cm⁻¹</w:t>
      </w:r>
      <w:r w:rsidRPr="00382E61">
        <w:rPr>
          <w:b/>
        </w:rPr>
        <w:t>,</w:t>
      </w:r>
      <w:r w:rsidRPr="00382E61">
        <w:t xml:space="preserve"> which are assigned to lattice vibrations involving Ba–O bonds, O–</w:t>
      </w:r>
      <w:proofErr w:type="spellStart"/>
      <w:r w:rsidRPr="00382E61">
        <w:t>Ce</w:t>
      </w:r>
      <w:proofErr w:type="spellEnd"/>
      <w:r w:rsidRPr="00382E61">
        <w:t xml:space="preserve">–O bending vibrations, and symmetric and asymmetric stretching modes of the </w:t>
      </w:r>
      <w:proofErr w:type="spellStart"/>
      <w:r w:rsidRPr="00382E61">
        <w:t>CeO</w:t>
      </w:r>
      <w:proofErr w:type="spellEnd"/>
      <w:r w:rsidRPr="00382E61">
        <w:t xml:space="preserve">₆ </w:t>
      </w:r>
      <w:proofErr w:type="spellStart"/>
      <w:r w:rsidRPr="00382E61">
        <w:t>octahedra</w:t>
      </w:r>
      <w:proofErr w:type="spellEnd"/>
      <w:r w:rsidRPr="008C5B75">
        <w:t xml:space="preserve">. These vibrational modes are in good agreement with previously reported Raman spectra of orthorhombic </w:t>
      </w:r>
      <w:proofErr w:type="spellStart"/>
      <w:r w:rsidRPr="008C5B75">
        <w:t>BaCeO</w:t>
      </w:r>
      <w:proofErr w:type="spellEnd"/>
      <w:r w:rsidRPr="008C5B75">
        <w:t xml:space="preserve">₃. After </w:t>
      </w:r>
      <w:proofErr w:type="spellStart"/>
      <w:r w:rsidRPr="008C5B75">
        <w:t>Ca</w:t>
      </w:r>
      <w:proofErr w:type="spellEnd"/>
      <w:r w:rsidRPr="008C5B75">
        <w:t xml:space="preserve"> incorporation, the Raman bands shift slightly to </w:t>
      </w:r>
      <w:r w:rsidRPr="00382E61">
        <w:rPr>
          <w:rStyle w:val="Strong"/>
          <w:b w:val="0"/>
        </w:rPr>
        <w:t>150, 207, 462, 553, and 625 cm⁻¹</w:t>
      </w:r>
      <w:r w:rsidRPr="00382E61">
        <w:rPr>
          <w:b/>
        </w:rPr>
        <w:t xml:space="preserve">, </w:t>
      </w:r>
      <w:r w:rsidRPr="008C5B75">
        <w:t xml:space="preserve">while retaining their overall spectral features. The systematic shift of the Raman modes toward higher wavenumbers indicates that Ca²⁺ ions have been successfully substituted at the Ba²⁺ sites of the </w:t>
      </w:r>
      <w:proofErr w:type="spellStart"/>
      <w:r w:rsidRPr="008C5B75">
        <w:t>perovskite</w:t>
      </w:r>
      <w:proofErr w:type="spellEnd"/>
      <w:r w:rsidRPr="008C5B75">
        <w:t xml:space="preserve"> lattice. Since the ionic radius of Ca²⁺ (1.34 Å) is smaller than that of Ba²⁺ (1.61 Å), the substitution induces lattice contraction and local structural distortion, leading to shorter </w:t>
      </w:r>
      <w:proofErr w:type="spellStart"/>
      <w:r w:rsidRPr="008C5B75">
        <w:t>Ce</w:t>
      </w:r>
      <w:proofErr w:type="spellEnd"/>
      <w:r w:rsidRPr="008C5B75">
        <w:t xml:space="preserve">–O bond lengths and increased bond strength. Consequently, higher vibrational frequencies are observed in the </w:t>
      </w:r>
      <w:proofErr w:type="spellStart"/>
      <w:r w:rsidRPr="008C5B75">
        <w:t>Ca</w:t>
      </w:r>
      <w:proofErr w:type="spellEnd"/>
      <w:r w:rsidRPr="008C5B75">
        <w:t xml:space="preserve">-doped sample.  </w:t>
      </w:r>
    </w:p>
    <w:p w:rsidR="00F6308F" w:rsidRDefault="00600B7E" w:rsidP="00322375">
      <w:pPr>
        <w:jc w:val="center"/>
        <w:rPr>
          <w:rFonts w:ascii="Times New Roman" w:hAnsi="Times New Roman" w:cs="Times New Roman"/>
          <w:sz w:val="24"/>
          <w:szCs w:val="24"/>
        </w:rPr>
      </w:pPr>
      <w:r w:rsidRPr="008C5B75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28561E2" wp14:editId="020919BC">
            <wp:extent cx="4921623" cy="3024130"/>
            <wp:effectExtent l="19050" t="19050" r="12700" b="24130"/>
            <wp:docPr id="2" name="Picture 2" descr="C:\Users\Admin\Desktop\raman baceo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raman baceo3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96" t="11117" r="12896" b="4621"/>
                    <a:stretch/>
                  </pic:blipFill>
                  <pic:spPr bwMode="auto">
                    <a:xfrm>
                      <a:off x="0" y="0"/>
                      <a:ext cx="4921623" cy="302413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22375" w:rsidRPr="00322375" w:rsidRDefault="00322375" w:rsidP="00322375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22375">
        <w:rPr>
          <w:rFonts w:ascii="Times New Roman" w:hAnsi="Times New Roman" w:cs="Times New Roman"/>
          <w:b/>
          <w:sz w:val="24"/>
        </w:rPr>
        <w:t xml:space="preserve">Figure S1. </w:t>
      </w:r>
      <w:proofErr w:type="gramStart"/>
      <w:r w:rsidRPr="00322375">
        <w:rPr>
          <w:rFonts w:ascii="Times New Roman" w:hAnsi="Times New Roman" w:cs="Times New Roman"/>
          <w:b/>
          <w:sz w:val="24"/>
        </w:rPr>
        <w:t xml:space="preserve">Raman spectra of pristine </w:t>
      </w:r>
      <w:proofErr w:type="spellStart"/>
      <w:r w:rsidRPr="00322375">
        <w:rPr>
          <w:rFonts w:ascii="Times New Roman" w:hAnsi="Times New Roman" w:cs="Times New Roman"/>
          <w:b/>
          <w:sz w:val="24"/>
        </w:rPr>
        <w:t>BaCeO</w:t>
      </w:r>
      <w:proofErr w:type="spellEnd"/>
      <w:r w:rsidRPr="00322375">
        <w:rPr>
          <w:rFonts w:ascii="Times New Roman" w:hAnsi="Times New Roman" w:cs="Times New Roman"/>
          <w:b/>
          <w:sz w:val="24"/>
        </w:rPr>
        <w:t xml:space="preserve">₃ and </w:t>
      </w:r>
      <w:proofErr w:type="spellStart"/>
      <w:r w:rsidRPr="00322375">
        <w:rPr>
          <w:rFonts w:ascii="Times New Roman" w:hAnsi="Times New Roman" w:cs="Times New Roman"/>
          <w:b/>
          <w:sz w:val="24"/>
        </w:rPr>
        <w:t>Ca</w:t>
      </w:r>
      <w:proofErr w:type="spellEnd"/>
      <w:r w:rsidRPr="00322375">
        <w:rPr>
          <w:rFonts w:ascii="Times New Roman" w:hAnsi="Times New Roman" w:cs="Times New Roman"/>
          <w:b/>
          <w:sz w:val="24"/>
        </w:rPr>
        <w:t xml:space="preserve">-doped </w:t>
      </w:r>
      <w:proofErr w:type="spellStart"/>
      <w:r w:rsidRPr="00322375">
        <w:rPr>
          <w:rFonts w:ascii="Times New Roman" w:hAnsi="Times New Roman" w:cs="Times New Roman"/>
          <w:b/>
          <w:sz w:val="24"/>
        </w:rPr>
        <w:t>BaCeO</w:t>
      </w:r>
      <w:proofErr w:type="spellEnd"/>
      <w:r w:rsidRPr="00322375">
        <w:rPr>
          <w:rFonts w:ascii="Times New Roman" w:hAnsi="Times New Roman" w:cs="Times New Roman"/>
          <w:b/>
          <w:sz w:val="24"/>
        </w:rPr>
        <w:t xml:space="preserve">₃ (CBC-10) </w:t>
      </w:r>
      <w:proofErr w:type="spellStart"/>
      <w:r w:rsidRPr="00322375">
        <w:rPr>
          <w:rFonts w:ascii="Times New Roman" w:hAnsi="Times New Roman" w:cs="Times New Roman"/>
          <w:b/>
          <w:sz w:val="24"/>
        </w:rPr>
        <w:t>nanoperovskites</w:t>
      </w:r>
      <w:proofErr w:type="spellEnd"/>
      <w:r w:rsidRPr="00322375">
        <w:rPr>
          <w:rFonts w:ascii="Times New Roman" w:hAnsi="Times New Roman" w:cs="Times New Roman"/>
          <w:b/>
          <w:sz w:val="24"/>
        </w:rPr>
        <w:t>.</w:t>
      </w:r>
      <w:proofErr w:type="gramEnd"/>
    </w:p>
    <w:p w:rsidR="00322375" w:rsidRDefault="00322375" w:rsidP="00322375">
      <w:pPr>
        <w:pStyle w:val="pdq2pgselectionanchorcontainer"/>
        <w:spacing w:line="360" w:lineRule="auto"/>
        <w:jc w:val="both"/>
        <w:rPr>
          <w:b/>
        </w:rPr>
      </w:pPr>
      <w:r>
        <w:rPr>
          <w:b/>
        </w:rPr>
        <w:t>XPS</w:t>
      </w:r>
      <w:r w:rsidRPr="008C5B75">
        <w:rPr>
          <w:b/>
        </w:rPr>
        <w:t xml:space="preserve"> Analysis of </w:t>
      </w:r>
      <w:proofErr w:type="spellStart"/>
      <w:r w:rsidRPr="008C5B75">
        <w:rPr>
          <w:b/>
        </w:rPr>
        <w:t>Ca</w:t>
      </w:r>
      <w:proofErr w:type="spellEnd"/>
      <w:r w:rsidRPr="008C5B75">
        <w:rPr>
          <w:b/>
        </w:rPr>
        <w:t xml:space="preserve">-Doped </w:t>
      </w:r>
      <w:proofErr w:type="spellStart"/>
      <w:r w:rsidRPr="008C5B75">
        <w:rPr>
          <w:b/>
        </w:rPr>
        <w:t>BaCeO</w:t>
      </w:r>
      <w:proofErr w:type="spellEnd"/>
      <w:r w:rsidRPr="008C5B75">
        <w:rPr>
          <w:b/>
        </w:rPr>
        <w:t xml:space="preserve">₃ </w:t>
      </w:r>
      <w:proofErr w:type="spellStart"/>
      <w:r w:rsidRPr="008C5B75">
        <w:rPr>
          <w:b/>
        </w:rPr>
        <w:t>Nanoperovskites</w:t>
      </w:r>
      <w:proofErr w:type="spellEnd"/>
    </w:p>
    <w:p w:rsidR="00322375" w:rsidRPr="008C5B75" w:rsidRDefault="00322375" w:rsidP="003223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B75">
        <w:rPr>
          <w:rFonts w:ascii="Times New Roman" w:hAnsi="Times New Roman" w:cs="Times New Roman"/>
          <w:sz w:val="24"/>
          <w:szCs w:val="24"/>
        </w:rPr>
        <w:t xml:space="preserve">The X-ray photoelectron spectroscopy (XPS) analysis was performed to investigate the elemental composition and chemical states of the synthesized </w:t>
      </w:r>
      <w:proofErr w:type="spellStart"/>
      <w:r w:rsidRPr="008C5B75">
        <w:rPr>
          <w:rFonts w:ascii="Times New Roman" w:hAnsi="Times New Roman" w:cs="Times New Roman"/>
          <w:sz w:val="24"/>
          <w:szCs w:val="24"/>
        </w:rPr>
        <w:t>Ca</w:t>
      </w:r>
      <w:proofErr w:type="spellEnd"/>
      <w:r w:rsidRPr="008C5B75">
        <w:rPr>
          <w:rFonts w:ascii="Times New Roman" w:hAnsi="Times New Roman" w:cs="Times New Roman"/>
          <w:sz w:val="24"/>
          <w:szCs w:val="24"/>
        </w:rPr>
        <w:t xml:space="preserve">-doped </w:t>
      </w:r>
      <w:proofErr w:type="spellStart"/>
      <w:r w:rsidRPr="008C5B75">
        <w:rPr>
          <w:rFonts w:ascii="Times New Roman" w:hAnsi="Times New Roman" w:cs="Times New Roman"/>
          <w:sz w:val="24"/>
          <w:szCs w:val="24"/>
        </w:rPr>
        <w:t>BaCeO</w:t>
      </w:r>
      <w:proofErr w:type="spellEnd"/>
      <w:r w:rsidRPr="008C5B75">
        <w:rPr>
          <w:rFonts w:ascii="Times New Roman" w:hAnsi="Times New Roman" w:cs="Times New Roman"/>
          <w:sz w:val="24"/>
          <w:szCs w:val="24"/>
        </w:rPr>
        <w:t xml:space="preserve">₃ nanoparticles. As shown in </w:t>
      </w:r>
      <w:r w:rsidRPr="00382E61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Fig. </w:t>
      </w:r>
      <w:r w:rsidR="00382E61" w:rsidRPr="00382E61">
        <w:rPr>
          <w:rStyle w:val="Strong"/>
          <w:rFonts w:ascii="Times New Roman" w:hAnsi="Times New Roman" w:cs="Times New Roman"/>
          <w:b w:val="0"/>
          <w:sz w:val="24"/>
          <w:szCs w:val="24"/>
        </w:rPr>
        <w:t>S2</w:t>
      </w:r>
      <w:r w:rsidRPr="00382E61">
        <w:rPr>
          <w:rFonts w:ascii="Times New Roman" w:hAnsi="Times New Roman" w:cs="Times New Roman"/>
          <w:sz w:val="24"/>
          <w:szCs w:val="24"/>
        </w:rPr>
        <w:t>,</w:t>
      </w:r>
      <w:r w:rsidRPr="008C5B75">
        <w:rPr>
          <w:rFonts w:ascii="Times New Roman" w:hAnsi="Times New Roman" w:cs="Times New Roman"/>
          <w:sz w:val="24"/>
          <w:szCs w:val="24"/>
        </w:rPr>
        <w:t xml:space="preserve"> the survey spectrum confirms the presence of </w:t>
      </w:r>
      <w:r w:rsidRPr="00382E61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Ba, </w:t>
      </w:r>
      <w:proofErr w:type="spellStart"/>
      <w:r w:rsidRPr="00382E61">
        <w:rPr>
          <w:rStyle w:val="Strong"/>
          <w:rFonts w:ascii="Times New Roman" w:hAnsi="Times New Roman" w:cs="Times New Roman"/>
          <w:b w:val="0"/>
          <w:sz w:val="24"/>
          <w:szCs w:val="24"/>
        </w:rPr>
        <w:t>Ce</w:t>
      </w:r>
      <w:proofErr w:type="spellEnd"/>
      <w:r w:rsidRPr="00382E61">
        <w:rPr>
          <w:rStyle w:val="Strong"/>
          <w:rFonts w:ascii="Times New Roman" w:hAnsi="Times New Roman" w:cs="Times New Roman"/>
          <w:b w:val="0"/>
          <w:sz w:val="24"/>
          <w:szCs w:val="24"/>
        </w:rPr>
        <w:t>, and O</w:t>
      </w:r>
      <w:r w:rsidRPr="008C5B75">
        <w:rPr>
          <w:rFonts w:ascii="Times New Roman" w:hAnsi="Times New Roman" w:cs="Times New Roman"/>
          <w:sz w:val="24"/>
          <w:szCs w:val="24"/>
        </w:rPr>
        <w:t xml:space="preserve"> elements without detectable impurity peaks, indicating the successful formation of the </w:t>
      </w:r>
      <w:proofErr w:type="spellStart"/>
      <w:r w:rsidRPr="008C5B75">
        <w:rPr>
          <w:rFonts w:ascii="Times New Roman" w:hAnsi="Times New Roman" w:cs="Times New Roman"/>
          <w:sz w:val="24"/>
          <w:szCs w:val="24"/>
        </w:rPr>
        <w:t>perovskite</w:t>
      </w:r>
      <w:proofErr w:type="spellEnd"/>
      <w:r w:rsidRPr="008C5B75">
        <w:rPr>
          <w:rFonts w:ascii="Times New Roman" w:hAnsi="Times New Roman" w:cs="Times New Roman"/>
          <w:sz w:val="24"/>
          <w:szCs w:val="24"/>
        </w:rPr>
        <w:t xml:space="preserve"> oxide. The high-resolution </w:t>
      </w:r>
      <w:r w:rsidRPr="00382E61">
        <w:rPr>
          <w:rStyle w:val="Strong"/>
          <w:rFonts w:ascii="Times New Roman" w:hAnsi="Times New Roman" w:cs="Times New Roman"/>
          <w:b w:val="0"/>
          <w:sz w:val="24"/>
          <w:szCs w:val="24"/>
        </w:rPr>
        <w:t>Ba 3d</w:t>
      </w:r>
      <w:r w:rsidRPr="008C5B75">
        <w:rPr>
          <w:rFonts w:ascii="Times New Roman" w:hAnsi="Times New Roman" w:cs="Times New Roman"/>
          <w:sz w:val="24"/>
          <w:szCs w:val="24"/>
        </w:rPr>
        <w:t xml:space="preserve"> spectrum (Fig. b) exhibits two characteristic spin-orbit split peaks at </w:t>
      </w:r>
      <w:r w:rsidRPr="00382E61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779.32 </w:t>
      </w:r>
      <w:proofErr w:type="spellStart"/>
      <w:r w:rsidRPr="00382E61">
        <w:rPr>
          <w:rStyle w:val="Strong"/>
          <w:rFonts w:ascii="Times New Roman" w:hAnsi="Times New Roman" w:cs="Times New Roman"/>
          <w:b w:val="0"/>
          <w:sz w:val="24"/>
          <w:szCs w:val="24"/>
        </w:rPr>
        <w:t>eV</w:t>
      </w:r>
      <w:proofErr w:type="spellEnd"/>
      <w:r w:rsidRPr="008C5B75">
        <w:rPr>
          <w:rFonts w:ascii="Times New Roman" w:hAnsi="Times New Roman" w:cs="Times New Roman"/>
          <w:sz w:val="24"/>
          <w:szCs w:val="24"/>
        </w:rPr>
        <w:t xml:space="preserve"> and </w:t>
      </w:r>
      <w:r w:rsidRPr="00382E61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795.54 </w:t>
      </w:r>
      <w:proofErr w:type="spellStart"/>
      <w:r w:rsidRPr="00382E61">
        <w:rPr>
          <w:rStyle w:val="Strong"/>
          <w:rFonts w:ascii="Times New Roman" w:hAnsi="Times New Roman" w:cs="Times New Roman"/>
          <w:b w:val="0"/>
          <w:sz w:val="24"/>
          <w:szCs w:val="24"/>
        </w:rPr>
        <w:t>eV</w:t>
      </w:r>
      <w:proofErr w:type="spellEnd"/>
      <w:r w:rsidRPr="008C5B75">
        <w:rPr>
          <w:rFonts w:ascii="Times New Roman" w:hAnsi="Times New Roman" w:cs="Times New Roman"/>
          <w:sz w:val="24"/>
          <w:szCs w:val="24"/>
        </w:rPr>
        <w:t xml:space="preserve">, corresponding to the </w:t>
      </w:r>
      <w:r w:rsidRPr="00382E61">
        <w:rPr>
          <w:rStyle w:val="Strong"/>
          <w:rFonts w:ascii="Times New Roman" w:hAnsi="Times New Roman" w:cs="Times New Roman"/>
          <w:b w:val="0"/>
          <w:sz w:val="24"/>
          <w:szCs w:val="24"/>
        </w:rPr>
        <w:t>Ba 3d₅/₂</w:t>
      </w:r>
      <w:r w:rsidRPr="008C5B75">
        <w:rPr>
          <w:rFonts w:ascii="Times New Roman" w:hAnsi="Times New Roman" w:cs="Times New Roman"/>
          <w:sz w:val="24"/>
          <w:szCs w:val="24"/>
        </w:rPr>
        <w:t xml:space="preserve"> and </w:t>
      </w:r>
      <w:r w:rsidRPr="00382E61">
        <w:rPr>
          <w:rStyle w:val="Strong"/>
          <w:rFonts w:ascii="Times New Roman" w:hAnsi="Times New Roman" w:cs="Times New Roman"/>
          <w:b w:val="0"/>
          <w:sz w:val="24"/>
          <w:szCs w:val="24"/>
        </w:rPr>
        <w:t>Ba 3d₃/₂</w:t>
      </w:r>
      <w:r w:rsidRPr="008C5B75">
        <w:rPr>
          <w:rFonts w:ascii="Times New Roman" w:hAnsi="Times New Roman" w:cs="Times New Roman"/>
          <w:sz w:val="24"/>
          <w:szCs w:val="24"/>
        </w:rPr>
        <w:t xml:space="preserve"> levels, respectively, confirming the presence of </w:t>
      </w:r>
      <w:r w:rsidRPr="00382E61">
        <w:rPr>
          <w:rStyle w:val="Strong"/>
          <w:rFonts w:ascii="Times New Roman" w:hAnsi="Times New Roman" w:cs="Times New Roman"/>
          <w:b w:val="0"/>
          <w:sz w:val="24"/>
          <w:szCs w:val="24"/>
        </w:rPr>
        <w:t>Ba²⁺</w:t>
      </w:r>
      <w:r w:rsidRPr="008C5B75">
        <w:rPr>
          <w:rFonts w:ascii="Times New Roman" w:hAnsi="Times New Roman" w:cs="Times New Roman"/>
          <w:sz w:val="24"/>
          <w:szCs w:val="24"/>
        </w:rPr>
        <w:t xml:space="preserve"> ions in the lattice. The </w:t>
      </w:r>
      <w:r w:rsidRPr="00382E61">
        <w:rPr>
          <w:rStyle w:val="Strong"/>
          <w:rFonts w:ascii="Times New Roman" w:hAnsi="Times New Roman" w:cs="Times New Roman"/>
          <w:b w:val="0"/>
          <w:sz w:val="24"/>
          <w:szCs w:val="24"/>
        </w:rPr>
        <w:t>O 1s</w:t>
      </w:r>
      <w:r w:rsidRPr="008C5B75">
        <w:rPr>
          <w:rFonts w:ascii="Times New Roman" w:hAnsi="Times New Roman" w:cs="Times New Roman"/>
          <w:sz w:val="24"/>
          <w:szCs w:val="24"/>
        </w:rPr>
        <w:t xml:space="preserve"> spectrum (Fig. c) shows a dominant peak centered at </w:t>
      </w:r>
      <w:r w:rsidRPr="00382E61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531.82 </w:t>
      </w:r>
      <w:proofErr w:type="spellStart"/>
      <w:r w:rsidRPr="00382E61">
        <w:rPr>
          <w:rStyle w:val="Strong"/>
          <w:rFonts w:ascii="Times New Roman" w:hAnsi="Times New Roman" w:cs="Times New Roman"/>
          <w:b w:val="0"/>
          <w:sz w:val="24"/>
          <w:szCs w:val="24"/>
        </w:rPr>
        <w:t>eV</w:t>
      </w:r>
      <w:proofErr w:type="spellEnd"/>
      <w:r w:rsidRPr="008C5B75">
        <w:rPr>
          <w:rFonts w:ascii="Times New Roman" w:hAnsi="Times New Roman" w:cs="Times New Roman"/>
          <w:sz w:val="24"/>
          <w:szCs w:val="24"/>
        </w:rPr>
        <w:t xml:space="preserve">, which is attributed to lattice oxygen together with surface hydroxyl or defect-related oxygen species. The </w:t>
      </w:r>
      <w:proofErr w:type="spellStart"/>
      <w:r w:rsidRPr="00382E61">
        <w:rPr>
          <w:rStyle w:val="Strong"/>
          <w:rFonts w:ascii="Times New Roman" w:hAnsi="Times New Roman" w:cs="Times New Roman"/>
          <w:b w:val="0"/>
          <w:sz w:val="24"/>
          <w:szCs w:val="24"/>
        </w:rPr>
        <w:t>Ce</w:t>
      </w:r>
      <w:proofErr w:type="spellEnd"/>
      <w:r w:rsidRPr="00382E61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3d</w:t>
      </w:r>
      <w:r w:rsidRPr="008C5B75">
        <w:rPr>
          <w:rFonts w:ascii="Times New Roman" w:hAnsi="Times New Roman" w:cs="Times New Roman"/>
          <w:sz w:val="24"/>
          <w:szCs w:val="24"/>
        </w:rPr>
        <w:t xml:space="preserve"> spectrum (Fig. d) displays a characteristic peak at </w:t>
      </w:r>
      <w:r w:rsidRPr="00382E61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915.56 </w:t>
      </w:r>
      <w:proofErr w:type="spellStart"/>
      <w:r w:rsidRPr="00382E61">
        <w:rPr>
          <w:rStyle w:val="Strong"/>
          <w:rFonts w:ascii="Times New Roman" w:hAnsi="Times New Roman" w:cs="Times New Roman"/>
          <w:b w:val="0"/>
          <w:sz w:val="24"/>
          <w:szCs w:val="24"/>
        </w:rPr>
        <w:t>eV</w:t>
      </w:r>
      <w:proofErr w:type="spellEnd"/>
      <w:r w:rsidRPr="008C5B75">
        <w:rPr>
          <w:rFonts w:ascii="Times New Roman" w:hAnsi="Times New Roman" w:cs="Times New Roman"/>
          <w:sz w:val="24"/>
          <w:szCs w:val="24"/>
        </w:rPr>
        <w:t xml:space="preserve">, confirming the presence of cerium in the oxide framework. The detection of </w:t>
      </w:r>
      <w:proofErr w:type="spellStart"/>
      <w:r w:rsidRPr="008C5B75">
        <w:rPr>
          <w:rFonts w:ascii="Times New Roman" w:hAnsi="Times New Roman" w:cs="Times New Roman"/>
          <w:sz w:val="24"/>
          <w:szCs w:val="24"/>
        </w:rPr>
        <w:t>Ca</w:t>
      </w:r>
      <w:proofErr w:type="spellEnd"/>
      <w:r w:rsidRPr="008C5B75">
        <w:rPr>
          <w:rFonts w:ascii="Times New Roman" w:hAnsi="Times New Roman" w:cs="Times New Roman"/>
          <w:sz w:val="24"/>
          <w:szCs w:val="24"/>
        </w:rPr>
        <w:t xml:space="preserve"> in the survey spectrum, together with the XRD and Raman results, provides complementary evidence for the successful formation of </w:t>
      </w:r>
      <w:proofErr w:type="spellStart"/>
      <w:r w:rsidRPr="008C5B75">
        <w:rPr>
          <w:rFonts w:ascii="Times New Roman" w:hAnsi="Times New Roman" w:cs="Times New Roman"/>
          <w:sz w:val="24"/>
          <w:szCs w:val="24"/>
        </w:rPr>
        <w:t>Ca</w:t>
      </w:r>
      <w:proofErr w:type="spellEnd"/>
      <w:r w:rsidRPr="008C5B75">
        <w:rPr>
          <w:rFonts w:ascii="Times New Roman" w:hAnsi="Times New Roman" w:cs="Times New Roman"/>
          <w:sz w:val="24"/>
          <w:szCs w:val="24"/>
        </w:rPr>
        <w:t xml:space="preserve">-modified </w:t>
      </w:r>
      <w:proofErr w:type="spellStart"/>
      <w:r w:rsidRPr="008C5B75">
        <w:rPr>
          <w:rFonts w:ascii="Times New Roman" w:hAnsi="Times New Roman" w:cs="Times New Roman"/>
          <w:sz w:val="24"/>
          <w:szCs w:val="24"/>
        </w:rPr>
        <w:t>BaCeO</w:t>
      </w:r>
      <w:proofErr w:type="spellEnd"/>
      <w:r w:rsidRPr="008C5B75">
        <w:rPr>
          <w:rFonts w:ascii="Times New Roman" w:hAnsi="Times New Roman" w:cs="Times New Roman"/>
          <w:sz w:val="24"/>
          <w:szCs w:val="24"/>
        </w:rPr>
        <w:t xml:space="preserve">₃ and the associated modification of its local chemical environment. The observed binding energies are consistent with the reported values for </w:t>
      </w:r>
      <w:proofErr w:type="spellStart"/>
      <w:r w:rsidRPr="008C5B75">
        <w:rPr>
          <w:rFonts w:ascii="Times New Roman" w:hAnsi="Times New Roman" w:cs="Times New Roman"/>
          <w:sz w:val="24"/>
          <w:szCs w:val="24"/>
        </w:rPr>
        <w:t>BaCeO</w:t>
      </w:r>
      <w:proofErr w:type="spellEnd"/>
      <w:r w:rsidRPr="008C5B75">
        <w:rPr>
          <w:rFonts w:ascii="Times New Roman" w:hAnsi="Times New Roman" w:cs="Times New Roman"/>
          <w:sz w:val="24"/>
          <w:szCs w:val="24"/>
        </w:rPr>
        <w:t xml:space="preserve">₃-based </w:t>
      </w:r>
      <w:proofErr w:type="spellStart"/>
      <w:r w:rsidRPr="008C5B75">
        <w:rPr>
          <w:rFonts w:ascii="Times New Roman" w:hAnsi="Times New Roman" w:cs="Times New Roman"/>
          <w:sz w:val="24"/>
          <w:szCs w:val="24"/>
        </w:rPr>
        <w:t>perovskite</w:t>
      </w:r>
      <w:proofErr w:type="spellEnd"/>
      <w:r w:rsidRPr="008C5B75">
        <w:rPr>
          <w:rFonts w:ascii="Times New Roman" w:hAnsi="Times New Roman" w:cs="Times New Roman"/>
          <w:sz w:val="24"/>
          <w:szCs w:val="24"/>
        </w:rPr>
        <w:t xml:space="preserve"> oxides. The absence of additional peaks in the survey spectrum </w:t>
      </w:r>
      <w:r w:rsidRPr="008C5B75">
        <w:rPr>
          <w:rFonts w:ascii="Times New Roman" w:hAnsi="Times New Roman" w:cs="Times New Roman"/>
          <w:sz w:val="24"/>
          <w:szCs w:val="24"/>
        </w:rPr>
        <w:lastRenderedPageBreak/>
        <w:t xml:space="preserve">indicates high phase purity and the successful incorporation of the constituent elements into the </w:t>
      </w:r>
      <w:proofErr w:type="spellStart"/>
      <w:r w:rsidRPr="008C5B75">
        <w:rPr>
          <w:rFonts w:ascii="Times New Roman" w:hAnsi="Times New Roman" w:cs="Times New Roman"/>
          <w:sz w:val="24"/>
          <w:szCs w:val="24"/>
        </w:rPr>
        <w:t>perovskite</w:t>
      </w:r>
      <w:proofErr w:type="spellEnd"/>
      <w:r w:rsidRPr="008C5B75">
        <w:rPr>
          <w:rFonts w:ascii="Times New Roman" w:hAnsi="Times New Roman" w:cs="Times New Roman"/>
          <w:sz w:val="24"/>
          <w:szCs w:val="24"/>
        </w:rPr>
        <w:t xml:space="preserve"> lattice. </w:t>
      </w:r>
    </w:p>
    <w:p w:rsidR="00600B7E" w:rsidRDefault="005C35A0" w:rsidP="00322375">
      <w:pPr>
        <w:jc w:val="center"/>
        <w:rPr>
          <w:rFonts w:ascii="Times New Roman" w:hAnsi="Times New Roman" w:cs="Times New Roman"/>
          <w:sz w:val="24"/>
          <w:szCs w:val="24"/>
        </w:rPr>
      </w:pPr>
      <w:r w:rsidRPr="008C5B7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22CF3E0" wp14:editId="0194A329">
            <wp:extent cx="5451359" cy="4085112"/>
            <wp:effectExtent l="19050" t="19050" r="16510" b="10795"/>
            <wp:docPr id="4" name="Picture 4" descr="E:\AA\Research\Chetan Y\Papers\Ca BaCeO3\XPS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AA\Research\Chetan Y\Papers\Ca BaCeO3\XPS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857" cy="4092979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22375" w:rsidRPr="00322375" w:rsidRDefault="00322375" w:rsidP="00322375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22375">
        <w:rPr>
          <w:rFonts w:ascii="Times New Roman" w:hAnsi="Times New Roman" w:cs="Times New Roman"/>
          <w:b/>
          <w:sz w:val="24"/>
        </w:rPr>
        <w:t xml:space="preserve">Figure S2. XPS analysis of </w:t>
      </w:r>
      <w:proofErr w:type="spellStart"/>
      <w:r w:rsidRPr="00322375">
        <w:rPr>
          <w:rFonts w:ascii="Times New Roman" w:hAnsi="Times New Roman" w:cs="Times New Roman"/>
          <w:b/>
          <w:sz w:val="24"/>
        </w:rPr>
        <w:t>Ca</w:t>
      </w:r>
      <w:proofErr w:type="spellEnd"/>
      <w:r w:rsidRPr="00322375">
        <w:rPr>
          <w:rFonts w:ascii="Times New Roman" w:hAnsi="Times New Roman" w:cs="Times New Roman"/>
          <w:b/>
          <w:sz w:val="24"/>
        </w:rPr>
        <w:t xml:space="preserve">-doped </w:t>
      </w:r>
      <w:proofErr w:type="spellStart"/>
      <w:r w:rsidRPr="00322375">
        <w:rPr>
          <w:rFonts w:ascii="Times New Roman" w:hAnsi="Times New Roman" w:cs="Times New Roman"/>
          <w:b/>
          <w:sz w:val="24"/>
        </w:rPr>
        <w:t>BaCeO</w:t>
      </w:r>
      <w:proofErr w:type="spellEnd"/>
      <w:r w:rsidRPr="00322375">
        <w:rPr>
          <w:rFonts w:ascii="Times New Roman" w:hAnsi="Times New Roman" w:cs="Times New Roman"/>
          <w:b/>
          <w:sz w:val="24"/>
        </w:rPr>
        <w:t xml:space="preserve">₃ (CBC-10) </w:t>
      </w:r>
      <w:proofErr w:type="spellStart"/>
      <w:r w:rsidRPr="00322375">
        <w:rPr>
          <w:rFonts w:ascii="Times New Roman" w:hAnsi="Times New Roman" w:cs="Times New Roman"/>
          <w:b/>
          <w:sz w:val="24"/>
        </w:rPr>
        <w:t>nanoperovskite</w:t>
      </w:r>
      <w:proofErr w:type="spellEnd"/>
      <w:r w:rsidRPr="00322375">
        <w:rPr>
          <w:rFonts w:ascii="Times New Roman" w:hAnsi="Times New Roman" w:cs="Times New Roman"/>
          <w:b/>
          <w:sz w:val="24"/>
        </w:rPr>
        <w:t xml:space="preserve">: (a) survey spectrum and high-resolution spectra of (b) Ba 3d, (c) O 1s, and (d) </w:t>
      </w:r>
      <w:proofErr w:type="spellStart"/>
      <w:r w:rsidRPr="00322375">
        <w:rPr>
          <w:rFonts w:ascii="Times New Roman" w:hAnsi="Times New Roman" w:cs="Times New Roman"/>
          <w:b/>
          <w:sz w:val="24"/>
        </w:rPr>
        <w:t>Ce</w:t>
      </w:r>
      <w:proofErr w:type="spellEnd"/>
      <w:r w:rsidRPr="00322375">
        <w:rPr>
          <w:rFonts w:ascii="Times New Roman" w:hAnsi="Times New Roman" w:cs="Times New Roman"/>
          <w:b/>
          <w:sz w:val="24"/>
        </w:rPr>
        <w:t xml:space="preserve"> 3d.</w:t>
      </w:r>
    </w:p>
    <w:sectPr w:rsidR="00322375" w:rsidRPr="003223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25D"/>
    <w:rsid w:val="00322375"/>
    <w:rsid w:val="00382E61"/>
    <w:rsid w:val="005C025D"/>
    <w:rsid w:val="005C35A0"/>
    <w:rsid w:val="00600B7E"/>
    <w:rsid w:val="008C5B75"/>
    <w:rsid w:val="009D1226"/>
    <w:rsid w:val="00A5548C"/>
    <w:rsid w:val="00AD5441"/>
    <w:rsid w:val="00C5687B"/>
    <w:rsid w:val="00CC433D"/>
    <w:rsid w:val="00F63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Normal"/>
    <w:rsid w:val="00CC4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C433D"/>
    <w:rPr>
      <w:b/>
      <w:bCs/>
    </w:rPr>
  </w:style>
  <w:style w:type="paragraph" w:styleId="NormalWeb">
    <w:name w:val="Normal (Web)"/>
    <w:basedOn w:val="Normal"/>
    <w:uiPriority w:val="99"/>
    <w:unhideWhenUsed/>
    <w:qFormat/>
    <w:rsid w:val="00CC4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43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433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C5B75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8C5B75"/>
    <w:pPr>
      <w:spacing w:after="0" w:line="240" w:lineRule="auto"/>
    </w:pPr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Normal"/>
    <w:rsid w:val="00CC4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C433D"/>
    <w:rPr>
      <w:b/>
      <w:bCs/>
    </w:rPr>
  </w:style>
  <w:style w:type="paragraph" w:styleId="NormalWeb">
    <w:name w:val="Normal (Web)"/>
    <w:basedOn w:val="Normal"/>
    <w:uiPriority w:val="99"/>
    <w:unhideWhenUsed/>
    <w:qFormat/>
    <w:rsid w:val="00CC4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43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433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C5B75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8C5B75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9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2026-08-12T04:26:00Z</cp:lastPrinted>
  <dcterms:created xsi:type="dcterms:W3CDTF">2026-07-19T07:59:00Z</dcterms:created>
  <dcterms:modified xsi:type="dcterms:W3CDTF">2026-08-20T04:00:00Z</dcterms:modified>
</cp:coreProperties>
</file>