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F120D" w14:textId="77777777" w:rsidR="0034167A" w:rsidRPr="00EB0B0A" w:rsidRDefault="0034167A" w:rsidP="0034167A">
      <w:pPr>
        <w:spacing w:after="0" w:line="480" w:lineRule="auto"/>
        <w:rPr>
          <w:rFonts w:ascii="Arial" w:hAnsi="Arial" w:cs="Arial"/>
          <w:b/>
          <w:bCs/>
          <w:color w:val="000000" w:themeColor="text1"/>
          <w:sz w:val="22"/>
          <w:szCs w:val="22"/>
          <w:lang w:val="de-DE"/>
        </w:rPr>
      </w:pPr>
      <w:r w:rsidRPr="00EB0B0A">
        <w:rPr>
          <w:rFonts w:ascii="Arial" w:hAnsi="Arial" w:cs="Arial"/>
          <w:b/>
          <w:bCs/>
          <w:color w:val="000000" w:themeColor="text1"/>
          <w:sz w:val="22"/>
          <w:szCs w:val="22"/>
          <w:lang w:val="de-DE"/>
        </w:rPr>
        <w:t>Additional Table S1</w:t>
      </w: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2512"/>
        <w:gridCol w:w="2752"/>
        <w:gridCol w:w="2665"/>
        <w:gridCol w:w="3119"/>
      </w:tblGrid>
      <w:tr w:rsidR="0034167A" w:rsidRPr="00EB0B0A" w14:paraId="08F6E346" w14:textId="77777777" w:rsidTr="00FF604B">
        <w:trPr>
          <w:tblHeader/>
          <w:jc w:val="center"/>
        </w:trPr>
        <w:tc>
          <w:tcPr>
            <w:tcW w:w="251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146C4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term</w:t>
            </w:r>
          </w:p>
        </w:tc>
        <w:tc>
          <w:tcPr>
            <w:tcW w:w="275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B3E7C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Previous: linear time, patient level</w:t>
            </w:r>
          </w:p>
        </w:tc>
        <w:tc>
          <w:tcPr>
            <w:tcW w:w="2665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E8C83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Linear time + implant level</w:t>
            </w:r>
          </w:p>
        </w:tc>
        <w:tc>
          <w:tcPr>
            <w:tcW w:w="311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564738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Primary: piecewise time + implant level</w:t>
            </w:r>
          </w:p>
        </w:tc>
      </w:tr>
      <w:tr w:rsidR="0034167A" w:rsidRPr="00EB0B0A" w14:paraId="53E47418" w14:textId="77777777" w:rsidTr="00FF604B">
        <w:trPr>
          <w:jc w:val="center"/>
        </w:trPr>
        <w:tc>
          <w:tcPr>
            <w:tcW w:w="251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9A331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Time, linear (per year)</w:t>
            </w:r>
          </w:p>
        </w:tc>
        <w:tc>
          <w:tcPr>
            <w:tcW w:w="275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6377B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-0.138 (-0.160 to -0.115); P &lt;0.001</w:t>
            </w:r>
          </w:p>
        </w:tc>
        <w:tc>
          <w:tcPr>
            <w:tcW w:w="2665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B261B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-0.142 (-0.161 to -0.122); P &lt;0.001</w:t>
            </w:r>
          </w:p>
        </w:tc>
        <w:tc>
          <w:tcPr>
            <w:tcW w:w="311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1BB2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34167A" w:rsidRPr="00EB0B0A" w14:paraId="469B2D6D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6A2C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Site: distal vs mesial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488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0.016 (-0.040 to 0.072); P 0.577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EC267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0.015 (-0.031 to 0.062); P 0.511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4D563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0.016 (-0.027 to 0.059); P 0.468</w:t>
            </w:r>
          </w:p>
        </w:tc>
      </w:tr>
      <w:tr w:rsidR="0034167A" w:rsidRPr="00EB0B0A" w14:paraId="5DDDA1F9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2A8F1B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Two-piece vs one-piece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0D6D9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0.027 (-0.119 to 0.172); P 0.720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F2D14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0.071 (-0.156 to 0.298); P 0.540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147D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0.056 (-0.175 to 0.287); P 0.634</w:t>
            </w:r>
          </w:p>
        </w:tc>
      </w:tr>
      <w:tr w:rsidR="0034167A" w:rsidRPr="00EB0B0A" w14:paraId="3E1F89AD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9BC75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Implant diameter (per mm)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C28E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-0.042 (-0.112 to 0.027); P 0.234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B0CC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-0.058 (-0.166 to 0.050); P 0.293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4F6D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-0.078 (-0.188 to 0.031); P 0.163</w:t>
            </w:r>
          </w:p>
        </w:tc>
      </w:tr>
      <w:tr w:rsidR="0034167A" w:rsidRPr="00EB0B0A" w14:paraId="26D5B781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826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Implant length (per mm)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440A4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0.006 (-0.011 to 0.023); P 0.500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0DF9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0.001 (-0.026 to 0.027); P 0.950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F9CF9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-0.000 (-0.027 to 0.027); P 0.998</w:t>
            </w:r>
          </w:p>
        </w:tc>
      </w:tr>
      <w:tr w:rsidR="0034167A" w:rsidRPr="00EB0B0A" w14:paraId="6EBA9298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886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Center C2 vs C1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E97D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-0.119 (-0.248 to 0.010); P 0.075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507E7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-0.096 (-0.231 to 0.038); P 0.161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CD1D4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-0.128 (-0.263 to 0.006); P 0.062</w:t>
            </w:r>
          </w:p>
        </w:tc>
      </w:tr>
      <w:tr w:rsidR="0034167A" w:rsidRPr="00EB0B0A" w14:paraId="7C91C867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6D698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Center C3 vs C1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344FB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0.021 (-0.168 to 0.210); P 0.826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A412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-0.036 (-0.208 to 0.137); P 0.686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150B3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0.081 (-0.091 to 0.253); P 0.354</w:t>
            </w:r>
          </w:p>
        </w:tc>
      </w:tr>
      <w:tr w:rsidR="0034167A" w:rsidRPr="00EB0B0A" w14:paraId="6FA98002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20E67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Immediate vs delayed placement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F7057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-0.124 (-0.208 to -0.041); P 0.004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9B3D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-0.096 (-0.232 to 0.039); P 0.163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140A3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-0.076 (-0.214 to 0.062); P 0.282</w:t>
            </w:r>
          </w:p>
        </w:tc>
      </w:tr>
      <w:tr w:rsidR="0034167A" w:rsidRPr="00EB0B0A" w14:paraId="0073B3C4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C1E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Immediate vs delayed loading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C0B2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0.038 (-0.109 to 0.184); P 0.614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5BD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0.036 (-0.199 to 0.272); P 0.762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31E71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0.032 (-0.207 to 0.271); P 0.792</w:t>
            </w:r>
          </w:p>
        </w:tc>
      </w:tr>
      <w:tr w:rsidR="0034167A" w:rsidRPr="00EB0B0A" w14:paraId="382EFE2A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40A17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Age (per year)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414C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-0.002 (-0.006 to 0.002); P 0.339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E2EC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-0.002 (-0.006 to 0.003); P 0.486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52DE8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-0.002 (-0.007 to 0.003); P 0.451</w:t>
            </w:r>
          </w:p>
        </w:tc>
      </w:tr>
      <w:tr w:rsidR="0034167A" w:rsidRPr="00EB0B0A" w14:paraId="38367BF3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965C6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Male vs female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258F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0.003 (-0.107 to 0.113); P 0.953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BABA56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-0.030 (-0.142 to 0.083); P 0.606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B7C90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-0.050 (-0.163 to 0.063); P 0.387</w:t>
            </w:r>
          </w:p>
        </w:tc>
      </w:tr>
      <w:tr w:rsidR="0034167A" w:rsidRPr="00EB0B0A" w14:paraId="2097F4DE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DF8BD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Smoking: ever vs never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C2DDE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0.124 (-0.090 to 0.338); P 0.260</w:t>
            </w: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89B3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0.133 (-0.117 to 0.384); P 0.297</w:t>
            </w: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67EA66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0.190 (-0.062 to 0.441); P 0.140</w:t>
            </w:r>
          </w:p>
        </w:tc>
      </w:tr>
      <w:tr w:rsidR="0034167A" w:rsidRPr="00EB0B0A" w14:paraId="379FFE18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A9C4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Time, first year (per year)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1271C3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30A1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758A1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-0.878 (-0.955 to -0.801); P &lt;0.001</w:t>
            </w:r>
          </w:p>
        </w:tc>
      </w:tr>
      <w:tr w:rsidR="0034167A" w:rsidRPr="00EB0B0A" w14:paraId="42340515" w14:textId="77777777" w:rsidTr="00FF604B">
        <w:trPr>
          <w:jc w:val="center"/>
        </w:trPr>
        <w:tc>
          <w:tcPr>
            <w:tcW w:w="251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39DE3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Time, after first year (per year)</w:t>
            </w:r>
          </w:p>
        </w:tc>
        <w:tc>
          <w:tcPr>
            <w:tcW w:w="275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CC5AA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665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7C714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311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D0635" w14:textId="77777777" w:rsidR="0034167A" w:rsidRPr="00EB0B0A" w:rsidRDefault="0034167A" w:rsidP="00FF604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B0B0A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-0.018 (-0.044 to 0.007); P 0.152</w:t>
            </w:r>
          </w:p>
        </w:tc>
      </w:tr>
    </w:tbl>
    <w:p w14:paraId="60B3CAB2" w14:textId="77777777" w:rsidR="0034167A" w:rsidRPr="00EB0B0A" w:rsidRDefault="0034167A" w:rsidP="0034167A">
      <w:pPr>
        <w:spacing w:after="0" w:line="480" w:lineRule="auto"/>
        <w:rPr>
          <w:rFonts w:ascii="Arial" w:hAnsi="Arial" w:cs="Arial"/>
          <w:color w:val="000000" w:themeColor="text1"/>
          <w:sz w:val="22"/>
          <w:szCs w:val="22"/>
          <w:lang w:val="de-DE"/>
        </w:rPr>
      </w:pPr>
    </w:p>
    <w:sectPr w:rsidR="0034167A" w:rsidRPr="00EB0B0A" w:rsidSect="0034167A">
      <w:footerReference w:type="even" r:id="rId4"/>
      <w:footerReference w:type="default" r:id="rId5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97274755"/>
      <w:docPartObj>
        <w:docPartGallery w:val="Page Numbers (Bottom of Page)"/>
        <w:docPartUnique/>
      </w:docPartObj>
    </w:sdtPr>
    <w:sdtContent>
      <w:p w14:paraId="6C740739" w14:textId="77777777" w:rsidR="0034167A" w:rsidRDefault="0034167A" w:rsidP="006F6A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3A45F983" w14:textId="77777777" w:rsidR="0034167A" w:rsidRDefault="0034167A" w:rsidP="007506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83371067"/>
      <w:docPartObj>
        <w:docPartGallery w:val="Page Numbers (Bottom of Page)"/>
        <w:docPartUnique/>
      </w:docPartObj>
    </w:sdtPr>
    <w:sdtContent>
      <w:p w14:paraId="78A10140" w14:textId="77777777" w:rsidR="0034167A" w:rsidRDefault="0034167A" w:rsidP="006F6AD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26</w:t>
        </w:r>
        <w:r>
          <w:rPr>
            <w:rStyle w:val="PageNumber"/>
          </w:rPr>
          <w:fldChar w:fldCharType="end"/>
        </w:r>
      </w:p>
    </w:sdtContent>
  </w:sdt>
  <w:p w14:paraId="53B9F44D" w14:textId="77777777" w:rsidR="0034167A" w:rsidRDefault="0034167A" w:rsidP="007506D0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67A"/>
    <w:rsid w:val="00264C10"/>
    <w:rsid w:val="0034167A"/>
    <w:rsid w:val="00470242"/>
    <w:rsid w:val="006209D7"/>
    <w:rsid w:val="00726E03"/>
    <w:rsid w:val="00934BC8"/>
    <w:rsid w:val="009542D6"/>
    <w:rsid w:val="00C86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880AA"/>
  <w15:chartTrackingRefBased/>
  <w15:docId w15:val="{1DF28103-0AFA-4CCC-A176-51DE99058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67A"/>
    <w:rPr>
      <w:lang w:eastAsia="zh-TW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1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6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6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6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6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6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6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341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341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67A"/>
    <w:pPr>
      <w:spacing w:before="160"/>
      <w:jc w:val="center"/>
    </w:pPr>
    <w:rPr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3416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67A"/>
    <w:pPr>
      <w:ind w:left="720"/>
      <w:contextualSpacing/>
    </w:pPr>
    <w:rPr>
      <w:lang w:eastAsia="zh-CN"/>
    </w:rPr>
  </w:style>
  <w:style w:type="character" w:styleId="IntenseEmphasis">
    <w:name w:val="Intense Emphasis"/>
    <w:basedOn w:val="DefaultParagraphFont"/>
    <w:uiPriority w:val="21"/>
    <w:qFormat/>
    <w:rsid w:val="003416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6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67A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41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167A"/>
    <w:rPr>
      <w:lang w:eastAsia="zh-TW"/>
    </w:rPr>
  </w:style>
  <w:style w:type="character" w:styleId="PageNumber">
    <w:name w:val="page number"/>
    <w:basedOn w:val="DefaultParagraphFont"/>
    <w:uiPriority w:val="99"/>
    <w:semiHidden/>
    <w:unhideWhenUsed/>
    <w:rsid w:val="0034167A"/>
  </w:style>
  <w:style w:type="character" w:styleId="LineNumber">
    <w:name w:val="line number"/>
    <w:basedOn w:val="DefaultParagraphFont"/>
    <w:uiPriority w:val="99"/>
    <w:semiHidden/>
    <w:unhideWhenUsed/>
    <w:rsid w:val="003416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Pawar</dc:creator>
  <cp:keywords/>
  <dc:description/>
  <cp:lastModifiedBy>Sachin Pawar</cp:lastModifiedBy>
  <cp:revision>1</cp:revision>
  <dcterms:created xsi:type="dcterms:W3CDTF">2026-10-28T19:10:00Z</dcterms:created>
  <dcterms:modified xsi:type="dcterms:W3CDTF">2026-10-28T19:11:00Z</dcterms:modified>
</cp:coreProperties>
</file>