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FA5020" w14:textId="77777777" w:rsidR="005136A3" w:rsidRPr="009C2D42" w:rsidRDefault="005136A3" w:rsidP="005136A3">
      <w:pPr>
        <w:keepNext/>
        <w:keepLines/>
        <w:spacing w:before="240" w:after="300" w:line="240" w:lineRule="auto"/>
        <w:outlineLvl w:val="0"/>
        <w:rPr>
          <w:rFonts w:ascii="Arial" w:eastAsia="Times New Roman" w:hAnsi="Arial" w:cs="Times New Roman"/>
          <w:b/>
          <w:sz w:val="28"/>
          <w:szCs w:val="32"/>
        </w:rPr>
      </w:pPr>
      <w:bookmarkStart w:id="0" w:name="_Toc55135348"/>
      <w:bookmarkStart w:id="1" w:name="_Toc55470151"/>
      <w:r w:rsidRPr="009C2D42">
        <w:rPr>
          <w:rFonts w:ascii="Arial" w:eastAsia="Times New Roman" w:hAnsi="Arial" w:cs="Times New Roman"/>
          <w:b/>
          <w:sz w:val="28"/>
          <w:szCs w:val="32"/>
        </w:rPr>
        <w:t>Supplementary Material</w:t>
      </w:r>
      <w:bookmarkEnd w:id="0"/>
      <w:bookmarkEnd w:id="1"/>
      <w:r w:rsidRPr="009C2D42">
        <w:rPr>
          <w:rFonts w:ascii="Arial" w:eastAsia="Times New Roman" w:hAnsi="Arial" w:cs="Times New Roman"/>
          <w:b/>
          <w:sz w:val="28"/>
          <w:szCs w:val="32"/>
        </w:rPr>
        <w:t xml:space="preserve"> </w:t>
      </w:r>
    </w:p>
    <w:p w14:paraId="51E0B577" w14:textId="77777777" w:rsidR="005136A3" w:rsidRPr="009C2D42" w:rsidRDefault="005136A3" w:rsidP="005136A3">
      <w:pPr>
        <w:spacing w:after="300" w:line="360" w:lineRule="auto"/>
        <w:rPr>
          <w:rFonts w:ascii="Arial" w:eastAsia="Calibri" w:hAnsi="Arial" w:cs="Times New Roman"/>
          <w:b/>
        </w:rPr>
      </w:pPr>
      <w:r w:rsidRPr="009C2D42">
        <w:rPr>
          <w:rFonts w:ascii="Arial" w:eastAsia="Calibri" w:hAnsi="Arial" w:cs="Times New Roman"/>
        </w:rPr>
        <w:t xml:space="preserve">This supplementary material provides details behind the conceptual underpinning of selecting predictor variables, model architecture, software tools and mapped vegetation attributes with residual errors </w:t>
      </w:r>
    </w:p>
    <w:p w14:paraId="349E67E7" w14:textId="77777777" w:rsidR="005136A3" w:rsidRPr="009C2D42" w:rsidRDefault="005136A3" w:rsidP="005136A3">
      <w:pPr>
        <w:keepNext/>
        <w:keepLines/>
        <w:spacing w:before="240" w:after="300" w:line="240" w:lineRule="auto"/>
        <w:outlineLvl w:val="1"/>
        <w:rPr>
          <w:rFonts w:ascii="Arial" w:eastAsia="Times New Roman" w:hAnsi="Arial" w:cs="Times New Roman"/>
          <w:sz w:val="28"/>
          <w:szCs w:val="26"/>
        </w:rPr>
      </w:pPr>
      <w:bookmarkStart w:id="2" w:name="_Toc55135349"/>
      <w:bookmarkStart w:id="3" w:name="_Toc55470152"/>
      <w:r w:rsidRPr="009C2D42">
        <w:rPr>
          <w:rFonts w:ascii="Arial" w:eastAsia="Times New Roman" w:hAnsi="Arial" w:cs="Times New Roman"/>
          <w:sz w:val="28"/>
          <w:szCs w:val="26"/>
          <w:lang w:val="en-US"/>
        </w:rPr>
        <w:t xml:space="preserve">Supplementary Material </w:t>
      </w:r>
      <w:r w:rsidRPr="009C2D42">
        <w:rPr>
          <w:rFonts w:ascii="Arial" w:eastAsia="Times New Roman" w:hAnsi="Arial" w:cs="Times New Roman"/>
          <w:sz w:val="28"/>
          <w:szCs w:val="26"/>
        </w:rPr>
        <w:t>S1 – Conceptual underpinning of the environmental and disturbance gradients – the predictor variables</w:t>
      </w:r>
      <w:bookmarkEnd w:id="2"/>
      <w:bookmarkEnd w:id="3"/>
      <w:r w:rsidRPr="009C2D42">
        <w:rPr>
          <w:rFonts w:ascii="Arial" w:eastAsia="Times New Roman" w:hAnsi="Arial" w:cs="Times New Roman"/>
          <w:sz w:val="28"/>
          <w:szCs w:val="26"/>
        </w:rPr>
        <w:t xml:space="preserve"> </w:t>
      </w:r>
    </w:p>
    <w:p w14:paraId="3C04E24F" w14:textId="77777777" w:rsidR="005136A3" w:rsidRPr="009C2D42" w:rsidRDefault="005136A3" w:rsidP="005136A3">
      <w:pPr>
        <w:spacing w:after="300" w:line="360" w:lineRule="auto"/>
        <w:rPr>
          <w:rFonts w:ascii="Arial" w:eastAsia="Calibri" w:hAnsi="Arial" w:cs="Times New Roman"/>
          <w:lang w:val="en-US"/>
        </w:rPr>
      </w:pPr>
      <w:r w:rsidRPr="009C2D42">
        <w:rPr>
          <w:rFonts w:ascii="Arial" w:eastAsia="Calibri" w:hAnsi="Arial" w:cs="Times New Roman"/>
          <w:lang w:val="en-US"/>
        </w:rPr>
        <w:t xml:space="preserve">We selected a suite of predictor surfaces based on our ecological understanding of the landscape and conceptual understanding of drivers that influence patterns in vegetation; ‘V’ indicates that the specified predictor surface is known to influence the growth and morphology of vegetation extent or type; ‘M’ indicates surfaces included to inform modification or fragmentation of vegetation. ‘V,M’ indicates that within a whole of landscape context, the predictor informs both extent and type of vegetation as well as modification and fragmentation. </w:t>
      </w:r>
    </w:p>
    <w:p w14:paraId="226ABEED" w14:textId="77777777" w:rsidR="005136A3" w:rsidRPr="009C2D42" w:rsidRDefault="005136A3" w:rsidP="005136A3">
      <w:pPr>
        <w:spacing w:after="300" w:line="360" w:lineRule="auto"/>
        <w:rPr>
          <w:rFonts w:ascii="Arial" w:eastAsia="Calibri" w:hAnsi="Arial" w:cs="Times New Roman"/>
          <w:bCs/>
          <w:szCs w:val="24"/>
          <w:lang w:val="en-US"/>
        </w:rPr>
      </w:pPr>
      <w:r w:rsidRPr="009C2D42">
        <w:rPr>
          <w:rFonts w:ascii="Arial" w:eastAsia="Calibri" w:hAnsi="Arial" w:cs="Times New Roman"/>
          <w:bCs/>
          <w:szCs w:val="24"/>
          <w:lang w:val="en-US"/>
        </w:rPr>
        <w:t>Climate surfaces were generated using MTHCLIM in ANUCLIM v6.1 (Xu and Hutchinson 2013) for the 1921</w:t>
      </w:r>
      <w:r w:rsidRPr="009C2D42">
        <w:rPr>
          <w:rFonts w:ascii="Calibri" w:eastAsia="Calibri" w:hAnsi="Calibri" w:cs="Times New Roman"/>
        </w:rPr>
        <w:t>–</w:t>
      </w:r>
      <w:r w:rsidRPr="009C2D42">
        <w:rPr>
          <w:rFonts w:ascii="Arial" w:eastAsia="Calibri" w:hAnsi="Arial" w:cs="Times New Roman"/>
          <w:bCs/>
          <w:szCs w:val="24"/>
          <w:lang w:val="en-US"/>
        </w:rPr>
        <w:t xml:space="preserve">1995 epoch. A 25 m resolution ‘smoothed’ digital elevation model DEM-S (Gallant et al. 2011) was used as the third independent variable needed to interpolate monthly mean climate values. These variables were selected to express various aspects of the annual regimes of temperature, precipitation, and potential evapotranspiration (Box 1981). After ANUCLIM processing, climate surfaces were imported into ArcGIS v10.1, converted to raster layers (25 m) and projected to Lamberts NSW coordinate system. Sharples et al. (2005) note that digital elevation models with a spatial scale of 1 km resolution are normally sufficient for temperature dependent parameters and a 5 km resolution DEM is normally sufficient for rainfall dependent parameters. Table S1 outlines the predictor surfaces used to represent the environmental and disturbance gradients. </w:t>
      </w:r>
    </w:p>
    <w:p w14:paraId="742B55D9" w14:textId="77777777" w:rsidR="005136A3" w:rsidRPr="009C2D42" w:rsidRDefault="005136A3" w:rsidP="005136A3">
      <w:pPr>
        <w:spacing w:after="300" w:line="360" w:lineRule="auto"/>
        <w:rPr>
          <w:rFonts w:ascii="Arial" w:eastAsia="Calibri" w:hAnsi="Arial" w:cs="Times New Roman"/>
          <w:bCs/>
          <w:szCs w:val="24"/>
          <w:lang w:val="en-US"/>
        </w:rPr>
      </w:pPr>
    </w:p>
    <w:p w14:paraId="3D89582C" w14:textId="77777777" w:rsidR="005136A3" w:rsidRPr="009C2D42" w:rsidRDefault="005136A3" w:rsidP="005136A3">
      <w:pPr>
        <w:spacing w:after="0" w:line="360" w:lineRule="auto"/>
        <w:rPr>
          <w:rFonts w:ascii="Arial" w:eastAsia="Calibri" w:hAnsi="Arial" w:cs="Times New Roman"/>
          <w:i/>
        </w:rPr>
      </w:pPr>
      <w:r w:rsidRPr="009C2D42">
        <w:rPr>
          <w:rFonts w:ascii="Arial" w:eastAsia="Calibri" w:hAnsi="Arial" w:cs="Times New Roman"/>
          <w:i/>
        </w:rPr>
        <w:t>Abiotic environmental predictors</w:t>
      </w:r>
    </w:p>
    <w:p w14:paraId="59087104" w14:textId="77777777" w:rsidR="005136A3" w:rsidRPr="009C2D42" w:rsidRDefault="005136A3" w:rsidP="005136A3">
      <w:pPr>
        <w:spacing w:after="300" w:line="360" w:lineRule="auto"/>
        <w:rPr>
          <w:rFonts w:ascii="Arial" w:eastAsia="Calibri" w:hAnsi="Arial" w:cs="Times New Roman"/>
        </w:rPr>
      </w:pPr>
      <w:r w:rsidRPr="009C2D42">
        <w:rPr>
          <w:rFonts w:ascii="Arial" w:eastAsia="Calibri" w:hAnsi="Arial" w:cs="Times New Roman"/>
        </w:rPr>
        <w:t xml:space="preserve">Climatic and topographic surfaces were derived from the Australian 1 second, smoothed digital elevation model (DEM-S) </w:t>
      </w:r>
      <w:r w:rsidRPr="009C2D42">
        <w:rPr>
          <w:rFonts w:ascii="Arial" w:eastAsia="Calibri" w:hAnsi="Arial" w:cs="Times New Roman"/>
          <w:noProof/>
        </w:rPr>
        <w:t>(</w:t>
      </w:r>
      <w:r w:rsidRPr="009C2D42">
        <w:rPr>
          <w:rFonts w:ascii="Arial" w:eastAsia="Calibri" w:hAnsi="Arial" w:cs="Times New Roman"/>
          <w:noProof/>
          <w:color w:val="0070C0"/>
          <w:u w:val="single"/>
        </w:rPr>
        <w:t>Gallant et al., 2011</w:t>
      </w:r>
      <w:r w:rsidRPr="009C2D42">
        <w:rPr>
          <w:rFonts w:ascii="Arial" w:eastAsia="Calibri" w:hAnsi="Arial" w:cs="Times New Roman"/>
          <w:noProof/>
        </w:rPr>
        <w:t>)</w:t>
      </w:r>
      <w:r w:rsidRPr="009C2D42">
        <w:rPr>
          <w:rFonts w:ascii="Arial" w:eastAsia="Calibri" w:hAnsi="Arial" w:cs="Times New Roman"/>
        </w:rPr>
        <w:t xml:space="preserve">. Raster surfaces were resampled to 25 m resolution to match the observational scale of the response data </w:t>
      </w:r>
      <w:r w:rsidRPr="009C2D42">
        <w:rPr>
          <w:rFonts w:ascii="Arial" w:eastAsia="Calibri" w:hAnsi="Arial" w:cs="Times New Roman"/>
          <w:noProof/>
        </w:rPr>
        <w:t>(</w:t>
      </w:r>
      <w:r w:rsidRPr="009C2D42">
        <w:rPr>
          <w:rFonts w:ascii="Arial" w:eastAsia="Calibri" w:hAnsi="Arial" w:cs="Times New Roman"/>
          <w:noProof/>
          <w:color w:val="0070C0"/>
          <w:u w:val="single"/>
        </w:rPr>
        <w:t>Williams et al., 2012</w:t>
      </w:r>
      <w:r w:rsidRPr="009C2D42">
        <w:rPr>
          <w:rFonts w:ascii="Arial" w:eastAsia="Calibri" w:hAnsi="Arial" w:cs="Times New Roman"/>
          <w:noProof/>
        </w:rPr>
        <w:t>)</w:t>
      </w:r>
      <w:r w:rsidRPr="009C2D42">
        <w:rPr>
          <w:rFonts w:ascii="Arial" w:eastAsia="Calibri" w:hAnsi="Arial" w:cs="Times New Roman"/>
        </w:rPr>
        <w:t xml:space="preserve">. Climatic variables were calculated using the MTHCLIM module in ANUCLIM v6.1 </w:t>
      </w:r>
      <w:r w:rsidRPr="009C2D42">
        <w:rPr>
          <w:rFonts w:ascii="Arial" w:eastAsia="Calibri" w:hAnsi="Arial" w:cs="Times New Roman"/>
          <w:noProof/>
        </w:rPr>
        <w:t>(</w:t>
      </w:r>
      <w:r w:rsidRPr="009C2D42">
        <w:rPr>
          <w:rFonts w:ascii="Arial" w:eastAsia="Calibri" w:hAnsi="Arial" w:cs="Times New Roman"/>
          <w:noProof/>
          <w:color w:val="0000FF"/>
          <w:u w:val="single"/>
        </w:rPr>
        <w:t xml:space="preserve">Xu and </w:t>
      </w:r>
      <w:r w:rsidRPr="009C2D42">
        <w:rPr>
          <w:rFonts w:ascii="Arial" w:eastAsia="Calibri" w:hAnsi="Arial" w:cs="Times New Roman"/>
          <w:noProof/>
          <w:color w:val="0070C0"/>
          <w:u w:val="single"/>
        </w:rPr>
        <w:t>Hutchinson, 2013</w:t>
      </w:r>
      <w:r w:rsidRPr="009C2D42">
        <w:rPr>
          <w:rFonts w:ascii="Arial" w:eastAsia="Calibri" w:hAnsi="Arial" w:cs="Times New Roman"/>
          <w:noProof/>
        </w:rPr>
        <w:t>)</w:t>
      </w:r>
      <w:r w:rsidRPr="009C2D42">
        <w:rPr>
          <w:rFonts w:ascii="Arial" w:eastAsia="Calibri" w:hAnsi="Arial" w:cs="Times New Roman"/>
        </w:rPr>
        <w:t xml:space="preserve"> for the 1921–1995 epoch. Additional information on predictor surfaces is provided in Supplementary Material S1.</w:t>
      </w:r>
    </w:p>
    <w:p w14:paraId="33E488E9" w14:textId="77777777" w:rsidR="005136A3" w:rsidRPr="009C2D42" w:rsidRDefault="005136A3" w:rsidP="005136A3">
      <w:pPr>
        <w:spacing w:after="0" w:line="360" w:lineRule="auto"/>
        <w:rPr>
          <w:rFonts w:ascii="Arial" w:eastAsia="Calibri" w:hAnsi="Arial" w:cs="Times New Roman"/>
          <w:i/>
          <w:szCs w:val="24"/>
        </w:rPr>
      </w:pPr>
      <w:r w:rsidRPr="009C2D42">
        <w:rPr>
          <w:rFonts w:ascii="Arial" w:eastAsia="Calibri" w:hAnsi="Arial" w:cs="Times New Roman"/>
          <w:i/>
          <w:szCs w:val="24"/>
        </w:rPr>
        <w:lastRenderedPageBreak/>
        <w:t>Contemporary disturbance surfaces</w:t>
      </w:r>
    </w:p>
    <w:p w14:paraId="6165200B" w14:textId="77777777" w:rsidR="005136A3" w:rsidRPr="009C2D42" w:rsidRDefault="005136A3" w:rsidP="005136A3">
      <w:pPr>
        <w:spacing w:after="300" w:line="360" w:lineRule="auto"/>
        <w:rPr>
          <w:rFonts w:ascii="Arial" w:eastAsia="Calibri" w:hAnsi="Arial" w:cs="Times New Roman"/>
        </w:rPr>
      </w:pPr>
      <w:r w:rsidRPr="009C2D42">
        <w:rPr>
          <w:rFonts w:ascii="Arial" w:eastAsia="Calibri" w:hAnsi="Arial" w:cs="Times New Roman"/>
        </w:rPr>
        <w:t xml:space="preserve">We used catchment scale land use mapping as a proxy for levels of disturbance. Land use information has been captured nationally per standards set by the Australian Collaborative Land Use Mapping Program (ACLUMP) and using the Australian Land Use and Management ALUM Classification </w:t>
      </w:r>
      <w:r w:rsidRPr="009C2D42">
        <w:rPr>
          <w:rFonts w:ascii="Arial" w:eastAsia="Calibri" w:hAnsi="Arial" w:cs="Times New Roman"/>
          <w:noProof/>
        </w:rPr>
        <w:t>(</w:t>
      </w:r>
      <w:r w:rsidRPr="009C2D42">
        <w:rPr>
          <w:rFonts w:ascii="Arial" w:eastAsia="Calibri" w:hAnsi="Arial" w:cs="Times New Roman"/>
          <w:noProof/>
          <w:color w:val="0070C0"/>
          <w:u w:val="single"/>
        </w:rPr>
        <w:t>Lesslie et al., 2006</w:t>
      </w:r>
      <w:r w:rsidRPr="009C2D42">
        <w:rPr>
          <w:rFonts w:ascii="Arial" w:eastAsia="Calibri" w:hAnsi="Arial" w:cs="Times New Roman"/>
          <w:noProof/>
        </w:rPr>
        <w:t>)</w:t>
      </w:r>
      <w:r w:rsidRPr="009C2D42">
        <w:rPr>
          <w:rFonts w:ascii="Arial" w:eastAsia="Calibri" w:hAnsi="Arial" w:cs="Times New Roman"/>
        </w:rPr>
        <w:t xml:space="preserve">. We used the ALUM framework to assign mapped land use classes to seven major groups: conservation areas that are essentially natural ecosystems; tree and shrub cover on private land; grazing; cropping and horticulture; land uses subject to extensive modification (which included all urban areas, roads, mining, power generation and areas used for intensive animal production); rivers and wetlands (see Supplementary Material S1). </w:t>
      </w:r>
    </w:p>
    <w:p w14:paraId="7F8B382F" w14:textId="77777777" w:rsidR="005136A3" w:rsidRPr="009C2D42" w:rsidRDefault="005136A3" w:rsidP="005136A3">
      <w:pPr>
        <w:spacing w:after="300" w:line="360" w:lineRule="auto"/>
        <w:rPr>
          <w:rFonts w:ascii="Arial" w:eastAsia="Calibri" w:hAnsi="Arial" w:cs="Times New Roman"/>
          <w:szCs w:val="24"/>
        </w:rPr>
      </w:pPr>
      <w:r w:rsidRPr="009C2D42">
        <w:rPr>
          <w:rFonts w:ascii="Arial" w:eastAsia="Calibri" w:hAnsi="Arial" w:cs="Times New Roman"/>
        </w:rPr>
        <w:t>Predictor variables derived from Landsat TM imagery were used only to inform models of total native vegetation cover and vegetation cover by growth form. Landsat TM imagery from 2005 to 2012 was used to calculate normalised difference vegetation index (NDVI), foliage projected cover (FPC) (Lucas et al., 2006) and bare ground including exposed soil and rock (Scarth et al., 2010). Consequently, the response data used to build and train models of total native vegetation cover and vegetation</w:t>
      </w:r>
      <w:r w:rsidRPr="009C2D42">
        <w:rPr>
          <w:rFonts w:ascii="Arial" w:eastAsia="Calibri" w:hAnsi="Arial" w:cs="Times New Roman"/>
          <w:szCs w:val="24"/>
        </w:rPr>
        <w:t xml:space="preserve"> cover by growth form were a subset of sites surveyed between 2005 and 2012.</w:t>
      </w:r>
    </w:p>
    <w:p w14:paraId="1AF75C63" w14:textId="77777777" w:rsidR="005136A3" w:rsidRPr="009C2D42" w:rsidRDefault="005136A3" w:rsidP="005136A3">
      <w:pPr>
        <w:spacing w:after="300" w:line="360" w:lineRule="auto"/>
        <w:rPr>
          <w:rFonts w:ascii="Arial" w:eastAsia="Calibri" w:hAnsi="Arial" w:cs="Times New Roman"/>
          <w:bCs/>
          <w:szCs w:val="24"/>
          <w:lang w:val="en-US"/>
        </w:rPr>
        <w:sectPr w:rsidR="005136A3" w:rsidRPr="009C2D42" w:rsidSect="00BC02A2">
          <w:pgSz w:w="11907" w:h="16839"/>
          <w:pgMar w:top="1440" w:right="1440" w:bottom="1440" w:left="1440" w:header="709" w:footer="709" w:gutter="0"/>
          <w:lnNumType w:countBy="1" w:restart="continuous"/>
          <w:cols w:space="720"/>
          <w:docGrid w:linePitch="299"/>
        </w:sectPr>
      </w:pPr>
    </w:p>
    <w:p w14:paraId="1E9FF871" w14:textId="77777777" w:rsidR="005136A3" w:rsidRPr="009C2D42" w:rsidRDefault="005136A3" w:rsidP="005136A3">
      <w:pPr>
        <w:spacing w:after="300" w:line="360" w:lineRule="auto"/>
        <w:rPr>
          <w:rFonts w:ascii="Arial" w:eastAsia="Calibri" w:hAnsi="Arial" w:cs="Times New Roman"/>
          <w:szCs w:val="24"/>
        </w:rPr>
      </w:pPr>
      <w:r w:rsidRPr="009C2D42">
        <w:rPr>
          <w:rFonts w:ascii="Arial" w:eastAsia="Calibri" w:hAnsi="Arial" w:cs="Times New Roman"/>
          <w:b/>
          <w:bCs/>
          <w:szCs w:val="24"/>
        </w:rPr>
        <w:lastRenderedPageBreak/>
        <w:t>Table S1</w:t>
      </w:r>
      <w:r w:rsidRPr="009C2D42">
        <w:rPr>
          <w:rFonts w:ascii="Arial" w:eastAsia="Calibri" w:hAnsi="Arial" w:cs="Times New Roman"/>
          <w:bCs/>
          <w:szCs w:val="24"/>
        </w:rPr>
        <w:t xml:space="preserve"> Suite of potential predictor surfaces identified as ecologically realistic variables used in artificial neural network models.</w:t>
      </w:r>
      <w:r>
        <w:rPr>
          <w:rFonts w:ascii="Arial" w:eastAsia="Calibri" w:hAnsi="Arial" w:cs="Times New Roman"/>
          <w:bCs/>
          <w:szCs w:val="24"/>
        </w:rPr>
        <w:t xml:space="preserve"> </w:t>
      </w:r>
    </w:p>
    <w:p w14:paraId="7A0ABC8C" w14:textId="77777777" w:rsidR="005136A3" w:rsidRPr="009C2D42" w:rsidRDefault="005136A3" w:rsidP="005136A3">
      <w:pPr>
        <w:spacing w:after="300" w:line="360" w:lineRule="auto"/>
        <w:rPr>
          <w:rFonts w:ascii="Arial" w:eastAsia="Calibri" w:hAnsi="Arial" w:cs="Times New Roman"/>
          <w:szCs w:val="24"/>
        </w:rPr>
      </w:pPr>
    </w:p>
    <w:tbl>
      <w:tblPr>
        <w:tblW w:w="15045" w:type="dxa"/>
        <w:tblInd w:w="93" w:type="dxa"/>
        <w:tblLayout w:type="fixed"/>
        <w:tblLook w:val="04A0" w:firstRow="1" w:lastRow="0" w:firstColumn="1" w:lastColumn="0" w:noHBand="0" w:noVBand="1"/>
      </w:tblPr>
      <w:tblGrid>
        <w:gridCol w:w="1859"/>
        <w:gridCol w:w="2836"/>
        <w:gridCol w:w="1096"/>
        <w:gridCol w:w="5284"/>
        <w:gridCol w:w="1417"/>
        <w:gridCol w:w="2553"/>
      </w:tblGrid>
      <w:tr w:rsidR="005136A3" w:rsidRPr="009C2D42" w14:paraId="72989E80" w14:textId="77777777" w:rsidTr="00D1527C">
        <w:trPr>
          <w:trHeight w:val="283"/>
        </w:trPr>
        <w:tc>
          <w:tcPr>
            <w:tcW w:w="1858" w:type="dxa"/>
            <w:tcBorders>
              <w:top w:val="single" w:sz="4" w:space="0" w:color="auto"/>
              <w:left w:val="single" w:sz="4" w:space="0" w:color="auto"/>
              <w:bottom w:val="single" w:sz="4" w:space="0" w:color="auto"/>
              <w:right w:val="single" w:sz="4" w:space="0" w:color="auto"/>
            </w:tcBorders>
            <w:hideMark/>
          </w:tcPr>
          <w:p w14:paraId="08F03B3A" w14:textId="77777777" w:rsidR="005136A3" w:rsidRPr="009C2D42" w:rsidRDefault="005136A3" w:rsidP="00D1527C">
            <w:pPr>
              <w:spacing w:after="0" w:line="276" w:lineRule="auto"/>
              <w:rPr>
                <w:rFonts w:ascii="Arial" w:eastAsia="Calibri" w:hAnsi="Arial" w:cs="Times New Roman"/>
                <w:szCs w:val="24"/>
                <w:lang w:val="en-US"/>
              </w:rPr>
            </w:pPr>
            <w:r w:rsidRPr="009C2D42">
              <w:rPr>
                <w:rFonts w:ascii="Arial" w:eastAsia="Calibri" w:hAnsi="Arial" w:cs="Times New Roman"/>
                <w:szCs w:val="24"/>
                <w:lang w:val="en-US"/>
              </w:rPr>
              <w:t>Environmental gradient</w:t>
            </w:r>
          </w:p>
        </w:tc>
        <w:tc>
          <w:tcPr>
            <w:tcW w:w="2835" w:type="dxa"/>
            <w:tcBorders>
              <w:top w:val="single" w:sz="4" w:space="0" w:color="auto"/>
              <w:left w:val="single" w:sz="4" w:space="0" w:color="auto"/>
              <w:bottom w:val="nil"/>
              <w:right w:val="single" w:sz="4" w:space="0" w:color="auto"/>
            </w:tcBorders>
            <w:noWrap/>
            <w:hideMark/>
          </w:tcPr>
          <w:p w14:paraId="031CD6FF"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Predictor surface</w:t>
            </w:r>
          </w:p>
        </w:tc>
        <w:tc>
          <w:tcPr>
            <w:tcW w:w="1096" w:type="dxa"/>
            <w:tcBorders>
              <w:top w:val="single" w:sz="4" w:space="0" w:color="auto"/>
              <w:left w:val="nil"/>
              <w:bottom w:val="nil"/>
              <w:right w:val="single" w:sz="4" w:space="0" w:color="auto"/>
            </w:tcBorders>
            <w:hideMark/>
          </w:tcPr>
          <w:p w14:paraId="0470AD96" w14:textId="77777777" w:rsidR="005136A3" w:rsidRPr="009C2D42" w:rsidRDefault="005136A3" w:rsidP="00D1527C">
            <w:pPr>
              <w:spacing w:after="0" w:line="276" w:lineRule="auto"/>
              <w:jc w:val="center"/>
              <w:rPr>
                <w:rFonts w:ascii="Arial" w:eastAsia="Calibri" w:hAnsi="Arial" w:cs="Times New Roman"/>
                <w:bCs/>
                <w:szCs w:val="24"/>
              </w:rPr>
            </w:pPr>
            <w:r w:rsidRPr="009C2D42">
              <w:rPr>
                <w:rFonts w:ascii="Arial" w:eastAsia="Calibri" w:hAnsi="Arial" w:cs="Times New Roman"/>
                <w:bCs/>
                <w:szCs w:val="24"/>
              </w:rPr>
              <w:t>Informs</w:t>
            </w:r>
          </w:p>
        </w:tc>
        <w:tc>
          <w:tcPr>
            <w:tcW w:w="5283" w:type="dxa"/>
            <w:tcBorders>
              <w:top w:val="single" w:sz="4" w:space="0" w:color="auto"/>
              <w:left w:val="single" w:sz="4" w:space="0" w:color="auto"/>
              <w:bottom w:val="nil"/>
              <w:right w:val="single" w:sz="4" w:space="0" w:color="auto"/>
            </w:tcBorders>
            <w:hideMark/>
          </w:tcPr>
          <w:p w14:paraId="71C008C4"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Description</w:t>
            </w:r>
          </w:p>
        </w:tc>
        <w:tc>
          <w:tcPr>
            <w:tcW w:w="1417" w:type="dxa"/>
            <w:tcBorders>
              <w:top w:val="single" w:sz="4" w:space="0" w:color="auto"/>
              <w:left w:val="single" w:sz="4" w:space="0" w:color="auto"/>
              <w:bottom w:val="nil"/>
              <w:right w:val="single" w:sz="4" w:space="0" w:color="auto"/>
            </w:tcBorders>
            <w:hideMark/>
          </w:tcPr>
          <w:p w14:paraId="6F1D3DA7"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Response Data Range</w:t>
            </w:r>
          </w:p>
        </w:tc>
        <w:tc>
          <w:tcPr>
            <w:tcW w:w="2552" w:type="dxa"/>
            <w:tcBorders>
              <w:top w:val="single" w:sz="4" w:space="0" w:color="auto"/>
              <w:left w:val="single" w:sz="4" w:space="0" w:color="auto"/>
              <w:bottom w:val="nil"/>
              <w:right w:val="single" w:sz="4" w:space="0" w:color="auto"/>
            </w:tcBorders>
            <w:hideMark/>
          </w:tcPr>
          <w:p w14:paraId="4FD32754"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Conceptual underpinning or reference to method</w:t>
            </w:r>
          </w:p>
        </w:tc>
      </w:tr>
      <w:tr w:rsidR="005136A3" w:rsidRPr="009C2D42" w14:paraId="69785FA4" w14:textId="77777777" w:rsidTr="00D1527C">
        <w:trPr>
          <w:trHeight w:val="283"/>
        </w:trPr>
        <w:tc>
          <w:tcPr>
            <w:tcW w:w="1858" w:type="dxa"/>
            <w:tcBorders>
              <w:top w:val="single" w:sz="4" w:space="0" w:color="auto"/>
              <w:left w:val="single" w:sz="4" w:space="0" w:color="auto"/>
              <w:bottom w:val="nil"/>
              <w:right w:val="single" w:sz="4" w:space="0" w:color="auto"/>
            </w:tcBorders>
            <w:hideMark/>
          </w:tcPr>
          <w:p w14:paraId="64057E4C"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Macroclimate</w:t>
            </w:r>
          </w:p>
        </w:tc>
        <w:tc>
          <w:tcPr>
            <w:tcW w:w="2835" w:type="dxa"/>
            <w:tcBorders>
              <w:top w:val="single" w:sz="4" w:space="0" w:color="auto"/>
              <w:left w:val="single" w:sz="4" w:space="0" w:color="auto"/>
              <w:bottom w:val="single" w:sz="4" w:space="0" w:color="auto"/>
              <w:right w:val="single" w:sz="4" w:space="0" w:color="auto"/>
            </w:tcBorders>
            <w:noWrap/>
            <w:hideMark/>
          </w:tcPr>
          <w:p w14:paraId="41CB15BB"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isothermality</w:t>
            </w:r>
          </w:p>
        </w:tc>
        <w:tc>
          <w:tcPr>
            <w:tcW w:w="1096" w:type="dxa"/>
            <w:tcBorders>
              <w:top w:val="single" w:sz="4" w:space="0" w:color="auto"/>
              <w:left w:val="nil"/>
              <w:bottom w:val="single" w:sz="4" w:space="0" w:color="auto"/>
              <w:right w:val="single" w:sz="4" w:space="0" w:color="auto"/>
            </w:tcBorders>
            <w:hideMark/>
          </w:tcPr>
          <w:p w14:paraId="270D84E5" w14:textId="77777777" w:rsidR="005136A3" w:rsidRPr="009C2D42" w:rsidRDefault="005136A3" w:rsidP="00D1527C">
            <w:pPr>
              <w:spacing w:after="0" w:line="276" w:lineRule="auto"/>
              <w:jc w:val="center"/>
              <w:rPr>
                <w:rFonts w:ascii="Arial" w:eastAsia="Calibri" w:hAnsi="Arial" w:cs="Times New Roman"/>
                <w:szCs w:val="24"/>
              </w:rPr>
            </w:pPr>
            <w:r w:rsidRPr="009C2D42">
              <w:rPr>
                <w:rFonts w:ascii="Arial" w:eastAsia="Calibri" w:hAnsi="Arial" w:cs="Times New Roman"/>
                <w:szCs w:val="24"/>
              </w:rPr>
              <w:t>V</w:t>
            </w:r>
          </w:p>
        </w:tc>
        <w:tc>
          <w:tcPr>
            <w:tcW w:w="5283" w:type="dxa"/>
            <w:tcBorders>
              <w:top w:val="single" w:sz="4" w:space="0" w:color="auto"/>
              <w:left w:val="single" w:sz="4" w:space="0" w:color="auto"/>
              <w:bottom w:val="single" w:sz="4" w:space="0" w:color="auto"/>
              <w:right w:val="single" w:sz="4" w:space="0" w:color="auto"/>
            </w:tcBorders>
            <w:hideMark/>
          </w:tcPr>
          <w:p w14:paraId="4CB0167D"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szCs w:val="24"/>
              </w:rPr>
              <w:t>temperature evenness as calculated in BIOCLIM (BIO03) as the diurnal temperature (°C) range divided by annual temperature range. It is a measure of the day to night temperature oscillation in comparison to the seasonal oscillation. annual range of monthly mean temperatures</w:t>
            </w:r>
          </w:p>
        </w:tc>
        <w:tc>
          <w:tcPr>
            <w:tcW w:w="1417" w:type="dxa"/>
            <w:tcBorders>
              <w:top w:val="single" w:sz="4" w:space="0" w:color="auto"/>
              <w:left w:val="single" w:sz="4" w:space="0" w:color="auto"/>
              <w:bottom w:val="single" w:sz="4" w:space="0" w:color="auto"/>
              <w:right w:val="single" w:sz="4" w:space="0" w:color="auto"/>
            </w:tcBorders>
            <w:hideMark/>
          </w:tcPr>
          <w:p w14:paraId="1A5B9653"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0.43 – 0.52</w:t>
            </w:r>
          </w:p>
        </w:tc>
        <w:tc>
          <w:tcPr>
            <w:tcW w:w="2552" w:type="dxa"/>
            <w:tcBorders>
              <w:top w:val="single" w:sz="4" w:space="0" w:color="auto"/>
              <w:left w:val="single" w:sz="4" w:space="0" w:color="auto"/>
              <w:bottom w:val="single" w:sz="4" w:space="0" w:color="auto"/>
              <w:right w:val="single" w:sz="4" w:space="0" w:color="auto"/>
            </w:tcBorders>
            <w:hideMark/>
          </w:tcPr>
          <w:p w14:paraId="46A2AA9F"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szCs w:val="24"/>
              </w:rPr>
              <w:t>Xu &amp; Hutchinson 2013</w:t>
            </w:r>
          </w:p>
        </w:tc>
      </w:tr>
      <w:tr w:rsidR="005136A3" w:rsidRPr="009C2D42" w14:paraId="0AC3CE34" w14:textId="77777777" w:rsidTr="00D1527C">
        <w:trPr>
          <w:trHeight w:val="283"/>
        </w:trPr>
        <w:tc>
          <w:tcPr>
            <w:tcW w:w="1858" w:type="dxa"/>
            <w:tcBorders>
              <w:top w:val="nil"/>
              <w:left w:val="single" w:sz="4" w:space="0" w:color="auto"/>
              <w:bottom w:val="nil"/>
              <w:right w:val="single" w:sz="4" w:space="0" w:color="auto"/>
            </w:tcBorders>
          </w:tcPr>
          <w:p w14:paraId="49F9F42A" w14:textId="77777777" w:rsidR="005136A3" w:rsidRPr="009C2D42" w:rsidRDefault="005136A3" w:rsidP="00D1527C">
            <w:pPr>
              <w:spacing w:after="0" w:line="276" w:lineRule="auto"/>
              <w:rPr>
                <w:rFonts w:ascii="Arial" w:eastAsia="Calibri" w:hAnsi="Arial" w:cs="Times New Roman"/>
                <w:bCs/>
                <w:szCs w:val="24"/>
              </w:rPr>
            </w:pPr>
          </w:p>
        </w:tc>
        <w:tc>
          <w:tcPr>
            <w:tcW w:w="2835" w:type="dxa"/>
            <w:tcBorders>
              <w:top w:val="single" w:sz="4" w:space="0" w:color="auto"/>
              <w:left w:val="single" w:sz="4" w:space="0" w:color="auto"/>
              <w:bottom w:val="single" w:sz="4" w:space="0" w:color="auto"/>
              <w:right w:val="single" w:sz="4" w:space="0" w:color="auto"/>
            </w:tcBorders>
            <w:noWrap/>
            <w:hideMark/>
          </w:tcPr>
          <w:p w14:paraId="1518C414"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mean minimum temp in winter</w:t>
            </w:r>
          </w:p>
        </w:tc>
        <w:tc>
          <w:tcPr>
            <w:tcW w:w="1096" w:type="dxa"/>
            <w:tcBorders>
              <w:top w:val="single" w:sz="4" w:space="0" w:color="auto"/>
              <w:left w:val="nil"/>
              <w:bottom w:val="single" w:sz="4" w:space="0" w:color="auto"/>
              <w:right w:val="single" w:sz="4" w:space="0" w:color="auto"/>
            </w:tcBorders>
            <w:hideMark/>
          </w:tcPr>
          <w:p w14:paraId="7226FE6A" w14:textId="77777777" w:rsidR="005136A3" w:rsidRPr="009C2D42" w:rsidRDefault="005136A3" w:rsidP="00D1527C">
            <w:pPr>
              <w:spacing w:after="0" w:line="276" w:lineRule="auto"/>
              <w:jc w:val="center"/>
              <w:rPr>
                <w:rFonts w:ascii="Arial" w:eastAsia="Calibri" w:hAnsi="Arial" w:cs="Times New Roman"/>
                <w:szCs w:val="24"/>
              </w:rPr>
            </w:pPr>
            <w:r w:rsidRPr="009C2D42">
              <w:rPr>
                <w:rFonts w:ascii="Arial" w:eastAsia="Calibri" w:hAnsi="Arial" w:cs="Times New Roman"/>
                <w:szCs w:val="24"/>
              </w:rPr>
              <w:t>V</w:t>
            </w:r>
          </w:p>
        </w:tc>
        <w:tc>
          <w:tcPr>
            <w:tcW w:w="5283" w:type="dxa"/>
            <w:tcBorders>
              <w:top w:val="single" w:sz="4" w:space="0" w:color="auto"/>
              <w:left w:val="single" w:sz="4" w:space="0" w:color="auto"/>
              <w:bottom w:val="single" w:sz="4" w:space="0" w:color="auto"/>
              <w:right w:val="single" w:sz="4" w:space="0" w:color="auto"/>
            </w:tcBorders>
            <w:hideMark/>
          </w:tcPr>
          <w:p w14:paraId="5CFB2FD4"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szCs w:val="24"/>
              </w:rPr>
              <w:t xml:space="preserve">averaged minimum temperature (°C) for June, July and August </w:t>
            </w:r>
          </w:p>
        </w:tc>
        <w:tc>
          <w:tcPr>
            <w:tcW w:w="1417" w:type="dxa"/>
            <w:tcBorders>
              <w:top w:val="single" w:sz="4" w:space="0" w:color="auto"/>
              <w:left w:val="single" w:sz="4" w:space="0" w:color="auto"/>
              <w:bottom w:val="single" w:sz="4" w:space="0" w:color="auto"/>
              <w:right w:val="single" w:sz="4" w:space="0" w:color="auto"/>
            </w:tcBorders>
            <w:hideMark/>
          </w:tcPr>
          <w:p w14:paraId="2B66B3A8"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-1.3 – 5.2</w:t>
            </w:r>
          </w:p>
        </w:tc>
        <w:tc>
          <w:tcPr>
            <w:tcW w:w="2552" w:type="dxa"/>
            <w:tcBorders>
              <w:top w:val="single" w:sz="4" w:space="0" w:color="auto"/>
              <w:left w:val="single" w:sz="4" w:space="0" w:color="auto"/>
              <w:bottom w:val="single" w:sz="4" w:space="0" w:color="auto"/>
              <w:right w:val="single" w:sz="4" w:space="0" w:color="auto"/>
            </w:tcBorders>
            <w:hideMark/>
          </w:tcPr>
          <w:p w14:paraId="1E06ED21"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Box 1981</w:t>
            </w:r>
          </w:p>
        </w:tc>
      </w:tr>
      <w:tr w:rsidR="005136A3" w:rsidRPr="009C2D42" w14:paraId="01216006" w14:textId="77777777" w:rsidTr="00D1527C">
        <w:trPr>
          <w:trHeight w:val="283"/>
        </w:trPr>
        <w:tc>
          <w:tcPr>
            <w:tcW w:w="1858" w:type="dxa"/>
            <w:tcBorders>
              <w:top w:val="nil"/>
              <w:left w:val="single" w:sz="4" w:space="0" w:color="auto"/>
              <w:bottom w:val="nil"/>
              <w:right w:val="single" w:sz="4" w:space="0" w:color="auto"/>
            </w:tcBorders>
          </w:tcPr>
          <w:p w14:paraId="14CA51BF" w14:textId="77777777" w:rsidR="005136A3" w:rsidRPr="009C2D42" w:rsidRDefault="005136A3" w:rsidP="00D1527C">
            <w:pPr>
              <w:spacing w:after="0" w:line="276" w:lineRule="auto"/>
              <w:rPr>
                <w:rFonts w:ascii="Arial" w:eastAsia="Calibri" w:hAnsi="Arial" w:cs="Times New Roman"/>
                <w:bCs/>
                <w:szCs w:val="24"/>
              </w:rPr>
            </w:pPr>
          </w:p>
        </w:tc>
        <w:tc>
          <w:tcPr>
            <w:tcW w:w="2835" w:type="dxa"/>
            <w:tcBorders>
              <w:top w:val="single" w:sz="4" w:space="0" w:color="auto"/>
              <w:left w:val="single" w:sz="4" w:space="0" w:color="auto"/>
              <w:bottom w:val="single" w:sz="4" w:space="0" w:color="auto"/>
              <w:right w:val="single" w:sz="4" w:space="0" w:color="auto"/>
            </w:tcBorders>
            <w:noWrap/>
            <w:hideMark/>
          </w:tcPr>
          <w:p w14:paraId="30AED059"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winter rainfall</w:t>
            </w:r>
          </w:p>
        </w:tc>
        <w:tc>
          <w:tcPr>
            <w:tcW w:w="1096" w:type="dxa"/>
            <w:tcBorders>
              <w:top w:val="single" w:sz="4" w:space="0" w:color="auto"/>
              <w:left w:val="nil"/>
              <w:bottom w:val="single" w:sz="4" w:space="0" w:color="auto"/>
              <w:right w:val="single" w:sz="4" w:space="0" w:color="auto"/>
            </w:tcBorders>
            <w:hideMark/>
          </w:tcPr>
          <w:p w14:paraId="3D7BB681" w14:textId="77777777" w:rsidR="005136A3" w:rsidRPr="009C2D42" w:rsidRDefault="005136A3" w:rsidP="00D1527C">
            <w:pPr>
              <w:spacing w:after="0" w:line="276" w:lineRule="auto"/>
              <w:jc w:val="center"/>
              <w:rPr>
                <w:rFonts w:ascii="Arial" w:eastAsia="Calibri" w:hAnsi="Arial" w:cs="Times New Roman"/>
                <w:szCs w:val="24"/>
              </w:rPr>
            </w:pPr>
            <w:r w:rsidRPr="009C2D42">
              <w:rPr>
                <w:rFonts w:ascii="Arial" w:eastAsia="Calibri" w:hAnsi="Arial" w:cs="Times New Roman"/>
                <w:szCs w:val="24"/>
              </w:rPr>
              <w:t>V</w:t>
            </w:r>
          </w:p>
        </w:tc>
        <w:tc>
          <w:tcPr>
            <w:tcW w:w="5283" w:type="dxa"/>
            <w:tcBorders>
              <w:top w:val="single" w:sz="4" w:space="0" w:color="auto"/>
              <w:left w:val="single" w:sz="4" w:space="0" w:color="auto"/>
              <w:bottom w:val="single" w:sz="4" w:space="0" w:color="auto"/>
              <w:right w:val="single" w:sz="4" w:space="0" w:color="auto"/>
            </w:tcBorders>
            <w:hideMark/>
          </w:tcPr>
          <w:p w14:paraId="4E155A57"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szCs w:val="24"/>
              </w:rPr>
              <w:t xml:space="preserve">averaged rainfall (mm) for June, July and August </w:t>
            </w:r>
          </w:p>
        </w:tc>
        <w:tc>
          <w:tcPr>
            <w:tcW w:w="1417" w:type="dxa"/>
            <w:tcBorders>
              <w:top w:val="single" w:sz="4" w:space="0" w:color="auto"/>
              <w:left w:val="single" w:sz="4" w:space="0" w:color="auto"/>
              <w:bottom w:val="single" w:sz="4" w:space="0" w:color="auto"/>
              <w:right w:val="single" w:sz="4" w:space="0" w:color="auto"/>
            </w:tcBorders>
            <w:hideMark/>
          </w:tcPr>
          <w:p w14:paraId="24378F87"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78 – 334</w:t>
            </w:r>
          </w:p>
        </w:tc>
        <w:tc>
          <w:tcPr>
            <w:tcW w:w="2552" w:type="dxa"/>
            <w:tcBorders>
              <w:top w:val="single" w:sz="4" w:space="0" w:color="auto"/>
              <w:left w:val="single" w:sz="4" w:space="0" w:color="auto"/>
              <w:bottom w:val="single" w:sz="4" w:space="0" w:color="auto"/>
              <w:right w:val="single" w:sz="4" w:space="0" w:color="auto"/>
            </w:tcBorders>
            <w:hideMark/>
          </w:tcPr>
          <w:p w14:paraId="0289F24F"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Box 1981</w:t>
            </w:r>
          </w:p>
        </w:tc>
      </w:tr>
      <w:tr w:rsidR="005136A3" w:rsidRPr="009C2D42" w14:paraId="274CDC0B" w14:textId="77777777" w:rsidTr="00D1527C">
        <w:trPr>
          <w:trHeight w:val="283"/>
        </w:trPr>
        <w:tc>
          <w:tcPr>
            <w:tcW w:w="1858" w:type="dxa"/>
            <w:tcBorders>
              <w:top w:val="nil"/>
              <w:left w:val="single" w:sz="4" w:space="0" w:color="auto"/>
              <w:bottom w:val="nil"/>
              <w:right w:val="single" w:sz="4" w:space="0" w:color="auto"/>
            </w:tcBorders>
          </w:tcPr>
          <w:p w14:paraId="786D76CF" w14:textId="77777777" w:rsidR="005136A3" w:rsidRPr="009C2D42" w:rsidRDefault="005136A3" w:rsidP="00D1527C">
            <w:pPr>
              <w:spacing w:after="0" w:line="276" w:lineRule="auto"/>
              <w:rPr>
                <w:rFonts w:ascii="Arial" w:eastAsia="Calibri" w:hAnsi="Arial" w:cs="Times New Roman"/>
                <w:bCs/>
                <w:szCs w:val="24"/>
              </w:rPr>
            </w:pPr>
          </w:p>
        </w:tc>
        <w:tc>
          <w:tcPr>
            <w:tcW w:w="2835" w:type="dxa"/>
            <w:tcBorders>
              <w:top w:val="single" w:sz="4" w:space="0" w:color="auto"/>
              <w:left w:val="single" w:sz="4" w:space="0" w:color="auto"/>
              <w:bottom w:val="single" w:sz="4" w:space="0" w:color="auto"/>
              <w:right w:val="single" w:sz="4" w:space="0" w:color="auto"/>
            </w:tcBorders>
            <w:noWrap/>
            <w:hideMark/>
          </w:tcPr>
          <w:p w14:paraId="1A73CF9E"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mean maximum temperature in summer</w:t>
            </w:r>
          </w:p>
        </w:tc>
        <w:tc>
          <w:tcPr>
            <w:tcW w:w="1096" w:type="dxa"/>
            <w:tcBorders>
              <w:top w:val="single" w:sz="4" w:space="0" w:color="auto"/>
              <w:left w:val="nil"/>
              <w:bottom w:val="single" w:sz="4" w:space="0" w:color="auto"/>
              <w:right w:val="single" w:sz="4" w:space="0" w:color="auto"/>
            </w:tcBorders>
            <w:hideMark/>
          </w:tcPr>
          <w:p w14:paraId="67F0A0C2" w14:textId="77777777" w:rsidR="005136A3" w:rsidRPr="009C2D42" w:rsidRDefault="005136A3" w:rsidP="00D1527C">
            <w:pPr>
              <w:spacing w:after="0" w:line="276" w:lineRule="auto"/>
              <w:jc w:val="center"/>
              <w:rPr>
                <w:rFonts w:ascii="Arial" w:eastAsia="Calibri" w:hAnsi="Arial" w:cs="Times New Roman"/>
                <w:szCs w:val="24"/>
              </w:rPr>
            </w:pPr>
            <w:r w:rsidRPr="009C2D42">
              <w:rPr>
                <w:rFonts w:ascii="Arial" w:eastAsia="Calibri" w:hAnsi="Arial" w:cs="Times New Roman"/>
                <w:szCs w:val="24"/>
              </w:rPr>
              <w:t>V</w:t>
            </w:r>
          </w:p>
        </w:tc>
        <w:tc>
          <w:tcPr>
            <w:tcW w:w="5283" w:type="dxa"/>
            <w:tcBorders>
              <w:top w:val="single" w:sz="4" w:space="0" w:color="auto"/>
              <w:left w:val="single" w:sz="4" w:space="0" w:color="auto"/>
              <w:bottom w:val="single" w:sz="4" w:space="0" w:color="auto"/>
              <w:right w:val="single" w:sz="4" w:space="0" w:color="auto"/>
            </w:tcBorders>
            <w:hideMark/>
          </w:tcPr>
          <w:p w14:paraId="155433CE"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szCs w:val="24"/>
              </w:rPr>
              <w:t>averaged maximum temperature (°C) December, January and February</w:t>
            </w:r>
          </w:p>
        </w:tc>
        <w:tc>
          <w:tcPr>
            <w:tcW w:w="1417" w:type="dxa"/>
            <w:tcBorders>
              <w:top w:val="single" w:sz="4" w:space="0" w:color="auto"/>
              <w:left w:val="single" w:sz="4" w:space="0" w:color="auto"/>
              <w:bottom w:val="single" w:sz="4" w:space="0" w:color="auto"/>
              <w:right w:val="single" w:sz="4" w:space="0" w:color="auto"/>
            </w:tcBorders>
            <w:hideMark/>
          </w:tcPr>
          <w:p w14:paraId="5A542CF1"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20.5 – 34.3</w:t>
            </w:r>
          </w:p>
        </w:tc>
        <w:tc>
          <w:tcPr>
            <w:tcW w:w="2552" w:type="dxa"/>
            <w:tcBorders>
              <w:top w:val="single" w:sz="4" w:space="0" w:color="auto"/>
              <w:left w:val="single" w:sz="4" w:space="0" w:color="auto"/>
              <w:bottom w:val="single" w:sz="4" w:space="0" w:color="auto"/>
              <w:right w:val="single" w:sz="4" w:space="0" w:color="auto"/>
            </w:tcBorders>
            <w:hideMark/>
          </w:tcPr>
          <w:p w14:paraId="6A4D01D9"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Box 1981</w:t>
            </w:r>
          </w:p>
        </w:tc>
      </w:tr>
      <w:tr w:rsidR="005136A3" w:rsidRPr="009C2D42" w14:paraId="4D99754C" w14:textId="77777777" w:rsidTr="00D1527C">
        <w:trPr>
          <w:trHeight w:val="283"/>
        </w:trPr>
        <w:tc>
          <w:tcPr>
            <w:tcW w:w="1858" w:type="dxa"/>
            <w:tcBorders>
              <w:top w:val="nil"/>
              <w:left w:val="single" w:sz="4" w:space="0" w:color="auto"/>
              <w:bottom w:val="nil"/>
              <w:right w:val="single" w:sz="4" w:space="0" w:color="auto"/>
            </w:tcBorders>
          </w:tcPr>
          <w:p w14:paraId="4AA24F4A" w14:textId="77777777" w:rsidR="005136A3" w:rsidRPr="009C2D42" w:rsidRDefault="005136A3" w:rsidP="00D1527C">
            <w:pPr>
              <w:spacing w:after="0" w:line="276" w:lineRule="auto"/>
              <w:rPr>
                <w:rFonts w:ascii="Arial" w:eastAsia="Calibri" w:hAnsi="Arial" w:cs="Times New Roman"/>
                <w:bCs/>
                <w:szCs w:val="24"/>
              </w:rPr>
            </w:pPr>
          </w:p>
        </w:tc>
        <w:tc>
          <w:tcPr>
            <w:tcW w:w="2835" w:type="dxa"/>
            <w:tcBorders>
              <w:top w:val="single" w:sz="4" w:space="0" w:color="auto"/>
              <w:left w:val="single" w:sz="4" w:space="0" w:color="auto"/>
              <w:bottom w:val="single" w:sz="4" w:space="0" w:color="auto"/>
              <w:right w:val="single" w:sz="4" w:space="0" w:color="auto"/>
            </w:tcBorders>
            <w:noWrap/>
            <w:hideMark/>
          </w:tcPr>
          <w:p w14:paraId="4FC893B0"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summer rainfall</w:t>
            </w:r>
          </w:p>
        </w:tc>
        <w:tc>
          <w:tcPr>
            <w:tcW w:w="1096" w:type="dxa"/>
            <w:tcBorders>
              <w:top w:val="single" w:sz="4" w:space="0" w:color="auto"/>
              <w:left w:val="nil"/>
              <w:bottom w:val="single" w:sz="4" w:space="0" w:color="auto"/>
              <w:right w:val="single" w:sz="4" w:space="0" w:color="auto"/>
            </w:tcBorders>
            <w:hideMark/>
          </w:tcPr>
          <w:p w14:paraId="5CD69D8E" w14:textId="77777777" w:rsidR="005136A3" w:rsidRPr="009C2D42" w:rsidRDefault="005136A3" w:rsidP="00D1527C">
            <w:pPr>
              <w:spacing w:after="0" w:line="276" w:lineRule="auto"/>
              <w:jc w:val="center"/>
              <w:rPr>
                <w:rFonts w:ascii="Arial" w:eastAsia="Calibri" w:hAnsi="Arial" w:cs="Times New Roman"/>
                <w:szCs w:val="24"/>
              </w:rPr>
            </w:pPr>
            <w:r w:rsidRPr="009C2D42">
              <w:rPr>
                <w:rFonts w:ascii="Arial" w:eastAsia="Calibri" w:hAnsi="Arial" w:cs="Times New Roman"/>
                <w:szCs w:val="24"/>
              </w:rPr>
              <w:t>V</w:t>
            </w:r>
          </w:p>
        </w:tc>
        <w:tc>
          <w:tcPr>
            <w:tcW w:w="5283" w:type="dxa"/>
            <w:tcBorders>
              <w:top w:val="single" w:sz="4" w:space="0" w:color="auto"/>
              <w:left w:val="single" w:sz="4" w:space="0" w:color="auto"/>
              <w:bottom w:val="single" w:sz="4" w:space="0" w:color="auto"/>
              <w:right w:val="single" w:sz="4" w:space="0" w:color="auto"/>
            </w:tcBorders>
            <w:hideMark/>
          </w:tcPr>
          <w:p w14:paraId="30672987"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szCs w:val="24"/>
              </w:rPr>
              <w:t>total rainfall (mm) for December, January and February</w:t>
            </w:r>
          </w:p>
        </w:tc>
        <w:tc>
          <w:tcPr>
            <w:tcW w:w="1417" w:type="dxa"/>
            <w:tcBorders>
              <w:top w:val="single" w:sz="4" w:space="0" w:color="auto"/>
              <w:left w:val="single" w:sz="4" w:space="0" w:color="auto"/>
              <w:bottom w:val="single" w:sz="4" w:space="0" w:color="auto"/>
              <w:right w:val="single" w:sz="4" w:space="0" w:color="auto"/>
            </w:tcBorders>
            <w:hideMark/>
          </w:tcPr>
          <w:p w14:paraId="00B0EAD3"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137.8 – 690.5</w:t>
            </w:r>
          </w:p>
        </w:tc>
        <w:tc>
          <w:tcPr>
            <w:tcW w:w="2552" w:type="dxa"/>
            <w:tcBorders>
              <w:top w:val="single" w:sz="4" w:space="0" w:color="auto"/>
              <w:left w:val="single" w:sz="4" w:space="0" w:color="auto"/>
              <w:bottom w:val="single" w:sz="4" w:space="0" w:color="auto"/>
              <w:right w:val="single" w:sz="4" w:space="0" w:color="auto"/>
            </w:tcBorders>
            <w:hideMark/>
          </w:tcPr>
          <w:p w14:paraId="1E2D5EC5"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Box 1981</w:t>
            </w:r>
          </w:p>
        </w:tc>
      </w:tr>
      <w:tr w:rsidR="005136A3" w:rsidRPr="009C2D42" w14:paraId="5AAD55C8" w14:textId="77777777" w:rsidTr="00D1527C">
        <w:trPr>
          <w:trHeight w:val="283"/>
        </w:trPr>
        <w:tc>
          <w:tcPr>
            <w:tcW w:w="1858" w:type="dxa"/>
            <w:tcBorders>
              <w:top w:val="nil"/>
              <w:left w:val="single" w:sz="4" w:space="0" w:color="auto"/>
              <w:bottom w:val="nil"/>
              <w:right w:val="single" w:sz="4" w:space="0" w:color="auto"/>
            </w:tcBorders>
          </w:tcPr>
          <w:p w14:paraId="1335BFC3" w14:textId="77777777" w:rsidR="005136A3" w:rsidRPr="009C2D42" w:rsidRDefault="005136A3" w:rsidP="00D1527C">
            <w:pPr>
              <w:spacing w:after="0" w:line="276" w:lineRule="auto"/>
              <w:rPr>
                <w:rFonts w:ascii="Arial" w:eastAsia="Calibri" w:hAnsi="Arial" w:cs="Times New Roman"/>
                <w:bCs/>
                <w:szCs w:val="24"/>
              </w:rPr>
            </w:pPr>
          </w:p>
        </w:tc>
        <w:tc>
          <w:tcPr>
            <w:tcW w:w="2835" w:type="dxa"/>
            <w:tcBorders>
              <w:top w:val="single" w:sz="4" w:space="0" w:color="auto"/>
              <w:left w:val="single" w:sz="4" w:space="0" w:color="auto"/>
              <w:bottom w:val="single" w:sz="4" w:space="0" w:color="auto"/>
              <w:right w:val="single" w:sz="4" w:space="0" w:color="auto"/>
            </w:tcBorders>
            <w:noWrap/>
            <w:hideMark/>
          </w:tcPr>
          <w:p w14:paraId="100A613A"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rainfall seasonality ratio</w:t>
            </w:r>
          </w:p>
        </w:tc>
        <w:tc>
          <w:tcPr>
            <w:tcW w:w="1096" w:type="dxa"/>
            <w:tcBorders>
              <w:top w:val="single" w:sz="4" w:space="0" w:color="auto"/>
              <w:left w:val="nil"/>
              <w:bottom w:val="single" w:sz="4" w:space="0" w:color="auto"/>
              <w:right w:val="single" w:sz="4" w:space="0" w:color="auto"/>
            </w:tcBorders>
            <w:hideMark/>
          </w:tcPr>
          <w:p w14:paraId="7940A930" w14:textId="77777777" w:rsidR="005136A3" w:rsidRPr="009C2D42" w:rsidRDefault="005136A3" w:rsidP="00D1527C">
            <w:pPr>
              <w:spacing w:after="0" w:line="276" w:lineRule="auto"/>
              <w:jc w:val="center"/>
              <w:rPr>
                <w:rFonts w:ascii="Arial" w:eastAsia="Calibri" w:hAnsi="Arial" w:cs="Times New Roman"/>
                <w:szCs w:val="24"/>
              </w:rPr>
            </w:pPr>
            <w:r w:rsidRPr="009C2D42">
              <w:rPr>
                <w:rFonts w:ascii="Arial" w:eastAsia="Calibri" w:hAnsi="Arial" w:cs="Times New Roman"/>
                <w:szCs w:val="24"/>
              </w:rPr>
              <w:t>V</w:t>
            </w:r>
          </w:p>
        </w:tc>
        <w:tc>
          <w:tcPr>
            <w:tcW w:w="5283" w:type="dxa"/>
            <w:tcBorders>
              <w:top w:val="single" w:sz="4" w:space="0" w:color="auto"/>
              <w:left w:val="single" w:sz="4" w:space="0" w:color="auto"/>
              <w:bottom w:val="single" w:sz="4" w:space="0" w:color="auto"/>
              <w:right w:val="single" w:sz="4" w:space="0" w:color="auto"/>
            </w:tcBorders>
            <w:hideMark/>
          </w:tcPr>
          <w:p w14:paraId="40A77C57"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szCs w:val="24"/>
              </w:rPr>
              <w:t xml:space="preserve">solstice rainfall seasonality ratio calculated as rainfall (mm) totals for December, January and February over rainfall totals for June, July and August </w:t>
            </w:r>
          </w:p>
        </w:tc>
        <w:tc>
          <w:tcPr>
            <w:tcW w:w="1417" w:type="dxa"/>
            <w:tcBorders>
              <w:top w:val="single" w:sz="4" w:space="0" w:color="auto"/>
              <w:left w:val="single" w:sz="4" w:space="0" w:color="auto"/>
              <w:bottom w:val="single" w:sz="4" w:space="0" w:color="auto"/>
              <w:right w:val="single" w:sz="4" w:space="0" w:color="auto"/>
            </w:tcBorders>
            <w:hideMark/>
          </w:tcPr>
          <w:p w14:paraId="7459F0A4" w14:textId="77777777" w:rsidR="005136A3" w:rsidRPr="009C2D42" w:rsidRDefault="005136A3" w:rsidP="00D1527C">
            <w:pPr>
              <w:spacing w:after="0" w:line="276" w:lineRule="auto"/>
              <w:rPr>
                <w:rFonts w:ascii="Arial" w:eastAsia="Calibri" w:hAnsi="Arial" w:cs="Times New Roman"/>
                <w:szCs w:val="24"/>
              </w:rPr>
            </w:pPr>
            <w:r w:rsidRPr="009C2D42">
              <w:rPr>
                <w:rFonts w:ascii="Arial" w:eastAsia="Calibri" w:hAnsi="Arial" w:cs="Times New Roman"/>
                <w:szCs w:val="24"/>
              </w:rPr>
              <w:t>1.1 – 2.9</w:t>
            </w:r>
          </w:p>
        </w:tc>
        <w:tc>
          <w:tcPr>
            <w:tcW w:w="2552" w:type="dxa"/>
            <w:tcBorders>
              <w:top w:val="single" w:sz="4" w:space="0" w:color="auto"/>
              <w:left w:val="single" w:sz="4" w:space="0" w:color="auto"/>
              <w:bottom w:val="single" w:sz="4" w:space="0" w:color="auto"/>
              <w:right w:val="single" w:sz="4" w:space="0" w:color="auto"/>
            </w:tcBorders>
            <w:hideMark/>
          </w:tcPr>
          <w:p w14:paraId="3971B804"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Austin 1998</w:t>
            </w:r>
          </w:p>
        </w:tc>
      </w:tr>
      <w:tr w:rsidR="005136A3" w:rsidRPr="009C2D42" w14:paraId="5D1D72EE" w14:textId="77777777" w:rsidTr="00D1527C">
        <w:trPr>
          <w:trHeight w:val="283"/>
        </w:trPr>
        <w:tc>
          <w:tcPr>
            <w:tcW w:w="1858" w:type="dxa"/>
            <w:tcBorders>
              <w:top w:val="nil"/>
              <w:left w:val="single" w:sz="4" w:space="0" w:color="auto"/>
              <w:bottom w:val="nil"/>
              <w:right w:val="single" w:sz="4" w:space="0" w:color="auto"/>
            </w:tcBorders>
          </w:tcPr>
          <w:p w14:paraId="46C0BBD0" w14:textId="77777777" w:rsidR="005136A3" w:rsidRPr="009C2D42" w:rsidRDefault="005136A3" w:rsidP="00D1527C">
            <w:pPr>
              <w:spacing w:after="0" w:line="276" w:lineRule="auto"/>
              <w:rPr>
                <w:rFonts w:ascii="Arial" w:eastAsia="Calibri" w:hAnsi="Arial" w:cs="Times New Roman"/>
                <w:bCs/>
                <w:szCs w:val="24"/>
              </w:rPr>
            </w:pPr>
          </w:p>
        </w:tc>
        <w:tc>
          <w:tcPr>
            <w:tcW w:w="2835" w:type="dxa"/>
            <w:tcBorders>
              <w:top w:val="single" w:sz="4" w:space="0" w:color="auto"/>
              <w:left w:val="single" w:sz="4" w:space="0" w:color="auto"/>
              <w:bottom w:val="single" w:sz="4" w:space="0" w:color="auto"/>
              <w:right w:val="single" w:sz="4" w:space="0" w:color="auto"/>
            </w:tcBorders>
            <w:noWrap/>
            <w:hideMark/>
          </w:tcPr>
          <w:p w14:paraId="6AF1F273"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precipitation/</w:t>
            </w:r>
          </w:p>
          <w:p w14:paraId="5EEF2873"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evaporation</w:t>
            </w:r>
          </w:p>
        </w:tc>
        <w:tc>
          <w:tcPr>
            <w:tcW w:w="1096" w:type="dxa"/>
            <w:tcBorders>
              <w:top w:val="single" w:sz="4" w:space="0" w:color="auto"/>
              <w:left w:val="nil"/>
              <w:bottom w:val="single" w:sz="4" w:space="0" w:color="auto"/>
              <w:right w:val="single" w:sz="4" w:space="0" w:color="auto"/>
            </w:tcBorders>
            <w:hideMark/>
          </w:tcPr>
          <w:p w14:paraId="17EFBB97" w14:textId="77777777" w:rsidR="005136A3" w:rsidRPr="009C2D42" w:rsidRDefault="005136A3" w:rsidP="00D1527C">
            <w:pPr>
              <w:spacing w:after="0" w:line="276" w:lineRule="auto"/>
              <w:jc w:val="center"/>
              <w:rPr>
                <w:rFonts w:ascii="Arial" w:eastAsia="Calibri" w:hAnsi="Arial" w:cs="Times New Roman"/>
                <w:szCs w:val="24"/>
              </w:rPr>
            </w:pPr>
            <w:r w:rsidRPr="009C2D42">
              <w:rPr>
                <w:rFonts w:ascii="Arial" w:eastAsia="Calibri" w:hAnsi="Arial" w:cs="Times New Roman"/>
                <w:szCs w:val="24"/>
              </w:rPr>
              <w:t>V</w:t>
            </w:r>
          </w:p>
        </w:tc>
        <w:tc>
          <w:tcPr>
            <w:tcW w:w="5283" w:type="dxa"/>
            <w:tcBorders>
              <w:top w:val="single" w:sz="4" w:space="0" w:color="auto"/>
              <w:left w:val="single" w:sz="4" w:space="0" w:color="auto"/>
              <w:bottom w:val="single" w:sz="4" w:space="0" w:color="auto"/>
              <w:right w:val="single" w:sz="4" w:space="0" w:color="auto"/>
            </w:tcBorders>
          </w:tcPr>
          <w:p w14:paraId="62FC5457" w14:textId="77777777" w:rsidR="005136A3" w:rsidRPr="009C2D42" w:rsidRDefault="005136A3" w:rsidP="00D1527C">
            <w:pPr>
              <w:spacing w:after="0" w:line="276" w:lineRule="auto"/>
              <w:rPr>
                <w:rFonts w:ascii="Arial" w:eastAsia="Calibri" w:hAnsi="Arial" w:cs="Times New Roman"/>
                <w:szCs w:val="24"/>
              </w:rPr>
            </w:pPr>
            <w:r w:rsidRPr="009C2D42">
              <w:rPr>
                <w:rFonts w:ascii="Arial" w:eastAsia="Calibri" w:hAnsi="Arial" w:cs="Times New Roman"/>
                <w:szCs w:val="24"/>
              </w:rPr>
              <w:t>annual moisture index (annual precipitation divided by the estimate of annual potential evapotranspiration)</w:t>
            </w:r>
          </w:p>
          <w:p w14:paraId="053C6833" w14:textId="77777777" w:rsidR="005136A3" w:rsidRPr="009C2D42" w:rsidRDefault="005136A3" w:rsidP="00D1527C">
            <w:pPr>
              <w:spacing w:after="0" w:line="276" w:lineRule="auto"/>
              <w:rPr>
                <w:rFonts w:ascii="Arial" w:eastAsia="Calibri" w:hAnsi="Arial" w:cs="Times New Roman"/>
                <w:bCs/>
                <w:szCs w:val="24"/>
              </w:rPr>
            </w:pPr>
          </w:p>
        </w:tc>
        <w:tc>
          <w:tcPr>
            <w:tcW w:w="1417" w:type="dxa"/>
            <w:tcBorders>
              <w:top w:val="single" w:sz="4" w:space="0" w:color="auto"/>
              <w:left w:val="single" w:sz="4" w:space="0" w:color="auto"/>
              <w:bottom w:val="single" w:sz="4" w:space="0" w:color="auto"/>
              <w:right w:val="single" w:sz="4" w:space="0" w:color="auto"/>
            </w:tcBorders>
            <w:hideMark/>
          </w:tcPr>
          <w:p w14:paraId="797610CA"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0.17 – 1.7</w:t>
            </w:r>
          </w:p>
        </w:tc>
        <w:tc>
          <w:tcPr>
            <w:tcW w:w="2552" w:type="dxa"/>
            <w:tcBorders>
              <w:top w:val="single" w:sz="4" w:space="0" w:color="auto"/>
              <w:left w:val="single" w:sz="4" w:space="0" w:color="auto"/>
              <w:bottom w:val="single" w:sz="4" w:space="0" w:color="auto"/>
              <w:right w:val="single" w:sz="4" w:space="0" w:color="auto"/>
            </w:tcBorders>
            <w:hideMark/>
          </w:tcPr>
          <w:p w14:paraId="416F124A"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Box 1981</w:t>
            </w:r>
          </w:p>
        </w:tc>
      </w:tr>
      <w:tr w:rsidR="005136A3" w:rsidRPr="009C2D42" w14:paraId="155C1595" w14:textId="77777777" w:rsidTr="00D1527C">
        <w:trPr>
          <w:trHeight w:val="283"/>
        </w:trPr>
        <w:tc>
          <w:tcPr>
            <w:tcW w:w="1858" w:type="dxa"/>
            <w:tcBorders>
              <w:top w:val="nil"/>
              <w:left w:val="single" w:sz="4" w:space="0" w:color="auto"/>
              <w:bottom w:val="nil"/>
              <w:right w:val="single" w:sz="4" w:space="0" w:color="auto"/>
            </w:tcBorders>
          </w:tcPr>
          <w:p w14:paraId="4DCEEA54" w14:textId="77777777" w:rsidR="005136A3" w:rsidRPr="009C2D42" w:rsidRDefault="005136A3" w:rsidP="00D1527C">
            <w:pPr>
              <w:spacing w:after="0" w:line="276" w:lineRule="auto"/>
              <w:rPr>
                <w:rFonts w:ascii="Arial" w:eastAsia="Calibri" w:hAnsi="Arial" w:cs="Times New Roman"/>
                <w:bCs/>
                <w:szCs w:val="24"/>
              </w:rPr>
            </w:pPr>
          </w:p>
        </w:tc>
        <w:tc>
          <w:tcPr>
            <w:tcW w:w="2835" w:type="dxa"/>
            <w:tcBorders>
              <w:top w:val="single" w:sz="4" w:space="0" w:color="auto"/>
              <w:left w:val="single" w:sz="4" w:space="0" w:color="auto"/>
              <w:bottom w:val="single" w:sz="4" w:space="0" w:color="auto"/>
              <w:right w:val="single" w:sz="4" w:space="0" w:color="auto"/>
            </w:tcBorders>
            <w:noWrap/>
            <w:hideMark/>
          </w:tcPr>
          <w:p w14:paraId="16007880"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heat load index</w:t>
            </w:r>
          </w:p>
        </w:tc>
        <w:tc>
          <w:tcPr>
            <w:tcW w:w="1096" w:type="dxa"/>
            <w:tcBorders>
              <w:top w:val="single" w:sz="4" w:space="0" w:color="auto"/>
              <w:left w:val="nil"/>
              <w:bottom w:val="single" w:sz="4" w:space="0" w:color="auto"/>
              <w:right w:val="single" w:sz="4" w:space="0" w:color="auto"/>
            </w:tcBorders>
            <w:hideMark/>
          </w:tcPr>
          <w:p w14:paraId="2B1B9421" w14:textId="77777777" w:rsidR="005136A3" w:rsidRPr="009C2D42" w:rsidRDefault="005136A3" w:rsidP="00D1527C">
            <w:pPr>
              <w:spacing w:after="0" w:line="276" w:lineRule="auto"/>
              <w:jc w:val="center"/>
              <w:rPr>
                <w:rFonts w:ascii="Arial" w:eastAsia="Calibri" w:hAnsi="Arial" w:cs="Times New Roman"/>
                <w:bCs/>
                <w:szCs w:val="24"/>
              </w:rPr>
            </w:pPr>
            <w:r w:rsidRPr="009C2D42">
              <w:rPr>
                <w:rFonts w:ascii="Arial" w:eastAsia="Calibri" w:hAnsi="Arial" w:cs="Times New Roman"/>
                <w:szCs w:val="24"/>
              </w:rPr>
              <w:t>V</w:t>
            </w:r>
          </w:p>
        </w:tc>
        <w:tc>
          <w:tcPr>
            <w:tcW w:w="5283" w:type="dxa"/>
            <w:tcBorders>
              <w:top w:val="single" w:sz="4" w:space="0" w:color="auto"/>
              <w:left w:val="single" w:sz="4" w:space="0" w:color="auto"/>
              <w:bottom w:val="single" w:sz="4" w:space="0" w:color="auto"/>
              <w:right w:val="single" w:sz="4" w:space="0" w:color="auto"/>
            </w:tcBorders>
            <w:hideMark/>
          </w:tcPr>
          <w:p w14:paraId="5C0E705B"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 xml:space="preserve">Input variables are latitude, slope, and aspect. The equations apply to 0–60° north latitude, slopes from </w:t>
            </w:r>
            <w:r w:rsidRPr="009C2D42">
              <w:rPr>
                <w:rFonts w:ascii="Arial" w:eastAsia="Calibri" w:hAnsi="Arial" w:cs="Times New Roman"/>
                <w:bCs/>
                <w:szCs w:val="24"/>
              </w:rPr>
              <w:lastRenderedPageBreak/>
              <w:t>0–90°, and all aspects. By transforming aspect, the equations can also be applied as an index of heat load, symmetrical about a northeast to southwest axis.</w:t>
            </w:r>
          </w:p>
        </w:tc>
        <w:tc>
          <w:tcPr>
            <w:tcW w:w="1417" w:type="dxa"/>
            <w:tcBorders>
              <w:top w:val="single" w:sz="4" w:space="0" w:color="auto"/>
              <w:left w:val="single" w:sz="4" w:space="0" w:color="auto"/>
              <w:bottom w:val="single" w:sz="4" w:space="0" w:color="auto"/>
              <w:right w:val="single" w:sz="4" w:space="0" w:color="auto"/>
            </w:tcBorders>
            <w:hideMark/>
          </w:tcPr>
          <w:p w14:paraId="30F94001"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lastRenderedPageBreak/>
              <w:t>1025 - 7088</w:t>
            </w:r>
          </w:p>
        </w:tc>
        <w:tc>
          <w:tcPr>
            <w:tcW w:w="2552" w:type="dxa"/>
            <w:tcBorders>
              <w:top w:val="single" w:sz="4" w:space="0" w:color="auto"/>
              <w:left w:val="single" w:sz="4" w:space="0" w:color="auto"/>
              <w:bottom w:val="single" w:sz="4" w:space="0" w:color="auto"/>
              <w:right w:val="single" w:sz="4" w:space="0" w:color="auto"/>
            </w:tcBorders>
            <w:hideMark/>
          </w:tcPr>
          <w:p w14:paraId="6519443F"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McCune &amp; Keon 2002</w:t>
            </w:r>
          </w:p>
        </w:tc>
      </w:tr>
      <w:tr w:rsidR="005136A3" w:rsidRPr="009C2D42" w14:paraId="12C47E37" w14:textId="77777777" w:rsidTr="00D1527C">
        <w:trPr>
          <w:trHeight w:val="283"/>
        </w:trPr>
        <w:tc>
          <w:tcPr>
            <w:tcW w:w="1858" w:type="dxa"/>
            <w:tcBorders>
              <w:top w:val="single" w:sz="4" w:space="0" w:color="auto"/>
              <w:left w:val="single" w:sz="4" w:space="0" w:color="auto"/>
              <w:bottom w:val="nil"/>
              <w:right w:val="single" w:sz="4" w:space="0" w:color="auto"/>
            </w:tcBorders>
            <w:hideMark/>
          </w:tcPr>
          <w:p w14:paraId="08B4AFCD"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Topography</w:t>
            </w:r>
          </w:p>
        </w:tc>
        <w:tc>
          <w:tcPr>
            <w:tcW w:w="2835" w:type="dxa"/>
            <w:tcBorders>
              <w:top w:val="single" w:sz="4" w:space="0" w:color="auto"/>
              <w:left w:val="single" w:sz="4" w:space="0" w:color="auto"/>
              <w:bottom w:val="single" w:sz="4" w:space="0" w:color="auto"/>
              <w:right w:val="single" w:sz="4" w:space="0" w:color="auto"/>
            </w:tcBorders>
            <w:noWrap/>
            <w:hideMark/>
          </w:tcPr>
          <w:p w14:paraId="16C90791"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transformed aspect</w:t>
            </w:r>
          </w:p>
        </w:tc>
        <w:tc>
          <w:tcPr>
            <w:tcW w:w="1096" w:type="dxa"/>
            <w:tcBorders>
              <w:top w:val="single" w:sz="4" w:space="0" w:color="auto"/>
              <w:left w:val="nil"/>
              <w:bottom w:val="single" w:sz="4" w:space="0" w:color="auto"/>
              <w:right w:val="single" w:sz="4" w:space="0" w:color="auto"/>
            </w:tcBorders>
            <w:hideMark/>
          </w:tcPr>
          <w:p w14:paraId="39341314" w14:textId="77777777" w:rsidR="005136A3" w:rsidRPr="009C2D42" w:rsidRDefault="005136A3" w:rsidP="00D1527C">
            <w:pPr>
              <w:spacing w:after="0" w:line="276" w:lineRule="auto"/>
              <w:jc w:val="center"/>
              <w:rPr>
                <w:rFonts w:ascii="Arial" w:eastAsia="Calibri" w:hAnsi="Arial" w:cs="Times New Roman"/>
                <w:bCs/>
                <w:szCs w:val="24"/>
                <w:lang w:val="en-US"/>
              </w:rPr>
            </w:pPr>
            <w:r w:rsidRPr="009C2D42">
              <w:rPr>
                <w:rFonts w:ascii="Arial" w:eastAsia="Calibri" w:hAnsi="Arial" w:cs="Times New Roman"/>
                <w:szCs w:val="24"/>
              </w:rPr>
              <w:t>V</w:t>
            </w:r>
          </w:p>
        </w:tc>
        <w:tc>
          <w:tcPr>
            <w:tcW w:w="5283" w:type="dxa"/>
            <w:tcBorders>
              <w:top w:val="single" w:sz="4" w:space="0" w:color="auto"/>
              <w:left w:val="single" w:sz="4" w:space="0" w:color="auto"/>
              <w:bottom w:val="single" w:sz="4" w:space="0" w:color="auto"/>
              <w:right w:val="single" w:sz="4" w:space="0" w:color="auto"/>
            </w:tcBorders>
            <w:hideMark/>
          </w:tcPr>
          <w:p w14:paraId="1DCCB218"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lang w:val="en-US"/>
              </w:rPr>
              <w:t>Transformed aspect = 1 - cos (aspect - 30)/2. This transformation assigns the highest values to land oriented in a south-southwest direction, the coolest and wettest orientation for Australian landscapes (southern hemisphere).</w:t>
            </w:r>
          </w:p>
        </w:tc>
        <w:tc>
          <w:tcPr>
            <w:tcW w:w="1417" w:type="dxa"/>
            <w:tcBorders>
              <w:top w:val="single" w:sz="4" w:space="0" w:color="auto"/>
              <w:left w:val="single" w:sz="4" w:space="0" w:color="auto"/>
              <w:bottom w:val="single" w:sz="4" w:space="0" w:color="auto"/>
              <w:right w:val="single" w:sz="4" w:space="0" w:color="auto"/>
            </w:tcBorders>
            <w:hideMark/>
          </w:tcPr>
          <w:p w14:paraId="50D915AA"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0 – 1</w:t>
            </w:r>
          </w:p>
        </w:tc>
        <w:tc>
          <w:tcPr>
            <w:tcW w:w="2552" w:type="dxa"/>
            <w:tcBorders>
              <w:top w:val="single" w:sz="4" w:space="0" w:color="auto"/>
              <w:left w:val="single" w:sz="4" w:space="0" w:color="auto"/>
              <w:bottom w:val="single" w:sz="4" w:space="0" w:color="auto"/>
              <w:right w:val="single" w:sz="4" w:space="0" w:color="auto"/>
            </w:tcBorders>
            <w:hideMark/>
          </w:tcPr>
          <w:p w14:paraId="3320F785"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Roberts &amp; Cooper 1989</w:t>
            </w:r>
          </w:p>
        </w:tc>
      </w:tr>
      <w:tr w:rsidR="005136A3" w:rsidRPr="009C2D42" w14:paraId="2A7DB2C4" w14:textId="77777777" w:rsidTr="00D1527C">
        <w:trPr>
          <w:trHeight w:val="283"/>
        </w:trPr>
        <w:tc>
          <w:tcPr>
            <w:tcW w:w="1858" w:type="dxa"/>
            <w:tcBorders>
              <w:top w:val="nil"/>
              <w:left w:val="single" w:sz="4" w:space="0" w:color="auto"/>
              <w:bottom w:val="nil"/>
              <w:right w:val="single" w:sz="4" w:space="0" w:color="auto"/>
            </w:tcBorders>
          </w:tcPr>
          <w:p w14:paraId="172AAFBE" w14:textId="77777777" w:rsidR="005136A3" w:rsidRPr="009C2D42" w:rsidRDefault="005136A3" w:rsidP="00D1527C">
            <w:pPr>
              <w:spacing w:after="0" w:line="276" w:lineRule="auto"/>
              <w:rPr>
                <w:rFonts w:ascii="Arial" w:eastAsia="Calibri" w:hAnsi="Arial" w:cs="Times New Roman"/>
                <w:bCs/>
                <w:szCs w:val="24"/>
              </w:rPr>
            </w:pPr>
          </w:p>
        </w:tc>
        <w:tc>
          <w:tcPr>
            <w:tcW w:w="2835" w:type="dxa"/>
            <w:tcBorders>
              <w:top w:val="single" w:sz="4" w:space="0" w:color="auto"/>
              <w:left w:val="single" w:sz="4" w:space="0" w:color="auto"/>
              <w:bottom w:val="single" w:sz="4" w:space="0" w:color="auto"/>
              <w:right w:val="single" w:sz="4" w:space="0" w:color="auto"/>
            </w:tcBorders>
            <w:noWrap/>
            <w:hideMark/>
          </w:tcPr>
          <w:p w14:paraId="5BA4C27F"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slope</w:t>
            </w:r>
          </w:p>
        </w:tc>
        <w:tc>
          <w:tcPr>
            <w:tcW w:w="1096" w:type="dxa"/>
            <w:tcBorders>
              <w:top w:val="single" w:sz="4" w:space="0" w:color="auto"/>
              <w:left w:val="nil"/>
              <w:bottom w:val="single" w:sz="4" w:space="0" w:color="auto"/>
              <w:right w:val="single" w:sz="4" w:space="0" w:color="auto"/>
            </w:tcBorders>
            <w:hideMark/>
          </w:tcPr>
          <w:p w14:paraId="5AC65DFF" w14:textId="77777777" w:rsidR="005136A3" w:rsidRPr="009C2D42" w:rsidRDefault="005136A3" w:rsidP="00D1527C">
            <w:pPr>
              <w:spacing w:after="0" w:line="276" w:lineRule="auto"/>
              <w:jc w:val="center"/>
              <w:rPr>
                <w:rFonts w:ascii="Arial" w:eastAsia="Calibri" w:hAnsi="Arial" w:cs="Times New Roman"/>
                <w:bCs/>
                <w:szCs w:val="24"/>
              </w:rPr>
            </w:pPr>
            <w:r w:rsidRPr="009C2D42">
              <w:rPr>
                <w:rFonts w:ascii="Arial" w:eastAsia="Calibri" w:hAnsi="Arial" w:cs="Times New Roman"/>
                <w:szCs w:val="24"/>
              </w:rPr>
              <w:t>V</w:t>
            </w:r>
          </w:p>
        </w:tc>
        <w:tc>
          <w:tcPr>
            <w:tcW w:w="5283" w:type="dxa"/>
            <w:tcBorders>
              <w:top w:val="single" w:sz="4" w:space="0" w:color="auto"/>
              <w:left w:val="single" w:sz="4" w:space="0" w:color="auto"/>
              <w:bottom w:val="single" w:sz="4" w:space="0" w:color="auto"/>
              <w:right w:val="single" w:sz="4" w:space="0" w:color="auto"/>
            </w:tcBorders>
            <w:hideMark/>
          </w:tcPr>
          <w:p w14:paraId="0710F401"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identifies the rate of maximum change in elevation between each cell</w:t>
            </w:r>
          </w:p>
        </w:tc>
        <w:tc>
          <w:tcPr>
            <w:tcW w:w="1417" w:type="dxa"/>
            <w:tcBorders>
              <w:top w:val="single" w:sz="4" w:space="0" w:color="auto"/>
              <w:left w:val="single" w:sz="4" w:space="0" w:color="auto"/>
              <w:bottom w:val="single" w:sz="4" w:space="0" w:color="auto"/>
              <w:right w:val="single" w:sz="4" w:space="0" w:color="auto"/>
            </w:tcBorders>
            <w:hideMark/>
          </w:tcPr>
          <w:p w14:paraId="306D8136"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0 – 52</w:t>
            </w:r>
          </w:p>
        </w:tc>
        <w:tc>
          <w:tcPr>
            <w:tcW w:w="2552" w:type="dxa"/>
            <w:tcBorders>
              <w:top w:val="single" w:sz="4" w:space="0" w:color="auto"/>
              <w:left w:val="single" w:sz="4" w:space="0" w:color="auto"/>
              <w:bottom w:val="single" w:sz="4" w:space="0" w:color="auto"/>
              <w:right w:val="single" w:sz="4" w:space="0" w:color="auto"/>
            </w:tcBorders>
          </w:tcPr>
          <w:p w14:paraId="7402CCF4" w14:textId="77777777" w:rsidR="005136A3" w:rsidRPr="009C2D42" w:rsidRDefault="005136A3" w:rsidP="00D1527C">
            <w:pPr>
              <w:spacing w:after="0" w:line="276" w:lineRule="auto"/>
              <w:rPr>
                <w:rFonts w:ascii="Arial" w:eastAsia="Calibri" w:hAnsi="Arial" w:cs="Times New Roman"/>
                <w:bCs/>
                <w:szCs w:val="24"/>
              </w:rPr>
            </w:pPr>
          </w:p>
        </w:tc>
      </w:tr>
      <w:tr w:rsidR="005136A3" w:rsidRPr="009C2D42" w14:paraId="4295E05C" w14:textId="77777777" w:rsidTr="00D1527C">
        <w:trPr>
          <w:trHeight w:val="283"/>
        </w:trPr>
        <w:tc>
          <w:tcPr>
            <w:tcW w:w="1858" w:type="dxa"/>
            <w:tcBorders>
              <w:top w:val="nil"/>
              <w:left w:val="single" w:sz="4" w:space="0" w:color="auto"/>
              <w:bottom w:val="single" w:sz="4" w:space="0" w:color="auto"/>
              <w:right w:val="single" w:sz="4" w:space="0" w:color="auto"/>
            </w:tcBorders>
          </w:tcPr>
          <w:p w14:paraId="333FC213" w14:textId="77777777" w:rsidR="005136A3" w:rsidRPr="009C2D42" w:rsidRDefault="005136A3" w:rsidP="00D1527C">
            <w:pPr>
              <w:spacing w:after="0" w:line="276" w:lineRule="auto"/>
              <w:rPr>
                <w:rFonts w:ascii="Arial" w:eastAsia="Calibri" w:hAnsi="Arial" w:cs="Times New Roman"/>
                <w:bCs/>
                <w:szCs w:val="24"/>
              </w:rPr>
            </w:pPr>
          </w:p>
        </w:tc>
        <w:tc>
          <w:tcPr>
            <w:tcW w:w="2835" w:type="dxa"/>
            <w:tcBorders>
              <w:top w:val="single" w:sz="4" w:space="0" w:color="auto"/>
              <w:left w:val="single" w:sz="4" w:space="0" w:color="auto"/>
              <w:bottom w:val="single" w:sz="4" w:space="0" w:color="auto"/>
              <w:right w:val="single" w:sz="4" w:space="0" w:color="auto"/>
            </w:tcBorders>
            <w:noWrap/>
            <w:hideMark/>
          </w:tcPr>
          <w:p w14:paraId="30052793"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compound topographic index</w:t>
            </w:r>
          </w:p>
        </w:tc>
        <w:tc>
          <w:tcPr>
            <w:tcW w:w="1096" w:type="dxa"/>
            <w:tcBorders>
              <w:top w:val="single" w:sz="4" w:space="0" w:color="auto"/>
              <w:left w:val="nil"/>
              <w:bottom w:val="single" w:sz="4" w:space="0" w:color="auto"/>
              <w:right w:val="single" w:sz="4" w:space="0" w:color="auto"/>
            </w:tcBorders>
            <w:hideMark/>
          </w:tcPr>
          <w:p w14:paraId="50CBEF9E" w14:textId="77777777" w:rsidR="005136A3" w:rsidRPr="009C2D42" w:rsidRDefault="005136A3" w:rsidP="00D1527C">
            <w:pPr>
              <w:spacing w:after="0" w:line="276" w:lineRule="auto"/>
              <w:jc w:val="center"/>
              <w:rPr>
                <w:rFonts w:ascii="Arial" w:eastAsia="Calibri" w:hAnsi="Arial" w:cs="Times New Roman"/>
                <w:bCs/>
                <w:szCs w:val="24"/>
              </w:rPr>
            </w:pPr>
            <w:r w:rsidRPr="009C2D42">
              <w:rPr>
                <w:rFonts w:ascii="Arial" w:eastAsia="Calibri" w:hAnsi="Arial" w:cs="Times New Roman"/>
                <w:szCs w:val="24"/>
              </w:rPr>
              <w:t>V</w:t>
            </w:r>
          </w:p>
        </w:tc>
        <w:tc>
          <w:tcPr>
            <w:tcW w:w="5283" w:type="dxa"/>
            <w:tcBorders>
              <w:top w:val="single" w:sz="4" w:space="0" w:color="auto"/>
              <w:left w:val="single" w:sz="4" w:space="0" w:color="auto"/>
              <w:bottom w:val="single" w:sz="4" w:space="0" w:color="auto"/>
              <w:right w:val="single" w:sz="4" w:space="0" w:color="auto"/>
            </w:tcBorders>
            <w:hideMark/>
          </w:tcPr>
          <w:p w14:paraId="3AB46999"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Generated from the hydrologically enforced digital elevation model (DEM-H see Gallant et al. 2011)</w:t>
            </w:r>
          </w:p>
        </w:tc>
        <w:tc>
          <w:tcPr>
            <w:tcW w:w="1417" w:type="dxa"/>
            <w:tcBorders>
              <w:top w:val="single" w:sz="4" w:space="0" w:color="auto"/>
              <w:left w:val="single" w:sz="4" w:space="0" w:color="auto"/>
              <w:bottom w:val="single" w:sz="4" w:space="0" w:color="auto"/>
              <w:right w:val="single" w:sz="4" w:space="0" w:color="auto"/>
            </w:tcBorders>
            <w:hideMark/>
          </w:tcPr>
          <w:p w14:paraId="3643ED52"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3.5 – 20.0</w:t>
            </w:r>
          </w:p>
        </w:tc>
        <w:tc>
          <w:tcPr>
            <w:tcW w:w="2552" w:type="dxa"/>
            <w:tcBorders>
              <w:top w:val="single" w:sz="4" w:space="0" w:color="auto"/>
              <w:left w:val="single" w:sz="4" w:space="0" w:color="auto"/>
              <w:bottom w:val="single" w:sz="4" w:space="0" w:color="auto"/>
              <w:right w:val="single" w:sz="4" w:space="0" w:color="auto"/>
            </w:tcBorders>
            <w:hideMark/>
          </w:tcPr>
          <w:p w14:paraId="66F43B5A"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Gessler et al. 1995</w:t>
            </w:r>
          </w:p>
        </w:tc>
      </w:tr>
      <w:tr w:rsidR="005136A3" w:rsidRPr="009C2D42" w14:paraId="12FFF227" w14:textId="77777777" w:rsidTr="00D1527C">
        <w:trPr>
          <w:trHeight w:val="283"/>
        </w:trPr>
        <w:tc>
          <w:tcPr>
            <w:tcW w:w="1858" w:type="dxa"/>
            <w:tcBorders>
              <w:top w:val="nil"/>
              <w:left w:val="single" w:sz="4" w:space="0" w:color="auto"/>
              <w:bottom w:val="single" w:sz="4" w:space="0" w:color="auto"/>
              <w:right w:val="single" w:sz="4" w:space="0" w:color="auto"/>
            </w:tcBorders>
          </w:tcPr>
          <w:p w14:paraId="0ACCFC25" w14:textId="77777777" w:rsidR="005136A3" w:rsidRPr="009C2D42" w:rsidRDefault="005136A3" w:rsidP="00D1527C">
            <w:pPr>
              <w:spacing w:after="0" w:line="276" w:lineRule="auto"/>
              <w:rPr>
                <w:rFonts w:ascii="Arial" w:eastAsia="Calibri" w:hAnsi="Arial" w:cs="Times New Roman"/>
                <w:bCs/>
                <w:szCs w:val="24"/>
              </w:rPr>
            </w:pPr>
          </w:p>
          <w:p w14:paraId="74F1DF4B" w14:textId="77777777" w:rsidR="005136A3" w:rsidRPr="009C2D42" w:rsidRDefault="005136A3" w:rsidP="00D1527C">
            <w:pPr>
              <w:spacing w:after="0" w:line="276" w:lineRule="auto"/>
              <w:rPr>
                <w:rFonts w:ascii="Arial" w:eastAsia="Calibri" w:hAnsi="Arial" w:cs="Times New Roman"/>
                <w:bCs/>
                <w:szCs w:val="24"/>
              </w:rPr>
            </w:pPr>
          </w:p>
        </w:tc>
        <w:tc>
          <w:tcPr>
            <w:tcW w:w="2835" w:type="dxa"/>
            <w:tcBorders>
              <w:top w:val="single" w:sz="4" w:space="0" w:color="auto"/>
              <w:left w:val="single" w:sz="4" w:space="0" w:color="auto"/>
              <w:bottom w:val="single" w:sz="4" w:space="0" w:color="auto"/>
              <w:right w:val="single" w:sz="4" w:space="0" w:color="auto"/>
            </w:tcBorders>
            <w:noWrap/>
            <w:hideMark/>
          </w:tcPr>
          <w:p w14:paraId="7E1047DD"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Distance to drainage line</w:t>
            </w:r>
          </w:p>
        </w:tc>
        <w:tc>
          <w:tcPr>
            <w:tcW w:w="1096" w:type="dxa"/>
            <w:tcBorders>
              <w:top w:val="single" w:sz="4" w:space="0" w:color="auto"/>
              <w:left w:val="nil"/>
              <w:bottom w:val="single" w:sz="4" w:space="0" w:color="auto"/>
              <w:right w:val="single" w:sz="4" w:space="0" w:color="auto"/>
            </w:tcBorders>
            <w:hideMark/>
          </w:tcPr>
          <w:p w14:paraId="51A1E0CC" w14:textId="77777777" w:rsidR="005136A3" w:rsidRPr="009C2D42" w:rsidRDefault="005136A3" w:rsidP="00D1527C">
            <w:pPr>
              <w:spacing w:after="0" w:line="276" w:lineRule="auto"/>
              <w:jc w:val="center"/>
              <w:rPr>
                <w:rFonts w:ascii="Arial" w:eastAsia="Calibri" w:hAnsi="Arial" w:cs="Times New Roman"/>
                <w:szCs w:val="24"/>
              </w:rPr>
            </w:pPr>
            <w:r w:rsidRPr="009C2D42">
              <w:rPr>
                <w:rFonts w:ascii="Arial" w:eastAsia="Calibri" w:hAnsi="Arial" w:cs="Times New Roman"/>
                <w:szCs w:val="24"/>
              </w:rPr>
              <w:t>V</w:t>
            </w:r>
          </w:p>
        </w:tc>
        <w:tc>
          <w:tcPr>
            <w:tcW w:w="5283" w:type="dxa"/>
            <w:tcBorders>
              <w:top w:val="single" w:sz="4" w:space="0" w:color="auto"/>
              <w:left w:val="single" w:sz="4" w:space="0" w:color="auto"/>
              <w:bottom w:val="single" w:sz="4" w:space="0" w:color="auto"/>
              <w:right w:val="single" w:sz="4" w:space="0" w:color="auto"/>
            </w:tcBorders>
            <w:hideMark/>
          </w:tcPr>
          <w:p w14:paraId="4A39C129"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continuous surfaces that represent Euclidian distance (m) to the nearest drainage line</w:t>
            </w:r>
          </w:p>
        </w:tc>
        <w:tc>
          <w:tcPr>
            <w:tcW w:w="1417" w:type="dxa"/>
            <w:tcBorders>
              <w:top w:val="single" w:sz="4" w:space="0" w:color="auto"/>
              <w:left w:val="single" w:sz="4" w:space="0" w:color="auto"/>
              <w:bottom w:val="single" w:sz="4" w:space="0" w:color="auto"/>
              <w:right w:val="single" w:sz="4" w:space="0" w:color="auto"/>
            </w:tcBorders>
          </w:tcPr>
          <w:p w14:paraId="24B40D93" w14:textId="77777777" w:rsidR="005136A3" w:rsidRPr="009C2D42" w:rsidRDefault="005136A3" w:rsidP="00D1527C">
            <w:pPr>
              <w:spacing w:after="0" w:line="276" w:lineRule="auto"/>
              <w:rPr>
                <w:rFonts w:ascii="Arial" w:eastAsia="Calibri" w:hAnsi="Arial" w:cs="Times New Roman"/>
                <w:bCs/>
                <w:szCs w:val="24"/>
              </w:rPr>
            </w:pPr>
          </w:p>
        </w:tc>
        <w:tc>
          <w:tcPr>
            <w:tcW w:w="2552" w:type="dxa"/>
            <w:tcBorders>
              <w:top w:val="single" w:sz="4" w:space="0" w:color="auto"/>
              <w:left w:val="single" w:sz="4" w:space="0" w:color="auto"/>
              <w:bottom w:val="single" w:sz="4" w:space="0" w:color="auto"/>
              <w:right w:val="single" w:sz="4" w:space="0" w:color="auto"/>
            </w:tcBorders>
          </w:tcPr>
          <w:p w14:paraId="2A79856A" w14:textId="77777777" w:rsidR="005136A3" w:rsidRPr="009C2D42" w:rsidRDefault="005136A3" w:rsidP="00D1527C">
            <w:pPr>
              <w:spacing w:after="0" w:line="276" w:lineRule="auto"/>
              <w:rPr>
                <w:rFonts w:ascii="Arial" w:eastAsia="Calibri" w:hAnsi="Arial" w:cs="Times New Roman"/>
                <w:bCs/>
                <w:szCs w:val="24"/>
              </w:rPr>
            </w:pPr>
          </w:p>
        </w:tc>
      </w:tr>
      <w:tr w:rsidR="005136A3" w:rsidRPr="009C2D42" w14:paraId="4AA0587D" w14:textId="77777777" w:rsidTr="00D1527C">
        <w:trPr>
          <w:trHeight w:val="283"/>
        </w:trPr>
        <w:tc>
          <w:tcPr>
            <w:tcW w:w="1858" w:type="dxa"/>
            <w:tcBorders>
              <w:top w:val="nil"/>
              <w:left w:val="single" w:sz="4" w:space="0" w:color="auto"/>
              <w:bottom w:val="single" w:sz="4" w:space="0" w:color="auto"/>
              <w:right w:val="single" w:sz="4" w:space="0" w:color="auto"/>
            </w:tcBorders>
          </w:tcPr>
          <w:p w14:paraId="7FF96FF2" w14:textId="77777777" w:rsidR="005136A3" w:rsidRPr="009C2D42" w:rsidRDefault="005136A3" w:rsidP="00D1527C">
            <w:pPr>
              <w:spacing w:after="0" w:line="276" w:lineRule="auto"/>
              <w:rPr>
                <w:rFonts w:ascii="Arial" w:eastAsia="Calibri" w:hAnsi="Arial" w:cs="Times New Roman"/>
                <w:bCs/>
                <w:szCs w:val="24"/>
              </w:rPr>
            </w:pPr>
          </w:p>
          <w:p w14:paraId="1F489672" w14:textId="77777777" w:rsidR="005136A3" w:rsidRPr="009C2D42" w:rsidRDefault="005136A3" w:rsidP="00D1527C">
            <w:pPr>
              <w:spacing w:after="0" w:line="276" w:lineRule="auto"/>
              <w:rPr>
                <w:rFonts w:ascii="Arial" w:eastAsia="Calibri" w:hAnsi="Arial" w:cs="Times New Roman"/>
                <w:bCs/>
                <w:szCs w:val="24"/>
              </w:rPr>
            </w:pPr>
          </w:p>
        </w:tc>
        <w:tc>
          <w:tcPr>
            <w:tcW w:w="2835" w:type="dxa"/>
            <w:tcBorders>
              <w:top w:val="single" w:sz="4" w:space="0" w:color="auto"/>
              <w:left w:val="single" w:sz="4" w:space="0" w:color="auto"/>
              <w:bottom w:val="single" w:sz="4" w:space="0" w:color="auto"/>
              <w:right w:val="single" w:sz="4" w:space="0" w:color="auto"/>
            </w:tcBorders>
            <w:noWrap/>
            <w:hideMark/>
          </w:tcPr>
          <w:p w14:paraId="3EC04CE2"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Distance to wetland</w:t>
            </w:r>
          </w:p>
        </w:tc>
        <w:tc>
          <w:tcPr>
            <w:tcW w:w="1096" w:type="dxa"/>
            <w:tcBorders>
              <w:top w:val="single" w:sz="4" w:space="0" w:color="auto"/>
              <w:left w:val="nil"/>
              <w:bottom w:val="single" w:sz="4" w:space="0" w:color="auto"/>
              <w:right w:val="single" w:sz="4" w:space="0" w:color="auto"/>
            </w:tcBorders>
            <w:hideMark/>
          </w:tcPr>
          <w:p w14:paraId="72526027" w14:textId="77777777" w:rsidR="005136A3" w:rsidRPr="009C2D42" w:rsidRDefault="005136A3" w:rsidP="00D1527C">
            <w:pPr>
              <w:spacing w:after="0" w:line="276" w:lineRule="auto"/>
              <w:jc w:val="center"/>
              <w:rPr>
                <w:rFonts w:ascii="Arial" w:eastAsia="Calibri" w:hAnsi="Arial" w:cs="Times New Roman"/>
                <w:szCs w:val="24"/>
              </w:rPr>
            </w:pPr>
            <w:r w:rsidRPr="009C2D42">
              <w:rPr>
                <w:rFonts w:ascii="Arial" w:eastAsia="Calibri" w:hAnsi="Arial" w:cs="Times New Roman"/>
                <w:szCs w:val="24"/>
              </w:rPr>
              <w:t>V</w:t>
            </w:r>
          </w:p>
        </w:tc>
        <w:tc>
          <w:tcPr>
            <w:tcW w:w="5283" w:type="dxa"/>
            <w:tcBorders>
              <w:top w:val="single" w:sz="4" w:space="0" w:color="auto"/>
              <w:left w:val="single" w:sz="4" w:space="0" w:color="auto"/>
              <w:bottom w:val="single" w:sz="4" w:space="0" w:color="auto"/>
              <w:right w:val="single" w:sz="4" w:space="0" w:color="auto"/>
            </w:tcBorders>
            <w:hideMark/>
          </w:tcPr>
          <w:p w14:paraId="5D3FA124"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continuous surfaces that represent Euclidian distance (m) to the nearest wetland</w:t>
            </w:r>
          </w:p>
        </w:tc>
        <w:tc>
          <w:tcPr>
            <w:tcW w:w="1417" w:type="dxa"/>
            <w:tcBorders>
              <w:top w:val="single" w:sz="4" w:space="0" w:color="auto"/>
              <w:left w:val="single" w:sz="4" w:space="0" w:color="auto"/>
              <w:bottom w:val="single" w:sz="4" w:space="0" w:color="auto"/>
              <w:right w:val="single" w:sz="4" w:space="0" w:color="auto"/>
            </w:tcBorders>
          </w:tcPr>
          <w:p w14:paraId="6D15CE59" w14:textId="77777777" w:rsidR="005136A3" w:rsidRPr="009C2D42" w:rsidRDefault="005136A3" w:rsidP="00D1527C">
            <w:pPr>
              <w:spacing w:after="0" w:line="276" w:lineRule="auto"/>
              <w:rPr>
                <w:rFonts w:ascii="Arial" w:eastAsia="Calibri" w:hAnsi="Arial" w:cs="Times New Roman"/>
                <w:bCs/>
                <w:szCs w:val="24"/>
              </w:rPr>
            </w:pPr>
          </w:p>
        </w:tc>
        <w:tc>
          <w:tcPr>
            <w:tcW w:w="2552" w:type="dxa"/>
            <w:tcBorders>
              <w:top w:val="single" w:sz="4" w:space="0" w:color="auto"/>
              <w:left w:val="single" w:sz="4" w:space="0" w:color="auto"/>
              <w:bottom w:val="single" w:sz="4" w:space="0" w:color="auto"/>
              <w:right w:val="single" w:sz="4" w:space="0" w:color="auto"/>
            </w:tcBorders>
          </w:tcPr>
          <w:p w14:paraId="789A183A" w14:textId="77777777" w:rsidR="005136A3" w:rsidRPr="009C2D42" w:rsidRDefault="005136A3" w:rsidP="00D1527C">
            <w:pPr>
              <w:spacing w:after="0" w:line="276" w:lineRule="auto"/>
              <w:rPr>
                <w:rFonts w:ascii="Arial" w:eastAsia="Calibri" w:hAnsi="Arial" w:cs="Times New Roman"/>
                <w:bCs/>
                <w:szCs w:val="24"/>
              </w:rPr>
            </w:pPr>
          </w:p>
        </w:tc>
      </w:tr>
      <w:tr w:rsidR="005136A3" w:rsidRPr="009C2D42" w14:paraId="1FF2DB88" w14:textId="77777777" w:rsidTr="00D1527C">
        <w:trPr>
          <w:trHeight w:val="283"/>
        </w:trPr>
        <w:tc>
          <w:tcPr>
            <w:tcW w:w="1858" w:type="dxa"/>
            <w:tcBorders>
              <w:top w:val="nil"/>
              <w:left w:val="single" w:sz="4" w:space="0" w:color="auto"/>
              <w:bottom w:val="nil"/>
              <w:right w:val="single" w:sz="4" w:space="0" w:color="auto"/>
            </w:tcBorders>
            <w:hideMark/>
          </w:tcPr>
          <w:p w14:paraId="046F9126"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Soils and Geology</w:t>
            </w:r>
          </w:p>
        </w:tc>
        <w:tc>
          <w:tcPr>
            <w:tcW w:w="2835" w:type="dxa"/>
            <w:tcBorders>
              <w:top w:val="single" w:sz="4" w:space="0" w:color="auto"/>
              <w:left w:val="single" w:sz="4" w:space="0" w:color="auto"/>
              <w:bottom w:val="single" w:sz="4" w:space="0" w:color="auto"/>
              <w:right w:val="single" w:sz="4" w:space="0" w:color="auto"/>
            </w:tcBorders>
            <w:noWrap/>
            <w:hideMark/>
          </w:tcPr>
          <w:p w14:paraId="47201B32"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lang w:val="en-US"/>
              </w:rPr>
              <w:t>gravity</w:t>
            </w:r>
          </w:p>
        </w:tc>
        <w:tc>
          <w:tcPr>
            <w:tcW w:w="1096" w:type="dxa"/>
            <w:tcBorders>
              <w:top w:val="single" w:sz="4" w:space="0" w:color="auto"/>
              <w:left w:val="nil"/>
              <w:bottom w:val="single" w:sz="4" w:space="0" w:color="auto"/>
              <w:right w:val="single" w:sz="4" w:space="0" w:color="auto"/>
            </w:tcBorders>
            <w:hideMark/>
          </w:tcPr>
          <w:p w14:paraId="35C03670" w14:textId="77777777" w:rsidR="005136A3" w:rsidRPr="009C2D42" w:rsidRDefault="005136A3" w:rsidP="00D1527C">
            <w:pPr>
              <w:spacing w:after="0" w:line="276" w:lineRule="auto"/>
              <w:jc w:val="center"/>
              <w:rPr>
                <w:rFonts w:ascii="Arial" w:eastAsia="Calibri" w:hAnsi="Arial" w:cs="Times New Roman"/>
                <w:szCs w:val="24"/>
              </w:rPr>
            </w:pPr>
            <w:r w:rsidRPr="009C2D42">
              <w:rPr>
                <w:rFonts w:ascii="Arial" w:eastAsia="Calibri" w:hAnsi="Arial" w:cs="Times New Roman"/>
                <w:szCs w:val="24"/>
              </w:rPr>
              <w:t>V</w:t>
            </w:r>
          </w:p>
        </w:tc>
        <w:tc>
          <w:tcPr>
            <w:tcW w:w="5283" w:type="dxa"/>
            <w:tcBorders>
              <w:top w:val="single" w:sz="4" w:space="0" w:color="auto"/>
              <w:left w:val="single" w:sz="4" w:space="0" w:color="auto"/>
              <w:bottom w:val="single" w:sz="4" w:space="0" w:color="auto"/>
              <w:right w:val="single" w:sz="4" w:space="0" w:color="auto"/>
            </w:tcBorders>
            <w:hideMark/>
          </w:tcPr>
          <w:p w14:paraId="29F54865"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szCs w:val="24"/>
              </w:rPr>
              <w:t>Anomalies in the earth’s gravitational field can in some cases be used to define the thickness and extent of the regolith, due to the strong contrast in density between the regolith (including in situ weathered bedrock) and fresh bedrock, and in defining regolith features such as</w:t>
            </w:r>
            <w:r w:rsidRPr="009C2D42">
              <w:rPr>
                <w:rFonts w:ascii="Arial" w:eastAsia="Calibri" w:hAnsi="Arial" w:cs="Times New Roman"/>
                <w:szCs w:val="24"/>
                <w:lang w:val="en-US"/>
              </w:rPr>
              <w:t xml:space="preserve"> palaeo</w:t>
            </w:r>
            <w:r w:rsidRPr="009C2D42">
              <w:rPr>
                <w:rFonts w:ascii="Arial" w:eastAsia="Calibri" w:hAnsi="Arial" w:cs="Times New Roman"/>
                <w:szCs w:val="24"/>
              </w:rPr>
              <w:t xml:space="preserve">-channels (Tracey et al. 2007) and is used </w:t>
            </w:r>
            <w:r w:rsidRPr="009C2D42">
              <w:rPr>
                <w:rFonts w:ascii="Arial" w:eastAsia="Calibri" w:hAnsi="Arial" w:cs="Times New Roman"/>
                <w:bCs/>
                <w:i/>
                <w:szCs w:val="24"/>
              </w:rPr>
              <w:t>in lieu</w:t>
            </w:r>
            <w:r w:rsidRPr="009C2D42">
              <w:rPr>
                <w:rFonts w:ascii="Arial" w:eastAsia="Calibri" w:hAnsi="Arial" w:cs="Times New Roman"/>
                <w:bCs/>
                <w:szCs w:val="24"/>
              </w:rPr>
              <w:t xml:space="preserve"> of geology</w:t>
            </w:r>
          </w:p>
        </w:tc>
        <w:tc>
          <w:tcPr>
            <w:tcW w:w="1417" w:type="dxa"/>
            <w:tcBorders>
              <w:top w:val="single" w:sz="4" w:space="0" w:color="auto"/>
              <w:left w:val="single" w:sz="4" w:space="0" w:color="auto"/>
              <w:bottom w:val="single" w:sz="4" w:space="0" w:color="auto"/>
              <w:right w:val="single" w:sz="4" w:space="0" w:color="auto"/>
            </w:tcBorders>
            <w:hideMark/>
          </w:tcPr>
          <w:p w14:paraId="41E71F23"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-267 – 442</w:t>
            </w:r>
          </w:p>
        </w:tc>
        <w:tc>
          <w:tcPr>
            <w:tcW w:w="2552" w:type="dxa"/>
            <w:tcBorders>
              <w:top w:val="single" w:sz="4" w:space="0" w:color="auto"/>
              <w:left w:val="single" w:sz="4" w:space="0" w:color="auto"/>
              <w:bottom w:val="single" w:sz="4" w:space="0" w:color="auto"/>
              <w:right w:val="single" w:sz="4" w:space="0" w:color="auto"/>
            </w:tcBorders>
            <w:hideMark/>
          </w:tcPr>
          <w:p w14:paraId="5AA25063"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Wellman 1998</w:t>
            </w:r>
          </w:p>
        </w:tc>
      </w:tr>
      <w:tr w:rsidR="005136A3" w:rsidRPr="009C2D42" w14:paraId="43B268DA" w14:textId="77777777" w:rsidTr="00D1527C">
        <w:trPr>
          <w:trHeight w:val="283"/>
        </w:trPr>
        <w:tc>
          <w:tcPr>
            <w:tcW w:w="1858" w:type="dxa"/>
            <w:tcBorders>
              <w:top w:val="nil"/>
              <w:left w:val="single" w:sz="4" w:space="0" w:color="auto"/>
              <w:bottom w:val="nil"/>
              <w:right w:val="single" w:sz="4" w:space="0" w:color="auto"/>
            </w:tcBorders>
            <w:hideMark/>
          </w:tcPr>
          <w:p w14:paraId="42DCA3A8"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Radiometric</w:t>
            </w:r>
          </w:p>
        </w:tc>
        <w:tc>
          <w:tcPr>
            <w:tcW w:w="2835" w:type="dxa"/>
            <w:tcBorders>
              <w:top w:val="single" w:sz="4" w:space="0" w:color="auto"/>
              <w:left w:val="single" w:sz="4" w:space="0" w:color="auto"/>
              <w:bottom w:val="nil"/>
              <w:right w:val="single" w:sz="4" w:space="0" w:color="auto"/>
            </w:tcBorders>
            <w:noWrap/>
            <w:hideMark/>
          </w:tcPr>
          <w:p w14:paraId="257F472A" w14:textId="77777777" w:rsidR="005136A3" w:rsidRPr="009C2D42" w:rsidRDefault="005136A3" w:rsidP="00D1527C">
            <w:pPr>
              <w:spacing w:after="0" w:line="276" w:lineRule="auto"/>
              <w:rPr>
                <w:rFonts w:ascii="Arial" w:eastAsia="Calibri" w:hAnsi="Arial" w:cs="Times New Roman"/>
                <w:bCs/>
                <w:szCs w:val="24"/>
                <w:lang w:val="en-US"/>
              </w:rPr>
            </w:pPr>
            <w:r w:rsidRPr="009C2D42">
              <w:rPr>
                <w:rFonts w:ascii="Arial" w:eastAsia="Calibri" w:hAnsi="Arial" w:cs="Times New Roman"/>
                <w:szCs w:val="24"/>
              </w:rPr>
              <w:t>ratio Th/K</w:t>
            </w:r>
          </w:p>
        </w:tc>
        <w:tc>
          <w:tcPr>
            <w:tcW w:w="1096" w:type="dxa"/>
            <w:tcBorders>
              <w:top w:val="single" w:sz="4" w:space="0" w:color="auto"/>
              <w:left w:val="nil"/>
              <w:bottom w:val="nil"/>
              <w:right w:val="single" w:sz="4" w:space="0" w:color="auto"/>
            </w:tcBorders>
          </w:tcPr>
          <w:p w14:paraId="1ED9D5A6" w14:textId="77777777" w:rsidR="005136A3" w:rsidRPr="009C2D42" w:rsidRDefault="005136A3" w:rsidP="00D1527C">
            <w:pPr>
              <w:spacing w:after="0" w:line="276" w:lineRule="auto"/>
              <w:jc w:val="center"/>
              <w:rPr>
                <w:rFonts w:ascii="Arial" w:eastAsia="Calibri" w:hAnsi="Arial" w:cs="Times New Roman"/>
                <w:bCs/>
                <w:szCs w:val="24"/>
              </w:rPr>
            </w:pPr>
          </w:p>
        </w:tc>
        <w:tc>
          <w:tcPr>
            <w:tcW w:w="5283" w:type="dxa"/>
            <w:tcBorders>
              <w:top w:val="single" w:sz="4" w:space="0" w:color="auto"/>
              <w:left w:val="single" w:sz="4" w:space="0" w:color="auto"/>
              <w:bottom w:val="nil"/>
              <w:right w:val="single" w:sz="4" w:space="0" w:color="auto"/>
            </w:tcBorders>
            <w:hideMark/>
          </w:tcPr>
          <w:p w14:paraId="25E60E68"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 xml:space="preserve">Gamma radiometric data (K, U and Th) provides information on the distribution of materials in which the soils. Ratios of these gamma-emissions show the spatial distribution of a range of contrasting soil-forming materials </w:t>
            </w:r>
          </w:p>
        </w:tc>
        <w:tc>
          <w:tcPr>
            <w:tcW w:w="1417" w:type="dxa"/>
            <w:tcBorders>
              <w:top w:val="single" w:sz="4" w:space="0" w:color="auto"/>
              <w:left w:val="single" w:sz="4" w:space="0" w:color="auto"/>
              <w:bottom w:val="nil"/>
              <w:right w:val="single" w:sz="4" w:space="0" w:color="auto"/>
            </w:tcBorders>
            <w:hideMark/>
          </w:tcPr>
          <w:p w14:paraId="05C3821A"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0.15 – 218.</w:t>
            </w:r>
          </w:p>
        </w:tc>
        <w:tc>
          <w:tcPr>
            <w:tcW w:w="2552" w:type="dxa"/>
            <w:tcBorders>
              <w:top w:val="single" w:sz="4" w:space="0" w:color="auto"/>
              <w:left w:val="single" w:sz="4" w:space="0" w:color="auto"/>
              <w:bottom w:val="nil"/>
              <w:right w:val="single" w:sz="4" w:space="0" w:color="auto"/>
            </w:tcBorders>
            <w:hideMark/>
          </w:tcPr>
          <w:p w14:paraId="3862DC83"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Cook et al. 1996</w:t>
            </w:r>
          </w:p>
        </w:tc>
      </w:tr>
      <w:tr w:rsidR="005136A3" w:rsidRPr="009C2D42" w14:paraId="5CA770F8" w14:textId="77777777" w:rsidTr="00D1527C">
        <w:trPr>
          <w:trHeight w:val="283"/>
        </w:trPr>
        <w:tc>
          <w:tcPr>
            <w:tcW w:w="1858" w:type="dxa"/>
            <w:tcBorders>
              <w:top w:val="nil"/>
              <w:left w:val="single" w:sz="4" w:space="0" w:color="auto"/>
              <w:bottom w:val="nil"/>
              <w:right w:val="single" w:sz="4" w:space="0" w:color="auto"/>
            </w:tcBorders>
          </w:tcPr>
          <w:p w14:paraId="2E6D562D" w14:textId="77777777" w:rsidR="005136A3" w:rsidRPr="009C2D42" w:rsidRDefault="005136A3" w:rsidP="00D1527C">
            <w:pPr>
              <w:spacing w:after="0" w:line="276" w:lineRule="auto"/>
              <w:rPr>
                <w:rFonts w:ascii="Arial" w:eastAsia="Calibri" w:hAnsi="Arial" w:cs="Times New Roman"/>
                <w:bCs/>
                <w:szCs w:val="24"/>
              </w:rPr>
            </w:pPr>
          </w:p>
        </w:tc>
        <w:tc>
          <w:tcPr>
            <w:tcW w:w="2835" w:type="dxa"/>
            <w:tcBorders>
              <w:top w:val="nil"/>
              <w:left w:val="single" w:sz="4" w:space="0" w:color="auto"/>
              <w:bottom w:val="nil"/>
              <w:right w:val="single" w:sz="4" w:space="0" w:color="auto"/>
            </w:tcBorders>
            <w:noWrap/>
          </w:tcPr>
          <w:p w14:paraId="338FD42A" w14:textId="77777777" w:rsidR="005136A3" w:rsidRPr="009C2D42" w:rsidRDefault="005136A3" w:rsidP="00D1527C">
            <w:pPr>
              <w:spacing w:after="0" w:line="276" w:lineRule="auto"/>
              <w:rPr>
                <w:rFonts w:ascii="Arial" w:eastAsia="Calibri" w:hAnsi="Arial" w:cs="Times New Roman"/>
                <w:bCs/>
                <w:szCs w:val="24"/>
                <w:lang w:val="en-US"/>
              </w:rPr>
            </w:pPr>
          </w:p>
        </w:tc>
        <w:tc>
          <w:tcPr>
            <w:tcW w:w="1096" w:type="dxa"/>
            <w:tcBorders>
              <w:top w:val="nil"/>
              <w:left w:val="nil"/>
              <w:bottom w:val="nil"/>
              <w:right w:val="single" w:sz="4" w:space="0" w:color="auto"/>
            </w:tcBorders>
          </w:tcPr>
          <w:p w14:paraId="2FCB249A" w14:textId="77777777" w:rsidR="005136A3" w:rsidRPr="009C2D42" w:rsidRDefault="005136A3" w:rsidP="00D1527C">
            <w:pPr>
              <w:spacing w:after="0" w:line="276" w:lineRule="auto"/>
              <w:jc w:val="center"/>
              <w:rPr>
                <w:rFonts w:ascii="Arial" w:eastAsia="Calibri" w:hAnsi="Arial" w:cs="Times New Roman"/>
                <w:szCs w:val="24"/>
              </w:rPr>
            </w:pPr>
          </w:p>
        </w:tc>
        <w:tc>
          <w:tcPr>
            <w:tcW w:w="5283" w:type="dxa"/>
            <w:tcBorders>
              <w:top w:val="nil"/>
              <w:left w:val="single" w:sz="4" w:space="0" w:color="auto"/>
              <w:bottom w:val="nil"/>
              <w:right w:val="single" w:sz="4" w:space="0" w:color="auto"/>
            </w:tcBorders>
            <w:hideMark/>
          </w:tcPr>
          <w:p w14:paraId="1F47FD84"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lang w:val="en-US"/>
              </w:rPr>
              <w:t xml:space="preserve">Potassium (K) </w:t>
            </w:r>
            <w:r w:rsidRPr="009C2D42">
              <w:rPr>
                <w:rFonts w:ascii="Arial" w:eastAsia="Calibri" w:hAnsi="Arial" w:cs="Times New Roman"/>
                <w:szCs w:val="24"/>
              </w:rPr>
              <w:t>(%) concentration decreases with increasing weathering and occurs in many rock-forming minerals such as K-feldspars, micas and as clays like illite.</w:t>
            </w:r>
          </w:p>
        </w:tc>
        <w:tc>
          <w:tcPr>
            <w:tcW w:w="1417" w:type="dxa"/>
            <w:tcBorders>
              <w:top w:val="nil"/>
              <w:left w:val="single" w:sz="4" w:space="0" w:color="auto"/>
              <w:bottom w:val="nil"/>
              <w:right w:val="single" w:sz="4" w:space="0" w:color="auto"/>
            </w:tcBorders>
          </w:tcPr>
          <w:p w14:paraId="27D57511" w14:textId="77777777" w:rsidR="005136A3" w:rsidRPr="009C2D42" w:rsidRDefault="005136A3" w:rsidP="00D1527C">
            <w:pPr>
              <w:spacing w:after="0" w:line="276" w:lineRule="auto"/>
              <w:rPr>
                <w:rFonts w:ascii="Arial" w:eastAsia="Calibri" w:hAnsi="Arial" w:cs="Times New Roman"/>
                <w:bCs/>
                <w:szCs w:val="24"/>
              </w:rPr>
            </w:pPr>
          </w:p>
        </w:tc>
        <w:tc>
          <w:tcPr>
            <w:tcW w:w="2552" w:type="dxa"/>
            <w:tcBorders>
              <w:top w:val="nil"/>
              <w:left w:val="single" w:sz="4" w:space="0" w:color="auto"/>
              <w:bottom w:val="nil"/>
              <w:right w:val="single" w:sz="4" w:space="0" w:color="auto"/>
            </w:tcBorders>
          </w:tcPr>
          <w:p w14:paraId="42F8C4EC" w14:textId="77777777" w:rsidR="005136A3" w:rsidRPr="009C2D42" w:rsidRDefault="005136A3" w:rsidP="00D1527C">
            <w:pPr>
              <w:spacing w:after="0" w:line="276" w:lineRule="auto"/>
              <w:rPr>
                <w:rFonts w:ascii="Arial" w:eastAsia="Calibri" w:hAnsi="Arial" w:cs="Times New Roman"/>
                <w:bCs/>
                <w:szCs w:val="24"/>
              </w:rPr>
            </w:pPr>
          </w:p>
        </w:tc>
      </w:tr>
      <w:tr w:rsidR="005136A3" w:rsidRPr="009C2D42" w14:paraId="0A13DDD2" w14:textId="77777777" w:rsidTr="00D1527C">
        <w:trPr>
          <w:trHeight w:val="283"/>
        </w:trPr>
        <w:tc>
          <w:tcPr>
            <w:tcW w:w="1858" w:type="dxa"/>
            <w:tcBorders>
              <w:top w:val="nil"/>
              <w:left w:val="single" w:sz="4" w:space="0" w:color="auto"/>
              <w:bottom w:val="nil"/>
              <w:right w:val="single" w:sz="4" w:space="0" w:color="auto"/>
            </w:tcBorders>
          </w:tcPr>
          <w:p w14:paraId="1EA5AEC4" w14:textId="77777777" w:rsidR="005136A3" w:rsidRPr="009C2D42" w:rsidRDefault="005136A3" w:rsidP="00D1527C">
            <w:pPr>
              <w:spacing w:after="0" w:line="276" w:lineRule="auto"/>
              <w:rPr>
                <w:rFonts w:ascii="Arial" w:eastAsia="Calibri" w:hAnsi="Arial" w:cs="Times New Roman"/>
                <w:bCs/>
                <w:szCs w:val="24"/>
              </w:rPr>
            </w:pPr>
          </w:p>
        </w:tc>
        <w:tc>
          <w:tcPr>
            <w:tcW w:w="2835" w:type="dxa"/>
            <w:tcBorders>
              <w:top w:val="nil"/>
              <w:left w:val="single" w:sz="4" w:space="0" w:color="auto"/>
              <w:bottom w:val="single" w:sz="4" w:space="0" w:color="auto"/>
              <w:right w:val="single" w:sz="4" w:space="0" w:color="auto"/>
            </w:tcBorders>
            <w:noWrap/>
          </w:tcPr>
          <w:p w14:paraId="552E526B" w14:textId="77777777" w:rsidR="005136A3" w:rsidRPr="009C2D42" w:rsidRDefault="005136A3" w:rsidP="00D1527C">
            <w:pPr>
              <w:spacing w:after="0" w:line="276" w:lineRule="auto"/>
              <w:rPr>
                <w:rFonts w:ascii="Arial" w:eastAsia="Calibri" w:hAnsi="Arial" w:cs="Times New Roman"/>
                <w:bCs/>
                <w:szCs w:val="24"/>
                <w:lang w:val="en-US"/>
              </w:rPr>
            </w:pPr>
          </w:p>
        </w:tc>
        <w:tc>
          <w:tcPr>
            <w:tcW w:w="1096" w:type="dxa"/>
            <w:tcBorders>
              <w:top w:val="nil"/>
              <w:left w:val="nil"/>
              <w:bottom w:val="single" w:sz="4" w:space="0" w:color="auto"/>
              <w:right w:val="single" w:sz="4" w:space="0" w:color="auto"/>
            </w:tcBorders>
          </w:tcPr>
          <w:p w14:paraId="6D1CBC11" w14:textId="77777777" w:rsidR="005136A3" w:rsidRPr="009C2D42" w:rsidRDefault="005136A3" w:rsidP="00D1527C">
            <w:pPr>
              <w:spacing w:after="0" w:line="276" w:lineRule="auto"/>
              <w:jc w:val="center"/>
              <w:rPr>
                <w:rFonts w:ascii="Arial" w:eastAsia="Calibri" w:hAnsi="Arial" w:cs="Times New Roman"/>
                <w:bCs/>
                <w:szCs w:val="24"/>
                <w:lang w:val="en-US"/>
              </w:rPr>
            </w:pPr>
          </w:p>
        </w:tc>
        <w:tc>
          <w:tcPr>
            <w:tcW w:w="5283" w:type="dxa"/>
            <w:tcBorders>
              <w:top w:val="nil"/>
              <w:left w:val="single" w:sz="4" w:space="0" w:color="auto"/>
              <w:bottom w:val="single" w:sz="4" w:space="0" w:color="auto"/>
              <w:right w:val="single" w:sz="4" w:space="0" w:color="auto"/>
            </w:tcBorders>
          </w:tcPr>
          <w:p w14:paraId="0267D948" w14:textId="77777777" w:rsidR="005136A3" w:rsidRPr="009C2D42" w:rsidRDefault="005136A3" w:rsidP="00D1527C">
            <w:pPr>
              <w:spacing w:after="0" w:line="276" w:lineRule="auto"/>
              <w:rPr>
                <w:rFonts w:ascii="Arial" w:eastAsia="Calibri" w:hAnsi="Arial" w:cs="Times New Roman"/>
                <w:bCs/>
                <w:szCs w:val="24"/>
                <w:lang w:val="en-US"/>
              </w:rPr>
            </w:pPr>
            <w:r w:rsidRPr="009C2D42">
              <w:rPr>
                <w:rFonts w:ascii="Arial" w:eastAsia="Calibri" w:hAnsi="Arial" w:cs="Times New Roman"/>
                <w:bCs/>
                <w:szCs w:val="24"/>
                <w:lang w:val="en-US"/>
              </w:rPr>
              <w:t xml:space="preserve">Thorium (Th) (ppm) is most common in accessory and resistate minerals such as zircon, sphene, apatite, xenotime, monazite and epidote. </w:t>
            </w:r>
          </w:p>
          <w:p w14:paraId="6507516E" w14:textId="77777777" w:rsidR="005136A3" w:rsidRPr="009C2D42" w:rsidRDefault="005136A3" w:rsidP="00D1527C">
            <w:pPr>
              <w:spacing w:after="0" w:line="276" w:lineRule="auto"/>
              <w:rPr>
                <w:rFonts w:ascii="Arial" w:eastAsia="Calibri" w:hAnsi="Arial" w:cs="Times New Roman"/>
                <w:bCs/>
                <w:szCs w:val="24"/>
              </w:rPr>
            </w:pPr>
          </w:p>
        </w:tc>
        <w:tc>
          <w:tcPr>
            <w:tcW w:w="1417" w:type="dxa"/>
            <w:tcBorders>
              <w:top w:val="nil"/>
              <w:left w:val="single" w:sz="4" w:space="0" w:color="auto"/>
              <w:bottom w:val="single" w:sz="4" w:space="0" w:color="auto"/>
              <w:right w:val="single" w:sz="4" w:space="0" w:color="auto"/>
            </w:tcBorders>
          </w:tcPr>
          <w:p w14:paraId="64CBE498" w14:textId="77777777" w:rsidR="005136A3" w:rsidRPr="009C2D42" w:rsidRDefault="005136A3" w:rsidP="00D1527C">
            <w:pPr>
              <w:spacing w:after="0" w:line="276" w:lineRule="auto"/>
              <w:rPr>
                <w:rFonts w:ascii="Arial" w:eastAsia="Calibri" w:hAnsi="Arial" w:cs="Times New Roman"/>
                <w:bCs/>
                <w:szCs w:val="24"/>
              </w:rPr>
            </w:pPr>
          </w:p>
        </w:tc>
        <w:tc>
          <w:tcPr>
            <w:tcW w:w="2552" w:type="dxa"/>
            <w:tcBorders>
              <w:top w:val="nil"/>
              <w:left w:val="single" w:sz="4" w:space="0" w:color="auto"/>
              <w:bottom w:val="single" w:sz="4" w:space="0" w:color="auto"/>
              <w:right w:val="single" w:sz="4" w:space="0" w:color="auto"/>
            </w:tcBorders>
          </w:tcPr>
          <w:p w14:paraId="7D0D80D1" w14:textId="77777777" w:rsidR="005136A3" w:rsidRPr="009C2D42" w:rsidRDefault="005136A3" w:rsidP="00D1527C">
            <w:pPr>
              <w:spacing w:after="0" w:line="276" w:lineRule="auto"/>
              <w:rPr>
                <w:rFonts w:ascii="Arial" w:eastAsia="Calibri" w:hAnsi="Arial" w:cs="Times New Roman"/>
                <w:bCs/>
                <w:szCs w:val="24"/>
              </w:rPr>
            </w:pPr>
          </w:p>
        </w:tc>
      </w:tr>
      <w:tr w:rsidR="005136A3" w:rsidRPr="009C2D42" w14:paraId="06337D78" w14:textId="77777777" w:rsidTr="00D1527C">
        <w:trPr>
          <w:trHeight w:val="283"/>
        </w:trPr>
        <w:tc>
          <w:tcPr>
            <w:tcW w:w="1858" w:type="dxa"/>
            <w:tcBorders>
              <w:top w:val="nil"/>
              <w:left w:val="single" w:sz="4" w:space="0" w:color="auto"/>
              <w:bottom w:val="nil"/>
              <w:right w:val="single" w:sz="4" w:space="0" w:color="auto"/>
            </w:tcBorders>
          </w:tcPr>
          <w:p w14:paraId="37317990"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 xml:space="preserve">Soils </w:t>
            </w:r>
          </w:p>
          <w:p w14:paraId="00114C9A" w14:textId="77777777" w:rsidR="005136A3" w:rsidRPr="009C2D42" w:rsidRDefault="005136A3" w:rsidP="00D1527C">
            <w:pPr>
              <w:spacing w:after="0" w:line="276" w:lineRule="auto"/>
              <w:rPr>
                <w:rFonts w:ascii="Arial" w:eastAsia="Calibri" w:hAnsi="Arial" w:cs="Times New Roman"/>
                <w:bCs/>
                <w:szCs w:val="24"/>
              </w:rPr>
            </w:pPr>
          </w:p>
        </w:tc>
        <w:tc>
          <w:tcPr>
            <w:tcW w:w="2835" w:type="dxa"/>
            <w:tcBorders>
              <w:top w:val="single" w:sz="4" w:space="0" w:color="auto"/>
              <w:left w:val="single" w:sz="4" w:space="0" w:color="auto"/>
              <w:bottom w:val="single" w:sz="4" w:space="0" w:color="auto"/>
              <w:right w:val="single" w:sz="4" w:space="0" w:color="auto"/>
            </w:tcBorders>
            <w:noWrap/>
            <w:hideMark/>
          </w:tcPr>
          <w:p w14:paraId="32B467C5" w14:textId="77777777" w:rsidR="005136A3" w:rsidRPr="009C2D42" w:rsidRDefault="005136A3" w:rsidP="00D1527C">
            <w:pPr>
              <w:spacing w:after="0" w:line="276" w:lineRule="auto"/>
              <w:rPr>
                <w:rFonts w:ascii="Arial" w:eastAsia="Calibri" w:hAnsi="Arial" w:cs="Times New Roman"/>
                <w:szCs w:val="24"/>
              </w:rPr>
            </w:pPr>
            <w:r w:rsidRPr="009C2D42">
              <w:rPr>
                <w:rFonts w:ascii="Arial" w:eastAsia="Calibri" w:hAnsi="Arial" w:cs="Times New Roman"/>
                <w:szCs w:val="24"/>
              </w:rPr>
              <w:t xml:space="preserve">great soil group </w:t>
            </w:r>
          </w:p>
        </w:tc>
        <w:tc>
          <w:tcPr>
            <w:tcW w:w="1096" w:type="dxa"/>
            <w:tcBorders>
              <w:top w:val="single" w:sz="4" w:space="0" w:color="auto"/>
              <w:left w:val="nil"/>
              <w:bottom w:val="single" w:sz="4" w:space="0" w:color="auto"/>
              <w:right w:val="single" w:sz="4" w:space="0" w:color="auto"/>
            </w:tcBorders>
            <w:hideMark/>
          </w:tcPr>
          <w:p w14:paraId="4DFDB068" w14:textId="77777777" w:rsidR="005136A3" w:rsidRPr="009C2D42" w:rsidRDefault="005136A3" w:rsidP="00D1527C">
            <w:pPr>
              <w:spacing w:after="0" w:line="276" w:lineRule="auto"/>
              <w:jc w:val="center"/>
              <w:rPr>
                <w:rFonts w:ascii="Arial" w:eastAsia="Calibri" w:hAnsi="Arial" w:cs="Times New Roman"/>
                <w:bCs/>
                <w:szCs w:val="24"/>
              </w:rPr>
            </w:pPr>
            <w:r w:rsidRPr="009C2D42">
              <w:rPr>
                <w:rFonts w:ascii="Arial" w:eastAsia="Calibri" w:hAnsi="Arial" w:cs="Times New Roman"/>
                <w:szCs w:val="24"/>
              </w:rPr>
              <w:t>V,M</w:t>
            </w:r>
          </w:p>
        </w:tc>
        <w:tc>
          <w:tcPr>
            <w:tcW w:w="5283" w:type="dxa"/>
            <w:tcBorders>
              <w:top w:val="single" w:sz="4" w:space="0" w:color="auto"/>
              <w:left w:val="single" w:sz="4" w:space="0" w:color="auto"/>
              <w:bottom w:val="single" w:sz="4" w:space="0" w:color="auto"/>
              <w:right w:val="single" w:sz="4" w:space="0" w:color="auto"/>
            </w:tcBorders>
            <w:hideMark/>
          </w:tcPr>
          <w:p w14:paraId="186563F8"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 xml:space="preserve">Mapped great soil groups were ordered according to their profile development (Murphy 2000). </w:t>
            </w:r>
          </w:p>
        </w:tc>
        <w:tc>
          <w:tcPr>
            <w:tcW w:w="1417" w:type="dxa"/>
            <w:tcBorders>
              <w:top w:val="single" w:sz="4" w:space="0" w:color="auto"/>
              <w:left w:val="single" w:sz="4" w:space="0" w:color="auto"/>
              <w:bottom w:val="single" w:sz="4" w:space="0" w:color="auto"/>
              <w:right w:val="single" w:sz="4" w:space="0" w:color="auto"/>
            </w:tcBorders>
            <w:hideMark/>
          </w:tcPr>
          <w:p w14:paraId="04B8E0F0"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41 categories</w:t>
            </w:r>
          </w:p>
        </w:tc>
        <w:tc>
          <w:tcPr>
            <w:tcW w:w="2552" w:type="dxa"/>
            <w:tcBorders>
              <w:top w:val="single" w:sz="4" w:space="0" w:color="auto"/>
              <w:left w:val="single" w:sz="4" w:space="0" w:color="auto"/>
              <w:bottom w:val="single" w:sz="4" w:space="0" w:color="auto"/>
              <w:right w:val="single" w:sz="4" w:space="0" w:color="auto"/>
            </w:tcBorders>
            <w:hideMark/>
          </w:tcPr>
          <w:p w14:paraId="439A015F"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w:t>
            </w:r>
          </w:p>
        </w:tc>
      </w:tr>
      <w:tr w:rsidR="005136A3" w:rsidRPr="009C2D42" w14:paraId="6244A135" w14:textId="77777777" w:rsidTr="00D1527C">
        <w:trPr>
          <w:trHeight w:val="283"/>
        </w:trPr>
        <w:tc>
          <w:tcPr>
            <w:tcW w:w="1858" w:type="dxa"/>
            <w:tcBorders>
              <w:top w:val="nil"/>
              <w:left w:val="single" w:sz="4" w:space="0" w:color="auto"/>
              <w:bottom w:val="nil"/>
              <w:right w:val="single" w:sz="4" w:space="0" w:color="auto"/>
            </w:tcBorders>
          </w:tcPr>
          <w:p w14:paraId="006123EA" w14:textId="77777777" w:rsidR="005136A3" w:rsidRPr="009C2D42" w:rsidRDefault="005136A3" w:rsidP="00D1527C">
            <w:pPr>
              <w:spacing w:after="0" w:line="276" w:lineRule="auto"/>
              <w:rPr>
                <w:rFonts w:ascii="Arial" w:eastAsia="Calibri" w:hAnsi="Arial" w:cs="Times New Roman"/>
                <w:bCs/>
                <w:szCs w:val="24"/>
              </w:rPr>
            </w:pPr>
          </w:p>
        </w:tc>
        <w:tc>
          <w:tcPr>
            <w:tcW w:w="2835" w:type="dxa"/>
            <w:tcBorders>
              <w:top w:val="single" w:sz="4" w:space="0" w:color="auto"/>
              <w:left w:val="single" w:sz="4" w:space="0" w:color="auto"/>
              <w:bottom w:val="nil"/>
              <w:right w:val="single" w:sz="4" w:space="0" w:color="auto"/>
            </w:tcBorders>
            <w:noWrap/>
            <w:hideMark/>
          </w:tcPr>
          <w:p w14:paraId="29AB67C7" w14:textId="77777777" w:rsidR="005136A3" w:rsidRPr="009C2D42" w:rsidRDefault="005136A3" w:rsidP="00D1527C">
            <w:pPr>
              <w:spacing w:after="0" w:line="276" w:lineRule="auto"/>
              <w:rPr>
                <w:rFonts w:ascii="Arial" w:eastAsia="Calibri" w:hAnsi="Arial" w:cs="Times New Roman"/>
                <w:szCs w:val="24"/>
              </w:rPr>
            </w:pPr>
            <w:r w:rsidRPr="009C2D42">
              <w:rPr>
                <w:rFonts w:ascii="Arial" w:eastAsia="Calibri" w:hAnsi="Arial" w:cs="Times New Roman"/>
                <w:szCs w:val="24"/>
              </w:rPr>
              <w:t>% clay, %sand and %silt</w:t>
            </w:r>
          </w:p>
        </w:tc>
        <w:tc>
          <w:tcPr>
            <w:tcW w:w="1096" w:type="dxa"/>
            <w:tcBorders>
              <w:top w:val="single" w:sz="4" w:space="0" w:color="auto"/>
              <w:left w:val="nil"/>
              <w:bottom w:val="nil"/>
              <w:right w:val="single" w:sz="4" w:space="0" w:color="auto"/>
            </w:tcBorders>
          </w:tcPr>
          <w:p w14:paraId="2FB917BC" w14:textId="77777777" w:rsidR="005136A3" w:rsidRPr="009C2D42" w:rsidRDefault="005136A3" w:rsidP="00D1527C">
            <w:pPr>
              <w:spacing w:after="0" w:line="276" w:lineRule="auto"/>
              <w:jc w:val="center"/>
              <w:rPr>
                <w:rFonts w:ascii="Arial" w:eastAsia="Calibri" w:hAnsi="Arial" w:cs="Times New Roman"/>
                <w:szCs w:val="24"/>
              </w:rPr>
            </w:pPr>
          </w:p>
        </w:tc>
        <w:tc>
          <w:tcPr>
            <w:tcW w:w="5283" w:type="dxa"/>
            <w:tcBorders>
              <w:top w:val="single" w:sz="4" w:space="0" w:color="auto"/>
              <w:left w:val="single" w:sz="4" w:space="0" w:color="auto"/>
              <w:bottom w:val="nil"/>
              <w:right w:val="single" w:sz="4" w:space="0" w:color="auto"/>
            </w:tcBorders>
            <w:hideMark/>
          </w:tcPr>
          <w:p w14:paraId="6AD0525F"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The clay, silt and sand content of a soil control its texture and physical behaviour, including water holding capacity and permeability, and influence many chemical characteristics. Clay content in soils influences a wide range of physical processes related to hydrology, mineral status and fertility (Viscarra Rossel 2011).</w:t>
            </w:r>
          </w:p>
        </w:tc>
        <w:tc>
          <w:tcPr>
            <w:tcW w:w="1417" w:type="dxa"/>
            <w:tcBorders>
              <w:top w:val="single" w:sz="4" w:space="0" w:color="auto"/>
              <w:left w:val="single" w:sz="4" w:space="0" w:color="auto"/>
              <w:bottom w:val="nil"/>
              <w:right w:val="single" w:sz="4" w:space="0" w:color="auto"/>
            </w:tcBorders>
          </w:tcPr>
          <w:p w14:paraId="54F506DD" w14:textId="77777777" w:rsidR="005136A3" w:rsidRPr="009C2D42" w:rsidRDefault="005136A3" w:rsidP="00D1527C">
            <w:pPr>
              <w:spacing w:after="0" w:line="276" w:lineRule="auto"/>
              <w:rPr>
                <w:rFonts w:ascii="Arial" w:eastAsia="Calibri" w:hAnsi="Arial" w:cs="Times New Roman"/>
                <w:bCs/>
                <w:szCs w:val="24"/>
              </w:rPr>
            </w:pPr>
          </w:p>
        </w:tc>
        <w:tc>
          <w:tcPr>
            <w:tcW w:w="2552" w:type="dxa"/>
            <w:tcBorders>
              <w:top w:val="single" w:sz="4" w:space="0" w:color="auto"/>
              <w:left w:val="single" w:sz="4" w:space="0" w:color="auto"/>
              <w:bottom w:val="nil"/>
              <w:right w:val="single" w:sz="4" w:space="0" w:color="auto"/>
            </w:tcBorders>
            <w:hideMark/>
          </w:tcPr>
          <w:p w14:paraId="57152BF8"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OEH 2017, Digital soil mapping of key soil properties over NSW, Technical Report, NSW Office of Environment and Heritage, Sydney</w:t>
            </w:r>
          </w:p>
        </w:tc>
      </w:tr>
      <w:tr w:rsidR="005136A3" w:rsidRPr="009C2D42" w14:paraId="287EC1B9" w14:textId="77777777" w:rsidTr="00D1527C">
        <w:trPr>
          <w:trHeight w:val="283"/>
        </w:trPr>
        <w:tc>
          <w:tcPr>
            <w:tcW w:w="1858" w:type="dxa"/>
            <w:tcBorders>
              <w:top w:val="nil"/>
              <w:left w:val="single" w:sz="4" w:space="0" w:color="auto"/>
              <w:bottom w:val="single" w:sz="4" w:space="0" w:color="auto"/>
              <w:right w:val="single" w:sz="4" w:space="0" w:color="auto"/>
            </w:tcBorders>
          </w:tcPr>
          <w:p w14:paraId="7DE95F78" w14:textId="77777777" w:rsidR="005136A3" w:rsidRPr="009C2D42" w:rsidRDefault="005136A3" w:rsidP="00D1527C">
            <w:pPr>
              <w:spacing w:after="0" w:line="276" w:lineRule="auto"/>
              <w:rPr>
                <w:rFonts w:ascii="Arial" w:eastAsia="Calibri" w:hAnsi="Arial" w:cs="Times New Roman"/>
                <w:bCs/>
                <w:szCs w:val="24"/>
              </w:rPr>
            </w:pPr>
          </w:p>
        </w:tc>
        <w:tc>
          <w:tcPr>
            <w:tcW w:w="2835" w:type="dxa"/>
            <w:tcBorders>
              <w:top w:val="nil"/>
              <w:left w:val="single" w:sz="4" w:space="0" w:color="auto"/>
              <w:bottom w:val="single" w:sz="4" w:space="0" w:color="auto"/>
              <w:right w:val="single" w:sz="4" w:space="0" w:color="auto"/>
            </w:tcBorders>
            <w:noWrap/>
          </w:tcPr>
          <w:p w14:paraId="7D006A0A" w14:textId="77777777" w:rsidR="005136A3" w:rsidRPr="009C2D42" w:rsidRDefault="005136A3" w:rsidP="00D1527C">
            <w:pPr>
              <w:spacing w:after="0" w:line="276" w:lineRule="auto"/>
              <w:rPr>
                <w:rFonts w:ascii="Arial" w:eastAsia="Calibri" w:hAnsi="Arial" w:cs="Times New Roman"/>
                <w:szCs w:val="24"/>
              </w:rPr>
            </w:pPr>
          </w:p>
        </w:tc>
        <w:tc>
          <w:tcPr>
            <w:tcW w:w="1096" w:type="dxa"/>
            <w:tcBorders>
              <w:top w:val="nil"/>
              <w:left w:val="nil"/>
              <w:bottom w:val="single" w:sz="4" w:space="0" w:color="auto"/>
              <w:right w:val="single" w:sz="4" w:space="0" w:color="auto"/>
            </w:tcBorders>
          </w:tcPr>
          <w:p w14:paraId="13F0EDC2" w14:textId="77777777" w:rsidR="005136A3" w:rsidRPr="009C2D42" w:rsidRDefault="005136A3" w:rsidP="00D1527C">
            <w:pPr>
              <w:spacing w:after="0" w:line="276" w:lineRule="auto"/>
              <w:jc w:val="center"/>
              <w:rPr>
                <w:rFonts w:ascii="Arial" w:eastAsia="Calibri" w:hAnsi="Arial" w:cs="Times New Roman"/>
                <w:szCs w:val="24"/>
              </w:rPr>
            </w:pPr>
          </w:p>
        </w:tc>
        <w:tc>
          <w:tcPr>
            <w:tcW w:w="5283" w:type="dxa"/>
            <w:tcBorders>
              <w:top w:val="nil"/>
              <w:left w:val="single" w:sz="4" w:space="0" w:color="auto"/>
              <w:bottom w:val="single" w:sz="4" w:space="0" w:color="auto"/>
              <w:right w:val="single" w:sz="4" w:space="0" w:color="auto"/>
            </w:tcBorders>
          </w:tcPr>
          <w:p w14:paraId="1CDDE327" w14:textId="77777777" w:rsidR="005136A3" w:rsidRPr="009C2D42" w:rsidRDefault="005136A3" w:rsidP="00D1527C">
            <w:pPr>
              <w:spacing w:after="0" w:line="276" w:lineRule="auto"/>
              <w:rPr>
                <w:rFonts w:ascii="Arial" w:eastAsia="Calibri" w:hAnsi="Arial" w:cs="Times New Roman"/>
                <w:bCs/>
                <w:szCs w:val="24"/>
              </w:rPr>
            </w:pPr>
          </w:p>
        </w:tc>
        <w:tc>
          <w:tcPr>
            <w:tcW w:w="1417" w:type="dxa"/>
            <w:tcBorders>
              <w:top w:val="nil"/>
              <w:left w:val="single" w:sz="4" w:space="0" w:color="auto"/>
              <w:bottom w:val="single" w:sz="4" w:space="0" w:color="auto"/>
              <w:right w:val="single" w:sz="4" w:space="0" w:color="auto"/>
            </w:tcBorders>
          </w:tcPr>
          <w:p w14:paraId="07600113" w14:textId="77777777" w:rsidR="005136A3" w:rsidRPr="009C2D42" w:rsidRDefault="005136A3" w:rsidP="00D1527C">
            <w:pPr>
              <w:spacing w:after="0" w:line="276" w:lineRule="auto"/>
              <w:rPr>
                <w:rFonts w:ascii="Arial" w:eastAsia="Calibri" w:hAnsi="Arial" w:cs="Times New Roman"/>
                <w:bCs/>
                <w:szCs w:val="24"/>
              </w:rPr>
            </w:pPr>
          </w:p>
        </w:tc>
        <w:tc>
          <w:tcPr>
            <w:tcW w:w="2552" w:type="dxa"/>
            <w:tcBorders>
              <w:top w:val="nil"/>
              <w:left w:val="single" w:sz="4" w:space="0" w:color="auto"/>
              <w:bottom w:val="single" w:sz="4" w:space="0" w:color="auto"/>
              <w:right w:val="single" w:sz="4" w:space="0" w:color="auto"/>
            </w:tcBorders>
          </w:tcPr>
          <w:p w14:paraId="0915E855" w14:textId="77777777" w:rsidR="005136A3" w:rsidRPr="009C2D42" w:rsidRDefault="005136A3" w:rsidP="00D1527C">
            <w:pPr>
              <w:spacing w:after="0" w:line="276" w:lineRule="auto"/>
              <w:rPr>
                <w:rFonts w:ascii="Arial" w:eastAsia="Calibri" w:hAnsi="Arial" w:cs="Times New Roman"/>
                <w:bCs/>
                <w:szCs w:val="24"/>
              </w:rPr>
            </w:pPr>
          </w:p>
        </w:tc>
      </w:tr>
    </w:tbl>
    <w:p w14:paraId="21DA9C91" w14:textId="77777777" w:rsidR="005136A3" w:rsidRPr="009C2D42" w:rsidRDefault="005136A3" w:rsidP="005136A3">
      <w:pPr>
        <w:spacing w:after="300" w:line="360" w:lineRule="auto"/>
        <w:rPr>
          <w:rFonts w:ascii="Arial" w:eastAsia="Calibri" w:hAnsi="Arial" w:cs="Times New Roman"/>
          <w:szCs w:val="24"/>
        </w:rPr>
      </w:pPr>
    </w:p>
    <w:tbl>
      <w:tblPr>
        <w:tblW w:w="15045" w:type="dxa"/>
        <w:tblInd w:w="93" w:type="dxa"/>
        <w:tblLayout w:type="fixed"/>
        <w:tblLook w:val="04A0" w:firstRow="1" w:lastRow="0" w:firstColumn="1" w:lastColumn="0" w:noHBand="0" w:noVBand="1"/>
      </w:tblPr>
      <w:tblGrid>
        <w:gridCol w:w="1859"/>
        <w:gridCol w:w="2836"/>
        <w:gridCol w:w="1134"/>
        <w:gridCol w:w="5246"/>
        <w:gridCol w:w="1417"/>
        <w:gridCol w:w="2553"/>
      </w:tblGrid>
      <w:tr w:rsidR="005136A3" w:rsidRPr="009C2D42" w14:paraId="5348B275" w14:textId="77777777" w:rsidTr="00D1527C">
        <w:trPr>
          <w:trHeight w:val="283"/>
        </w:trPr>
        <w:tc>
          <w:tcPr>
            <w:tcW w:w="1859" w:type="dxa"/>
            <w:tcBorders>
              <w:top w:val="single" w:sz="4" w:space="0" w:color="auto"/>
              <w:left w:val="single" w:sz="4" w:space="0" w:color="auto"/>
              <w:bottom w:val="single" w:sz="4" w:space="0" w:color="auto"/>
              <w:right w:val="single" w:sz="4" w:space="0" w:color="auto"/>
            </w:tcBorders>
            <w:hideMark/>
          </w:tcPr>
          <w:p w14:paraId="5AB52FA8" w14:textId="77777777" w:rsidR="005136A3" w:rsidRPr="009C2D42" w:rsidRDefault="005136A3" w:rsidP="00D1527C">
            <w:pPr>
              <w:spacing w:after="0" w:line="276" w:lineRule="auto"/>
              <w:rPr>
                <w:rFonts w:ascii="Arial" w:eastAsia="Calibri" w:hAnsi="Arial" w:cs="Times New Roman"/>
                <w:szCs w:val="24"/>
                <w:lang w:val="en-US"/>
              </w:rPr>
            </w:pPr>
            <w:r w:rsidRPr="009C2D42">
              <w:rPr>
                <w:rFonts w:ascii="Arial" w:eastAsia="Calibri" w:hAnsi="Arial" w:cs="Times New Roman"/>
                <w:szCs w:val="24"/>
                <w:lang w:val="en-US"/>
              </w:rPr>
              <w:t>Environmental Gradient</w:t>
            </w:r>
          </w:p>
        </w:tc>
        <w:tc>
          <w:tcPr>
            <w:tcW w:w="2836" w:type="dxa"/>
            <w:tcBorders>
              <w:top w:val="single" w:sz="4" w:space="0" w:color="auto"/>
              <w:left w:val="single" w:sz="4" w:space="0" w:color="auto"/>
              <w:bottom w:val="single" w:sz="4" w:space="0" w:color="auto"/>
              <w:right w:val="single" w:sz="4" w:space="0" w:color="auto"/>
            </w:tcBorders>
            <w:noWrap/>
            <w:hideMark/>
          </w:tcPr>
          <w:p w14:paraId="73F216B8"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Predictor Surface</w:t>
            </w:r>
          </w:p>
        </w:tc>
        <w:tc>
          <w:tcPr>
            <w:tcW w:w="1134" w:type="dxa"/>
            <w:tcBorders>
              <w:top w:val="single" w:sz="4" w:space="0" w:color="auto"/>
              <w:left w:val="nil"/>
              <w:bottom w:val="single" w:sz="4" w:space="0" w:color="auto"/>
              <w:right w:val="single" w:sz="4" w:space="0" w:color="auto"/>
            </w:tcBorders>
            <w:hideMark/>
          </w:tcPr>
          <w:p w14:paraId="295E971E" w14:textId="77777777" w:rsidR="005136A3" w:rsidRPr="009C2D42" w:rsidRDefault="005136A3" w:rsidP="00D1527C">
            <w:pPr>
              <w:spacing w:after="0" w:line="276" w:lineRule="auto"/>
              <w:jc w:val="center"/>
              <w:rPr>
                <w:rFonts w:ascii="Arial" w:eastAsia="Calibri" w:hAnsi="Arial" w:cs="Times New Roman"/>
                <w:bCs/>
                <w:szCs w:val="24"/>
              </w:rPr>
            </w:pPr>
            <w:r w:rsidRPr="009C2D42">
              <w:rPr>
                <w:rFonts w:ascii="Arial" w:eastAsia="Calibri" w:hAnsi="Arial" w:cs="Times New Roman"/>
                <w:bCs/>
                <w:szCs w:val="24"/>
              </w:rPr>
              <w:t>Informs</w:t>
            </w:r>
          </w:p>
        </w:tc>
        <w:tc>
          <w:tcPr>
            <w:tcW w:w="5246" w:type="dxa"/>
            <w:tcBorders>
              <w:top w:val="single" w:sz="4" w:space="0" w:color="auto"/>
              <w:left w:val="single" w:sz="4" w:space="0" w:color="auto"/>
              <w:bottom w:val="single" w:sz="4" w:space="0" w:color="auto"/>
              <w:right w:val="single" w:sz="4" w:space="0" w:color="auto"/>
            </w:tcBorders>
          </w:tcPr>
          <w:p w14:paraId="2CD8208F" w14:textId="77777777" w:rsidR="005136A3" w:rsidRPr="009C2D42" w:rsidRDefault="005136A3" w:rsidP="00D1527C">
            <w:pPr>
              <w:spacing w:after="0" w:line="276" w:lineRule="auto"/>
              <w:rPr>
                <w:rFonts w:ascii="Arial" w:eastAsia="Calibri" w:hAnsi="Arial" w:cs="Times New Roman"/>
                <w:bCs/>
                <w:szCs w:val="24"/>
              </w:rPr>
            </w:pPr>
          </w:p>
        </w:tc>
        <w:tc>
          <w:tcPr>
            <w:tcW w:w="1417" w:type="dxa"/>
            <w:tcBorders>
              <w:top w:val="single" w:sz="4" w:space="0" w:color="auto"/>
              <w:left w:val="single" w:sz="4" w:space="0" w:color="auto"/>
              <w:bottom w:val="single" w:sz="4" w:space="0" w:color="auto"/>
              <w:right w:val="single" w:sz="4" w:space="0" w:color="auto"/>
            </w:tcBorders>
            <w:hideMark/>
          </w:tcPr>
          <w:p w14:paraId="7A65CC70"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Range</w:t>
            </w:r>
          </w:p>
        </w:tc>
        <w:tc>
          <w:tcPr>
            <w:tcW w:w="2553" w:type="dxa"/>
            <w:tcBorders>
              <w:top w:val="single" w:sz="4" w:space="0" w:color="auto"/>
              <w:left w:val="single" w:sz="4" w:space="0" w:color="auto"/>
              <w:bottom w:val="single" w:sz="4" w:space="0" w:color="auto"/>
              <w:right w:val="single" w:sz="4" w:space="0" w:color="auto"/>
            </w:tcBorders>
            <w:hideMark/>
          </w:tcPr>
          <w:p w14:paraId="2E60D143"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Conceptual underpinning or reference to method</w:t>
            </w:r>
          </w:p>
        </w:tc>
      </w:tr>
      <w:tr w:rsidR="005136A3" w:rsidRPr="009C2D42" w14:paraId="3AD03F39" w14:textId="77777777" w:rsidTr="00D1527C">
        <w:trPr>
          <w:trHeight w:val="283"/>
        </w:trPr>
        <w:tc>
          <w:tcPr>
            <w:tcW w:w="1859" w:type="dxa"/>
            <w:tcBorders>
              <w:top w:val="single" w:sz="4" w:space="0" w:color="auto"/>
              <w:left w:val="single" w:sz="4" w:space="0" w:color="auto"/>
              <w:bottom w:val="nil"/>
              <w:right w:val="single" w:sz="4" w:space="0" w:color="auto"/>
            </w:tcBorders>
            <w:hideMark/>
          </w:tcPr>
          <w:p w14:paraId="26F31869"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Landsat Imagery</w:t>
            </w:r>
          </w:p>
        </w:tc>
        <w:tc>
          <w:tcPr>
            <w:tcW w:w="2836" w:type="dxa"/>
            <w:tcBorders>
              <w:top w:val="single" w:sz="4" w:space="0" w:color="auto"/>
              <w:left w:val="single" w:sz="4" w:space="0" w:color="auto"/>
              <w:bottom w:val="single" w:sz="4" w:space="0" w:color="auto"/>
              <w:right w:val="single" w:sz="4" w:space="0" w:color="auto"/>
            </w:tcBorders>
            <w:noWrap/>
            <w:hideMark/>
          </w:tcPr>
          <w:p w14:paraId="56FC28D1"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 xml:space="preserve">median band 3: </w:t>
            </w:r>
          </w:p>
          <w:p w14:paraId="22B6CE5E"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 xml:space="preserve">median band 4: </w:t>
            </w:r>
          </w:p>
          <w:p w14:paraId="5A17A9F7"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 xml:space="preserve">median band 5: </w:t>
            </w:r>
          </w:p>
          <w:p w14:paraId="58E03CF3" w14:textId="77777777" w:rsidR="005136A3" w:rsidRPr="009C2D42" w:rsidRDefault="005136A3" w:rsidP="00D1527C">
            <w:pPr>
              <w:spacing w:after="0" w:line="276" w:lineRule="auto"/>
              <w:rPr>
                <w:rFonts w:ascii="Arial" w:eastAsia="Calibri" w:hAnsi="Arial" w:cs="Times New Roman"/>
                <w:b/>
                <w:bCs/>
                <w:szCs w:val="24"/>
                <w:lang w:val="en-US"/>
              </w:rPr>
            </w:pPr>
            <w:r w:rsidRPr="009C2D42">
              <w:rPr>
                <w:rFonts w:ascii="Arial" w:eastAsia="Calibri" w:hAnsi="Arial" w:cs="Times New Roman"/>
                <w:bCs/>
                <w:szCs w:val="24"/>
              </w:rPr>
              <w:t>median band 7</w:t>
            </w:r>
          </w:p>
        </w:tc>
        <w:tc>
          <w:tcPr>
            <w:tcW w:w="1134" w:type="dxa"/>
            <w:tcBorders>
              <w:top w:val="single" w:sz="4" w:space="0" w:color="auto"/>
              <w:left w:val="nil"/>
              <w:bottom w:val="single" w:sz="4" w:space="0" w:color="auto"/>
              <w:right w:val="single" w:sz="4" w:space="0" w:color="auto"/>
            </w:tcBorders>
            <w:hideMark/>
          </w:tcPr>
          <w:p w14:paraId="2D8F1669" w14:textId="77777777" w:rsidR="005136A3" w:rsidRPr="009C2D42" w:rsidRDefault="005136A3" w:rsidP="00D1527C">
            <w:pPr>
              <w:spacing w:after="0" w:line="276" w:lineRule="auto"/>
              <w:jc w:val="center"/>
              <w:rPr>
                <w:rFonts w:ascii="Arial" w:eastAsia="Calibri" w:hAnsi="Arial" w:cs="Times New Roman"/>
                <w:szCs w:val="24"/>
              </w:rPr>
            </w:pPr>
            <w:r w:rsidRPr="009C2D42">
              <w:rPr>
                <w:rFonts w:ascii="Arial" w:eastAsia="Calibri" w:hAnsi="Arial" w:cs="Times New Roman"/>
                <w:bCs/>
                <w:szCs w:val="24"/>
                <w:lang w:val="en-US"/>
              </w:rPr>
              <w:t>V,M</w:t>
            </w:r>
          </w:p>
        </w:tc>
        <w:tc>
          <w:tcPr>
            <w:tcW w:w="5246" w:type="dxa"/>
            <w:tcBorders>
              <w:top w:val="single" w:sz="4" w:space="0" w:color="auto"/>
              <w:left w:val="single" w:sz="4" w:space="0" w:color="auto"/>
              <w:bottom w:val="single" w:sz="4" w:space="0" w:color="auto"/>
              <w:right w:val="single" w:sz="4" w:space="0" w:color="auto"/>
            </w:tcBorders>
            <w:hideMark/>
          </w:tcPr>
          <w:p w14:paraId="655B95B4"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szCs w:val="24"/>
              </w:rPr>
              <w:t xml:space="preserve">Median pixel value for each Landsat image sliced into individual bands 3, 4, 5 and 7 for years 2005-2012. </w:t>
            </w:r>
          </w:p>
        </w:tc>
        <w:tc>
          <w:tcPr>
            <w:tcW w:w="1417" w:type="dxa"/>
            <w:tcBorders>
              <w:top w:val="single" w:sz="4" w:space="0" w:color="auto"/>
              <w:left w:val="single" w:sz="4" w:space="0" w:color="auto"/>
              <w:bottom w:val="single" w:sz="4" w:space="0" w:color="auto"/>
              <w:right w:val="single" w:sz="4" w:space="0" w:color="auto"/>
            </w:tcBorders>
            <w:hideMark/>
          </w:tcPr>
          <w:p w14:paraId="058B1940"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10 – 174</w:t>
            </w:r>
          </w:p>
          <w:p w14:paraId="44544D38"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6 – 169</w:t>
            </w:r>
          </w:p>
          <w:p w14:paraId="7123342F"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7 – 227</w:t>
            </w:r>
          </w:p>
          <w:p w14:paraId="6E95DCEB"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6 – 124</w:t>
            </w:r>
          </w:p>
        </w:tc>
        <w:tc>
          <w:tcPr>
            <w:tcW w:w="2553" w:type="dxa"/>
            <w:tcBorders>
              <w:top w:val="single" w:sz="4" w:space="0" w:color="auto"/>
              <w:left w:val="single" w:sz="4" w:space="0" w:color="auto"/>
              <w:bottom w:val="single" w:sz="4" w:space="0" w:color="auto"/>
              <w:right w:val="single" w:sz="4" w:space="0" w:color="auto"/>
            </w:tcBorders>
          </w:tcPr>
          <w:p w14:paraId="0649084E" w14:textId="77777777" w:rsidR="005136A3" w:rsidRPr="009C2D42" w:rsidRDefault="005136A3" w:rsidP="00D1527C">
            <w:pPr>
              <w:spacing w:after="0" w:line="276" w:lineRule="auto"/>
              <w:rPr>
                <w:rFonts w:ascii="Arial" w:eastAsia="Calibri" w:hAnsi="Arial" w:cs="Times New Roman"/>
                <w:bCs/>
                <w:szCs w:val="24"/>
              </w:rPr>
            </w:pPr>
          </w:p>
        </w:tc>
      </w:tr>
      <w:tr w:rsidR="005136A3" w:rsidRPr="009C2D42" w14:paraId="6A27DA20" w14:textId="77777777" w:rsidTr="00D1527C">
        <w:trPr>
          <w:trHeight w:val="283"/>
        </w:trPr>
        <w:tc>
          <w:tcPr>
            <w:tcW w:w="1859" w:type="dxa"/>
            <w:tcBorders>
              <w:top w:val="nil"/>
              <w:left w:val="single" w:sz="4" w:space="0" w:color="auto"/>
              <w:bottom w:val="nil"/>
              <w:right w:val="single" w:sz="4" w:space="0" w:color="auto"/>
            </w:tcBorders>
          </w:tcPr>
          <w:p w14:paraId="621651F6" w14:textId="77777777" w:rsidR="005136A3" w:rsidRPr="009C2D42" w:rsidRDefault="005136A3" w:rsidP="00D1527C">
            <w:pPr>
              <w:spacing w:after="0" w:line="276" w:lineRule="auto"/>
              <w:rPr>
                <w:rFonts w:ascii="Arial" w:eastAsia="Calibri" w:hAnsi="Arial" w:cs="Times New Roman"/>
                <w:bCs/>
                <w:szCs w:val="24"/>
              </w:rPr>
            </w:pPr>
          </w:p>
        </w:tc>
        <w:tc>
          <w:tcPr>
            <w:tcW w:w="2836" w:type="dxa"/>
            <w:tcBorders>
              <w:top w:val="single" w:sz="4" w:space="0" w:color="auto"/>
              <w:left w:val="single" w:sz="4" w:space="0" w:color="auto"/>
              <w:bottom w:val="nil"/>
              <w:right w:val="single" w:sz="4" w:space="0" w:color="auto"/>
            </w:tcBorders>
            <w:noWrap/>
            <w:hideMark/>
          </w:tcPr>
          <w:p w14:paraId="0D53258F"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foliage projected cover</w:t>
            </w:r>
          </w:p>
        </w:tc>
        <w:tc>
          <w:tcPr>
            <w:tcW w:w="1134" w:type="dxa"/>
            <w:tcBorders>
              <w:top w:val="single" w:sz="4" w:space="0" w:color="auto"/>
              <w:left w:val="nil"/>
              <w:bottom w:val="nil"/>
              <w:right w:val="single" w:sz="4" w:space="0" w:color="auto"/>
            </w:tcBorders>
            <w:hideMark/>
          </w:tcPr>
          <w:p w14:paraId="49D49499" w14:textId="77777777" w:rsidR="005136A3" w:rsidRPr="009C2D42" w:rsidRDefault="005136A3" w:rsidP="00D1527C">
            <w:pPr>
              <w:spacing w:after="0" w:line="276" w:lineRule="auto"/>
              <w:jc w:val="center"/>
              <w:rPr>
                <w:rFonts w:ascii="Arial" w:eastAsia="Calibri" w:hAnsi="Arial" w:cs="Times New Roman"/>
                <w:bCs/>
                <w:szCs w:val="24"/>
              </w:rPr>
            </w:pPr>
            <w:r w:rsidRPr="009C2D42">
              <w:rPr>
                <w:rFonts w:ascii="Arial" w:eastAsia="Calibri" w:hAnsi="Arial" w:cs="Times New Roman"/>
                <w:bCs/>
                <w:szCs w:val="24"/>
                <w:lang w:val="en-US"/>
              </w:rPr>
              <w:t>V,M</w:t>
            </w:r>
          </w:p>
        </w:tc>
        <w:tc>
          <w:tcPr>
            <w:tcW w:w="5246" w:type="dxa"/>
            <w:tcBorders>
              <w:top w:val="single" w:sz="4" w:space="0" w:color="auto"/>
              <w:left w:val="single" w:sz="4" w:space="0" w:color="auto"/>
              <w:bottom w:val="nil"/>
              <w:right w:val="single" w:sz="4" w:space="0" w:color="auto"/>
            </w:tcBorders>
            <w:hideMark/>
          </w:tcPr>
          <w:p w14:paraId="7B558D84"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Estimated foliage cover for woody areas derived from Landsat imagery 2005 - 2012. (Lucas et al. 2006).</w:t>
            </w:r>
          </w:p>
        </w:tc>
        <w:tc>
          <w:tcPr>
            <w:tcW w:w="1417" w:type="dxa"/>
            <w:tcBorders>
              <w:top w:val="single" w:sz="4" w:space="0" w:color="auto"/>
              <w:left w:val="single" w:sz="4" w:space="0" w:color="auto"/>
              <w:bottom w:val="nil"/>
              <w:right w:val="single" w:sz="4" w:space="0" w:color="auto"/>
            </w:tcBorders>
            <w:hideMark/>
          </w:tcPr>
          <w:p w14:paraId="1C22FC4A"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100 - 199</w:t>
            </w:r>
          </w:p>
        </w:tc>
        <w:tc>
          <w:tcPr>
            <w:tcW w:w="2553" w:type="dxa"/>
            <w:tcBorders>
              <w:top w:val="single" w:sz="4" w:space="0" w:color="auto"/>
              <w:left w:val="single" w:sz="4" w:space="0" w:color="auto"/>
              <w:bottom w:val="nil"/>
              <w:right w:val="single" w:sz="4" w:space="0" w:color="auto"/>
            </w:tcBorders>
          </w:tcPr>
          <w:p w14:paraId="053555C3" w14:textId="77777777" w:rsidR="005136A3" w:rsidRPr="009C2D42" w:rsidRDefault="005136A3" w:rsidP="00D1527C">
            <w:pPr>
              <w:spacing w:after="0" w:line="276" w:lineRule="auto"/>
              <w:rPr>
                <w:rFonts w:ascii="Arial" w:eastAsia="Calibri" w:hAnsi="Arial" w:cs="Times New Roman"/>
                <w:bCs/>
                <w:szCs w:val="24"/>
              </w:rPr>
            </w:pPr>
          </w:p>
        </w:tc>
      </w:tr>
      <w:tr w:rsidR="005136A3" w:rsidRPr="009C2D42" w14:paraId="1FD4D61B" w14:textId="77777777" w:rsidTr="00D1527C">
        <w:trPr>
          <w:trHeight w:val="283"/>
        </w:trPr>
        <w:tc>
          <w:tcPr>
            <w:tcW w:w="1859" w:type="dxa"/>
            <w:tcBorders>
              <w:top w:val="nil"/>
              <w:left w:val="single" w:sz="4" w:space="0" w:color="auto"/>
              <w:bottom w:val="nil"/>
              <w:right w:val="single" w:sz="4" w:space="0" w:color="auto"/>
            </w:tcBorders>
          </w:tcPr>
          <w:p w14:paraId="15E7F7FC" w14:textId="77777777" w:rsidR="005136A3" w:rsidRPr="009C2D42" w:rsidRDefault="005136A3" w:rsidP="00D1527C">
            <w:pPr>
              <w:spacing w:after="0" w:line="276" w:lineRule="auto"/>
              <w:rPr>
                <w:rFonts w:ascii="Arial" w:eastAsia="Calibri" w:hAnsi="Arial" w:cs="Times New Roman"/>
                <w:bCs/>
                <w:szCs w:val="24"/>
              </w:rPr>
            </w:pPr>
          </w:p>
        </w:tc>
        <w:tc>
          <w:tcPr>
            <w:tcW w:w="2836" w:type="dxa"/>
            <w:tcBorders>
              <w:top w:val="nil"/>
              <w:left w:val="single" w:sz="4" w:space="0" w:color="auto"/>
              <w:bottom w:val="nil"/>
              <w:right w:val="single" w:sz="4" w:space="0" w:color="auto"/>
            </w:tcBorders>
            <w:noWrap/>
          </w:tcPr>
          <w:p w14:paraId="7F2149C5" w14:textId="77777777" w:rsidR="005136A3" w:rsidRPr="009C2D42" w:rsidRDefault="005136A3" w:rsidP="00D1527C">
            <w:pPr>
              <w:spacing w:after="0" w:line="276" w:lineRule="auto"/>
              <w:rPr>
                <w:rFonts w:ascii="Arial" w:eastAsia="Calibri" w:hAnsi="Arial" w:cs="Times New Roman"/>
                <w:bCs/>
                <w:szCs w:val="24"/>
              </w:rPr>
            </w:pPr>
          </w:p>
        </w:tc>
        <w:tc>
          <w:tcPr>
            <w:tcW w:w="1134" w:type="dxa"/>
            <w:tcBorders>
              <w:top w:val="nil"/>
              <w:left w:val="nil"/>
              <w:bottom w:val="nil"/>
              <w:right w:val="single" w:sz="4" w:space="0" w:color="auto"/>
            </w:tcBorders>
          </w:tcPr>
          <w:p w14:paraId="3B1818DB" w14:textId="77777777" w:rsidR="005136A3" w:rsidRPr="009C2D42" w:rsidRDefault="005136A3" w:rsidP="00D1527C">
            <w:pPr>
              <w:spacing w:after="0" w:line="276" w:lineRule="auto"/>
              <w:jc w:val="center"/>
              <w:rPr>
                <w:rFonts w:ascii="Arial" w:eastAsia="Calibri" w:hAnsi="Arial" w:cs="Times New Roman"/>
                <w:bCs/>
                <w:szCs w:val="24"/>
              </w:rPr>
            </w:pPr>
          </w:p>
        </w:tc>
        <w:tc>
          <w:tcPr>
            <w:tcW w:w="5246" w:type="dxa"/>
            <w:tcBorders>
              <w:top w:val="nil"/>
              <w:left w:val="single" w:sz="4" w:space="0" w:color="auto"/>
              <w:bottom w:val="nil"/>
              <w:right w:val="single" w:sz="4" w:space="0" w:color="auto"/>
            </w:tcBorders>
            <w:hideMark/>
          </w:tcPr>
          <w:p w14:paraId="267E6100"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 xml:space="preserve">Foliage projected cover and fractional groundcover are mutually exclusive data sets. The fractional ground cover has only been assessed in areas with less than 20% foliage cover. </w:t>
            </w:r>
          </w:p>
        </w:tc>
        <w:tc>
          <w:tcPr>
            <w:tcW w:w="1417" w:type="dxa"/>
            <w:tcBorders>
              <w:top w:val="nil"/>
              <w:left w:val="single" w:sz="4" w:space="0" w:color="auto"/>
              <w:bottom w:val="nil"/>
              <w:right w:val="single" w:sz="4" w:space="0" w:color="auto"/>
            </w:tcBorders>
          </w:tcPr>
          <w:p w14:paraId="595C15DD" w14:textId="77777777" w:rsidR="005136A3" w:rsidRPr="009C2D42" w:rsidRDefault="005136A3" w:rsidP="00D1527C">
            <w:pPr>
              <w:spacing w:after="0" w:line="276" w:lineRule="auto"/>
              <w:rPr>
                <w:rFonts w:ascii="Arial" w:eastAsia="Calibri" w:hAnsi="Arial" w:cs="Times New Roman"/>
                <w:bCs/>
                <w:szCs w:val="24"/>
              </w:rPr>
            </w:pPr>
          </w:p>
        </w:tc>
        <w:tc>
          <w:tcPr>
            <w:tcW w:w="2553" w:type="dxa"/>
            <w:tcBorders>
              <w:top w:val="nil"/>
              <w:left w:val="single" w:sz="4" w:space="0" w:color="auto"/>
              <w:bottom w:val="nil"/>
              <w:right w:val="single" w:sz="4" w:space="0" w:color="auto"/>
            </w:tcBorders>
          </w:tcPr>
          <w:p w14:paraId="3CBFA976" w14:textId="77777777" w:rsidR="005136A3" w:rsidRPr="009C2D42" w:rsidRDefault="005136A3" w:rsidP="00D1527C">
            <w:pPr>
              <w:spacing w:after="0" w:line="276" w:lineRule="auto"/>
              <w:rPr>
                <w:rFonts w:ascii="Arial" w:eastAsia="Calibri" w:hAnsi="Arial" w:cs="Times New Roman"/>
                <w:bCs/>
                <w:szCs w:val="24"/>
              </w:rPr>
            </w:pPr>
          </w:p>
        </w:tc>
      </w:tr>
      <w:tr w:rsidR="005136A3" w:rsidRPr="009C2D42" w14:paraId="77A293FD" w14:textId="77777777" w:rsidTr="00D1527C">
        <w:trPr>
          <w:trHeight w:val="283"/>
        </w:trPr>
        <w:tc>
          <w:tcPr>
            <w:tcW w:w="1859" w:type="dxa"/>
            <w:tcBorders>
              <w:top w:val="nil"/>
              <w:left w:val="single" w:sz="4" w:space="0" w:color="auto"/>
              <w:bottom w:val="nil"/>
              <w:right w:val="single" w:sz="4" w:space="0" w:color="auto"/>
            </w:tcBorders>
          </w:tcPr>
          <w:p w14:paraId="4326932A" w14:textId="77777777" w:rsidR="005136A3" w:rsidRPr="009C2D42" w:rsidRDefault="005136A3" w:rsidP="00D1527C">
            <w:pPr>
              <w:spacing w:after="0" w:line="276" w:lineRule="auto"/>
              <w:rPr>
                <w:rFonts w:ascii="Arial" w:eastAsia="Calibri" w:hAnsi="Arial" w:cs="Times New Roman"/>
                <w:bCs/>
                <w:szCs w:val="24"/>
              </w:rPr>
            </w:pPr>
          </w:p>
        </w:tc>
        <w:tc>
          <w:tcPr>
            <w:tcW w:w="2836" w:type="dxa"/>
            <w:tcBorders>
              <w:top w:val="nil"/>
              <w:left w:val="single" w:sz="4" w:space="0" w:color="auto"/>
              <w:bottom w:val="single" w:sz="4" w:space="0" w:color="auto"/>
              <w:right w:val="single" w:sz="4" w:space="0" w:color="auto"/>
            </w:tcBorders>
            <w:noWrap/>
            <w:hideMark/>
          </w:tcPr>
          <w:p w14:paraId="39E8856E"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 xml:space="preserve">fractional groundcover index </w:t>
            </w:r>
          </w:p>
          <w:p w14:paraId="28539844"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 xml:space="preserve">green groundcover: </w:t>
            </w:r>
          </w:p>
          <w:p w14:paraId="2A05313C"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 xml:space="preserve">brown groundcover: </w:t>
            </w:r>
          </w:p>
          <w:p w14:paraId="243E9E0B"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bare ground</w:t>
            </w:r>
          </w:p>
        </w:tc>
        <w:tc>
          <w:tcPr>
            <w:tcW w:w="1134" w:type="dxa"/>
            <w:tcBorders>
              <w:top w:val="nil"/>
              <w:left w:val="nil"/>
              <w:bottom w:val="single" w:sz="4" w:space="0" w:color="auto"/>
              <w:right w:val="single" w:sz="4" w:space="0" w:color="auto"/>
            </w:tcBorders>
            <w:hideMark/>
          </w:tcPr>
          <w:p w14:paraId="1141DE45" w14:textId="77777777" w:rsidR="005136A3" w:rsidRPr="009C2D42" w:rsidRDefault="005136A3" w:rsidP="00D1527C">
            <w:pPr>
              <w:spacing w:after="0" w:line="276" w:lineRule="auto"/>
              <w:jc w:val="center"/>
              <w:rPr>
                <w:rFonts w:ascii="Arial" w:eastAsia="Calibri" w:hAnsi="Arial" w:cs="Times New Roman"/>
                <w:bCs/>
                <w:szCs w:val="24"/>
              </w:rPr>
            </w:pPr>
            <w:r w:rsidRPr="009C2D42">
              <w:rPr>
                <w:rFonts w:ascii="Arial" w:eastAsia="Calibri" w:hAnsi="Arial" w:cs="Times New Roman"/>
                <w:bCs/>
                <w:szCs w:val="24"/>
                <w:lang w:val="en-US"/>
              </w:rPr>
              <w:t>V,M</w:t>
            </w:r>
          </w:p>
        </w:tc>
        <w:tc>
          <w:tcPr>
            <w:tcW w:w="5246" w:type="dxa"/>
            <w:tcBorders>
              <w:top w:val="nil"/>
              <w:left w:val="single" w:sz="4" w:space="0" w:color="auto"/>
              <w:bottom w:val="single" w:sz="4" w:space="0" w:color="auto"/>
              <w:right w:val="single" w:sz="4" w:space="0" w:color="auto"/>
            </w:tcBorders>
            <w:hideMark/>
          </w:tcPr>
          <w:p w14:paraId="26F8C17A"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A Landsat 7 ground cover image based on a calibrated relationship between field measurement and the imagery from 2005 – 2012. These data are generally used in a time-series analysis for monitoring trends in ground cover over time.</w:t>
            </w:r>
          </w:p>
          <w:p w14:paraId="302338F1"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szCs w:val="24"/>
              </w:rPr>
              <w:t xml:space="preserve">The proportions of green (living photosynthetic plant cover) vegetation; brown, non-photosynthetic vegetation (litter cover), and bare (soil, rock) are generated using the algorithm developed by the Joint Remote Sensing Research Program (JRSRP) and described in Scarth et al. (2010). Details for the algorithms to calculate FPC and ground cover are detailed in </w:t>
            </w:r>
            <w:hyperlink r:id="rId5" w:history="1">
              <w:r w:rsidRPr="009C2D42">
                <w:rPr>
                  <w:rFonts w:ascii="Arial" w:eastAsia="Calibri" w:hAnsi="Arial" w:cs="Times New Roman"/>
                  <w:color w:val="0000FF"/>
                  <w:szCs w:val="24"/>
                  <w:u w:val="single"/>
                </w:rPr>
                <w:t>http://data.auscover.org.au/xwiki/bin/view/Product+pages/nsw+5m+woody+extent+and+fpc</w:t>
              </w:r>
            </w:hyperlink>
            <w:r w:rsidRPr="009C2D42">
              <w:rPr>
                <w:rFonts w:ascii="Arial" w:eastAsia="Calibri" w:hAnsi="Arial" w:cs="Times New Roman"/>
                <w:szCs w:val="24"/>
              </w:rPr>
              <w:t xml:space="preserve"> and </w:t>
            </w:r>
            <w:hyperlink r:id="rId6" w:history="1">
              <w:r w:rsidRPr="009C2D42">
                <w:rPr>
                  <w:rFonts w:ascii="Arial" w:eastAsia="Calibri" w:hAnsi="Arial" w:cs="Times New Roman"/>
                  <w:color w:val="0000FF"/>
                  <w:szCs w:val="24"/>
                  <w:u w:val="single"/>
                </w:rPr>
                <w:t>http://data.auscover.org.au/xwiki/bin/view/Product+pages/Seasonal+Ground+Cover</w:t>
              </w:r>
            </w:hyperlink>
            <w:r w:rsidRPr="009C2D42">
              <w:rPr>
                <w:rFonts w:ascii="Arial" w:eastAsia="Calibri" w:hAnsi="Arial" w:cs="Times New Roman"/>
                <w:szCs w:val="24"/>
              </w:rPr>
              <w:t>, respectively. These algorithms were tailored to the 2005-2012 temporal window.</w:t>
            </w:r>
          </w:p>
        </w:tc>
        <w:tc>
          <w:tcPr>
            <w:tcW w:w="1417" w:type="dxa"/>
            <w:tcBorders>
              <w:top w:val="nil"/>
              <w:left w:val="single" w:sz="4" w:space="0" w:color="auto"/>
              <w:bottom w:val="single" w:sz="4" w:space="0" w:color="auto"/>
              <w:right w:val="single" w:sz="4" w:space="0" w:color="auto"/>
            </w:tcBorders>
          </w:tcPr>
          <w:p w14:paraId="524C444D" w14:textId="77777777" w:rsidR="005136A3" w:rsidRPr="009C2D42" w:rsidRDefault="005136A3" w:rsidP="00D1527C">
            <w:pPr>
              <w:spacing w:after="0" w:line="276" w:lineRule="auto"/>
              <w:rPr>
                <w:rFonts w:ascii="Arial" w:eastAsia="Calibri" w:hAnsi="Arial" w:cs="Times New Roman"/>
                <w:bCs/>
                <w:szCs w:val="24"/>
              </w:rPr>
            </w:pPr>
          </w:p>
          <w:p w14:paraId="52E51424" w14:textId="77777777" w:rsidR="005136A3" w:rsidRPr="009C2D42" w:rsidRDefault="005136A3" w:rsidP="00D1527C">
            <w:pPr>
              <w:spacing w:after="0" w:line="276" w:lineRule="auto"/>
              <w:rPr>
                <w:rFonts w:ascii="Arial" w:eastAsia="Calibri" w:hAnsi="Arial" w:cs="Times New Roman"/>
                <w:bCs/>
                <w:szCs w:val="24"/>
              </w:rPr>
            </w:pPr>
          </w:p>
          <w:p w14:paraId="39427E92"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87 – 201</w:t>
            </w:r>
          </w:p>
          <w:p w14:paraId="46FE8A8B"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87 – 216</w:t>
            </w:r>
          </w:p>
          <w:p w14:paraId="2E15D8BA"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84 – 202</w:t>
            </w:r>
          </w:p>
        </w:tc>
        <w:tc>
          <w:tcPr>
            <w:tcW w:w="2553" w:type="dxa"/>
            <w:tcBorders>
              <w:top w:val="nil"/>
              <w:left w:val="single" w:sz="4" w:space="0" w:color="auto"/>
              <w:bottom w:val="single" w:sz="4" w:space="0" w:color="auto"/>
              <w:right w:val="single" w:sz="4" w:space="0" w:color="auto"/>
            </w:tcBorders>
            <w:hideMark/>
          </w:tcPr>
          <w:p w14:paraId="1728366F"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McCosker et al. 2009</w:t>
            </w:r>
          </w:p>
          <w:p w14:paraId="7CBCF226"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Scarth et al. 2010</w:t>
            </w:r>
          </w:p>
        </w:tc>
      </w:tr>
      <w:tr w:rsidR="005136A3" w:rsidRPr="009C2D42" w14:paraId="17B70C01" w14:textId="77777777" w:rsidTr="00D1527C">
        <w:trPr>
          <w:trHeight w:val="283"/>
        </w:trPr>
        <w:tc>
          <w:tcPr>
            <w:tcW w:w="1859" w:type="dxa"/>
            <w:tcBorders>
              <w:top w:val="nil"/>
              <w:left w:val="single" w:sz="4" w:space="0" w:color="auto"/>
              <w:bottom w:val="single" w:sz="4" w:space="0" w:color="auto"/>
              <w:right w:val="single" w:sz="4" w:space="0" w:color="auto"/>
            </w:tcBorders>
          </w:tcPr>
          <w:p w14:paraId="3314383D" w14:textId="77777777" w:rsidR="005136A3" w:rsidRPr="009C2D42" w:rsidRDefault="005136A3" w:rsidP="00D1527C">
            <w:pPr>
              <w:spacing w:after="0" w:line="276" w:lineRule="auto"/>
              <w:rPr>
                <w:rFonts w:ascii="Arial" w:eastAsia="Calibri" w:hAnsi="Arial" w:cs="Times New Roman"/>
                <w:bCs/>
                <w:szCs w:val="24"/>
              </w:rPr>
            </w:pPr>
          </w:p>
        </w:tc>
        <w:tc>
          <w:tcPr>
            <w:tcW w:w="2836" w:type="dxa"/>
            <w:tcBorders>
              <w:top w:val="single" w:sz="4" w:space="0" w:color="auto"/>
              <w:left w:val="single" w:sz="4" w:space="0" w:color="auto"/>
              <w:bottom w:val="single" w:sz="4" w:space="0" w:color="auto"/>
              <w:right w:val="single" w:sz="4" w:space="0" w:color="auto"/>
            </w:tcBorders>
            <w:noWrap/>
            <w:hideMark/>
          </w:tcPr>
          <w:p w14:paraId="29BE4238"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normalised difference vegetation index</w:t>
            </w:r>
          </w:p>
        </w:tc>
        <w:tc>
          <w:tcPr>
            <w:tcW w:w="1134" w:type="dxa"/>
            <w:tcBorders>
              <w:top w:val="single" w:sz="4" w:space="0" w:color="auto"/>
              <w:left w:val="nil"/>
              <w:bottom w:val="single" w:sz="4" w:space="0" w:color="auto"/>
              <w:right w:val="single" w:sz="4" w:space="0" w:color="auto"/>
            </w:tcBorders>
            <w:hideMark/>
          </w:tcPr>
          <w:p w14:paraId="02FF31D1" w14:textId="77777777" w:rsidR="005136A3" w:rsidRPr="009C2D42" w:rsidRDefault="005136A3" w:rsidP="00D1527C">
            <w:pPr>
              <w:spacing w:after="0" w:line="276" w:lineRule="auto"/>
              <w:jc w:val="center"/>
              <w:rPr>
                <w:rFonts w:ascii="Arial" w:eastAsia="Calibri" w:hAnsi="Arial" w:cs="Times New Roman"/>
                <w:bCs/>
                <w:szCs w:val="24"/>
                <w:lang w:val="en-US"/>
              </w:rPr>
            </w:pPr>
            <w:r w:rsidRPr="009C2D42">
              <w:rPr>
                <w:rFonts w:ascii="Arial" w:eastAsia="Calibri" w:hAnsi="Arial" w:cs="Times New Roman"/>
                <w:bCs/>
                <w:szCs w:val="24"/>
                <w:lang w:val="en-US"/>
              </w:rPr>
              <w:t>V,M</w:t>
            </w:r>
          </w:p>
        </w:tc>
        <w:tc>
          <w:tcPr>
            <w:tcW w:w="5246" w:type="dxa"/>
            <w:tcBorders>
              <w:top w:val="single" w:sz="4" w:space="0" w:color="auto"/>
              <w:left w:val="single" w:sz="4" w:space="0" w:color="auto"/>
              <w:bottom w:val="single" w:sz="4" w:space="0" w:color="auto"/>
              <w:right w:val="single" w:sz="4" w:space="0" w:color="auto"/>
            </w:tcBorders>
            <w:hideMark/>
          </w:tcPr>
          <w:p w14:paraId="1326DFBE"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 xml:space="preserve">(Band 4 – Band 3) / (Band 4 + Band 3) used to </w:t>
            </w:r>
            <w:r w:rsidRPr="009C2D42">
              <w:rPr>
                <w:rFonts w:ascii="Arial" w:eastAsia="Calibri" w:hAnsi="Arial" w:cs="Times New Roman"/>
                <w:szCs w:val="24"/>
              </w:rPr>
              <w:t>detect vegetation changes in the biophysical parameters of the canopy.</w:t>
            </w:r>
          </w:p>
        </w:tc>
        <w:tc>
          <w:tcPr>
            <w:tcW w:w="1417" w:type="dxa"/>
            <w:tcBorders>
              <w:top w:val="single" w:sz="4" w:space="0" w:color="auto"/>
              <w:left w:val="single" w:sz="4" w:space="0" w:color="auto"/>
              <w:bottom w:val="single" w:sz="4" w:space="0" w:color="auto"/>
              <w:right w:val="single" w:sz="4" w:space="0" w:color="auto"/>
            </w:tcBorders>
            <w:hideMark/>
          </w:tcPr>
          <w:p w14:paraId="55623412"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-0.45 – 0.74</w:t>
            </w:r>
          </w:p>
        </w:tc>
        <w:tc>
          <w:tcPr>
            <w:tcW w:w="2553" w:type="dxa"/>
            <w:tcBorders>
              <w:top w:val="single" w:sz="4" w:space="0" w:color="auto"/>
              <w:left w:val="single" w:sz="4" w:space="0" w:color="auto"/>
              <w:bottom w:val="single" w:sz="4" w:space="0" w:color="auto"/>
              <w:right w:val="single" w:sz="4" w:space="0" w:color="auto"/>
            </w:tcBorders>
          </w:tcPr>
          <w:p w14:paraId="33748249" w14:textId="77777777" w:rsidR="005136A3" w:rsidRPr="009C2D42" w:rsidRDefault="005136A3" w:rsidP="00D1527C">
            <w:pPr>
              <w:spacing w:after="0" w:line="276" w:lineRule="auto"/>
              <w:rPr>
                <w:rFonts w:ascii="Arial" w:eastAsia="Calibri" w:hAnsi="Arial" w:cs="Times New Roman"/>
                <w:bCs/>
                <w:szCs w:val="24"/>
              </w:rPr>
            </w:pPr>
          </w:p>
        </w:tc>
      </w:tr>
      <w:tr w:rsidR="005136A3" w:rsidRPr="009C2D42" w14:paraId="5BA0FC50" w14:textId="77777777" w:rsidTr="00D1527C">
        <w:trPr>
          <w:trHeight w:val="283"/>
        </w:trPr>
        <w:tc>
          <w:tcPr>
            <w:tcW w:w="1859" w:type="dxa"/>
            <w:tcBorders>
              <w:top w:val="single" w:sz="4" w:space="0" w:color="auto"/>
              <w:left w:val="single" w:sz="4" w:space="0" w:color="auto"/>
              <w:bottom w:val="single" w:sz="4" w:space="0" w:color="auto"/>
              <w:right w:val="single" w:sz="4" w:space="0" w:color="auto"/>
            </w:tcBorders>
            <w:hideMark/>
          </w:tcPr>
          <w:p w14:paraId="645441E7"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Modification</w:t>
            </w:r>
          </w:p>
        </w:tc>
        <w:tc>
          <w:tcPr>
            <w:tcW w:w="2836" w:type="dxa"/>
            <w:tcBorders>
              <w:top w:val="single" w:sz="4" w:space="0" w:color="auto"/>
              <w:left w:val="single" w:sz="4" w:space="0" w:color="auto"/>
              <w:bottom w:val="single" w:sz="4" w:space="0" w:color="auto"/>
              <w:right w:val="single" w:sz="4" w:space="0" w:color="auto"/>
            </w:tcBorders>
            <w:noWrap/>
            <w:hideMark/>
          </w:tcPr>
          <w:p w14:paraId="0F7115F6"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major land use and land cover</w:t>
            </w:r>
          </w:p>
        </w:tc>
        <w:tc>
          <w:tcPr>
            <w:tcW w:w="1134" w:type="dxa"/>
            <w:tcBorders>
              <w:top w:val="single" w:sz="4" w:space="0" w:color="auto"/>
              <w:left w:val="nil"/>
              <w:bottom w:val="single" w:sz="4" w:space="0" w:color="auto"/>
              <w:right w:val="single" w:sz="4" w:space="0" w:color="auto"/>
            </w:tcBorders>
            <w:hideMark/>
          </w:tcPr>
          <w:p w14:paraId="00642615" w14:textId="77777777" w:rsidR="005136A3" w:rsidRPr="009C2D42" w:rsidRDefault="005136A3" w:rsidP="00D1527C">
            <w:pPr>
              <w:spacing w:after="0" w:line="276" w:lineRule="auto"/>
              <w:jc w:val="center"/>
              <w:rPr>
                <w:rFonts w:ascii="Arial" w:eastAsia="Calibri" w:hAnsi="Arial" w:cs="Times New Roman"/>
                <w:bCs/>
                <w:szCs w:val="24"/>
              </w:rPr>
            </w:pPr>
            <w:r w:rsidRPr="009C2D42">
              <w:rPr>
                <w:rFonts w:ascii="Arial" w:eastAsia="Calibri" w:hAnsi="Arial" w:cs="Times New Roman"/>
                <w:bCs/>
                <w:szCs w:val="24"/>
              </w:rPr>
              <w:t>M</w:t>
            </w:r>
          </w:p>
        </w:tc>
        <w:tc>
          <w:tcPr>
            <w:tcW w:w="5246" w:type="dxa"/>
            <w:tcBorders>
              <w:top w:val="single" w:sz="4" w:space="0" w:color="auto"/>
              <w:left w:val="single" w:sz="4" w:space="0" w:color="auto"/>
              <w:bottom w:val="single" w:sz="4" w:space="0" w:color="auto"/>
              <w:right w:val="single" w:sz="4" w:space="0" w:color="auto"/>
            </w:tcBorders>
            <w:hideMark/>
          </w:tcPr>
          <w:p w14:paraId="1D15B172"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 xml:space="preserve">7 major broad land use / land cover (LULC) categories representing proxies for levels disturbance were identified and mapped from aerial </w:t>
            </w:r>
            <w:r w:rsidRPr="009C2D42">
              <w:rPr>
                <w:rFonts w:ascii="Arial" w:eastAsia="Calibri" w:hAnsi="Arial" w:cs="Times New Roman"/>
                <w:bCs/>
                <w:szCs w:val="24"/>
              </w:rPr>
              <w:lastRenderedPageBreak/>
              <w:t xml:space="preserve">photograph interpretation: Percentage of the study area cover by each land use in brackets: </w:t>
            </w:r>
          </w:p>
          <w:p w14:paraId="644536A2" w14:textId="77777777" w:rsidR="005136A3" w:rsidRPr="009C2D42" w:rsidRDefault="005136A3" w:rsidP="005136A3">
            <w:pPr>
              <w:numPr>
                <w:ilvl w:val="0"/>
                <w:numId w:val="1"/>
              </w:numPr>
              <w:spacing w:after="0" w:line="276" w:lineRule="auto"/>
              <w:rPr>
                <w:rFonts w:ascii="Arial" w:eastAsia="Calibri" w:hAnsi="Arial" w:cs="Times New Roman"/>
                <w:bCs/>
                <w:szCs w:val="24"/>
              </w:rPr>
            </w:pPr>
            <w:r w:rsidRPr="009C2D42">
              <w:rPr>
                <w:rFonts w:ascii="Arial" w:eastAsia="Calibri" w:hAnsi="Arial" w:cs="Times New Roman"/>
                <w:bCs/>
                <w:szCs w:val="24"/>
              </w:rPr>
              <w:t xml:space="preserve">grazing (52%); </w:t>
            </w:r>
          </w:p>
          <w:p w14:paraId="4E4DD35F" w14:textId="77777777" w:rsidR="005136A3" w:rsidRPr="009C2D42" w:rsidRDefault="005136A3" w:rsidP="005136A3">
            <w:pPr>
              <w:numPr>
                <w:ilvl w:val="0"/>
                <w:numId w:val="1"/>
              </w:numPr>
              <w:spacing w:after="0" w:line="276" w:lineRule="auto"/>
              <w:rPr>
                <w:rFonts w:ascii="Arial" w:eastAsia="Calibri" w:hAnsi="Arial" w:cs="Times New Roman"/>
                <w:bCs/>
                <w:szCs w:val="24"/>
              </w:rPr>
            </w:pPr>
            <w:r w:rsidRPr="009C2D42">
              <w:rPr>
                <w:rFonts w:ascii="Arial" w:eastAsia="Calibri" w:hAnsi="Arial" w:cs="Times New Roman"/>
                <w:bCs/>
                <w:szCs w:val="24"/>
              </w:rPr>
              <w:t xml:space="preserve">cropping and horticulture (23%); </w:t>
            </w:r>
          </w:p>
          <w:p w14:paraId="1AB2BA48" w14:textId="77777777" w:rsidR="005136A3" w:rsidRPr="009C2D42" w:rsidRDefault="005136A3" w:rsidP="005136A3">
            <w:pPr>
              <w:numPr>
                <w:ilvl w:val="0"/>
                <w:numId w:val="1"/>
              </w:numPr>
              <w:spacing w:after="0" w:line="276" w:lineRule="auto"/>
              <w:rPr>
                <w:rFonts w:ascii="Arial" w:eastAsia="Calibri" w:hAnsi="Arial" w:cs="Times New Roman"/>
                <w:bCs/>
                <w:szCs w:val="24"/>
              </w:rPr>
            </w:pPr>
            <w:r w:rsidRPr="009C2D42">
              <w:rPr>
                <w:rFonts w:ascii="Arial" w:eastAsia="Calibri" w:hAnsi="Arial" w:cs="Times New Roman"/>
                <w:bCs/>
                <w:szCs w:val="24"/>
              </w:rPr>
              <w:t xml:space="preserve">conservation areas (10%); </w:t>
            </w:r>
          </w:p>
          <w:p w14:paraId="55A11CAB" w14:textId="77777777" w:rsidR="005136A3" w:rsidRPr="009C2D42" w:rsidRDefault="005136A3" w:rsidP="005136A3">
            <w:pPr>
              <w:numPr>
                <w:ilvl w:val="0"/>
                <w:numId w:val="1"/>
              </w:numPr>
              <w:spacing w:after="0" w:line="276" w:lineRule="auto"/>
              <w:rPr>
                <w:rFonts w:ascii="Arial" w:eastAsia="Calibri" w:hAnsi="Arial" w:cs="Times New Roman"/>
                <w:bCs/>
                <w:szCs w:val="24"/>
              </w:rPr>
            </w:pPr>
            <w:r w:rsidRPr="009C2D42">
              <w:rPr>
                <w:rFonts w:ascii="Arial" w:eastAsia="Calibri" w:hAnsi="Arial" w:cs="Times New Roman"/>
                <w:bCs/>
                <w:szCs w:val="24"/>
              </w:rPr>
              <w:t xml:space="preserve">tree and shrub cover (10%); </w:t>
            </w:r>
          </w:p>
          <w:p w14:paraId="20D5B506" w14:textId="77777777" w:rsidR="005136A3" w:rsidRPr="009C2D42" w:rsidRDefault="005136A3" w:rsidP="005136A3">
            <w:pPr>
              <w:numPr>
                <w:ilvl w:val="0"/>
                <w:numId w:val="1"/>
              </w:numPr>
              <w:spacing w:after="0" w:line="276" w:lineRule="auto"/>
              <w:rPr>
                <w:rFonts w:ascii="Arial" w:eastAsia="Calibri" w:hAnsi="Arial" w:cs="Times New Roman"/>
                <w:bCs/>
                <w:szCs w:val="24"/>
              </w:rPr>
            </w:pPr>
            <w:r w:rsidRPr="009C2D42">
              <w:rPr>
                <w:rFonts w:ascii="Arial" w:eastAsia="Calibri" w:hAnsi="Arial" w:cs="Times New Roman"/>
                <w:bCs/>
                <w:szCs w:val="24"/>
              </w:rPr>
              <w:t xml:space="preserve">other land uses (which includes all urban areas, roads, mining, power generation and areas used for intensive animal production – 2%); </w:t>
            </w:r>
          </w:p>
          <w:p w14:paraId="418E660B" w14:textId="77777777" w:rsidR="005136A3" w:rsidRPr="009C2D42" w:rsidRDefault="005136A3" w:rsidP="005136A3">
            <w:pPr>
              <w:numPr>
                <w:ilvl w:val="0"/>
                <w:numId w:val="1"/>
              </w:numPr>
              <w:spacing w:after="0" w:line="276" w:lineRule="auto"/>
              <w:rPr>
                <w:rFonts w:ascii="Arial" w:eastAsia="Calibri" w:hAnsi="Arial" w:cs="Times New Roman"/>
                <w:bCs/>
                <w:szCs w:val="24"/>
              </w:rPr>
            </w:pPr>
            <w:r w:rsidRPr="009C2D42">
              <w:rPr>
                <w:rFonts w:ascii="Arial" w:eastAsia="Calibri" w:hAnsi="Arial" w:cs="Times New Roman"/>
                <w:bCs/>
                <w:szCs w:val="24"/>
              </w:rPr>
              <w:t xml:space="preserve">rivers (2%) and </w:t>
            </w:r>
          </w:p>
          <w:p w14:paraId="0EED9D0D" w14:textId="77777777" w:rsidR="005136A3" w:rsidRPr="009C2D42" w:rsidRDefault="005136A3" w:rsidP="005136A3">
            <w:pPr>
              <w:numPr>
                <w:ilvl w:val="0"/>
                <w:numId w:val="1"/>
              </w:numPr>
              <w:spacing w:after="0" w:line="276" w:lineRule="auto"/>
              <w:rPr>
                <w:rFonts w:ascii="Arial" w:eastAsia="Calibri" w:hAnsi="Arial" w:cs="Times New Roman"/>
                <w:bCs/>
                <w:szCs w:val="24"/>
              </w:rPr>
            </w:pPr>
            <w:r w:rsidRPr="009C2D42">
              <w:rPr>
                <w:rFonts w:ascii="Arial" w:eastAsia="Calibri" w:hAnsi="Arial" w:cs="Times New Roman"/>
                <w:bCs/>
                <w:szCs w:val="24"/>
              </w:rPr>
              <w:t xml:space="preserve">wetlands (less than 1%). </w:t>
            </w:r>
          </w:p>
          <w:p w14:paraId="4CAEA229" w14:textId="77777777" w:rsidR="005136A3" w:rsidRPr="009C2D42" w:rsidRDefault="005136A3" w:rsidP="00D1527C">
            <w:pPr>
              <w:spacing w:after="0" w:line="276" w:lineRule="auto"/>
              <w:rPr>
                <w:rFonts w:ascii="Arial" w:eastAsia="Calibri" w:hAnsi="Arial" w:cs="Times New Roman"/>
                <w:bCs/>
                <w:szCs w:val="24"/>
              </w:rPr>
            </w:pPr>
            <w:hyperlink r:id="rId7" w:history="1">
              <w:r w:rsidRPr="009C2D42">
                <w:rPr>
                  <w:rFonts w:ascii="Arial" w:eastAsia="Calibri" w:hAnsi="Arial" w:cs="Times New Roman"/>
                  <w:color w:val="0000FF"/>
                  <w:szCs w:val="24"/>
                  <w:u w:val="single"/>
                </w:rPr>
                <w:t>https://datasets.seed.nsw.gov.au/dataset/nsw-landuse-2013/resource/62528ce5-9e6b-4285-8b7c-b1acef014398</w:t>
              </w:r>
            </w:hyperlink>
            <w:r w:rsidRPr="009C2D42">
              <w:rPr>
                <w:rFonts w:ascii="Arial" w:eastAsia="Calibri" w:hAnsi="Arial" w:cs="Times New Roman"/>
                <w:szCs w:val="24"/>
              </w:rPr>
              <w:t>)</w:t>
            </w:r>
          </w:p>
        </w:tc>
        <w:tc>
          <w:tcPr>
            <w:tcW w:w="1417" w:type="dxa"/>
            <w:tcBorders>
              <w:top w:val="single" w:sz="4" w:space="0" w:color="auto"/>
              <w:left w:val="single" w:sz="4" w:space="0" w:color="auto"/>
              <w:bottom w:val="single" w:sz="4" w:space="0" w:color="auto"/>
              <w:right w:val="single" w:sz="4" w:space="0" w:color="auto"/>
            </w:tcBorders>
            <w:hideMark/>
          </w:tcPr>
          <w:p w14:paraId="628FDFB3"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lastRenderedPageBreak/>
              <w:t>7 categories</w:t>
            </w:r>
          </w:p>
        </w:tc>
        <w:tc>
          <w:tcPr>
            <w:tcW w:w="2553" w:type="dxa"/>
            <w:tcBorders>
              <w:top w:val="single" w:sz="4" w:space="0" w:color="auto"/>
              <w:left w:val="single" w:sz="4" w:space="0" w:color="auto"/>
              <w:bottom w:val="single" w:sz="4" w:space="0" w:color="auto"/>
              <w:right w:val="single" w:sz="4" w:space="0" w:color="auto"/>
            </w:tcBorders>
            <w:hideMark/>
          </w:tcPr>
          <w:p w14:paraId="4485C9F1" w14:textId="77777777" w:rsidR="005136A3" w:rsidRPr="009C2D42" w:rsidRDefault="005136A3" w:rsidP="00D1527C">
            <w:pPr>
              <w:spacing w:after="0" w:line="276" w:lineRule="auto"/>
              <w:rPr>
                <w:rFonts w:ascii="Arial" w:eastAsia="Calibri" w:hAnsi="Arial" w:cs="Times New Roman"/>
                <w:bCs/>
                <w:szCs w:val="24"/>
              </w:rPr>
            </w:pPr>
            <w:r w:rsidRPr="009C2D42">
              <w:rPr>
                <w:rFonts w:ascii="Arial" w:eastAsia="Calibri" w:hAnsi="Arial" w:cs="Times New Roman"/>
                <w:bCs/>
                <w:szCs w:val="24"/>
              </w:rPr>
              <w:t xml:space="preserve">Foley et al. 2005; Fischer &amp; Lindenmayer 2007. </w:t>
            </w:r>
          </w:p>
        </w:tc>
      </w:tr>
    </w:tbl>
    <w:p w14:paraId="49FC7A21" w14:textId="77777777" w:rsidR="005136A3" w:rsidRPr="009C2D42" w:rsidRDefault="005136A3" w:rsidP="005136A3">
      <w:pPr>
        <w:spacing w:after="300" w:line="360" w:lineRule="auto"/>
        <w:rPr>
          <w:rFonts w:ascii="Arial" w:eastAsia="Calibri" w:hAnsi="Arial" w:cs="Times New Roman"/>
          <w:bCs/>
          <w:szCs w:val="24"/>
        </w:rPr>
      </w:pPr>
    </w:p>
    <w:p w14:paraId="75E6217F" w14:textId="77777777" w:rsidR="005136A3" w:rsidRPr="009C2D42" w:rsidRDefault="005136A3" w:rsidP="005136A3">
      <w:pPr>
        <w:spacing w:after="300" w:line="360" w:lineRule="auto"/>
        <w:rPr>
          <w:rFonts w:ascii="Arial" w:eastAsia="Calibri" w:hAnsi="Arial" w:cs="Times New Roman"/>
          <w:szCs w:val="24"/>
        </w:rPr>
        <w:sectPr w:rsidR="005136A3" w:rsidRPr="009C2D42" w:rsidSect="00BC02A2">
          <w:pgSz w:w="16838" w:h="11906" w:orient="landscape"/>
          <w:pgMar w:top="1440" w:right="1440" w:bottom="1440" w:left="1440" w:header="708" w:footer="708" w:gutter="0"/>
          <w:lnNumType w:countBy="1" w:restart="continuous"/>
          <w:cols w:space="720"/>
          <w:docGrid w:linePitch="299"/>
        </w:sectPr>
      </w:pPr>
    </w:p>
    <w:p w14:paraId="189FF95A" w14:textId="77777777" w:rsidR="005136A3" w:rsidRPr="006B0F7F" w:rsidRDefault="005136A3" w:rsidP="005136A3">
      <w:pPr>
        <w:spacing w:after="300" w:line="360" w:lineRule="auto"/>
        <w:rPr>
          <w:rFonts w:ascii="Arial" w:eastAsia="Calibri" w:hAnsi="Arial" w:cs="Times New Roman"/>
          <w:b/>
          <w:bCs/>
          <w:szCs w:val="24"/>
        </w:rPr>
      </w:pPr>
      <w:r w:rsidRPr="006B0F7F">
        <w:rPr>
          <w:rFonts w:ascii="Arial" w:eastAsia="Calibri" w:hAnsi="Arial" w:cs="Arial"/>
          <w:b/>
          <w:bCs/>
          <w:sz w:val="24"/>
          <w:szCs w:val="24"/>
        </w:rPr>
        <w:lastRenderedPageBreak/>
        <w:t>References S1</w:t>
      </w:r>
    </w:p>
    <w:p w14:paraId="4C2DC10B" w14:textId="77777777" w:rsidR="005136A3" w:rsidRPr="009C2D42" w:rsidRDefault="005136A3" w:rsidP="005136A3">
      <w:pPr>
        <w:spacing w:after="240" w:line="360" w:lineRule="auto"/>
        <w:ind w:left="720" w:hanging="720"/>
        <w:rPr>
          <w:rFonts w:ascii="Arial" w:eastAsia="Calibri" w:hAnsi="Arial" w:cs="Arial"/>
          <w:noProof/>
          <w:lang w:val="en-US"/>
        </w:rPr>
      </w:pPr>
      <w:r w:rsidRPr="009C2D42">
        <w:rPr>
          <w:rFonts w:ascii="Arial" w:eastAsia="Calibri" w:hAnsi="Arial" w:cs="Arial"/>
          <w:noProof/>
          <w:lang w:val="en-US"/>
        </w:rPr>
        <w:t xml:space="preserve">Austin, M. P. 1998. An ecological perspective on biodiversity investigations: examples from Australian eucalypt forests. </w:t>
      </w:r>
      <w:r w:rsidRPr="009C2D42">
        <w:rPr>
          <w:rFonts w:ascii="Arial" w:eastAsia="Calibri" w:hAnsi="Arial" w:cs="Arial"/>
          <w:i/>
          <w:noProof/>
          <w:lang w:val="en-US"/>
        </w:rPr>
        <w:t>Annals of the Missouri Botanical Garden,</w:t>
      </w:r>
      <w:r w:rsidRPr="009C2D42">
        <w:rPr>
          <w:rFonts w:ascii="Arial" w:eastAsia="Calibri" w:hAnsi="Arial" w:cs="Arial"/>
          <w:noProof/>
          <w:lang w:val="en-US"/>
        </w:rPr>
        <w:t xml:space="preserve"> </w:t>
      </w:r>
      <w:r w:rsidRPr="009C2D42">
        <w:rPr>
          <w:rFonts w:ascii="Arial" w:eastAsia="Calibri" w:hAnsi="Arial" w:cs="Arial"/>
          <w:b/>
          <w:noProof/>
          <w:lang w:val="en-US"/>
        </w:rPr>
        <w:t>85</w:t>
      </w:r>
      <w:r w:rsidRPr="009C2D42">
        <w:rPr>
          <w:rFonts w:ascii="Arial" w:eastAsia="Calibri" w:hAnsi="Arial" w:cs="Arial"/>
          <w:noProof/>
          <w:lang w:val="en-US"/>
        </w:rPr>
        <w:t xml:space="preserve">(1): 2-17. </w:t>
      </w:r>
      <w:hyperlink r:id="rId8" w:history="1">
        <w:r w:rsidRPr="009C2D42">
          <w:rPr>
            <w:rFonts w:ascii="Arial" w:eastAsia="Calibri" w:hAnsi="Arial" w:cs="Arial"/>
            <w:noProof/>
            <w:color w:val="0070C0"/>
            <w:u w:val="single"/>
            <w:lang w:val="en-US"/>
          </w:rPr>
          <w:t>https://doi.org/10.2307/2991991</w:t>
        </w:r>
      </w:hyperlink>
      <w:r w:rsidRPr="009C2D42">
        <w:rPr>
          <w:rFonts w:ascii="Arial" w:eastAsia="Calibri" w:hAnsi="Arial" w:cs="Arial"/>
          <w:noProof/>
          <w:color w:val="0070C0"/>
          <w:lang w:val="en-US"/>
        </w:rPr>
        <w:t xml:space="preserve">  </w:t>
      </w:r>
    </w:p>
    <w:p w14:paraId="1253AA8D" w14:textId="77777777" w:rsidR="005136A3" w:rsidRPr="009C2D42" w:rsidRDefault="005136A3" w:rsidP="005136A3">
      <w:pPr>
        <w:spacing w:after="240" w:line="360" w:lineRule="auto"/>
        <w:ind w:left="720" w:hanging="720"/>
        <w:rPr>
          <w:rFonts w:ascii="Arial" w:eastAsia="Calibri" w:hAnsi="Arial" w:cs="Arial"/>
          <w:noProof/>
          <w:lang w:val="en-US"/>
        </w:rPr>
      </w:pPr>
      <w:r w:rsidRPr="009C2D42">
        <w:rPr>
          <w:rFonts w:ascii="Arial" w:eastAsia="Calibri" w:hAnsi="Arial" w:cs="Arial"/>
          <w:noProof/>
          <w:lang w:val="en-US"/>
        </w:rPr>
        <w:t xml:space="preserve">Box, E. O. 1981. Predicting physiognomic vegetation types with climate variables. </w:t>
      </w:r>
      <w:r w:rsidRPr="009C2D42">
        <w:rPr>
          <w:rFonts w:ascii="Arial" w:eastAsia="Calibri" w:hAnsi="Arial" w:cs="Arial"/>
          <w:i/>
          <w:noProof/>
          <w:lang w:val="en-US"/>
        </w:rPr>
        <w:t>Vegetatio,</w:t>
      </w:r>
      <w:r w:rsidRPr="009C2D42">
        <w:rPr>
          <w:rFonts w:ascii="Arial" w:eastAsia="Calibri" w:hAnsi="Arial" w:cs="Arial"/>
          <w:noProof/>
          <w:lang w:val="en-US"/>
        </w:rPr>
        <w:t xml:space="preserve"> </w:t>
      </w:r>
      <w:r w:rsidRPr="009C2D42">
        <w:rPr>
          <w:rFonts w:ascii="Arial" w:eastAsia="Calibri" w:hAnsi="Arial" w:cs="Arial"/>
          <w:b/>
          <w:noProof/>
          <w:lang w:val="en-US"/>
        </w:rPr>
        <w:t>45</w:t>
      </w:r>
      <w:r w:rsidRPr="009C2D42">
        <w:rPr>
          <w:rFonts w:ascii="Arial" w:eastAsia="Calibri" w:hAnsi="Arial" w:cs="Arial"/>
          <w:noProof/>
          <w:lang w:val="en-US"/>
        </w:rPr>
        <w:t xml:space="preserve">(2): 127-139. </w:t>
      </w:r>
      <w:hyperlink r:id="rId9" w:history="1">
        <w:r w:rsidRPr="009C2D42">
          <w:rPr>
            <w:rFonts w:ascii="Arial" w:eastAsia="Calibri" w:hAnsi="Arial" w:cs="Arial"/>
            <w:noProof/>
            <w:color w:val="0563C1"/>
            <w:u w:val="single"/>
            <w:lang w:val="en-US"/>
          </w:rPr>
          <w:t>https://doi.org/10.2307/20037033</w:t>
        </w:r>
      </w:hyperlink>
      <w:r w:rsidRPr="009C2D42">
        <w:rPr>
          <w:rFonts w:ascii="Arial" w:eastAsia="Calibri" w:hAnsi="Arial" w:cs="Arial"/>
          <w:noProof/>
          <w:lang w:val="en-US"/>
        </w:rPr>
        <w:t xml:space="preserve">  </w:t>
      </w:r>
    </w:p>
    <w:p w14:paraId="2EC297C0" w14:textId="77777777" w:rsidR="005136A3" w:rsidRPr="009C2D42" w:rsidRDefault="005136A3" w:rsidP="005136A3">
      <w:pPr>
        <w:spacing w:after="300" w:line="360" w:lineRule="auto"/>
        <w:ind w:left="851" w:hanging="851"/>
        <w:rPr>
          <w:rFonts w:ascii="Arial" w:eastAsia="Calibri" w:hAnsi="Arial" w:cs="Times New Roman"/>
        </w:rPr>
      </w:pPr>
      <w:r w:rsidRPr="009C2D42">
        <w:rPr>
          <w:rFonts w:ascii="Arial" w:eastAsia="Calibri" w:hAnsi="Arial" w:cs="Times New Roman"/>
        </w:rPr>
        <w:t xml:space="preserve"> Cook, S., R. Corner, P. Groves, and G. Grealish. 1996. Use of airborne gamma radiometric data for soil mapping. </w:t>
      </w:r>
      <w:r w:rsidRPr="009C2D42">
        <w:rPr>
          <w:rFonts w:ascii="Arial" w:eastAsia="Calibri" w:hAnsi="Arial" w:cs="Times New Roman"/>
          <w:i/>
          <w:iCs/>
        </w:rPr>
        <w:t>Soil Research,</w:t>
      </w:r>
      <w:r w:rsidRPr="009C2D42">
        <w:rPr>
          <w:rFonts w:ascii="Arial" w:eastAsia="Calibri" w:hAnsi="Arial" w:cs="Times New Roman"/>
        </w:rPr>
        <w:t xml:space="preserve"> </w:t>
      </w:r>
      <w:r w:rsidRPr="009C2D42">
        <w:rPr>
          <w:rFonts w:ascii="Arial" w:eastAsia="Calibri" w:hAnsi="Arial" w:cs="Times New Roman"/>
          <w:b/>
          <w:bCs/>
        </w:rPr>
        <w:t>34</w:t>
      </w:r>
      <w:r w:rsidRPr="009C2D42">
        <w:rPr>
          <w:rFonts w:ascii="Arial" w:eastAsia="Calibri" w:hAnsi="Arial" w:cs="Times New Roman"/>
        </w:rPr>
        <w:t xml:space="preserve">(1): 183-94. </w:t>
      </w:r>
      <w:hyperlink r:id="rId10" w:history="1">
        <w:r w:rsidRPr="009C2D42">
          <w:rPr>
            <w:rFonts w:ascii="Arial" w:eastAsia="Calibri" w:hAnsi="Arial" w:cs="Times New Roman"/>
            <w:color w:val="0070C0"/>
            <w:u w:val="single"/>
          </w:rPr>
          <w:t>https://doi.org/10.1071/SR9960183</w:t>
        </w:r>
      </w:hyperlink>
      <w:r w:rsidRPr="009C2D42">
        <w:rPr>
          <w:rFonts w:ascii="Arial" w:eastAsia="Calibri" w:hAnsi="Arial" w:cs="Times New Roman"/>
          <w:color w:val="0070C0"/>
        </w:rPr>
        <w:t xml:space="preserve"> </w:t>
      </w:r>
    </w:p>
    <w:p w14:paraId="7A4460E3" w14:textId="77777777" w:rsidR="005136A3" w:rsidRPr="009C2D42" w:rsidRDefault="005136A3" w:rsidP="005136A3">
      <w:pPr>
        <w:spacing w:after="240" w:line="360" w:lineRule="auto"/>
        <w:ind w:left="720" w:hanging="720"/>
        <w:rPr>
          <w:rFonts w:ascii="Arial" w:eastAsia="Calibri" w:hAnsi="Arial" w:cs="Arial"/>
          <w:noProof/>
          <w:lang w:val="en-US"/>
        </w:rPr>
      </w:pPr>
      <w:r w:rsidRPr="009C2D42">
        <w:rPr>
          <w:rFonts w:ascii="Arial" w:eastAsia="Calibri" w:hAnsi="Arial" w:cs="Arial"/>
          <w:noProof/>
          <w:lang w:val="en-US"/>
        </w:rPr>
        <w:t xml:space="preserve">Fischer, J. and Lindenmayer, D. B. 2007. Landscape modification and habitat fragmentation: a synthesis. </w:t>
      </w:r>
      <w:r w:rsidRPr="009C2D42">
        <w:rPr>
          <w:rFonts w:ascii="Arial" w:eastAsia="Calibri" w:hAnsi="Arial" w:cs="Arial"/>
          <w:i/>
          <w:noProof/>
          <w:lang w:val="en-US"/>
        </w:rPr>
        <w:t>Global Ecology and Biogeography,</w:t>
      </w:r>
      <w:r w:rsidRPr="009C2D42">
        <w:rPr>
          <w:rFonts w:ascii="Arial" w:eastAsia="Calibri" w:hAnsi="Arial" w:cs="Arial"/>
          <w:noProof/>
          <w:lang w:val="en-US"/>
        </w:rPr>
        <w:t xml:space="preserve"> </w:t>
      </w:r>
      <w:r w:rsidRPr="009C2D42">
        <w:rPr>
          <w:rFonts w:ascii="Arial" w:eastAsia="Calibri" w:hAnsi="Arial" w:cs="Arial"/>
          <w:b/>
          <w:noProof/>
          <w:lang w:val="en-US"/>
        </w:rPr>
        <w:t>16</w:t>
      </w:r>
      <w:r w:rsidRPr="009C2D42">
        <w:rPr>
          <w:rFonts w:ascii="Arial" w:eastAsia="Calibri" w:hAnsi="Arial" w:cs="Arial"/>
          <w:noProof/>
          <w:lang w:val="en-US"/>
        </w:rPr>
        <w:t xml:space="preserve">(3): 265-280. </w:t>
      </w:r>
      <w:hyperlink r:id="rId11" w:history="1">
        <w:r w:rsidRPr="009C2D42">
          <w:rPr>
            <w:rFonts w:ascii="Arial" w:eastAsia="Calibri" w:hAnsi="Arial" w:cs="Arial"/>
            <w:noProof/>
            <w:color w:val="0563C1"/>
            <w:u w:val="single"/>
            <w:lang w:val="en-US"/>
          </w:rPr>
          <w:t>https://doi.org/10.1111/j.1466-8238.2007.00287.x</w:t>
        </w:r>
      </w:hyperlink>
      <w:r w:rsidRPr="009C2D42">
        <w:rPr>
          <w:rFonts w:ascii="Arial" w:eastAsia="Calibri" w:hAnsi="Arial" w:cs="Arial"/>
          <w:noProof/>
          <w:lang w:val="en-US"/>
        </w:rPr>
        <w:t xml:space="preserve">  </w:t>
      </w:r>
    </w:p>
    <w:p w14:paraId="2C45D0E3" w14:textId="77777777" w:rsidR="005136A3" w:rsidRPr="009C2D42" w:rsidRDefault="005136A3" w:rsidP="005136A3">
      <w:pPr>
        <w:spacing w:after="300" w:line="360" w:lineRule="auto"/>
        <w:ind w:left="851" w:hanging="851"/>
        <w:rPr>
          <w:rFonts w:ascii="Arial" w:eastAsia="Calibri" w:hAnsi="Arial" w:cs="Times New Roman"/>
        </w:rPr>
      </w:pPr>
      <w:r w:rsidRPr="009C2D42">
        <w:rPr>
          <w:rFonts w:ascii="Arial" w:eastAsia="Calibri" w:hAnsi="Arial" w:cs="Times New Roman"/>
        </w:rPr>
        <w:t xml:space="preserve">Foley, J. A., DeFries, R., Asner, G. P., Barford, C., Bonan, G., Carpenter, S. R., . . . Snyder, P. K. 2005. Global Consequences of Land Use. </w:t>
      </w:r>
      <w:r w:rsidRPr="009C2D42">
        <w:rPr>
          <w:rFonts w:ascii="Arial" w:eastAsia="Calibri" w:hAnsi="Arial" w:cs="Times New Roman"/>
          <w:i/>
          <w:iCs/>
        </w:rPr>
        <w:t>Science,</w:t>
      </w:r>
      <w:r w:rsidRPr="009C2D42">
        <w:rPr>
          <w:rFonts w:ascii="Arial" w:eastAsia="Calibri" w:hAnsi="Arial" w:cs="Times New Roman"/>
        </w:rPr>
        <w:t xml:space="preserve"> </w:t>
      </w:r>
      <w:r w:rsidRPr="009C2D42">
        <w:rPr>
          <w:rFonts w:ascii="Arial" w:eastAsia="Calibri" w:hAnsi="Arial" w:cs="Times New Roman"/>
          <w:b/>
          <w:bCs/>
        </w:rPr>
        <w:t>309</w:t>
      </w:r>
      <w:r w:rsidRPr="009C2D42">
        <w:rPr>
          <w:rFonts w:ascii="Arial" w:eastAsia="Calibri" w:hAnsi="Arial" w:cs="Times New Roman"/>
        </w:rPr>
        <w:t xml:space="preserve">(5734): 570. </w:t>
      </w:r>
      <w:hyperlink r:id="rId12" w:history="1">
        <w:r w:rsidRPr="009C2D42">
          <w:rPr>
            <w:rFonts w:ascii="Arial" w:eastAsia="Calibri" w:hAnsi="Arial" w:cs="Times New Roman"/>
            <w:color w:val="0070C0"/>
            <w:u w:val="single"/>
          </w:rPr>
          <w:t>https://doi.org/10.1126/science.1111772</w:t>
        </w:r>
      </w:hyperlink>
      <w:r w:rsidRPr="009C2D42">
        <w:rPr>
          <w:rFonts w:ascii="Arial" w:eastAsia="Calibri" w:hAnsi="Arial" w:cs="Times New Roman"/>
        </w:rPr>
        <w:t xml:space="preserve">  </w:t>
      </w:r>
    </w:p>
    <w:p w14:paraId="0D6B6803" w14:textId="77777777" w:rsidR="005136A3" w:rsidRPr="009C2D42" w:rsidRDefault="005136A3" w:rsidP="005136A3">
      <w:pPr>
        <w:spacing w:after="240" w:line="360" w:lineRule="auto"/>
        <w:ind w:left="720" w:hanging="720"/>
        <w:rPr>
          <w:rFonts w:ascii="Arial" w:eastAsia="Calibri" w:hAnsi="Arial" w:cs="Arial"/>
          <w:noProof/>
          <w:lang w:val="en-US"/>
        </w:rPr>
      </w:pPr>
      <w:r w:rsidRPr="009C2D42">
        <w:rPr>
          <w:rFonts w:ascii="Arial" w:eastAsia="Calibri" w:hAnsi="Arial" w:cs="Arial"/>
          <w:noProof/>
          <w:lang w:val="en-US"/>
        </w:rPr>
        <w:t xml:space="preserve">Gallant, J. C., Dowling, T. I., Read, A. M., Wilson, N., Tickle, P. and Inskeep, C. 2011. </w:t>
      </w:r>
      <w:r w:rsidRPr="009C2D42">
        <w:rPr>
          <w:rFonts w:ascii="Arial" w:eastAsia="Calibri" w:hAnsi="Arial" w:cs="Arial"/>
          <w:i/>
          <w:noProof/>
          <w:lang w:val="en-US"/>
        </w:rPr>
        <w:t>1 second SRTM Derived Digital Elevation Models User Guide.</w:t>
      </w:r>
      <w:r w:rsidRPr="009C2D42">
        <w:rPr>
          <w:rFonts w:ascii="Arial" w:eastAsia="Calibri" w:hAnsi="Arial" w:cs="Arial"/>
          <w:noProof/>
          <w:lang w:val="en-US"/>
        </w:rPr>
        <w:t xml:space="preserve"> Canberra, Geoscience Australia Available at: </w:t>
      </w:r>
      <w:hyperlink r:id="rId13" w:history="1">
        <w:r w:rsidRPr="009C2D42">
          <w:rPr>
            <w:rFonts w:ascii="Arial" w:eastAsia="Calibri" w:hAnsi="Arial" w:cs="Arial"/>
            <w:noProof/>
            <w:color w:val="0563C1"/>
            <w:u w:val="single"/>
            <w:lang w:val="en-US"/>
          </w:rPr>
          <w:t>http://www.chaitables.com/1secSRTM_Derived_DEMs_UserGuide_v1.0.4.pdf</w:t>
        </w:r>
      </w:hyperlink>
      <w:r w:rsidRPr="009C2D42">
        <w:rPr>
          <w:rFonts w:ascii="Arial" w:eastAsia="Calibri" w:hAnsi="Arial" w:cs="Arial"/>
          <w:noProof/>
          <w:lang w:val="en-US"/>
        </w:rPr>
        <w:t xml:space="preserve">  </w:t>
      </w:r>
    </w:p>
    <w:p w14:paraId="6C8202DE" w14:textId="77777777" w:rsidR="005136A3" w:rsidRPr="009C2D42" w:rsidRDefault="005136A3" w:rsidP="005136A3">
      <w:pPr>
        <w:spacing w:after="240" w:line="360" w:lineRule="auto"/>
        <w:ind w:left="720" w:hanging="720"/>
        <w:rPr>
          <w:rFonts w:ascii="Arial" w:eastAsia="Calibri" w:hAnsi="Arial" w:cs="Arial"/>
          <w:noProof/>
          <w:lang w:val="en-US"/>
        </w:rPr>
      </w:pPr>
      <w:r w:rsidRPr="009C2D42">
        <w:rPr>
          <w:rFonts w:ascii="Arial" w:eastAsia="Calibri" w:hAnsi="Arial" w:cs="Arial"/>
          <w:noProof/>
          <w:lang w:val="en-US"/>
        </w:rPr>
        <w:t xml:space="preserve">Lucas, R. M., Cronin, N., Moghaddam, M., Lee, A., Armston, J., Bunting, P. and Witte, C. 2006. Integration of radar and Landsat-derived foliage projected cover for woody regrowth mapping, Queensland, Australia. </w:t>
      </w:r>
      <w:r w:rsidRPr="009C2D42">
        <w:rPr>
          <w:rFonts w:ascii="Arial" w:eastAsia="Calibri" w:hAnsi="Arial" w:cs="Arial"/>
          <w:i/>
          <w:noProof/>
          <w:lang w:val="en-US"/>
        </w:rPr>
        <w:t>Remote Sensing of Environment,</w:t>
      </w:r>
      <w:r w:rsidRPr="009C2D42">
        <w:rPr>
          <w:rFonts w:ascii="Arial" w:eastAsia="Calibri" w:hAnsi="Arial" w:cs="Arial"/>
          <w:noProof/>
          <w:lang w:val="en-US"/>
        </w:rPr>
        <w:t xml:space="preserve"> </w:t>
      </w:r>
      <w:r w:rsidRPr="009C2D42">
        <w:rPr>
          <w:rFonts w:ascii="Arial" w:eastAsia="Calibri" w:hAnsi="Arial" w:cs="Arial"/>
          <w:b/>
          <w:noProof/>
          <w:lang w:val="en-US"/>
        </w:rPr>
        <w:t>100</w:t>
      </w:r>
      <w:r w:rsidRPr="009C2D42">
        <w:rPr>
          <w:rFonts w:ascii="Arial" w:eastAsia="Calibri" w:hAnsi="Arial" w:cs="Arial"/>
          <w:noProof/>
          <w:lang w:val="en-US"/>
        </w:rPr>
        <w:t xml:space="preserve">(3): 388-406. </w:t>
      </w:r>
      <w:hyperlink r:id="rId14" w:history="1">
        <w:r w:rsidRPr="009C2D42">
          <w:rPr>
            <w:rFonts w:ascii="Arial" w:eastAsia="Calibri" w:hAnsi="Arial" w:cs="Arial"/>
            <w:noProof/>
            <w:color w:val="0563C1"/>
            <w:u w:val="single"/>
            <w:lang w:val="en-US"/>
          </w:rPr>
          <w:t>https://doi.org/10.1016/j.rse.2005.09.020</w:t>
        </w:r>
      </w:hyperlink>
      <w:r w:rsidRPr="009C2D42">
        <w:rPr>
          <w:rFonts w:ascii="Arial" w:eastAsia="Calibri" w:hAnsi="Arial" w:cs="Arial"/>
          <w:noProof/>
          <w:lang w:val="en-US"/>
        </w:rPr>
        <w:t xml:space="preserve">  </w:t>
      </w:r>
    </w:p>
    <w:p w14:paraId="52B4FF4D" w14:textId="77777777" w:rsidR="005136A3" w:rsidRPr="009C2D42" w:rsidRDefault="005136A3" w:rsidP="005136A3">
      <w:pPr>
        <w:spacing w:after="300" w:line="360" w:lineRule="auto"/>
        <w:ind w:left="851" w:hanging="851"/>
        <w:rPr>
          <w:rFonts w:ascii="Arial" w:eastAsia="Calibri" w:hAnsi="Arial" w:cs="Times New Roman"/>
        </w:rPr>
      </w:pPr>
      <w:r w:rsidRPr="009C2D42">
        <w:rPr>
          <w:rFonts w:ascii="Arial" w:eastAsia="Calibri" w:hAnsi="Arial" w:cs="Times New Roman"/>
        </w:rPr>
        <w:t xml:space="preserve"> McCosker, J., Rolfe, J. and Fensham, R. 2009. Can bare ground cover server as a surrogate for plant biodiversity in grazed tropical woodlands? </w:t>
      </w:r>
      <w:r w:rsidRPr="009C2D42">
        <w:rPr>
          <w:rFonts w:ascii="Arial" w:eastAsia="Calibri" w:hAnsi="Arial" w:cs="Times New Roman"/>
          <w:i/>
          <w:iCs/>
        </w:rPr>
        <w:t>The Rangeland Journal,</w:t>
      </w:r>
      <w:r w:rsidRPr="009C2D42">
        <w:rPr>
          <w:rFonts w:ascii="Arial" w:eastAsia="Calibri" w:hAnsi="Arial" w:cs="Times New Roman"/>
        </w:rPr>
        <w:t xml:space="preserve"> </w:t>
      </w:r>
      <w:r w:rsidRPr="009C2D42">
        <w:rPr>
          <w:rFonts w:ascii="Arial" w:eastAsia="Calibri" w:hAnsi="Arial" w:cs="Times New Roman"/>
          <w:b/>
          <w:bCs/>
        </w:rPr>
        <w:t>31</w:t>
      </w:r>
      <w:r w:rsidRPr="009C2D42">
        <w:rPr>
          <w:rFonts w:ascii="Arial" w:eastAsia="Calibri" w:hAnsi="Arial" w:cs="Times New Roman"/>
        </w:rPr>
        <w:t>(1): 103-109.</w:t>
      </w:r>
      <w:r w:rsidRPr="009C2D42">
        <w:rPr>
          <w:rFonts w:ascii="Arial" w:eastAsia="Calibri" w:hAnsi="Arial" w:cs="Times New Roman"/>
          <w:color w:val="0070C0"/>
        </w:rPr>
        <w:t xml:space="preserve"> </w:t>
      </w:r>
      <w:hyperlink r:id="rId15" w:history="1">
        <w:r w:rsidRPr="009C2D42">
          <w:rPr>
            <w:rFonts w:ascii="Arial" w:eastAsia="Calibri" w:hAnsi="Arial" w:cs="Times New Roman"/>
            <w:color w:val="0070C0"/>
            <w:u w:val="single"/>
          </w:rPr>
          <w:t>https://doi.org/10.1071/rj08041</w:t>
        </w:r>
      </w:hyperlink>
    </w:p>
    <w:p w14:paraId="04B3022C" w14:textId="77777777" w:rsidR="005136A3" w:rsidRPr="009C2D42" w:rsidRDefault="005136A3" w:rsidP="005136A3">
      <w:pPr>
        <w:spacing w:after="300" w:line="360" w:lineRule="auto"/>
        <w:ind w:left="851" w:hanging="851"/>
        <w:rPr>
          <w:rFonts w:ascii="Arial" w:eastAsia="Calibri" w:hAnsi="Arial" w:cs="Times New Roman"/>
        </w:rPr>
      </w:pPr>
      <w:r w:rsidRPr="009C2D42">
        <w:rPr>
          <w:rFonts w:ascii="Arial" w:eastAsia="Calibri" w:hAnsi="Arial" w:cs="Times New Roman"/>
        </w:rPr>
        <w:t xml:space="preserve">McCune, B. and Keon, D. 2002. Equations for potential annual direct incident radiation and heat load. </w:t>
      </w:r>
      <w:r w:rsidRPr="009C2D42">
        <w:rPr>
          <w:rFonts w:ascii="Arial" w:eastAsia="Calibri" w:hAnsi="Arial" w:cs="Times New Roman"/>
          <w:i/>
          <w:iCs/>
        </w:rPr>
        <w:t>Journal of Vegetation Science,</w:t>
      </w:r>
      <w:r w:rsidRPr="009C2D42">
        <w:rPr>
          <w:rFonts w:ascii="Arial" w:eastAsia="Calibri" w:hAnsi="Arial" w:cs="Times New Roman"/>
        </w:rPr>
        <w:t xml:space="preserve"> </w:t>
      </w:r>
      <w:r w:rsidRPr="009C2D42">
        <w:rPr>
          <w:rFonts w:ascii="Arial" w:eastAsia="Calibri" w:hAnsi="Arial" w:cs="Times New Roman"/>
          <w:b/>
          <w:bCs/>
        </w:rPr>
        <w:t>13</w:t>
      </w:r>
      <w:r w:rsidRPr="009C2D42">
        <w:rPr>
          <w:rFonts w:ascii="Arial" w:eastAsia="Calibri" w:hAnsi="Arial" w:cs="Times New Roman"/>
        </w:rPr>
        <w:t xml:space="preserve">(4): 603-606. </w:t>
      </w:r>
      <w:hyperlink r:id="rId16" w:history="1">
        <w:r w:rsidRPr="009C2D42">
          <w:rPr>
            <w:rFonts w:ascii="Arial" w:eastAsia="Calibri" w:hAnsi="Arial" w:cs="Times New Roman"/>
            <w:color w:val="0070C0"/>
            <w:u w:val="single"/>
          </w:rPr>
          <w:t>https://doi.org/10.1111/j.1654-1103.2002.tb02087.x</w:t>
        </w:r>
      </w:hyperlink>
      <w:r w:rsidRPr="009C2D42">
        <w:rPr>
          <w:rFonts w:ascii="Arial" w:eastAsia="Calibri" w:hAnsi="Arial" w:cs="Times New Roman"/>
          <w:color w:val="0070C0"/>
        </w:rPr>
        <w:t xml:space="preserve"> </w:t>
      </w:r>
    </w:p>
    <w:p w14:paraId="6266F340" w14:textId="77777777" w:rsidR="005136A3" w:rsidRPr="009C2D42" w:rsidRDefault="005136A3" w:rsidP="005136A3">
      <w:pPr>
        <w:spacing w:after="300" w:line="360" w:lineRule="auto"/>
        <w:ind w:left="851" w:hanging="851"/>
        <w:rPr>
          <w:rFonts w:ascii="Arial" w:eastAsia="Calibri" w:hAnsi="Arial" w:cs="Times New Roman"/>
        </w:rPr>
      </w:pPr>
      <w:r w:rsidRPr="009C2D42">
        <w:rPr>
          <w:rFonts w:ascii="Arial" w:eastAsia="Calibri" w:hAnsi="Arial" w:cs="Times New Roman"/>
        </w:rPr>
        <w:lastRenderedPageBreak/>
        <w:t xml:space="preserve">Murphy, B., 2000. Systems of soil classification, In </w:t>
      </w:r>
      <w:r w:rsidRPr="009C2D42">
        <w:rPr>
          <w:rFonts w:ascii="Arial" w:eastAsia="Calibri" w:hAnsi="Arial" w:cs="Times New Roman"/>
          <w:i/>
          <w:iCs/>
        </w:rPr>
        <w:t>Soils: their properties and management</w:t>
      </w:r>
      <w:r w:rsidRPr="009C2D42">
        <w:rPr>
          <w:rFonts w:ascii="Arial" w:eastAsia="Calibri" w:hAnsi="Arial" w:cs="Times New Roman"/>
        </w:rPr>
        <w:t xml:space="preserve"> (Eds, Charman, P. E. V. and Murphy, B. W.) Oxford University Press: Melbourne. </w:t>
      </w:r>
    </w:p>
    <w:p w14:paraId="228ED0F8" w14:textId="77777777" w:rsidR="005136A3" w:rsidRPr="009C2D42" w:rsidRDefault="005136A3" w:rsidP="005136A3">
      <w:pPr>
        <w:spacing w:after="300" w:line="360" w:lineRule="auto"/>
        <w:ind w:left="851" w:hanging="851"/>
        <w:rPr>
          <w:rFonts w:ascii="Arial" w:eastAsia="Calibri" w:hAnsi="Arial" w:cs="Times New Roman"/>
        </w:rPr>
      </w:pPr>
      <w:r w:rsidRPr="009C2D42">
        <w:rPr>
          <w:rFonts w:ascii="Arial" w:eastAsia="Calibri" w:hAnsi="Arial" w:cs="Times New Roman"/>
        </w:rPr>
        <w:t>Roberts, D. W., and S. V. Cooper. 1989. Concepts and techniques of vegetation mapping. General technical report INT-US Department of Agriculture, Forest Service, Intermountain Research Station.</w:t>
      </w:r>
    </w:p>
    <w:p w14:paraId="5BF37117" w14:textId="77777777" w:rsidR="005136A3" w:rsidRPr="009C2D42" w:rsidRDefault="005136A3" w:rsidP="005136A3">
      <w:pPr>
        <w:spacing w:after="300" w:line="360" w:lineRule="auto"/>
        <w:ind w:left="851" w:hanging="851"/>
        <w:rPr>
          <w:rFonts w:ascii="Arial" w:eastAsia="Calibri" w:hAnsi="Arial" w:cs="Times New Roman"/>
        </w:rPr>
      </w:pPr>
      <w:r w:rsidRPr="009C2D42">
        <w:rPr>
          <w:rFonts w:ascii="Arial" w:eastAsia="Calibri" w:hAnsi="Arial" w:cs="Times New Roman"/>
        </w:rPr>
        <w:t>Scarth, P., Röder, A., Schmidt, M., 2010b. Tracking grazing pressure and climate interaction - the role of Landsat fractional cover in time series analysis. In: Proceedings of the 15th Australasian Remote Sensing and Photogrammetry Conference (ARSPC), 13-17 September, Alice Springs, Australia. Alice Springs, NT.</w:t>
      </w:r>
    </w:p>
    <w:p w14:paraId="254665A2" w14:textId="77777777" w:rsidR="005136A3" w:rsidRPr="009C2D42" w:rsidRDefault="005136A3" w:rsidP="005136A3">
      <w:pPr>
        <w:spacing w:after="300" w:line="360" w:lineRule="auto"/>
        <w:ind w:left="851" w:hanging="851"/>
        <w:rPr>
          <w:rFonts w:ascii="Arial" w:eastAsia="Calibri" w:hAnsi="Arial" w:cs="Times New Roman"/>
        </w:rPr>
      </w:pPr>
      <w:r w:rsidRPr="009C2D42">
        <w:rPr>
          <w:rFonts w:ascii="Arial" w:eastAsia="Calibri" w:hAnsi="Arial" w:cs="Times New Roman"/>
        </w:rPr>
        <w:t xml:space="preserve">Sharples, J. J., Hutchinson, M. F. and Jellett, D. R. 2005. On the horizontal scale of elevation dependence of Australian monthly precipitation. </w:t>
      </w:r>
      <w:r w:rsidRPr="009C2D42">
        <w:rPr>
          <w:rFonts w:ascii="Arial" w:eastAsia="Calibri" w:hAnsi="Arial" w:cs="Times New Roman"/>
          <w:i/>
          <w:iCs/>
        </w:rPr>
        <w:t>Journal of Applied Meteorology,</w:t>
      </w:r>
      <w:r w:rsidRPr="009C2D42">
        <w:rPr>
          <w:rFonts w:ascii="Arial" w:eastAsia="Calibri" w:hAnsi="Arial" w:cs="Times New Roman"/>
        </w:rPr>
        <w:t xml:space="preserve"> </w:t>
      </w:r>
      <w:r w:rsidRPr="009C2D42">
        <w:rPr>
          <w:rFonts w:ascii="Arial" w:eastAsia="Calibri" w:hAnsi="Arial" w:cs="Times New Roman"/>
          <w:b/>
          <w:bCs/>
        </w:rPr>
        <w:t>44</w:t>
      </w:r>
      <w:r w:rsidRPr="009C2D42">
        <w:rPr>
          <w:rFonts w:ascii="Arial" w:eastAsia="Calibri" w:hAnsi="Arial" w:cs="Times New Roman"/>
        </w:rPr>
        <w:t xml:space="preserve">(12): 1850-1865. </w:t>
      </w:r>
      <w:hyperlink r:id="rId17" w:history="1">
        <w:r w:rsidRPr="009C2D42">
          <w:rPr>
            <w:rFonts w:ascii="Arial" w:eastAsia="Calibri" w:hAnsi="Arial" w:cs="Times New Roman"/>
            <w:color w:val="0070C0"/>
            <w:u w:val="single"/>
          </w:rPr>
          <w:t>https://doi.org/10.1175/JAM2289.1</w:t>
        </w:r>
      </w:hyperlink>
      <w:r w:rsidRPr="009C2D42">
        <w:rPr>
          <w:rFonts w:ascii="Arial" w:eastAsia="Calibri" w:hAnsi="Arial" w:cs="Times New Roman"/>
          <w:color w:val="0070C0"/>
        </w:rPr>
        <w:t xml:space="preserve"> </w:t>
      </w:r>
    </w:p>
    <w:p w14:paraId="18B5CF5F" w14:textId="77777777" w:rsidR="005136A3" w:rsidRPr="009C2D42" w:rsidRDefault="005136A3" w:rsidP="005136A3">
      <w:pPr>
        <w:spacing w:after="300" w:line="360" w:lineRule="auto"/>
        <w:ind w:left="851" w:hanging="851"/>
        <w:rPr>
          <w:rFonts w:ascii="Arial" w:eastAsia="Calibri" w:hAnsi="Arial" w:cs="Times New Roman"/>
        </w:rPr>
      </w:pPr>
      <w:r w:rsidRPr="009C2D42">
        <w:rPr>
          <w:rFonts w:ascii="Arial" w:eastAsia="Calibri" w:hAnsi="Arial" w:cs="Times New Roman"/>
        </w:rPr>
        <w:t>Tracey, R., M. Bacchin, and P. Wynne. 2007. AAGD07: A new absolute gravity datum for Australian gravity and new standards for the Australian National Gravity Database. ASEG Extended Abstracts 2007:1-3.</w:t>
      </w:r>
    </w:p>
    <w:p w14:paraId="11E128FC" w14:textId="77777777" w:rsidR="005136A3" w:rsidRPr="009C2D42" w:rsidRDefault="005136A3" w:rsidP="005136A3">
      <w:pPr>
        <w:spacing w:after="300" w:line="360" w:lineRule="auto"/>
        <w:ind w:left="851" w:hanging="851"/>
        <w:rPr>
          <w:rFonts w:ascii="Arial" w:eastAsia="Calibri" w:hAnsi="Arial" w:cs="Times New Roman"/>
        </w:rPr>
      </w:pPr>
      <w:r w:rsidRPr="009C2D42">
        <w:rPr>
          <w:rFonts w:ascii="Arial" w:eastAsia="Calibri" w:hAnsi="Arial" w:cs="Times New Roman"/>
        </w:rPr>
        <w:t xml:space="preserve">Viscarra Rossel, R. A. 2011. Fine-resolution multiscale mapping of clay minerals in Australian soils measured with near infrared spectra. </w:t>
      </w:r>
      <w:r w:rsidRPr="009C2D42">
        <w:rPr>
          <w:rFonts w:ascii="Arial" w:eastAsia="Calibri" w:hAnsi="Arial" w:cs="Times New Roman"/>
          <w:i/>
          <w:iCs/>
        </w:rPr>
        <w:t>Journal of Geophysical Research: Earth Surface,</w:t>
      </w:r>
      <w:r w:rsidRPr="009C2D42">
        <w:rPr>
          <w:rFonts w:ascii="Arial" w:eastAsia="Calibri" w:hAnsi="Arial" w:cs="Times New Roman"/>
        </w:rPr>
        <w:t xml:space="preserve"> </w:t>
      </w:r>
      <w:r w:rsidRPr="009C2D42">
        <w:rPr>
          <w:rFonts w:ascii="Arial" w:eastAsia="Calibri" w:hAnsi="Arial" w:cs="Times New Roman"/>
          <w:b/>
          <w:bCs/>
        </w:rPr>
        <w:t>116</w:t>
      </w:r>
      <w:r w:rsidRPr="009C2D42">
        <w:rPr>
          <w:rFonts w:ascii="Arial" w:eastAsia="Calibri" w:hAnsi="Arial" w:cs="Times New Roman"/>
        </w:rPr>
        <w:t>(F4).</w:t>
      </w:r>
      <w:r w:rsidRPr="009C2D42">
        <w:rPr>
          <w:rFonts w:ascii="Arial" w:eastAsia="Calibri" w:hAnsi="Arial" w:cs="Times New Roman"/>
          <w:color w:val="0070C0"/>
        </w:rPr>
        <w:t xml:space="preserve"> </w:t>
      </w:r>
      <w:hyperlink r:id="rId18" w:history="1">
        <w:r w:rsidRPr="009C2D42">
          <w:rPr>
            <w:rFonts w:ascii="Arial" w:eastAsia="Calibri" w:hAnsi="Arial" w:cs="Times New Roman"/>
            <w:color w:val="0070C0"/>
            <w:u w:val="single"/>
          </w:rPr>
          <w:t>https://doi.org/10.1029/2011jf001977</w:t>
        </w:r>
      </w:hyperlink>
    </w:p>
    <w:p w14:paraId="05EE0B3D" w14:textId="77777777" w:rsidR="005136A3" w:rsidRPr="009C2D42" w:rsidRDefault="005136A3" w:rsidP="005136A3">
      <w:pPr>
        <w:spacing w:after="300" w:line="360" w:lineRule="auto"/>
        <w:ind w:left="851" w:hanging="851"/>
        <w:rPr>
          <w:rFonts w:ascii="Arial" w:eastAsia="Calibri" w:hAnsi="Arial" w:cs="Times New Roman"/>
        </w:rPr>
      </w:pPr>
      <w:r w:rsidRPr="009C2D42">
        <w:rPr>
          <w:rFonts w:ascii="Arial" w:eastAsia="Calibri" w:hAnsi="Arial" w:cs="Times New Roman"/>
        </w:rPr>
        <w:t xml:space="preserve">Wellman, P., 1998. Mapping of geophysical domains in the Australian continental crust using gravity and magnetic anomalies, In </w:t>
      </w:r>
      <w:r w:rsidRPr="009C2D42">
        <w:rPr>
          <w:rFonts w:ascii="Arial" w:eastAsia="Calibri" w:hAnsi="Arial" w:cs="Times New Roman"/>
          <w:i/>
          <w:iCs/>
        </w:rPr>
        <w:t>Structure and Evolution of the Australian Continent</w:t>
      </w:r>
      <w:r w:rsidRPr="009C2D42">
        <w:rPr>
          <w:rFonts w:ascii="Arial" w:eastAsia="Calibri" w:hAnsi="Arial" w:cs="Times New Roman"/>
        </w:rPr>
        <w:t xml:space="preserve">, Vol. 26 AGU, Washington, DC, pp. 59-71. </w:t>
      </w:r>
    </w:p>
    <w:p w14:paraId="1831E5C6" w14:textId="77777777" w:rsidR="005136A3" w:rsidRPr="009C2D42" w:rsidRDefault="005136A3" w:rsidP="005136A3">
      <w:pPr>
        <w:spacing w:after="240" w:line="360" w:lineRule="auto"/>
        <w:ind w:left="720" w:hanging="720"/>
        <w:rPr>
          <w:rFonts w:ascii="Arial" w:eastAsia="Calibri" w:hAnsi="Arial" w:cs="Arial"/>
          <w:noProof/>
          <w:lang w:val="en-US"/>
        </w:rPr>
      </w:pPr>
      <w:r w:rsidRPr="009C2D42">
        <w:rPr>
          <w:rFonts w:ascii="Arial" w:eastAsia="Calibri" w:hAnsi="Arial" w:cs="Arial"/>
          <w:noProof/>
          <w:lang w:val="en-US"/>
        </w:rPr>
        <w:t xml:space="preserve">Xu, T. and Hutchinson, M. F. 2013. New developments and applications in the ANUCLIM spatial climatic and bioclimatic modelling package. </w:t>
      </w:r>
      <w:r w:rsidRPr="009C2D42">
        <w:rPr>
          <w:rFonts w:ascii="Arial" w:eastAsia="Calibri" w:hAnsi="Arial" w:cs="Arial"/>
          <w:i/>
          <w:noProof/>
          <w:lang w:val="en-US"/>
        </w:rPr>
        <w:t>Environmental Modelling &amp; Software,</w:t>
      </w:r>
      <w:r w:rsidRPr="009C2D42">
        <w:rPr>
          <w:rFonts w:ascii="Arial" w:eastAsia="Calibri" w:hAnsi="Arial" w:cs="Arial"/>
          <w:noProof/>
          <w:lang w:val="en-US"/>
        </w:rPr>
        <w:t xml:space="preserve"> </w:t>
      </w:r>
      <w:r w:rsidRPr="009C2D42">
        <w:rPr>
          <w:rFonts w:ascii="Arial" w:eastAsia="Calibri" w:hAnsi="Arial" w:cs="Arial"/>
          <w:b/>
          <w:noProof/>
          <w:lang w:val="en-US"/>
        </w:rPr>
        <w:t>40</w:t>
      </w:r>
      <w:r w:rsidRPr="009C2D42">
        <w:rPr>
          <w:rFonts w:ascii="Arial" w:eastAsia="Calibri" w:hAnsi="Arial" w:cs="Arial"/>
          <w:noProof/>
          <w:lang w:val="en-US"/>
        </w:rPr>
        <w:t xml:space="preserve">(0): 267-279. </w:t>
      </w:r>
      <w:hyperlink r:id="rId19" w:history="1">
        <w:r w:rsidRPr="009C2D42">
          <w:rPr>
            <w:rFonts w:ascii="Arial" w:eastAsia="Calibri" w:hAnsi="Arial" w:cs="Arial"/>
            <w:noProof/>
            <w:color w:val="0563C1"/>
            <w:u w:val="single"/>
            <w:lang w:val="en-US"/>
          </w:rPr>
          <w:t>https://doi.org/10.1016/j.envsoft.2012.10.003</w:t>
        </w:r>
      </w:hyperlink>
      <w:r w:rsidRPr="009C2D42">
        <w:rPr>
          <w:rFonts w:ascii="Arial" w:eastAsia="Calibri" w:hAnsi="Arial" w:cs="Arial"/>
          <w:noProof/>
          <w:lang w:val="en-US"/>
        </w:rPr>
        <w:t xml:space="preserve">  </w:t>
      </w:r>
    </w:p>
    <w:p w14:paraId="4D48A2C3" w14:textId="77777777" w:rsidR="005136A3" w:rsidRPr="009C2D42" w:rsidRDefault="005136A3" w:rsidP="005136A3">
      <w:pPr>
        <w:spacing w:after="300" w:line="360" w:lineRule="auto"/>
        <w:ind w:left="851" w:hanging="851"/>
        <w:rPr>
          <w:rFonts w:ascii="Arial" w:eastAsia="Calibri" w:hAnsi="Arial" w:cs="Times New Roman"/>
          <w:bCs/>
          <w:szCs w:val="24"/>
        </w:rPr>
      </w:pPr>
    </w:p>
    <w:p w14:paraId="7698F7C4" w14:textId="77777777" w:rsidR="005136A3" w:rsidRPr="009C2D42" w:rsidRDefault="005136A3" w:rsidP="005136A3">
      <w:pPr>
        <w:spacing w:after="300" w:line="360" w:lineRule="auto"/>
        <w:rPr>
          <w:rFonts w:ascii="Arial" w:eastAsia="Calibri" w:hAnsi="Arial" w:cs="Times New Roman"/>
          <w:bCs/>
          <w:szCs w:val="24"/>
        </w:rPr>
      </w:pPr>
      <w:r w:rsidRPr="009C2D42">
        <w:rPr>
          <w:rFonts w:ascii="Arial" w:eastAsia="Calibri" w:hAnsi="Arial" w:cs="Times New Roman"/>
          <w:bCs/>
          <w:szCs w:val="24"/>
        </w:rPr>
        <w:br w:type="page"/>
      </w:r>
    </w:p>
    <w:p w14:paraId="65660DBE" w14:textId="77777777" w:rsidR="005136A3" w:rsidRPr="009C2D42" w:rsidRDefault="005136A3" w:rsidP="005136A3">
      <w:pPr>
        <w:spacing w:after="300" w:line="360" w:lineRule="auto"/>
        <w:rPr>
          <w:rFonts w:ascii="Arial" w:eastAsia="Calibri" w:hAnsi="Arial" w:cs="Times New Roman"/>
          <w:b/>
          <w:szCs w:val="24"/>
          <w:lang w:val="en-US"/>
        </w:rPr>
        <w:sectPr w:rsidR="005136A3" w:rsidRPr="009C2D42" w:rsidSect="00BC02A2">
          <w:pgSz w:w="11906" w:h="16838"/>
          <w:pgMar w:top="1440" w:right="1440" w:bottom="1440" w:left="1440" w:header="708" w:footer="708" w:gutter="0"/>
          <w:lnNumType w:countBy="1" w:restart="continuous"/>
          <w:cols w:space="720"/>
          <w:docGrid w:linePitch="299"/>
        </w:sectPr>
      </w:pPr>
    </w:p>
    <w:p w14:paraId="172A0F76" w14:textId="77777777" w:rsidR="005136A3" w:rsidRPr="009C2D42" w:rsidRDefault="005136A3" w:rsidP="005136A3">
      <w:pPr>
        <w:keepNext/>
        <w:keepLines/>
        <w:spacing w:before="240" w:after="300" w:line="240" w:lineRule="auto"/>
        <w:outlineLvl w:val="1"/>
        <w:rPr>
          <w:rFonts w:ascii="Arial" w:eastAsia="Times New Roman" w:hAnsi="Arial" w:cs="Times New Roman"/>
          <w:sz w:val="28"/>
          <w:szCs w:val="26"/>
        </w:rPr>
      </w:pPr>
      <w:bookmarkStart w:id="4" w:name="_Toc55135350"/>
      <w:bookmarkStart w:id="5" w:name="_Toc55470153"/>
      <w:r w:rsidRPr="009C2D42">
        <w:rPr>
          <w:rFonts w:ascii="Arial" w:eastAsia="Times New Roman" w:hAnsi="Arial" w:cs="Times New Roman"/>
          <w:sz w:val="28"/>
          <w:szCs w:val="26"/>
          <w:lang w:val="en-US"/>
        </w:rPr>
        <w:lastRenderedPageBreak/>
        <w:t xml:space="preserve">Supplementary Material </w:t>
      </w:r>
      <w:r w:rsidRPr="009C2D42">
        <w:rPr>
          <w:rFonts w:ascii="Arial" w:eastAsia="Times New Roman" w:hAnsi="Arial" w:cs="Times New Roman"/>
          <w:sz w:val="28"/>
          <w:szCs w:val="26"/>
        </w:rPr>
        <w:t>S2 – Testing for correlated and collinear predictor variables</w:t>
      </w:r>
      <w:bookmarkEnd w:id="4"/>
      <w:bookmarkEnd w:id="5"/>
    </w:p>
    <w:p w14:paraId="439FE8C0" w14:textId="77777777" w:rsidR="005136A3" w:rsidRPr="009C2D42" w:rsidRDefault="005136A3" w:rsidP="005136A3">
      <w:pPr>
        <w:spacing w:after="300" w:line="360" w:lineRule="auto"/>
        <w:rPr>
          <w:rFonts w:ascii="Arial" w:eastAsia="Calibri" w:hAnsi="Arial" w:cs="Times New Roman"/>
          <w:szCs w:val="24"/>
        </w:rPr>
      </w:pPr>
      <w:r w:rsidRPr="009C2D42">
        <w:rPr>
          <w:rFonts w:ascii="Arial" w:eastAsia="Calibri" w:hAnsi="Arial" w:cs="Times New Roman"/>
          <w:szCs w:val="24"/>
        </w:rPr>
        <w:t xml:space="preserve">Our choice of potential predictors shown in Supplementary Material S1 was guided by ecologically informed expert-judgement. In total, we prepared 29 potential surfaces that described patterns in macroclimate, soils and geology, topography, landscape modification and remote sensing. Among these predictors, we tested if some were correlated or collinear. </w:t>
      </w:r>
    </w:p>
    <w:p w14:paraId="68B0E125" w14:textId="77777777" w:rsidR="005136A3" w:rsidRPr="009C2D42" w:rsidRDefault="005136A3" w:rsidP="005136A3">
      <w:pPr>
        <w:spacing w:after="300" w:line="360" w:lineRule="auto"/>
        <w:rPr>
          <w:rFonts w:ascii="Arial" w:eastAsia="Calibri" w:hAnsi="Arial" w:cs="Times New Roman"/>
          <w:szCs w:val="24"/>
        </w:rPr>
      </w:pPr>
      <w:r w:rsidRPr="009C2D42">
        <w:rPr>
          <w:rFonts w:ascii="Arial" w:eastAsia="Calibri" w:hAnsi="Arial" w:cs="Times New Roman"/>
          <w:szCs w:val="24"/>
        </w:rPr>
        <w:t>We used Pearson’ correlation Coefficient to identify which predictors were highly correlated (r ≥ 0.7 or r ≤ -0.7). Pearson’s was deemed appropriate after visual inspection of scatter plots revealed no strong evidence of curvilinear relationships among variables. Land use and greater soil group were not included in the correlation matrix because they are categorical predictors. Where continuous predictors were highly correlated, one was excluded. We found %clay and %sand were highly correlated (r = 0.84). Seasonal temperature and rainfall predictors were frequently correlated with other climatic predictors (r = 0.75 to 0.94), so we excluded all winter and summer temperature and rainfall predictors and included precipitation/evaporation and rainfall seasonality ratio. We also excluded heat load index (HLI) as it is based on aspect and slope which were included as predictors in the models. We opted to use Normalised Difference Vegetation Index (NDVI) and the fractional ground cover surfaces, rather than the individual Landsat band 3 and Landsat band 4.</w:t>
      </w:r>
      <w:r>
        <w:rPr>
          <w:rFonts w:ascii="Arial" w:eastAsia="Calibri" w:hAnsi="Arial" w:cs="Times New Roman"/>
          <w:szCs w:val="24"/>
        </w:rPr>
        <w:t xml:space="preserve"> </w:t>
      </w:r>
    </w:p>
    <w:p w14:paraId="64BA28A6" w14:textId="77777777" w:rsidR="005136A3" w:rsidRPr="009C2D42" w:rsidRDefault="005136A3" w:rsidP="005136A3">
      <w:pPr>
        <w:spacing w:after="300" w:line="360" w:lineRule="auto"/>
        <w:rPr>
          <w:rFonts w:ascii="Arial" w:eastAsia="Calibri" w:hAnsi="Arial" w:cs="Times New Roman"/>
          <w:szCs w:val="24"/>
        </w:rPr>
      </w:pPr>
      <w:r w:rsidRPr="009C2D42">
        <w:rPr>
          <w:rFonts w:ascii="Arial" w:eastAsia="Calibri" w:hAnsi="Arial" w:cs="Times New Roman"/>
          <w:szCs w:val="24"/>
        </w:rPr>
        <w:t>Pearson’s correlation matrix has a limitation of establishing the relationship between only two predictor variables at a time. The variance Inflation Ratio (VIF), on the other hand, is an effective approach for multicollinearity assessment since it can assess multicollinearity amongst all predictor variables (</w:t>
      </w:r>
      <w:r w:rsidRPr="009C2D42">
        <w:rPr>
          <w:rFonts w:ascii="Arial" w:eastAsia="Calibri" w:hAnsi="Arial" w:cs="Times New Roman"/>
          <w:color w:val="0070C0"/>
          <w:szCs w:val="24"/>
          <w:u w:val="single"/>
        </w:rPr>
        <w:t>Vu et al. 2015</w:t>
      </w:r>
      <w:r w:rsidRPr="009C2D42">
        <w:rPr>
          <w:rFonts w:ascii="Arial" w:eastAsia="Calibri" w:hAnsi="Arial" w:cs="Times New Roman"/>
          <w:szCs w:val="24"/>
        </w:rPr>
        <w:t xml:space="preserve">). In addition, the VIF calculations are straightforward and comprehensive; the higher the value of the VIF, the higher the collinearity is between the related variables. Where the VIF is close to 1, it indicates an absence of collinearity and a VIF of 10 indicates that (all other things being equal) the variance of the ith regression coefficient is 10 times greater than it would have been if the </w:t>
      </w:r>
      <w:r w:rsidRPr="009C2D42">
        <w:rPr>
          <w:rFonts w:ascii="Arial" w:eastAsia="Calibri" w:hAnsi="Arial" w:cs="Times New Roman"/>
          <w:i/>
          <w:szCs w:val="24"/>
        </w:rPr>
        <w:t>i</w:t>
      </w:r>
      <w:r w:rsidRPr="009C2D42">
        <w:rPr>
          <w:rFonts w:ascii="Arial" w:eastAsia="Calibri" w:hAnsi="Arial" w:cs="Times New Roman"/>
          <w:szCs w:val="24"/>
        </w:rPr>
        <w:t>th independent variable had been linearly independent of the other independent variable in the analysis (</w:t>
      </w:r>
      <w:r w:rsidRPr="009C2D42">
        <w:rPr>
          <w:rFonts w:ascii="Arial" w:eastAsia="Calibri" w:hAnsi="Arial" w:cs="Times New Roman"/>
          <w:color w:val="0070C0"/>
          <w:szCs w:val="24"/>
          <w:u w:val="single"/>
        </w:rPr>
        <w:t>O’Brian 2007</w:t>
      </w:r>
      <w:r w:rsidRPr="009C2D42">
        <w:rPr>
          <w:rFonts w:ascii="Arial" w:eastAsia="Calibri" w:hAnsi="Arial" w:cs="Times New Roman"/>
          <w:szCs w:val="24"/>
        </w:rPr>
        <w:t>). The threshold value used to diagnose multicollinearity is a ‘rule of thumb’ (O’Brian 2007), and can range between 5 (</w:t>
      </w:r>
      <w:r w:rsidRPr="009C2D42">
        <w:rPr>
          <w:rFonts w:ascii="Arial" w:eastAsia="Calibri" w:hAnsi="Arial" w:cs="Times New Roman"/>
          <w:color w:val="0070C0"/>
          <w:szCs w:val="24"/>
          <w:u w:val="single"/>
        </w:rPr>
        <w:t>e.g. Citakoglu 2017, Vu et al. 2015</w:t>
      </w:r>
      <w:r w:rsidRPr="009C2D42">
        <w:rPr>
          <w:rFonts w:ascii="Arial" w:eastAsia="Calibri" w:hAnsi="Arial" w:cs="Times New Roman"/>
          <w:szCs w:val="24"/>
        </w:rPr>
        <w:t>) and 10 (</w:t>
      </w:r>
      <w:r w:rsidRPr="009C2D42">
        <w:rPr>
          <w:rFonts w:ascii="Arial" w:eastAsia="Calibri" w:hAnsi="Arial" w:cs="Times New Roman"/>
          <w:color w:val="0070C0"/>
          <w:szCs w:val="24"/>
          <w:u w:val="single"/>
        </w:rPr>
        <w:t>Alin 2010</w:t>
      </w:r>
      <w:r w:rsidRPr="009C2D42">
        <w:rPr>
          <w:rFonts w:ascii="Arial" w:eastAsia="Calibri" w:hAnsi="Arial" w:cs="Times New Roman"/>
          <w:szCs w:val="24"/>
        </w:rPr>
        <w:t>). Here we used the conservative threshold of 5 to screen for multicollinearity. Where the VIF exceeded 5, the predictor was excluded, and the VIF was recalculated (</w:t>
      </w:r>
      <w:r w:rsidRPr="009C2D42">
        <w:rPr>
          <w:rFonts w:ascii="Arial" w:eastAsia="Calibri" w:hAnsi="Arial" w:cs="Times New Roman"/>
          <w:color w:val="0070C0"/>
          <w:szCs w:val="24"/>
          <w:u w:val="single"/>
        </w:rPr>
        <w:t>O’Brian 2007</w:t>
      </w:r>
      <w:r w:rsidRPr="009C2D42">
        <w:rPr>
          <w:rFonts w:ascii="Arial" w:eastAsia="Calibri" w:hAnsi="Arial" w:cs="Times New Roman"/>
          <w:szCs w:val="24"/>
        </w:rPr>
        <w:t xml:space="preserve">). </w:t>
      </w:r>
      <w:r w:rsidRPr="009C2D42">
        <w:rPr>
          <w:rFonts w:ascii="Arial" w:eastAsia="Calibri" w:hAnsi="Arial" w:cs="Times New Roman"/>
          <w:color w:val="0070C0"/>
          <w:szCs w:val="24"/>
          <w:u w:val="single"/>
        </w:rPr>
        <w:t>O’Brian (2007</w:t>
      </w:r>
      <w:r w:rsidRPr="009C2D42">
        <w:rPr>
          <w:rFonts w:ascii="Arial" w:eastAsia="Calibri" w:hAnsi="Arial" w:cs="Times New Roman"/>
          <w:color w:val="0070C0"/>
          <w:szCs w:val="24"/>
        </w:rPr>
        <w:t>)</w:t>
      </w:r>
      <w:r w:rsidRPr="009C2D42">
        <w:rPr>
          <w:rFonts w:ascii="Arial" w:eastAsia="Calibri" w:hAnsi="Arial" w:cs="Times New Roman"/>
          <w:szCs w:val="24"/>
        </w:rPr>
        <w:t xml:space="preserve"> cautions that removing a predictor must be theoretically grounded unless the predictor can be combined with another (such as combining Landsat Band 3 and Band 4 to calculate Normalised Difference Vegetation Index). </w:t>
      </w:r>
    </w:p>
    <w:p w14:paraId="54B64AD6" w14:textId="77777777" w:rsidR="005136A3" w:rsidRPr="006B0F7F" w:rsidRDefault="005136A3" w:rsidP="005136A3">
      <w:pPr>
        <w:spacing w:after="300" w:line="360" w:lineRule="auto"/>
        <w:ind w:left="851" w:hanging="851"/>
        <w:rPr>
          <w:rFonts w:ascii="Arial" w:eastAsia="Calibri" w:hAnsi="Arial" w:cs="Times New Roman"/>
          <w:b/>
          <w:bCs/>
          <w:szCs w:val="24"/>
        </w:rPr>
      </w:pPr>
      <w:r w:rsidRPr="006B0F7F">
        <w:rPr>
          <w:rFonts w:ascii="Arial" w:eastAsia="Calibri" w:hAnsi="Arial" w:cs="Arial"/>
          <w:b/>
          <w:bCs/>
          <w:sz w:val="24"/>
          <w:szCs w:val="24"/>
        </w:rPr>
        <w:lastRenderedPageBreak/>
        <w:t>References</w:t>
      </w:r>
      <w:r w:rsidRPr="006B0F7F">
        <w:rPr>
          <w:rFonts w:ascii="Arial" w:eastAsia="Calibri" w:hAnsi="Arial" w:cs="Times New Roman"/>
          <w:b/>
          <w:bCs/>
          <w:szCs w:val="24"/>
        </w:rPr>
        <w:t xml:space="preserve"> S2</w:t>
      </w:r>
    </w:p>
    <w:p w14:paraId="7061C81C" w14:textId="77777777" w:rsidR="005136A3" w:rsidRPr="009C2D42" w:rsidRDefault="005136A3" w:rsidP="005136A3">
      <w:pPr>
        <w:spacing w:after="300" w:line="360" w:lineRule="auto"/>
        <w:ind w:left="851" w:hanging="851"/>
        <w:rPr>
          <w:rFonts w:ascii="Arial" w:eastAsia="Calibri" w:hAnsi="Arial" w:cs="Times New Roman"/>
          <w:szCs w:val="24"/>
        </w:rPr>
      </w:pPr>
      <w:r w:rsidRPr="009C2D42">
        <w:rPr>
          <w:rFonts w:ascii="Arial" w:eastAsia="Calibri" w:hAnsi="Arial" w:cs="Times New Roman"/>
          <w:szCs w:val="24"/>
        </w:rPr>
        <w:t xml:space="preserve">Alin, A. 2010. Multicollinearity. </w:t>
      </w:r>
      <w:r w:rsidRPr="009C2D42">
        <w:rPr>
          <w:rFonts w:ascii="Arial" w:eastAsia="Calibri" w:hAnsi="Arial" w:cs="Times New Roman"/>
          <w:i/>
          <w:iCs/>
          <w:szCs w:val="24"/>
        </w:rPr>
        <w:t>WIREs Computational Statistics,</w:t>
      </w:r>
      <w:r w:rsidRPr="009C2D42">
        <w:rPr>
          <w:rFonts w:ascii="Arial" w:eastAsia="Calibri" w:hAnsi="Arial" w:cs="Times New Roman"/>
          <w:szCs w:val="24"/>
        </w:rPr>
        <w:t xml:space="preserve"> </w:t>
      </w:r>
      <w:r w:rsidRPr="009C2D42">
        <w:rPr>
          <w:rFonts w:ascii="Arial" w:eastAsia="Calibri" w:hAnsi="Arial" w:cs="Times New Roman"/>
          <w:b/>
          <w:bCs/>
          <w:szCs w:val="24"/>
        </w:rPr>
        <w:t>2</w:t>
      </w:r>
      <w:r w:rsidRPr="009C2D42">
        <w:rPr>
          <w:rFonts w:ascii="Arial" w:eastAsia="Calibri" w:hAnsi="Arial" w:cs="Times New Roman"/>
          <w:szCs w:val="24"/>
        </w:rPr>
        <w:t xml:space="preserve">(3): 370-374. </w:t>
      </w:r>
      <w:hyperlink r:id="rId20" w:history="1">
        <w:r w:rsidRPr="009C2D42">
          <w:rPr>
            <w:rFonts w:ascii="Arial" w:eastAsia="Calibri" w:hAnsi="Arial" w:cs="Times New Roman"/>
            <w:color w:val="0070C0"/>
            <w:szCs w:val="24"/>
            <w:u w:val="single"/>
          </w:rPr>
          <w:t>https://doi.org/10.1002/wics.84</w:t>
        </w:r>
      </w:hyperlink>
      <w:r w:rsidRPr="009C2D42">
        <w:rPr>
          <w:rFonts w:ascii="Arial" w:eastAsia="Calibri" w:hAnsi="Arial" w:cs="Times New Roman"/>
          <w:color w:val="0070C0"/>
          <w:szCs w:val="24"/>
        </w:rPr>
        <w:t xml:space="preserve"> </w:t>
      </w:r>
    </w:p>
    <w:p w14:paraId="7246C83D" w14:textId="77777777" w:rsidR="005136A3" w:rsidRPr="009C2D42" w:rsidRDefault="005136A3" w:rsidP="005136A3">
      <w:pPr>
        <w:spacing w:after="300" w:line="360" w:lineRule="auto"/>
        <w:ind w:left="851" w:hanging="851"/>
        <w:rPr>
          <w:rFonts w:ascii="Arial" w:eastAsia="Calibri" w:hAnsi="Arial" w:cs="Times New Roman"/>
          <w:szCs w:val="24"/>
        </w:rPr>
      </w:pPr>
      <w:r w:rsidRPr="009C2D42">
        <w:rPr>
          <w:rFonts w:ascii="Arial" w:eastAsia="Calibri" w:hAnsi="Arial" w:cs="Times New Roman"/>
          <w:szCs w:val="24"/>
        </w:rPr>
        <w:t xml:space="preserve">Citakoglu, H. 2017. Comparison of artificial intelligence techniques for prediction of soil temperatures in Turkey. </w:t>
      </w:r>
      <w:r w:rsidRPr="009C2D42">
        <w:rPr>
          <w:rFonts w:ascii="Arial" w:eastAsia="Calibri" w:hAnsi="Arial" w:cs="Times New Roman"/>
          <w:i/>
          <w:iCs/>
          <w:szCs w:val="24"/>
        </w:rPr>
        <w:t>Theoretical and Applied Climatology,</w:t>
      </w:r>
      <w:r w:rsidRPr="009C2D42">
        <w:rPr>
          <w:rFonts w:ascii="Arial" w:eastAsia="Calibri" w:hAnsi="Arial" w:cs="Times New Roman"/>
          <w:szCs w:val="24"/>
        </w:rPr>
        <w:t xml:space="preserve"> </w:t>
      </w:r>
      <w:r w:rsidRPr="009C2D42">
        <w:rPr>
          <w:rFonts w:ascii="Arial" w:eastAsia="Calibri" w:hAnsi="Arial" w:cs="Times New Roman"/>
          <w:b/>
          <w:bCs/>
          <w:szCs w:val="24"/>
        </w:rPr>
        <w:t>130</w:t>
      </w:r>
      <w:r w:rsidRPr="009C2D42">
        <w:rPr>
          <w:rFonts w:ascii="Arial" w:eastAsia="Calibri" w:hAnsi="Arial" w:cs="Times New Roman"/>
          <w:szCs w:val="24"/>
        </w:rPr>
        <w:t xml:space="preserve">(1): 545-556. </w:t>
      </w:r>
      <w:hyperlink r:id="rId21" w:history="1">
        <w:r w:rsidRPr="009C2D42">
          <w:rPr>
            <w:rFonts w:ascii="Arial" w:eastAsia="Calibri" w:hAnsi="Arial" w:cs="Times New Roman"/>
            <w:color w:val="0070C0"/>
            <w:szCs w:val="24"/>
            <w:u w:val="single"/>
          </w:rPr>
          <w:t>https://doi.org/10.1007/s00704-016-1914-7</w:t>
        </w:r>
      </w:hyperlink>
      <w:r w:rsidRPr="009C2D42">
        <w:rPr>
          <w:rFonts w:ascii="Arial" w:eastAsia="Calibri" w:hAnsi="Arial" w:cs="Times New Roman"/>
          <w:color w:val="0070C0"/>
          <w:szCs w:val="24"/>
        </w:rPr>
        <w:t xml:space="preserve"> </w:t>
      </w:r>
    </w:p>
    <w:p w14:paraId="207CC5EC" w14:textId="77777777" w:rsidR="005136A3" w:rsidRPr="009C2D42" w:rsidRDefault="005136A3" w:rsidP="005136A3">
      <w:pPr>
        <w:spacing w:after="300" w:line="360" w:lineRule="auto"/>
        <w:ind w:left="851" w:hanging="851"/>
        <w:rPr>
          <w:rFonts w:ascii="Arial" w:eastAsia="Calibri" w:hAnsi="Arial" w:cs="Times New Roman"/>
          <w:szCs w:val="24"/>
        </w:rPr>
      </w:pPr>
      <w:r w:rsidRPr="009C2D42">
        <w:rPr>
          <w:rFonts w:ascii="Arial" w:eastAsia="Calibri" w:hAnsi="Arial" w:cs="Times New Roman"/>
          <w:szCs w:val="24"/>
        </w:rPr>
        <w:t xml:space="preserve">O’Brien, R. M. 2007. A caution regarding rules of thumb for variance inflation factors. </w:t>
      </w:r>
      <w:r w:rsidRPr="009C2D42">
        <w:rPr>
          <w:rFonts w:ascii="Arial" w:eastAsia="Calibri" w:hAnsi="Arial" w:cs="Times New Roman"/>
          <w:i/>
          <w:iCs/>
          <w:szCs w:val="24"/>
        </w:rPr>
        <w:t>Quality &amp; Quantity,</w:t>
      </w:r>
      <w:r w:rsidRPr="009C2D42">
        <w:rPr>
          <w:rFonts w:ascii="Arial" w:eastAsia="Calibri" w:hAnsi="Arial" w:cs="Times New Roman"/>
          <w:szCs w:val="24"/>
        </w:rPr>
        <w:t xml:space="preserve"> </w:t>
      </w:r>
      <w:r w:rsidRPr="009C2D42">
        <w:rPr>
          <w:rFonts w:ascii="Arial" w:eastAsia="Calibri" w:hAnsi="Arial" w:cs="Times New Roman"/>
          <w:b/>
          <w:bCs/>
          <w:szCs w:val="24"/>
        </w:rPr>
        <w:t>41</w:t>
      </w:r>
      <w:r w:rsidRPr="009C2D42">
        <w:rPr>
          <w:rFonts w:ascii="Arial" w:eastAsia="Calibri" w:hAnsi="Arial" w:cs="Times New Roman"/>
          <w:szCs w:val="24"/>
        </w:rPr>
        <w:t xml:space="preserve">(5): 673-690. </w:t>
      </w:r>
      <w:hyperlink r:id="rId22" w:history="1">
        <w:r w:rsidRPr="009C2D42">
          <w:rPr>
            <w:rFonts w:ascii="Arial" w:eastAsia="Calibri" w:hAnsi="Arial" w:cs="Times New Roman"/>
            <w:color w:val="0070C0"/>
            <w:szCs w:val="24"/>
            <w:u w:val="single"/>
          </w:rPr>
          <w:t>https://doi.org/10.1007/s11135-006-9018-6</w:t>
        </w:r>
      </w:hyperlink>
      <w:r w:rsidRPr="009C2D42">
        <w:rPr>
          <w:rFonts w:ascii="Arial" w:eastAsia="Calibri" w:hAnsi="Arial" w:cs="Times New Roman"/>
          <w:color w:val="0070C0"/>
          <w:szCs w:val="24"/>
        </w:rPr>
        <w:t xml:space="preserve"> </w:t>
      </w:r>
    </w:p>
    <w:p w14:paraId="6DC1A8A7" w14:textId="77777777" w:rsidR="005136A3" w:rsidRPr="009C2D42" w:rsidRDefault="005136A3" w:rsidP="005136A3">
      <w:pPr>
        <w:spacing w:after="300" w:line="360" w:lineRule="auto"/>
        <w:ind w:left="851" w:hanging="851"/>
        <w:rPr>
          <w:rFonts w:ascii="Arial" w:eastAsia="Calibri" w:hAnsi="Arial" w:cs="Times New Roman"/>
          <w:b/>
          <w:bCs/>
          <w:szCs w:val="24"/>
        </w:rPr>
      </w:pPr>
      <w:r w:rsidRPr="009C2D42">
        <w:rPr>
          <w:rFonts w:ascii="Arial" w:eastAsia="Calibri" w:hAnsi="Arial" w:cs="Times New Roman"/>
          <w:szCs w:val="24"/>
        </w:rPr>
        <w:t xml:space="preserve">Vu, D. H., Muttaqi, K. M. and Agalgaonkar, A. P. 2015. A variance inflation factor and backward elimination based robust regression model for forecasting monthly electricity demand using climatic variables. </w:t>
      </w:r>
      <w:r w:rsidRPr="009C2D42">
        <w:rPr>
          <w:rFonts w:ascii="Arial" w:eastAsia="Calibri" w:hAnsi="Arial" w:cs="Times New Roman"/>
          <w:i/>
          <w:iCs/>
          <w:szCs w:val="24"/>
        </w:rPr>
        <w:t>Applied Energy,</w:t>
      </w:r>
      <w:r w:rsidRPr="009C2D42">
        <w:rPr>
          <w:rFonts w:ascii="Arial" w:eastAsia="Calibri" w:hAnsi="Arial" w:cs="Times New Roman"/>
          <w:szCs w:val="24"/>
        </w:rPr>
        <w:t xml:space="preserve"> </w:t>
      </w:r>
      <w:r w:rsidRPr="009C2D42">
        <w:rPr>
          <w:rFonts w:ascii="Arial" w:eastAsia="Calibri" w:hAnsi="Arial" w:cs="Times New Roman"/>
          <w:b/>
          <w:bCs/>
          <w:szCs w:val="24"/>
        </w:rPr>
        <w:t>140</w:t>
      </w:r>
      <w:r w:rsidRPr="009C2D42">
        <w:rPr>
          <w:rFonts w:ascii="Arial" w:eastAsia="Calibri" w:hAnsi="Arial" w:cs="Times New Roman"/>
          <w:szCs w:val="24"/>
        </w:rPr>
        <w:t xml:space="preserve">: 385-394. </w:t>
      </w:r>
      <w:hyperlink r:id="rId23" w:history="1">
        <w:r w:rsidRPr="009C2D42">
          <w:rPr>
            <w:rFonts w:ascii="Arial" w:eastAsia="Calibri" w:hAnsi="Arial" w:cs="Times New Roman"/>
            <w:color w:val="0070C0"/>
            <w:szCs w:val="24"/>
            <w:u w:val="single"/>
          </w:rPr>
          <w:t>https://doi.org/10.1016/j.apenergy.2014.12.011</w:t>
        </w:r>
      </w:hyperlink>
      <w:r w:rsidRPr="009C2D42">
        <w:rPr>
          <w:rFonts w:ascii="Arial" w:eastAsia="Calibri" w:hAnsi="Arial" w:cs="Times New Roman"/>
          <w:color w:val="0070C0"/>
          <w:szCs w:val="24"/>
        </w:rPr>
        <w:t xml:space="preserve"> </w:t>
      </w:r>
      <w:r w:rsidRPr="009C2D42">
        <w:rPr>
          <w:rFonts w:ascii="Arial" w:eastAsia="Calibri" w:hAnsi="Arial" w:cs="Times New Roman"/>
          <w:szCs w:val="24"/>
        </w:rPr>
        <w:br w:type="page"/>
      </w:r>
    </w:p>
    <w:p w14:paraId="396FF82B" w14:textId="77777777" w:rsidR="005136A3" w:rsidRPr="009C2D42" w:rsidRDefault="005136A3" w:rsidP="005136A3">
      <w:pPr>
        <w:keepNext/>
        <w:keepLines/>
        <w:spacing w:before="240" w:after="300" w:line="240" w:lineRule="auto"/>
        <w:outlineLvl w:val="1"/>
        <w:rPr>
          <w:rFonts w:ascii="Arial" w:eastAsia="Times New Roman" w:hAnsi="Arial" w:cs="Times New Roman"/>
          <w:sz w:val="28"/>
          <w:szCs w:val="26"/>
        </w:rPr>
      </w:pPr>
      <w:bookmarkStart w:id="6" w:name="_Toc55135353"/>
      <w:bookmarkStart w:id="7" w:name="_Toc55470156"/>
      <w:r w:rsidRPr="009C2D42">
        <w:rPr>
          <w:rFonts w:ascii="Arial" w:eastAsia="Times New Roman" w:hAnsi="Arial" w:cs="Times New Roman"/>
          <w:sz w:val="28"/>
          <w:szCs w:val="26"/>
          <w:lang w:val="en-US"/>
        </w:rPr>
        <w:lastRenderedPageBreak/>
        <w:t>Supplementary Material S</w:t>
      </w:r>
      <w:r>
        <w:rPr>
          <w:rFonts w:ascii="Arial" w:eastAsia="Times New Roman" w:hAnsi="Arial" w:cs="Times New Roman"/>
          <w:sz w:val="28"/>
          <w:szCs w:val="26"/>
          <w:lang w:val="en-US"/>
        </w:rPr>
        <w:t>3</w:t>
      </w:r>
      <w:r w:rsidRPr="009C2D42">
        <w:rPr>
          <w:rFonts w:ascii="Arial" w:eastAsia="Times New Roman" w:hAnsi="Arial" w:cs="Times New Roman"/>
          <w:sz w:val="28"/>
          <w:szCs w:val="26"/>
          <w:lang w:val="en-US"/>
        </w:rPr>
        <w:t xml:space="preserve"> – Equations for calculating root mean squared deviation (RMSD) and mean absolute error (MAE)</w:t>
      </w:r>
      <w:bookmarkEnd w:id="6"/>
      <w:bookmarkEnd w:id="7"/>
      <w:r w:rsidRPr="009C2D42">
        <w:rPr>
          <w:rFonts w:ascii="Arial" w:eastAsia="Times New Roman" w:hAnsi="Arial" w:cs="Times New Roman"/>
          <w:sz w:val="28"/>
          <w:szCs w:val="26"/>
          <w:lang w:val="en-US"/>
        </w:rPr>
        <w:t xml:space="preserve"> </w:t>
      </w:r>
    </w:p>
    <w:p w14:paraId="179059DF" w14:textId="77777777" w:rsidR="005136A3" w:rsidRPr="009C2D42" w:rsidRDefault="005136A3" w:rsidP="005136A3">
      <w:pPr>
        <w:spacing w:after="300" w:line="360" w:lineRule="auto"/>
        <w:rPr>
          <w:rFonts w:ascii="Arial" w:eastAsia="Calibri" w:hAnsi="Arial" w:cs="Times New Roman"/>
          <w:szCs w:val="24"/>
        </w:rPr>
      </w:pPr>
      <w:r w:rsidRPr="009C2D42">
        <w:rPr>
          <w:rFonts w:ascii="Arial" w:eastAsia="Calibri" w:hAnsi="Arial" w:cs="Times New Roman"/>
          <w:szCs w:val="24"/>
        </w:rPr>
        <w:t>The RMSD estimate represents the mean deviation of predicted values with respect to the observed values. In addition, RMSD is most useful for evaluating models as it represents the absolute measure of fit to the 1:1 line and reports the prediction error in the same units as the data (i.e. log response ratio) (Piñeiro et al. 2008).</w:t>
      </w:r>
    </w:p>
    <w:p w14:paraId="17D48818" w14:textId="77777777" w:rsidR="005136A3" w:rsidRPr="009C2D42" w:rsidRDefault="005136A3" w:rsidP="005136A3">
      <w:pPr>
        <w:spacing w:after="300" w:line="360" w:lineRule="auto"/>
        <w:rPr>
          <w:rFonts w:ascii="Arial" w:eastAsia="Calibri" w:hAnsi="Arial" w:cs="Times New Roman"/>
          <w:szCs w:val="24"/>
        </w:rPr>
      </w:pPr>
      <w:r w:rsidRPr="009C2D42">
        <w:rPr>
          <w:rFonts w:ascii="Arial" w:eastAsia="Calibri" w:hAnsi="Arial" w:cs="Times New Roman"/>
          <w:noProof/>
          <w:szCs w:val="24"/>
          <w:lang w:eastAsia="en-AU"/>
        </w:rPr>
        <mc:AlternateContent>
          <mc:Choice Requires="wps">
            <w:drawing>
              <wp:anchor distT="45720" distB="45720" distL="114300" distR="114300" simplePos="0" relativeHeight="251659264" behindDoc="0" locked="0" layoutInCell="1" allowOverlap="1" wp14:anchorId="6AC43A41" wp14:editId="04FBC495">
                <wp:simplePos x="0" y="0"/>
                <wp:positionH relativeFrom="column">
                  <wp:posOffset>4638675</wp:posOffset>
                </wp:positionH>
                <wp:positionV relativeFrom="paragraph">
                  <wp:posOffset>489585</wp:posOffset>
                </wp:positionV>
                <wp:extent cx="916940" cy="492760"/>
                <wp:effectExtent l="0" t="0" r="0" b="2540"/>
                <wp:wrapNone/>
                <wp:docPr id="266" name="Text Box 2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6940" cy="492760"/>
                        </a:xfrm>
                        <a:prstGeom prst="rect">
                          <a:avLst/>
                        </a:prstGeom>
                        <a:solidFill>
                          <a:srgbClr val="FFFFFF"/>
                        </a:solidFill>
                        <a:ln w="9525">
                          <a:noFill/>
                          <a:miter lim="800000"/>
                          <a:headEnd/>
                          <a:tailEnd/>
                        </a:ln>
                      </wps:spPr>
                      <wps:txbx>
                        <w:txbxContent>
                          <w:p w14:paraId="1C9B40F5" w14:textId="77777777" w:rsidR="005136A3" w:rsidRDefault="005136A3" w:rsidP="005136A3">
                            <w:pPr>
                              <w:rPr>
                                <w:sz w:val="20"/>
                                <w:szCs w:val="20"/>
                              </w:rPr>
                            </w:pPr>
                            <w:r>
                              <w:rPr>
                                <w:sz w:val="20"/>
                                <w:szCs w:val="20"/>
                              </w:rPr>
                              <w:t>(Equation 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AC43A41" id="_x0000_t202" coordsize="21600,21600" o:spt="202" path="m,l,21600r21600,l21600,xe">
                <v:stroke joinstyle="miter"/>
                <v:path gradientshapeok="t" o:connecttype="rect"/>
              </v:shapetype>
              <v:shape id="Text Box 266" o:spid="_x0000_s1026" type="#_x0000_t202" style="position:absolute;margin-left:365.25pt;margin-top:38.55pt;width:72.2pt;height:38.8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" stroked="f">
                <v:textbox>
                  <w:txbxContent>
                    <w:p w14:paraId="1C9B40F5" w14:textId="77777777" w:rsidR="005136A3" w:rsidRDefault="005136A3" w:rsidP="005136A3">
                      <w:pPr>
                        <w:rPr>
                          <w:sz w:val="20"/>
                          <w:szCs w:val="20"/>
                        </w:rPr>
                      </w:pPr>
                      <w:r>
                        <w:rPr>
                          <w:sz w:val="20"/>
                          <w:szCs w:val="20"/>
                        </w:rPr>
                        <w:t>(Equation 1)</w:t>
                      </w:r>
                    </w:p>
                  </w:txbxContent>
                </v:textbox>
              </v:shape>
            </w:pict>
          </mc:Fallback>
        </mc:AlternateContent>
      </w:r>
    </w:p>
    <w:p w14:paraId="4F75D084" w14:textId="77777777" w:rsidR="005136A3" w:rsidRPr="009C2D42" w:rsidRDefault="005136A3" w:rsidP="005136A3">
      <w:pPr>
        <w:spacing w:after="300" w:line="360" w:lineRule="auto"/>
        <w:rPr>
          <w:rFonts w:ascii="Arial" w:eastAsia="Calibri" w:hAnsi="Arial" w:cs="Times New Roman"/>
          <w:szCs w:val="24"/>
        </w:rPr>
      </w:pPr>
      <m:oMathPara>
        <m:oMath>
          <m:r>
            <w:rPr>
              <w:rFonts w:ascii="Cambria Math" w:eastAsia="Calibri" w:hAnsi="Cambria Math" w:cs="Times New Roman"/>
              <w:szCs w:val="24"/>
            </w:rPr>
            <m:t xml:space="preserve">  RMSD= </m:t>
          </m:r>
          <m:rad>
            <m:radPr>
              <m:degHide m:val="1"/>
              <m:ctrlPr>
                <w:rPr>
                  <w:rFonts w:ascii="Cambria Math" w:eastAsia="Calibri" w:hAnsi="Cambria Math" w:cs="Times New Roman"/>
                  <w:i/>
                  <w:szCs w:val="24"/>
                </w:rPr>
              </m:ctrlPr>
            </m:radPr>
            <m:deg/>
            <m:e>
              <m:f>
                <m:fPr>
                  <m:ctrlPr>
                    <w:rPr>
                      <w:rFonts w:ascii="Cambria Math" w:eastAsia="Calibri" w:hAnsi="Cambria Math" w:cs="Times New Roman"/>
                      <w:i/>
                      <w:szCs w:val="24"/>
                    </w:rPr>
                  </m:ctrlPr>
                </m:fPr>
                <m:num>
                  <m:r>
                    <w:rPr>
                      <w:rFonts w:ascii="Cambria Math" w:eastAsia="Calibri" w:hAnsi="Cambria Math" w:cs="Times New Roman"/>
                      <w:szCs w:val="24"/>
                    </w:rPr>
                    <m:t>1</m:t>
                  </m:r>
                </m:num>
                <m:den>
                  <m:r>
                    <w:rPr>
                      <w:rFonts w:ascii="Cambria Math" w:eastAsia="Calibri" w:hAnsi="Cambria Math" w:cs="Times New Roman"/>
                      <w:szCs w:val="24"/>
                    </w:rPr>
                    <m:t>n-1</m:t>
                  </m:r>
                </m:den>
              </m:f>
              <m:nary>
                <m:naryPr>
                  <m:chr m:val="∑"/>
                  <m:limLoc m:val="undOvr"/>
                  <m:grow m:val="1"/>
                  <m:ctrlPr>
                    <w:rPr>
                      <w:rFonts w:ascii="Cambria Math" w:eastAsia="Calibri" w:hAnsi="Cambria Math" w:cs="Times New Roman"/>
                      <w:i/>
                      <w:szCs w:val="24"/>
                    </w:rPr>
                  </m:ctrlPr>
                </m:naryPr>
                <m:sub>
                  <m:r>
                    <w:rPr>
                      <w:rFonts w:ascii="Cambria Math" w:eastAsia="Calibri" w:hAnsi="Cambria Math" w:cs="Times New Roman"/>
                      <w:szCs w:val="24"/>
                    </w:rPr>
                    <m:t>i-1</m:t>
                  </m:r>
                </m:sub>
                <m:sup>
                  <m:r>
                    <w:rPr>
                      <w:rFonts w:ascii="Cambria Math" w:eastAsia="Calibri" w:hAnsi="Cambria Math" w:cs="Times New Roman"/>
                      <w:szCs w:val="24"/>
                    </w:rPr>
                    <m:t>n</m:t>
                  </m:r>
                </m:sup>
                <m:e>
                  <m:sSup>
                    <m:sSupPr>
                      <m:ctrlPr>
                        <w:rPr>
                          <w:rFonts w:ascii="Cambria Math" w:eastAsia="Calibri" w:hAnsi="Cambria Math" w:cs="Times New Roman"/>
                          <w:i/>
                          <w:szCs w:val="24"/>
                        </w:rPr>
                      </m:ctrlPr>
                    </m:sSupPr>
                    <m:e>
                      <m:d>
                        <m:dPr>
                          <m:ctrlPr>
                            <w:rPr>
                              <w:rFonts w:ascii="Cambria Math" w:eastAsia="Calibri" w:hAnsi="Cambria Math" w:cs="Times New Roman"/>
                              <w:i/>
                              <w:szCs w:val="24"/>
                            </w:rPr>
                          </m:ctrlPr>
                        </m:dPr>
                        <m:e>
                          <m:acc>
                            <m:accPr>
                              <m:ctrlPr>
                                <w:rPr>
                                  <w:rFonts w:ascii="Cambria Math" w:eastAsia="Calibri" w:hAnsi="Cambria Math" w:cs="Times New Roman"/>
                                  <w:i/>
                                  <w:szCs w:val="24"/>
                                </w:rPr>
                              </m:ctrlPr>
                            </m:accPr>
                            <m:e>
                              <m:sSub>
                                <m:sSubPr>
                                  <m:ctrlPr>
                                    <w:rPr>
                                      <w:rFonts w:ascii="Cambria Math" w:eastAsia="Calibri" w:hAnsi="Cambria Math" w:cs="Times New Roman"/>
                                      <w:i/>
                                      <w:szCs w:val="24"/>
                                    </w:rPr>
                                  </m:ctrlPr>
                                </m:sSubPr>
                                <m:e>
                                  <m:r>
                                    <w:rPr>
                                      <w:rFonts w:ascii="Cambria Math" w:eastAsia="Calibri" w:hAnsi="Cambria Math" w:cs="Times New Roman"/>
                                      <w:szCs w:val="24"/>
                                    </w:rPr>
                                    <m:t>y</m:t>
                                  </m:r>
                                </m:e>
                                <m:sub>
                                  <m:r>
                                    <w:rPr>
                                      <w:rFonts w:ascii="Cambria Math" w:eastAsia="Calibri" w:hAnsi="Cambria Math" w:cs="Times New Roman"/>
                                      <w:szCs w:val="24"/>
                                    </w:rPr>
                                    <m:t>i</m:t>
                                  </m:r>
                                </m:sub>
                              </m:sSub>
                            </m:e>
                          </m:acc>
                          <m:r>
                            <w:rPr>
                              <w:rFonts w:ascii="Cambria Math" w:eastAsia="Calibri" w:hAnsi="Cambria Math" w:cs="Times New Roman"/>
                              <w:szCs w:val="24"/>
                            </w:rPr>
                            <m:t xml:space="preserve"> -</m:t>
                          </m:r>
                          <m:sSub>
                            <m:sSubPr>
                              <m:ctrlPr>
                                <w:rPr>
                                  <w:rFonts w:ascii="Cambria Math" w:eastAsia="Calibri" w:hAnsi="Cambria Math" w:cs="Times New Roman"/>
                                  <w:i/>
                                  <w:szCs w:val="24"/>
                                </w:rPr>
                              </m:ctrlPr>
                            </m:sSubPr>
                            <m:e>
                              <m:r>
                                <w:rPr>
                                  <w:rFonts w:ascii="Cambria Math" w:eastAsia="Calibri" w:hAnsi="Cambria Math" w:cs="Times New Roman"/>
                                  <w:szCs w:val="24"/>
                                </w:rPr>
                                <m:t>y</m:t>
                              </m:r>
                            </m:e>
                            <m:sub>
                              <m:r>
                                <w:rPr>
                                  <w:rFonts w:ascii="Cambria Math" w:eastAsia="Calibri" w:hAnsi="Cambria Math" w:cs="Times New Roman"/>
                                  <w:szCs w:val="24"/>
                                </w:rPr>
                                <m:t>i</m:t>
                              </m:r>
                            </m:sub>
                          </m:sSub>
                        </m:e>
                      </m:d>
                    </m:e>
                    <m:sup>
                      <m:r>
                        <w:rPr>
                          <w:rFonts w:ascii="Cambria Math" w:eastAsia="Calibri" w:hAnsi="Cambria Math" w:cs="Times New Roman"/>
                          <w:szCs w:val="24"/>
                        </w:rPr>
                        <m:t>2</m:t>
                      </m:r>
                    </m:sup>
                  </m:sSup>
                  <m:r>
                    <w:rPr>
                      <w:rFonts w:ascii="Cambria Math" w:eastAsia="Calibri" w:hAnsi="Cambria Math" w:cs="Times New Roman"/>
                      <w:szCs w:val="24"/>
                    </w:rPr>
                    <m:t xml:space="preserve"> </m:t>
                  </m:r>
                </m:e>
              </m:nary>
            </m:e>
          </m:rad>
        </m:oMath>
      </m:oMathPara>
    </w:p>
    <w:p w14:paraId="75CD42F3" w14:textId="77777777" w:rsidR="005136A3" w:rsidRPr="009C2D42" w:rsidRDefault="005136A3" w:rsidP="005136A3">
      <w:pPr>
        <w:spacing w:after="0" w:line="360" w:lineRule="auto"/>
        <w:rPr>
          <w:rFonts w:ascii="Arial" w:eastAsia="Calibri" w:hAnsi="Arial" w:cs="Times New Roman"/>
          <w:szCs w:val="24"/>
        </w:rPr>
      </w:pPr>
      <w:r w:rsidRPr="009C2D42">
        <w:rPr>
          <w:rFonts w:ascii="Arial" w:eastAsia="Calibri" w:hAnsi="Arial" w:cs="Times New Roman"/>
          <w:szCs w:val="24"/>
        </w:rPr>
        <w:t xml:space="preserve">Where, </w:t>
      </w:r>
      <m:oMath>
        <m:acc>
          <m:accPr>
            <m:ctrlPr>
              <w:rPr>
                <w:rFonts w:ascii="Cambria Math" w:eastAsia="Calibri" w:hAnsi="Cambria Math" w:cs="Times New Roman"/>
                <w:i/>
                <w:szCs w:val="24"/>
              </w:rPr>
            </m:ctrlPr>
          </m:accPr>
          <m:e>
            <m:sSub>
              <m:sSubPr>
                <m:ctrlPr>
                  <w:rPr>
                    <w:rFonts w:ascii="Cambria Math" w:eastAsia="Calibri" w:hAnsi="Cambria Math" w:cs="Times New Roman"/>
                    <w:i/>
                    <w:szCs w:val="24"/>
                  </w:rPr>
                </m:ctrlPr>
              </m:sSubPr>
              <m:e>
                <m:r>
                  <w:rPr>
                    <w:rFonts w:ascii="Cambria Math" w:eastAsia="Calibri" w:hAnsi="Cambria Math" w:cs="Times New Roman"/>
                    <w:szCs w:val="24"/>
                  </w:rPr>
                  <m:t>y</m:t>
                </m:r>
              </m:e>
              <m:sub>
                <m:r>
                  <w:rPr>
                    <w:rFonts w:ascii="Cambria Math" w:eastAsia="Calibri" w:hAnsi="Cambria Math" w:cs="Times New Roman"/>
                    <w:szCs w:val="24"/>
                  </w:rPr>
                  <m:t>i</m:t>
                </m:r>
              </m:sub>
            </m:sSub>
          </m:e>
        </m:acc>
        <m:r>
          <w:rPr>
            <w:rFonts w:ascii="Cambria Math" w:eastAsia="Calibri" w:hAnsi="Cambria Math" w:cs="Times New Roman"/>
            <w:szCs w:val="24"/>
          </w:rPr>
          <m:t xml:space="preserve"> </m:t>
        </m:r>
      </m:oMath>
      <w:r w:rsidRPr="009C2D42">
        <w:rPr>
          <w:rFonts w:ascii="Arial" w:eastAsia="Calibri" w:hAnsi="Arial" w:cs="Times New Roman"/>
          <w:szCs w:val="24"/>
        </w:rPr>
        <w:t xml:space="preserve"> are the predicted cover values</w:t>
      </w:r>
      <w:r>
        <w:rPr>
          <w:rFonts w:ascii="Arial" w:eastAsia="Calibri" w:hAnsi="Arial" w:cs="Times New Roman"/>
          <w:szCs w:val="24"/>
        </w:rPr>
        <w:t>,</w:t>
      </w:r>
      <m:oMath>
        <m:r>
          <w:rPr>
            <w:rFonts w:ascii="Cambria Math" w:eastAsia="Calibri" w:hAnsi="Cambria Math" w:cs="Times New Roman"/>
            <w:szCs w:val="24"/>
          </w:rPr>
          <m:t xml:space="preserve"> </m:t>
        </m:r>
        <m:sSub>
          <m:sSubPr>
            <m:ctrlPr>
              <w:rPr>
                <w:rFonts w:ascii="Cambria Math" w:eastAsia="Calibri" w:hAnsi="Cambria Math" w:cs="Times New Roman"/>
                <w:i/>
                <w:szCs w:val="24"/>
              </w:rPr>
            </m:ctrlPr>
          </m:sSubPr>
          <m:e>
            <m:r>
              <w:rPr>
                <w:rFonts w:ascii="Cambria Math" w:eastAsia="Calibri" w:hAnsi="Cambria Math" w:cs="Times New Roman"/>
                <w:szCs w:val="24"/>
              </w:rPr>
              <m:t>y</m:t>
            </m:r>
          </m:e>
          <m:sub>
            <m:r>
              <w:rPr>
                <w:rFonts w:ascii="Cambria Math" w:eastAsia="Calibri" w:hAnsi="Cambria Math" w:cs="Times New Roman"/>
                <w:szCs w:val="24"/>
              </w:rPr>
              <m:t>i</m:t>
            </m:r>
          </m:sub>
        </m:sSub>
      </m:oMath>
      <w:r w:rsidRPr="009C2D42">
        <w:rPr>
          <w:rFonts w:ascii="Arial" w:eastAsia="Calibri" w:hAnsi="Arial" w:cs="Times New Roman"/>
          <w:szCs w:val="24"/>
        </w:rPr>
        <w:t xml:space="preserve"> are the observed cover values and</w:t>
      </w:r>
      <m:oMath>
        <m:r>
          <w:rPr>
            <w:rFonts w:ascii="Cambria Math" w:eastAsia="Calibri" w:hAnsi="Cambria Math" w:cs="Times New Roman"/>
            <w:szCs w:val="24"/>
          </w:rPr>
          <m:t xml:space="preserve"> n</m:t>
        </m:r>
      </m:oMath>
      <w:r w:rsidRPr="009C2D42">
        <w:rPr>
          <w:rFonts w:ascii="Arial" w:eastAsia="Calibri" w:hAnsi="Arial" w:cs="Times New Roman"/>
          <w:szCs w:val="24"/>
        </w:rPr>
        <w:t xml:space="preserve"> is the number of observations.</w:t>
      </w:r>
    </w:p>
    <w:p w14:paraId="5E8E4CCD" w14:textId="77777777" w:rsidR="005136A3" w:rsidRPr="009C2D42" w:rsidRDefault="005136A3" w:rsidP="005136A3">
      <w:pPr>
        <w:spacing w:after="300" w:line="360" w:lineRule="auto"/>
        <w:rPr>
          <w:rFonts w:ascii="Arial" w:eastAsia="Calibri" w:hAnsi="Arial" w:cs="Times New Roman"/>
          <w:szCs w:val="24"/>
        </w:rPr>
      </w:pPr>
      <w:r w:rsidRPr="009C2D42">
        <w:rPr>
          <w:rFonts w:ascii="Arial" w:eastAsia="Calibri" w:hAnsi="Arial" w:cs="Times New Roman"/>
          <w:noProof/>
          <w:szCs w:val="24"/>
          <w:lang w:eastAsia="en-AU"/>
        </w:rPr>
        <mc:AlternateContent>
          <mc:Choice Requires="wps">
            <w:drawing>
              <wp:anchor distT="45720" distB="45720" distL="114300" distR="114300" simplePos="0" relativeHeight="251660288" behindDoc="0" locked="0" layoutInCell="1" allowOverlap="1" wp14:anchorId="49B12A12" wp14:editId="2CA7D93F">
                <wp:simplePos x="0" y="0"/>
                <wp:positionH relativeFrom="column">
                  <wp:posOffset>4650740</wp:posOffset>
                </wp:positionH>
                <wp:positionV relativeFrom="paragraph">
                  <wp:posOffset>347345</wp:posOffset>
                </wp:positionV>
                <wp:extent cx="904875" cy="492760"/>
                <wp:effectExtent l="0" t="0" r="9525" b="2540"/>
                <wp:wrapNone/>
                <wp:docPr id="267" name="Text Box 2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875" cy="492760"/>
                        </a:xfrm>
                        <a:prstGeom prst="rect">
                          <a:avLst/>
                        </a:prstGeom>
                        <a:solidFill>
                          <a:srgbClr val="FFFFFF"/>
                        </a:solidFill>
                        <a:ln w="9525">
                          <a:noFill/>
                          <a:miter lim="800000"/>
                          <a:headEnd/>
                          <a:tailEnd/>
                        </a:ln>
                      </wps:spPr>
                      <wps:txbx>
                        <w:txbxContent>
                          <w:p w14:paraId="2A15D2C4" w14:textId="77777777" w:rsidR="005136A3" w:rsidRDefault="005136A3" w:rsidP="005136A3">
                            <w:pPr>
                              <w:rPr>
                                <w:sz w:val="20"/>
                                <w:szCs w:val="20"/>
                              </w:rPr>
                            </w:pPr>
                            <w:r>
                              <w:rPr>
                                <w:sz w:val="20"/>
                                <w:szCs w:val="20"/>
                              </w:rPr>
                              <w:t>(Equation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B12A12" id="Text Box 267" o:spid="_x0000_s1027" type="#_x0000_t202" style="position:absolute;margin-left:366.2pt;margin-top:27.35pt;width:71.25pt;height:38.8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" stroked="f">
                <v:textbox>
                  <w:txbxContent>
                    <w:p w14:paraId="2A15D2C4" w14:textId="77777777" w:rsidR="005136A3" w:rsidRDefault="005136A3" w:rsidP="005136A3">
                      <w:pPr>
                        <w:rPr>
                          <w:sz w:val="20"/>
                          <w:szCs w:val="20"/>
                        </w:rPr>
                      </w:pPr>
                      <w:r>
                        <w:rPr>
                          <w:sz w:val="20"/>
                          <w:szCs w:val="20"/>
                        </w:rPr>
                        <w:t>(Equation 2)</w:t>
                      </w:r>
                    </w:p>
                  </w:txbxContent>
                </v:textbox>
              </v:shape>
            </w:pict>
          </mc:Fallback>
        </mc:AlternateContent>
      </w:r>
    </w:p>
    <w:p w14:paraId="14253D4D" w14:textId="77777777" w:rsidR="005136A3" w:rsidRPr="009C2D42" w:rsidRDefault="005136A3" w:rsidP="005136A3">
      <w:pPr>
        <w:spacing w:after="300" w:line="360" w:lineRule="auto"/>
        <w:rPr>
          <w:rFonts w:ascii="Arial" w:eastAsia="Calibri" w:hAnsi="Arial" w:cs="Times New Roman"/>
          <w:szCs w:val="24"/>
        </w:rPr>
      </w:pPr>
      <m:oMathPara>
        <m:oMath>
          <m:r>
            <w:rPr>
              <w:rFonts w:ascii="Cambria Math" w:eastAsia="Calibri" w:hAnsi="Cambria Math" w:cs="Times New Roman"/>
              <w:szCs w:val="24"/>
            </w:rPr>
            <m:t>MAE=</m:t>
          </m:r>
          <m:d>
            <m:dPr>
              <m:begChr m:val="["/>
              <m:endChr m:val="]"/>
              <m:ctrlPr>
                <w:rPr>
                  <w:rFonts w:ascii="Cambria Math" w:eastAsia="Calibri" w:hAnsi="Cambria Math" w:cs="Times New Roman"/>
                  <w:i/>
                  <w:szCs w:val="24"/>
                </w:rPr>
              </m:ctrlPr>
            </m:dPr>
            <m:e>
              <m:sSup>
                <m:sSupPr>
                  <m:ctrlPr>
                    <w:rPr>
                      <w:rFonts w:ascii="Cambria Math" w:eastAsia="Calibri" w:hAnsi="Cambria Math" w:cs="Times New Roman"/>
                      <w:i/>
                      <w:szCs w:val="24"/>
                    </w:rPr>
                  </m:ctrlPr>
                </m:sSupPr>
                <m:e>
                  <m:r>
                    <w:rPr>
                      <w:rFonts w:ascii="Cambria Math" w:eastAsia="Calibri" w:hAnsi="Cambria Math" w:cs="Times New Roman"/>
                      <w:szCs w:val="24"/>
                    </w:rPr>
                    <m:t>n</m:t>
                  </m:r>
                </m:e>
                <m:sup>
                  <m:r>
                    <w:rPr>
                      <w:rFonts w:ascii="Cambria Math" w:eastAsia="Calibri" w:hAnsi="Cambria Math" w:cs="Times New Roman"/>
                      <w:szCs w:val="24"/>
                    </w:rPr>
                    <m:t>-1</m:t>
                  </m:r>
                </m:sup>
              </m:sSup>
              <m:nary>
                <m:naryPr>
                  <m:chr m:val="∑"/>
                  <m:limLoc m:val="undOvr"/>
                  <m:grow m:val="1"/>
                  <m:ctrlPr>
                    <w:rPr>
                      <w:rFonts w:ascii="Cambria Math" w:eastAsia="Calibri" w:hAnsi="Cambria Math" w:cs="Times New Roman"/>
                      <w:i/>
                      <w:szCs w:val="24"/>
                    </w:rPr>
                  </m:ctrlPr>
                </m:naryPr>
                <m:sub>
                  <m:r>
                    <w:rPr>
                      <w:rFonts w:ascii="Cambria Math" w:eastAsia="Calibri" w:hAnsi="Cambria Math" w:cs="Times New Roman"/>
                      <w:szCs w:val="24"/>
                    </w:rPr>
                    <m:t>i=1</m:t>
                  </m:r>
                </m:sub>
                <m:sup>
                  <m:r>
                    <w:rPr>
                      <w:rFonts w:ascii="Cambria Math" w:eastAsia="Calibri" w:hAnsi="Cambria Math" w:cs="Times New Roman"/>
                      <w:szCs w:val="24"/>
                    </w:rPr>
                    <m:t>n</m:t>
                  </m:r>
                </m:sup>
                <m:e>
                  <m:d>
                    <m:dPr>
                      <m:begChr m:val="|"/>
                      <m:endChr m:val="|"/>
                      <m:ctrlPr>
                        <w:rPr>
                          <w:rFonts w:ascii="Cambria Math" w:eastAsia="Calibri" w:hAnsi="Cambria Math" w:cs="Times New Roman"/>
                          <w:i/>
                          <w:szCs w:val="24"/>
                        </w:rPr>
                      </m:ctrlPr>
                    </m:dPr>
                    <m:e>
                      <m:sSub>
                        <m:sSubPr>
                          <m:ctrlPr>
                            <w:rPr>
                              <w:rFonts w:ascii="Cambria Math" w:eastAsia="Calibri" w:hAnsi="Cambria Math" w:cs="Times New Roman"/>
                              <w:i/>
                              <w:szCs w:val="24"/>
                            </w:rPr>
                          </m:ctrlPr>
                        </m:sSubPr>
                        <m:e>
                          <m:r>
                            <w:rPr>
                              <w:rFonts w:ascii="Cambria Math" w:eastAsia="Calibri" w:hAnsi="Cambria Math" w:cs="Times New Roman"/>
                              <w:szCs w:val="24"/>
                            </w:rPr>
                            <m:t>e</m:t>
                          </m:r>
                        </m:e>
                        <m:sub>
                          <m:r>
                            <w:rPr>
                              <w:rFonts w:ascii="Cambria Math" w:eastAsia="Calibri" w:hAnsi="Cambria Math" w:cs="Times New Roman"/>
                              <w:szCs w:val="24"/>
                            </w:rPr>
                            <m:t>i</m:t>
                          </m:r>
                        </m:sub>
                      </m:sSub>
                    </m:e>
                  </m:d>
                </m:e>
              </m:nary>
            </m:e>
          </m:d>
        </m:oMath>
      </m:oMathPara>
    </w:p>
    <w:p w14:paraId="73AD6ADE" w14:textId="77777777" w:rsidR="005136A3" w:rsidRPr="009C2D42" w:rsidRDefault="005136A3" w:rsidP="005136A3">
      <w:pPr>
        <w:spacing w:after="300" w:line="360" w:lineRule="auto"/>
        <w:rPr>
          <w:rFonts w:ascii="Arial" w:eastAsia="Calibri" w:hAnsi="Arial" w:cs="Times New Roman"/>
          <w:szCs w:val="24"/>
        </w:rPr>
      </w:pPr>
      <w:r w:rsidRPr="009C2D42">
        <w:rPr>
          <w:rFonts w:ascii="Arial" w:eastAsia="Calibri" w:hAnsi="Arial" w:cs="Times New Roman"/>
          <w:szCs w:val="24"/>
        </w:rPr>
        <w:t>Mean absolute error is the average absolute vertical or horizontal distance between each point in a scatter plot and the 1:1 line. MAE is a natural measure of the average error, which can sometimes be simpler for end-users to interpret. Furthermore, each error contributes to MAE in proportion to the absolute value of the error (Willmott &amp; Matsuura 2005).</w:t>
      </w:r>
    </w:p>
    <w:p w14:paraId="5EE9B3D1" w14:textId="77777777" w:rsidR="005136A3" w:rsidRPr="006B0F7F" w:rsidRDefault="005136A3" w:rsidP="005136A3">
      <w:pPr>
        <w:spacing w:after="300" w:line="360" w:lineRule="auto"/>
        <w:ind w:left="851" w:hanging="851"/>
        <w:rPr>
          <w:rFonts w:ascii="Arial" w:eastAsia="Calibri" w:hAnsi="Arial" w:cs="Arial"/>
          <w:b/>
          <w:bCs/>
          <w:sz w:val="24"/>
          <w:szCs w:val="24"/>
        </w:rPr>
      </w:pPr>
      <w:r w:rsidRPr="006B0F7F">
        <w:rPr>
          <w:rFonts w:ascii="Arial" w:eastAsia="Calibri" w:hAnsi="Arial" w:cs="Arial"/>
          <w:b/>
          <w:bCs/>
          <w:sz w:val="24"/>
          <w:szCs w:val="24"/>
        </w:rPr>
        <w:t xml:space="preserve">References S3 </w:t>
      </w:r>
    </w:p>
    <w:p w14:paraId="46A44BCA" w14:textId="77777777" w:rsidR="005136A3" w:rsidRPr="009C2D42" w:rsidRDefault="005136A3" w:rsidP="005136A3">
      <w:pPr>
        <w:spacing w:after="300" w:line="360" w:lineRule="auto"/>
        <w:ind w:left="851" w:hanging="851"/>
        <w:rPr>
          <w:rFonts w:ascii="Arial" w:eastAsia="Calibri" w:hAnsi="Arial" w:cs="Times New Roman"/>
        </w:rPr>
      </w:pPr>
      <w:r w:rsidRPr="009C2D42">
        <w:rPr>
          <w:rFonts w:ascii="Arial" w:eastAsia="Calibri" w:hAnsi="Arial" w:cs="Times New Roman"/>
        </w:rPr>
        <w:t xml:space="preserve">Piñeiro, G., Perelman, S., Guerschman, J. P. and Paruelo, J. M. 2008. How to evaluate models: observed vs. predicted or predicted vs. observed? </w:t>
      </w:r>
      <w:r w:rsidRPr="009C2D42">
        <w:rPr>
          <w:rFonts w:ascii="Arial" w:eastAsia="Calibri" w:hAnsi="Arial" w:cs="Times New Roman"/>
          <w:i/>
          <w:iCs/>
        </w:rPr>
        <w:t>Ecological Modelling,</w:t>
      </w:r>
      <w:r w:rsidRPr="009C2D42">
        <w:rPr>
          <w:rFonts w:ascii="Arial" w:eastAsia="Calibri" w:hAnsi="Arial" w:cs="Times New Roman"/>
        </w:rPr>
        <w:t xml:space="preserve"> </w:t>
      </w:r>
      <w:r w:rsidRPr="009C2D42">
        <w:rPr>
          <w:rFonts w:ascii="Arial" w:eastAsia="Calibri" w:hAnsi="Arial" w:cs="Times New Roman"/>
          <w:b/>
          <w:bCs/>
        </w:rPr>
        <w:t>216</w:t>
      </w:r>
      <w:r w:rsidRPr="009C2D42">
        <w:rPr>
          <w:rFonts w:ascii="Arial" w:eastAsia="Calibri" w:hAnsi="Arial" w:cs="Times New Roman"/>
        </w:rPr>
        <w:t xml:space="preserve">(3–4): 316-322. </w:t>
      </w:r>
      <w:hyperlink r:id="rId24" w:history="1">
        <w:r w:rsidRPr="009C2D42">
          <w:rPr>
            <w:rFonts w:ascii="Arial" w:eastAsia="Calibri" w:hAnsi="Arial" w:cs="Times New Roman"/>
            <w:color w:val="0070C0"/>
            <w:u w:val="single"/>
          </w:rPr>
          <w:t>https://doi.org/10.1016/j.ecolmodel.2008.05.006</w:t>
        </w:r>
      </w:hyperlink>
      <w:r w:rsidRPr="009C2D42">
        <w:rPr>
          <w:rFonts w:ascii="Arial" w:eastAsia="Calibri" w:hAnsi="Arial" w:cs="Times New Roman"/>
          <w:color w:val="0070C0"/>
        </w:rPr>
        <w:t xml:space="preserve"> </w:t>
      </w:r>
    </w:p>
    <w:p w14:paraId="27FC6FAF" w14:textId="77777777" w:rsidR="005136A3" w:rsidRPr="009C2D42" w:rsidRDefault="005136A3" w:rsidP="005136A3">
      <w:pPr>
        <w:spacing w:after="300" w:line="360" w:lineRule="auto"/>
        <w:ind w:left="851" w:hanging="851"/>
        <w:rPr>
          <w:rFonts w:ascii="Arial" w:eastAsia="Calibri" w:hAnsi="Arial" w:cs="Arial"/>
          <w:sz w:val="24"/>
          <w:szCs w:val="24"/>
        </w:rPr>
        <w:sectPr w:rsidR="005136A3" w:rsidRPr="009C2D42" w:rsidSect="00BC02A2">
          <w:pgSz w:w="11906" w:h="16838"/>
          <w:pgMar w:top="1440" w:right="1440" w:bottom="1440" w:left="1440" w:header="708" w:footer="708" w:gutter="0"/>
          <w:lnNumType w:countBy="1" w:restart="continuous"/>
          <w:cols w:space="720"/>
          <w:docGrid w:linePitch="299"/>
        </w:sectPr>
      </w:pPr>
      <w:r w:rsidRPr="009C2D42">
        <w:rPr>
          <w:rFonts w:ascii="Arial" w:eastAsia="Calibri" w:hAnsi="Arial" w:cs="Times New Roman"/>
        </w:rPr>
        <w:t xml:space="preserve">Willmott, C. J. and Matsuura, K. 2005. Advantages of the mean absolute error (MAE) over the root mean square error (RMSE) in assessing average model performance. </w:t>
      </w:r>
      <w:r w:rsidRPr="009C2D42">
        <w:rPr>
          <w:rFonts w:ascii="Arial" w:eastAsia="Calibri" w:hAnsi="Arial" w:cs="Times New Roman"/>
          <w:i/>
          <w:iCs/>
        </w:rPr>
        <w:t>Climate research,</w:t>
      </w:r>
      <w:r w:rsidRPr="009C2D42">
        <w:rPr>
          <w:rFonts w:ascii="Arial" w:eastAsia="Calibri" w:hAnsi="Arial" w:cs="Times New Roman"/>
        </w:rPr>
        <w:t xml:space="preserve"> </w:t>
      </w:r>
      <w:r w:rsidRPr="009C2D42">
        <w:rPr>
          <w:rFonts w:ascii="Arial" w:eastAsia="Calibri" w:hAnsi="Arial" w:cs="Times New Roman"/>
          <w:b/>
          <w:bCs/>
        </w:rPr>
        <w:t>30</w:t>
      </w:r>
      <w:r w:rsidRPr="009C2D42">
        <w:rPr>
          <w:rFonts w:ascii="Arial" w:eastAsia="Calibri" w:hAnsi="Arial" w:cs="Times New Roman"/>
        </w:rPr>
        <w:t>(1): 79-82.</w:t>
      </w:r>
      <w:r w:rsidRPr="009C2D42">
        <w:rPr>
          <w:rFonts w:ascii="Arial" w:eastAsia="Calibri" w:hAnsi="Arial" w:cs="Times New Roman"/>
          <w:color w:val="0070C0"/>
        </w:rPr>
        <w:t xml:space="preserve"> </w:t>
      </w:r>
      <w:hyperlink r:id="rId25" w:history="1">
        <w:r w:rsidRPr="009C2D42">
          <w:rPr>
            <w:rFonts w:ascii="Arial" w:eastAsia="Calibri" w:hAnsi="Arial" w:cs="Times New Roman"/>
            <w:color w:val="0070C0"/>
            <w:u w:val="single"/>
          </w:rPr>
          <w:t>https://doi.org/10.3354/cr030079</w:t>
        </w:r>
      </w:hyperlink>
      <w:r w:rsidRPr="009C2D42">
        <w:rPr>
          <w:rFonts w:ascii="Arial" w:eastAsia="Calibri" w:hAnsi="Arial" w:cs="Times New Roman"/>
          <w:szCs w:val="24"/>
          <w:lang w:val="en-US"/>
        </w:rPr>
        <w:br w:type="page"/>
      </w:r>
    </w:p>
    <w:p w14:paraId="1A554440" w14:textId="77777777" w:rsidR="005136A3" w:rsidRPr="009C2D42" w:rsidRDefault="005136A3" w:rsidP="005136A3">
      <w:pPr>
        <w:keepNext/>
        <w:keepLines/>
        <w:spacing w:before="240" w:after="300" w:line="240" w:lineRule="auto"/>
        <w:outlineLvl w:val="1"/>
        <w:rPr>
          <w:rFonts w:ascii="Arial" w:eastAsia="Times New Roman" w:hAnsi="Arial" w:cs="Times New Roman"/>
          <w:sz w:val="28"/>
          <w:szCs w:val="26"/>
        </w:rPr>
      </w:pPr>
      <w:bookmarkStart w:id="8" w:name="_Toc55135354"/>
      <w:bookmarkStart w:id="9" w:name="_Toc55470157"/>
      <w:r w:rsidRPr="009C2D42">
        <w:rPr>
          <w:rFonts w:ascii="Arial" w:eastAsia="Times New Roman" w:hAnsi="Arial" w:cs="Times New Roman"/>
          <w:sz w:val="28"/>
          <w:szCs w:val="26"/>
          <w:lang w:val="en-US"/>
        </w:rPr>
        <w:lastRenderedPageBreak/>
        <w:t>Supplementary Material S</w:t>
      </w:r>
      <w:r>
        <w:rPr>
          <w:rFonts w:ascii="Arial" w:eastAsia="Times New Roman" w:hAnsi="Arial" w:cs="Times New Roman"/>
          <w:sz w:val="28"/>
          <w:szCs w:val="26"/>
          <w:lang w:val="en-US"/>
        </w:rPr>
        <w:t>4</w:t>
      </w:r>
      <w:r w:rsidRPr="009C2D42">
        <w:rPr>
          <w:rFonts w:ascii="Arial" w:eastAsia="Times New Roman" w:hAnsi="Arial" w:cs="Times New Roman"/>
          <w:sz w:val="28"/>
          <w:szCs w:val="26"/>
          <w:lang w:val="en-US"/>
        </w:rPr>
        <w:t xml:space="preserve"> – Sensitivity analysis </w:t>
      </w:r>
      <w:r w:rsidRPr="009C2D42">
        <w:rPr>
          <w:rFonts w:ascii="Arial" w:eastAsia="Times New Roman" w:hAnsi="Arial" w:cs="Times New Roman"/>
          <w:sz w:val="28"/>
          <w:szCs w:val="26"/>
        </w:rPr>
        <w:t>showing the sensitivity averaged over 25 ensembles of ANN models for cover and richness multi-target models</w:t>
      </w:r>
      <w:bookmarkEnd w:id="8"/>
      <w:bookmarkEnd w:id="9"/>
    </w:p>
    <w:p w14:paraId="5427FD27" w14:textId="77777777" w:rsidR="005136A3" w:rsidRPr="009C2D42" w:rsidRDefault="005136A3" w:rsidP="005136A3">
      <w:pPr>
        <w:spacing w:after="300" w:line="360" w:lineRule="auto"/>
        <w:rPr>
          <w:rFonts w:ascii="Arial" w:eastAsia="Calibri" w:hAnsi="Arial" w:cs="Times New Roman"/>
          <w:szCs w:val="24"/>
        </w:rPr>
      </w:pPr>
      <w:r w:rsidRPr="009C2D42">
        <w:rPr>
          <w:rFonts w:ascii="Arial" w:eastAsia="Calibri" w:hAnsi="Arial" w:cs="Times New Roman"/>
          <w:szCs w:val="24"/>
        </w:rPr>
        <w:t>Table S</w:t>
      </w:r>
      <w:r>
        <w:rPr>
          <w:rFonts w:ascii="Arial" w:eastAsia="Calibri" w:hAnsi="Arial" w:cs="Times New Roman"/>
          <w:szCs w:val="24"/>
        </w:rPr>
        <w:t>4</w:t>
      </w:r>
      <w:r w:rsidRPr="009C2D42">
        <w:rPr>
          <w:rFonts w:ascii="Arial" w:eastAsia="Calibri" w:hAnsi="Arial" w:cs="Times New Roman"/>
          <w:szCs w:val="24"/>
        </w:rPr>
        <w:t>: Sensitivity analysis showing the sensitivity averaged over 25 ensembles of ANN models for cover and richness multi-target models. Only the highest three sensitivity values for each vegetation attribute are shown. Sensitivity values are unitless.</w:t>
      </w:r>
    </w:p>
    <w:tbl>
      <w:tblPr>
        <w:tblStyle w:val="TableGrid"/>
        <w:tblW w:w="0" w:type="auto"/>
        <w:tblBorders>
          <w:insideV w:val="none" w:sz="0" w:space="0" w:color="auto"/>
        </w:tblBorders>
        <w:tblLook w:val="04A0" w:firstRow="1" w:lastRow="0" w:firstColumn="1" w:lastColumn="0" w:noHBand="0" w:noVBand="1"/>
      </w:tblPr>
      <w:tblGrid>
        <w:gridCol w:w="2363"/>
        <w:gridCol w:w="1071"/>
        <w:gridCol w:w="1419"/>
        <w:gridCol w:w="1345"/>
        <w:gridCol w:w="1345"/>
      </w:tblGrid>
      <w:tr w:rsidR="005136A3" w:rsidRPr="009C2D42" w14:paraId="58A0452A" w14:textId="77777777" w:rsidTr="00D1527C">
        <w:tc>
          <w:tcPr>
            <w:tcW w:w="2363" w:type="dxa"/>
            <w:shd w:val="clear" w:color="auto" w:fill="D9D9D9"/>
            <w:vAlign w:val="bottom"/>
            <w:hideMark/>
          </w:tcPr>
          <w:p w14:paraId="1D2799F6" w14:textId="77777777" w:rsidR="005136A3" w:rsidRPr="009C2D42" w:rsidRDefault="005136A3" w:rsidP="00D1527C">
            <w:pPr>
              <w:spacing w:after="300" w:line="360" w:lineRule="auto"/>
              <w:rPr>
                <w:rFonts w:ascii="Arial" w:eastAsia="Calibri" w:hAnsi="Arial" w:cs="Times New Roman"/>
                <w:b/>
                <w:szCs w:val="24"/>
              </w:rPr>
            </w:pPr>
            <w:r w:rsidRPr="009C2D42">
              <w:rPr>
                <w:rFonts w:ascii="Arial" w:eastAsia="Calibri" w:hAnsi="Arial" w:cs="Times New Roman"/>
                <w:b/>
                <w:szCs w:val="24"/>
              </w:rPr>
              <w:t xml:space="preserve">Multi-Target </w:t>
            </w:r>
          </w:p>
        </w:tc>
        <w:tc>
          <w:tcPr>
            <w:tcW w:w="1071" w:type="dxa"/>
            <w:shd w:val="clear" w:color="auto" w:fill="D9D9D9"/>
            <w:vAlign w:val="center"/>
            <w:hideMark/>
          </w:tcPr>
          <w:p w14:paraId="134A2F36" w14:textId="77777777" w:rsidR="005136A3" w:rsidRPr="009C2D42" w:rsidRDefault="005136A3" w:rsidP="00D1527C">
            <w:pPr>
              <w:spacing w:after="300" w:line="360" w:lineRule="auto"/>
              <w:rPr>
                <w:rFonts w:ascii="Arial" w:eastAsia="Calibri" w:hAnsi="Arial" w:cs="Times New Roman"/>
                <w:b/>
                <w:szCs w:val="24"/>
              </w:rPr>
            </w:pPr>
            <w:r w:rsidRPr="009C2D42">
              <w:rPr>
                <w:rFonts w:ascii="Arial" w:eastAsia="Calibri" w:hAnsi="Arial" w:cs="Times New Roman"/>
                <w:b/>
                <w:szCs w:val="24"/>
              </w:rPr>
              <w:t>Land use</w:t>
            </w:r>
          </w:p>
        </w:tc>
        <w:tc>
          <w:tcPr>
            <w:tcW w:w="1419" w:type="dxa"/>
            <w:shd w:val="clear" w:color="auto" w:fill="D9D9D9"/>
            <w:vAlign w:val="center"/>
            <w:hideMark/>
          </w:tcPr>
          <w:p w14:paraId="2001F0FA" w14:textId="77777777" w:rsidR="005136A3" w:rsidRPr="009C2D42" w:rsidRDefault="005136A3" w:rsidP="00D1527C">
            <w:pPr>
              <w:spacing w:after="300" w:line="360" w:lineRule="auto"/>
              <w:rPr>
                <w:rFonts w:ascii="Arial" w:eastAsia="Calibri" w:hAnsi="Arial" w:cs="Times New Roman"/>
                <w:b/>
                <w:szCs w:val="24"/>
              </w:rPr>
            </w:pPr>
            <w:r w:rsidRPr="009C2D42">
              <w:rPr>
                <w:rFonts w:ascii="Arial" w:eastAsia="Calibri" w:hAnsi="Arial" w:cs="Times New Roman"/>
                <w:b/>
                <w:szCs w:val="24"/>
              </w:rPr>
              <w:t>Great soil group</w:t>
            </w:r>
          </w:p>
        </w:tc>
        <w:tc>
          <w:tcPr>
            <w:tcW w:w="1345" w:type="dxa"/>
            <w:shd w:val="clear" w:color="auto" w:fill="D9D9D9"/>
            <w:vAlign w:val="center"/>
            <w:hideMark/>
          </w:tcPr>
          <w:p w14:paraId="05866FCE" w14:textId="77777777" w:rsidR="005136A3" w:rsidRPr="009C2D42" w:rsidRDefault="005136A3" w:rsidP="00D1527C">
            <w:pPr>
              <w:spacing w:after="300" w:line="360" w:lineRule="auto"/>
              <w:rPr>
                <w:rFonts w:ascii="Arial" w:eastAsia="Calibri" w:hAnsi="Arial" w:cs="Times New Roman"/>
                <w:b/>
                <w:szCs w:val="24"/>
              </w:rPr>
            </w:pPr>
            <w:r w:rsidRPr="009C2D42">
              <w:rPr>
                <w:rFonts w:ascii="Arial" w:eastAsia="Calibri" w:hAnsi="Arial" w:cs="Times New Roman"/>
                <w:b/>
                <w:szCs w:val="24"/>
              </w:rPr>
              <w:t>Foliage projective cover</w:t>
            </w:r>
          </w:p>
        </w:tc>
        <w:tc>
          <w:tcPr>
            <w:tcW w:w="1345" w:type="dxa"/>
            <w:shd w:val="clear" w:color="auto" w:fill="D9D9D9"/>
            <w:vAlign w:val="center"/>
            <w:hideMark/>
          </w:tcPr>
          <w:p w14:paraId="117BE22B" w14:textId="77777777" w:rsidR="005136A3" w:rsidRPr="009C2D42" w:rsidRDefault="005136A3" w:rsidP="00D1527C">
            <w:pPr>
              <w:spacing w:after="300" w:line="360" w:lineRule="auto"/>
              <w:rPr>
                <w:rFonts w:ascii="Arial" w:eastAsia="Calibri" w:hAnsi="Arial" w:cs="Times New Roman"/>
                <w:b/>
                <w:szCs w:val="24"/>
              </w:rPr>
            </w:pPr>
            <w:r w:rsidRPr="009C2D42">
              <w:rPr>
                <w:rFonts w:ascii="Arial" w:eastAsia="Calibri" w:hAnsi="Arial" w:cs="Times New Roman"/>
                <w:b/>
                <w:szCs w:val="24"/>
              </w:rPr>
              <w:t>Clay %</w:t>
            </w:r>
          </w:p>
        </w:tc>
      </w:tr>
      <w:tr w:rsidR="005136A3" w:rsidRPr="009C2D42" w14:paraId="2C4B4E33" w14:textId="77777777" w:rsidTr="00D1527C">
        <w:tc>
          <w:tcPr>
            <w:tcW w:w="2363" w:type="dxa"/>
            <w:hideMark/>
          </w:tcPr>
          <w:p w14:paraId="178A4948" w14:textId="77777777" w:rsidR="005136A3" w:rsidRPr="009C2D42" w:rsidRDefault="005136A3" w:rsidP="00D1527C">
            <w:pPr>
              <w:spacing w:after="300" w:line="360" w:lineRule="auto"/>
              <w:rPr>
                <w:rFonts w:ascii="Arial" w:eastAsia="Calibri" w:hAnsi="Arial" w:cs="Times New Roman"/>
                <w:szCs w:val="24"/>
              </w:rPr>
            </w:pPr>
            <w:r w:rsidRPr="009C2D42">
              <w:rPr>
                <w:rFonts w:ascii="Arial" w:eastAsia="Calibri" w:hAnsi="Arial" w:cs="Times New Roman"/>
                <w:szCs w:val="24"/>
              </w:rPr>
              <w:t>Cover</w:t>
            </w:r>
          </w:p>
        </w:tc>
        <w:tc>
          <w:tcPr>
            <w:tcW w:w="1071" w:type="dxa"/>
            <w:vAlign w:val="bottom"/>
            <w:hideMark/>
          </w:tcPr>
          <w:p w14:paraId="2F2A0DA6" w14:textId="77777777" w:rsidR="005136A3" w:rsidRPr="009C2D42" w:rsidRDefault="005136A3" w:rsidP="00D1527C">
            <w:pPr>
              <w:spacing w:after="300" w:line="360" w:lineRule="auto"/>
              <w:rPr>
                <w:rFonts w:ascii="Arial" w:eastAsia="Calibri" w:hAnsi="Arial" w:cs="Times New Roman"/>
                <w:szCs w:val="24"/>
              </w:rPr>
            </w:pPr>
            <w:r w:rsidRPr="009C2D42">
              <w:rPr>
                <w:rFonts w:ascii="Arial" w:eastAsia="Calibri" w:hAnsi="Arial" w:cs="Times New Roman"/>
                <w:szCs w:val="24"/>
              </w:rPr>
              <w:t>9.53</w:t>
            </w:r>
          </w:p>
        </w:tc>
        <w:tc>
          <w:tcPr>
            <w:tcW w:w="1419" w:type="dxa"/>
            <w:vAlign w:val="bottom"/>
            <w:hideMark/>
          </w:tcPr>
          <w:p w14:paraId="7B5A5F82" w14:textId="77777777" w:rsidR="005136A3" w:rsidRPr="009C2D42" w:rsidRDefault="005136A3" w:rsidP="00D1527C">
            <w:pPr>
              <w:spacing w:after="300" w:line="360" w:lineRule="auto"/>
              <w:rPr>
                <w:rFonts w:ascii="Arial" w:eastAsia="Calibri" w:hAnsi="Arial" w:cs="Times New Roman"/>
                <w:szCs w:val="24"/>
              </w:rPr>
            </w:pPr>
            <w:r w:rsidRPr="009C2D42">
              <w:rPr>
                <w:rFonts w:ascii="Arial" w:eastAsia="Calibri" w:hAnsi="Arial" w:cs="Times New Roman"/>
                <w:szCs w:val="24"/>
              </w:rPr>
              <w:t>1.28</w:t>
            </w:r>
          </w:p>
        </w:tc>
        <w:tc>
          <w:tcPr>
            <w:tcW w:w="1345" w:type="dxa"/>
            <w:vAlign w:val="bottom"/>
            <w:hideMark/>
          </w:tcPr>
          <w:p w14:paraId="550F05FF" w14:textId="77777777" w:rsidR="005136A3" w:rsidRPr="009C2D42" w:rsidRDefault="005136A3" w:rsidP="00D1527C">
            <w:pPr>
              <w:spacing w:after="300" w:line="360" w:lineRule="auto"/>
              <w:rPr>
                <w:rFonts w:ascii="Arial" w:eastAsia="Calibri" w:hAnsi="Arial" w:cs="Times New Roman"/>
                <w:szCs w:val="24"/>
              </w:rPr>
            </w:pPr>
            <w:r w:rsidRPr="009C2D42">
              <w:rPr>
                <w:rFonts w:ascii="Arial" w:eastAsia="Calibri" w:hAnsi="Arial" w:cs="Times New Roman"/>
                <w:szCs w:val="24"/>
              </w:rPr>
              <w:t>1.08</w:t>
            </w:r>
          </w:p>
        </w:tc>
        <w:tc>
          <w:tcPr>
            <w:tcW w:w="1345" w:type="dxa"/>
            <w:vAlign w:val="bottom"/>
          </w:tcPr>
          <w:p w14:paraId="3C65E692" w14:textId="77777777" w:rsidR="005136A3" w:rsidRPr="009C2D42" w:rsidRDefault="005136A3" w:rsidP="00D1527C">
            <w:pPr>
              <w:spacing w:after="300" w:line="360" w:lineRule="auto"/>
              <w:rPr>
                <w:rFonts w:ascii="Arial" w:eastAsia="Calibri" w:hAnsi="Arial" w:cs="Times New Roman"/>
                <w:szCs w:val="24"/>
              </w:rPr>
            </w:pPr>
          </w:p>
        </w:tc>
      </w:tr>
      <w:tr w:rsidR="005136A3" w:rsidRPr="009C2D42" w14:paraId="760A412F" w14:textId="77777777" w:rsidTr="00D1527C">
        <w:tc>
          <w:tcPr>
            <w:tcW w:w="2363" w:type="dxa"/>
            <w:hideMark/>
          </w:tcPr>
          <w:p w14:paraId="6003C83A" w14:textId="77777777" w:rsidR="005136A3" w:rsidRPr="009C2D42" w:rsidRDefault="005136A3" w:rsidP="00D1527C">
            <w:pPr>
              <w:spacing w:after="300" w:line="360" w:lineRule="auto"/>
              <w:rPr>
                <w:rFonts w:ascii="Arial" w:eastAsia="Calibri" w:hAnsi="Arial" w:cs="Times New Roman"/>
                <w:szCs w:val="24"/>
              </w:rPr>
            </w:pPr>
            <w:r w:rsidRPr="009C2D42">
              <w:rPr>
                <w:rFonts w:ascii="Arial" w:eastAsia="Calibri" w:hAnsi="Arial" w:cs="Times New Roman"/>
                <w:szCs w:val="24"/>
              </w:rPr>
              <w:t>Richness</w:t>
            </w:r>
          </w:p>
        </w:tc>
        <w:tc>
          <w:tcPr>
            <w:tcW w:w="1071" w:type="dxa"/>
            <w:vAlign w:val="bottom"/>
            <w:hideMark/>
          </w:tcPr>
          <w:p w14:paraId="0C2540C6" w14:textId="77777777" w:rsidR="005136A3" w:rsidRPr="009C2D42" w:rsidRDefault="005136A3" w:rsidP="00D1527C">
            <w:pPr>
              <w:spacing w:after="300" w:line="360" w:lineRule="auto"/>
              <w:rPr>
                <w:rFonts w:ascii="Arial" w:eastAsia="Calibri" w:hAnsi="Arial" w:cs="Times New Roman"/>
                <w:szCs w:val="24"/>
              </w:rPr>
            </w:pPr>
            <w:r w:rsidRPr="009C2D42">
              <w:rPr>
                <w:rFonts w:ascii="Arial" w:eastAsia="Calibri" w:hAnsi="Arial" w:cs="Times New Roman"/>
                <w:szCs w:val="24"/>
              </w:rPr>
              <w:t>6.62</w:t>
            </w:r>
          </w:p>
        </w:tc>
        <w:tc>
          <w:tcPr>
            <w:tcW w:w="1419" w:type="dxa"/>
            <w:vAlign w:val="bottom"/>
            <w:hideMark/>
          </w:tcPr>
          <w:p w14:paraId="0C32AE65" w14:textId="77777777" w:rsidR="005136A3" w:rsidRPr="009C2D42" w:rsidRDefault="005136A3" w:rsidP="00D1527C">
            <w:pPr>
              <w:spacing w:after="300" w:line="360" w:lineRule="auto"/>
              <w:rPr>
                <w:rFonts w:ascii="Arial" w:eastAsia="Calibri" w:hAnsi="Arial" w:cs="Times New Roman"/>
                <w:szCs w:val="24"/>
              </w:rPr>
            </w:pPr>
            <w:r w:rsidRPr="009C2D42">
              <w:rPr>
                <w:rFonts w:ascii="Arial" w:eastAsia="Calibri" w:hAnsi="Arial" w:cs="Times New Roman"/>
                <w:szCs w:val="24"/>
              </w:rPr>
              <w:t>1.13</w:t>
            </w:r>
          </w:p>
        </w:tc>
        <w:tc>
          <w:tcPr>
            <w:tcW w:w="1345" w:type="dxa"/>
            <w:vAlign w:val="bottom"/>
          </w:tcPr>
          <w:p w14:paraId="0F591097" w14:textId="77777777" w:rsidR="005136A3" w:rsidRPr="009C2D42" w:rsidRDefault="005136A3" w:rsidP="00D1527C">
            <w:pPr>
              <w:spacing w:after="300" w:line="360" w:lineRule="auto"/>
              <w:rPr>
                <w:rFonts w:ascii="Arial" w:eastAsia="Calibri" w:hAnsi="Arial" w:cs="Times New Roman"/>
                <w:szCs w:val="24"/>
              </w:rPr>
            </w:pPr>
          </w:p>
        </w:tc>
        <w:tc>
          <w:tcPr>
            <w:tcW w:w="1345" w:type="dxa"/>
            <w:vAlign w:val="bottom"/>
            <w:hideMark/>
          </w:tcPr>
          <w:p w14:paraId="66DE37A9" w14:textId="77777777" w:rsidR="005136A3" w:rsidRPr="009C2D42" w:rsidRDefault="005136A3" w:rsidP="00D1527C">
            <w:pPr>
              <w:spacing w:after="300" w:line="360" w:lineRule="auto"/>
              <w:rPr>
                <w:rFonts w:ascii="Arial" w:eastAsia="Calibri" w:hAnsi="Arial" w:cs="Times New Roman"/>
                <w:szCs w:val="24"/>
              </w:rPr>
            </w:pPr>
            <w:r w:rsidRPr="009C2D42">
              <w:rPr>
                <w:rFonts w:ascii="Arial" w:eastAsia="Calibri" w:hAnsi="Arial" w:cs="Times New Roman"/>
                <w:szCs w:val="24"/>
              </w:rPr>
              <w:t>1.01</w:t>
            </w:r>
          </w:p>
        </w:tc>
      </w:tr>
    </w:tbl>
    <w:p w14:paraId="02738C68" w14:textId="77777777" w:rsidR="005136A3" w:rsidRPr="009C2D42" w:rsidRDefault="005136A3" w:rsidP="005136A3">
      <w:pPr>
        <w:spacing w:after="300" w:line="360" w:lineRule="auto"/>
        <w:rPr>
          <w:rFonts w:ascii="Arial" w:eastAsia="Calibri" w:hAnsi="Arial" w:cs="Times New Roman"/>
          <w:b/>
          <w:bCs/>
          <w:szCs w:val="24"/>
          <w:lang w:val="en-US"/>
        </w:rPr>
      </w:pPr>
    </w:p>
    <w:p w14:paraId="25DE2DA7" w14:textId="77777777" w:rsidR="005136A3" w:rsidRPr="009C2D42" w:rsidRDefault="005136A3" w:rsidP="005136A3">
      <w:pPr>
        <w:spacing w:after="200" w:line="276" w:lineRule="auto"/>
        <w:rPr>
          <w:rFonts w:ascii="Arial" w:eastAsia="Calibri" w:hAnsi="Arial" w:cs="Times New Roman"/>
          <w:b/>
          <w:bCs/>
          <w:szCs w:val="24"/>
          <w:lang w:val="en-US"/>
        </w:rPr>
      </w:pPr>
      <w:r w:rsidRPr="009C2D42">
        <w:rPr>
          <w:rFonts w:ascii="Calibri" w:eastAsia="Calibri" w:hAnsi="Calibri" w:cs="Times New Roman"/>
          <w:b/>
          <w:bCs/>
          <w:lang w:val="en-US"/>
        </w:rPr>
        <w:br w:type="page"/>
      </w:r>
    </w:p>
    <w:p w14:paraId="578A182A" w14:textId="77777777" w:rsidR="005136A3" w:rsidRPr="009C2D42" w:rsidRDefault="005136A3" w:rsidP="005136A3">
      <w:pPr>
        <w:keepNext/>
        <w:keepLines/>
        <w:spacing w:before="240" w:after="300" w:line="240" w:lineRule="auto"/>
        <w:outlineLvl w:val="1"/>
        <w:rPr>
          <w:rFonts w:ascii="Arial" w:eastAsia="Times New Roman" w:hAnsi="Arial" w:cs="Times New Roman"/>
          <w:sz w:val="28"/>
          <w:szCs w:val="26"/>
          <w:lang w:val="en-US"/>
        </w:rPr>
      </w:pPr>
      <w:bookmarkStart w:id="10" w:name="_Toc55135355"/>
      <w:bookmarkStart w:id="11" w:name="_Toc55470158"/>
      <w:r w:rsidRPr="009C2D42">
        <w:rPr>
          <w:rFonts w:ascii="Arial" w:eastAsia="Times New Roman" w:hAnsi="Arial" w:cs="Times New Roman"/>
          <w:sz w:val="28"/>
          <w:szCs w:val="26"/>
          <w:lang w:val="en-US"/>
        </w:rPr>
        <w:lastRenderedPageBreak/>
        <w:t>Supplementary Material S</w:t>
      </w:r>
      <w:r>
        <w:rPr>
          <w:rFonts w:ascii="Arial" w:eastAsia="Times New Roman" w:hAnsi="Arial" w:cs="Times New Roman"/>
          <w:sz w:val="28"/>
          <w:szCs w:val="26"/>
          <w:lang w:val="en-US"/>
        </w:rPr>
        <w:t>5</w:t>
      </w:r>
      <w:r w:rsidRPr="009C2D42">
        <w:rPr>
          <w:rFonts w:ascii="Arial" w:eastAsia="Times New Roman" w:hAnsi="Arial" w:cs="Times New Roman"/>
          <w:sz w:val="28"/>
          <w:szCs w:val="26"/>
          <w:lang w:val="en-US"/>
        </w:rPr>
        <w:t xml:space="preserve"> – Results to assess for spatial autocorrelation - Moran’s Index</w:t>
      </w:r>
      <w:bookmarkEnd w:id="10"/>
      <w:bookmarkEnd w:id="11"/>
    </w:p>
    <w:p w14:paraId="67CDF273" w14:textId="77777777" w:rsidR="005136A3" w:rsidRPr="009C2D42" w:rsidRDefault="005136A3" w:rsidP="005136A3">
      <w:pPr>
        <w:spacing w:after="0" w:line="360" w:lineRule="auto"/>
        <w:rPr>
          <w:rFonts w:ascii="Arial" w:eastAsia="Calibri" w:hAnsi="Arial" w:cs="Times New Roman"/>
          <w:szCs w:val="24"/>
        </w:rPr>
      </w:pPr>
      <w:r w:rsidRPr="009C2D42">
        <w:rPr>
          <w:rFonts w:ascii="Arial" w:eastAsia="Calibri" w:hAnsi="Arial" w:cs="Times New Roman"/>
          <w:szCs w:val="24"/>
          <w:lang w:val="en-US"/>
        </w:rPr>
        <w:t>Table S</w:t>
      </w:r>
      <w:r>
        <w:rPr>
          <w:rFonts w:ascii="Arial" w:eastAsia="Calibri" w:hAnsi="Arial" w:cs="Times New Roman"/>
          <w:szCs w:val="24"/>
          <w:lang w:val="en-US"/>
        </w:rPr>
        <w:t>5</w:t>
      </w:r>
      <w:r w:rsidRPr="009C2D42">
        <w:rPr>
          <w:rFonts w:ascii="Arial" w:eastAsia="Calibri" w:hAnsi="Arial" w:cs="Times New Roman"/>
          <w:szCs w:val="24"/>
          <w:lang w:val="en-US"/>
        </w:rPr>
        <w:t xml:space="preserve">: Results of the local analysis on standardised residuals to assess spatial autocorrelation. </w:t>
      </w:r>
      <w:r w:rsidRPr="009C2D42">
        <w:rPr>
          <w:rFonts w:ascii="Arial" w:eastAsia="Calibri" w:hAnsi="Arial" w:cs="Times New Roman"/>
          <w:szCs w:val="24"/>
        </w:rPr>
        <w:t>Moran's Index of -1 indicates model residuals are significantly dispersed. Moran’s Index of 1 indicates model residuals ae clustered. Where values are close to zero, the pattern is considered random.</w:t>
      </w:r>
    </w:p>
    <w:p w14:paraId="62DB14E5" w14:textId="77777777" w:rsidR="005136A3" w:rsidRPr="009C2D42" w:rsidRDefault="005136A3" w:rsidP="005136A3">
      <w:pPr>
        <w:spacing w:after="0" w:line="360" w:lineRule="auto"/>
        <w:rPr>
          <w:rFonts w:ascii="Arial" w:eastAsia="Calibri" w:hAnsi="Arial" w:cs="Times New Roman"/>
          <w:szCs w:val="24"/>
          <w:lang w:val="en-US"/>
        </w:rPr>
      </w:pPr>
    </w:p>
    <w:tbl>
      <w:tblPr>
        <w:tblStyle w:val="TableGrid"/>
        <w:tblW w:w="0" w:type="auto"/>
        <w:tblBorders>
          <w:insideV w:val="none" w:sz="0" w:space="0" w:color="auto"/>
        </w:tblBorders>
        <w:tblLook w:val="04A0" w:firstRow="1" w:lastRow="0" w:firstColumn="1" w:lastColumn="0" w:noHBand="0" w:noVBand="1"/>
      </w:tblPr>
      <w:tblGrid>
        <w:gridCol w:w="2093"/>
        <w:gridCol w:w="1341"/>
        <w:gridCol w:w="1210"/>
        <w:gridCol w:w="1134"/>
        <w:gridCol w:w="1276"/>
        <w:gridCol w:w="1276"/>
      </w:tblGrid>
      <w:tr w:rsidR="005136A3" w:rsidRPr="009C2D42" w14:paraId="6D2CBD87" w14:textId="77777777" w:rsidTr="00D1527C">
        <w:tc>
          <w:tcPr>
            <w:tcW w:w="2093" w:type="dxa"/>
            <w:shd w:val="clear" w:color="auto" w:fill="D9D9D9"/>
            <w:vAlign w:val="center"/>
            <w:hideMark/>
          </w:tcPr>
          <w:p w14:paraId="09BD7D58" w14:textId="77777777" w:rsidR="005136A3" w:rsidRPr="009C2D42" w:rsidRDefault="005136A3" w:rsidP="00D1527C">
            <w:pPr>
              <w:spacing w:line="360" w:lineRule="auto"/>
              <w:rPr>
                <w:rFonts w:ascii="Arial" w:eastAsia="Calibri" w:hAnsi="Arial" w:cs="Times New Roman"/>
                <w:b/>
                <w:szCs w:val="24"/>
              </w:rPr>
            </w:pPr>
            <w:r w:rsidRPr="009C2D42">
              <w:rPr>
                <w:rFonts w:ascii="Arial" w:eastAsia="Calibri" w:hAnsi="Arial" w:cs="Times New Roman"/>
                <w:b/>
                <w:szCs w:val="24"/>
              </w:rPr>
              <w:t>Condition Attribute</w:t>
            </w:r>
          </w:p>
        </w:tc>
        <w:tc>
          <w:tcPr>
            <w:tcW w:w="1341" w:type="dxa"/>
            <w:shd w:val="clear" w:color="auto" w:fill="D9D9D9"/>
            <w:vAlign w:val="center"/>
            <w:hideMark/>
          </w:tcPr>
          <w:p w14:paraId="457E5EE0" w14:textId="77777777" w:rsidR="005136A3" w:rsidRPr="009C2D42" w:rsidRDefault="005136A3" w:rsidP="00D1527C">
            <w:pPr>
              <w:spacing w:line="360" w:lineRule="auto"/>
              <w:rPr>
                <w:rFonts w:ascii="Arial" w:eastAsia="Calibri" w:hAnsi="Arial" w:cs="Times New Roman"/>
                <w:b/>
                <w:szCs w:val="24"/>
              </w:rPr>
            </w:pPr>
            <w:r w:rsidRPr="009C2D42">
              <w:rPr>
                <w:rFonts w:ascii="Arial" w:eastAsia="Calibri" w:hAnsi="Arial" w:cs="Times New Roman"/>
                <w:b/>
                <w:szCs w:val="24"/>
              </w:rPr>
              <w:t>Moran’s Index</w:t>
            </w:r>
          </w:p>
        </w:tc>
        <w:tc>
          <w:tcPr>
            <w:tcW w:w="1210" w:type="dxa"/>
            <w:shd w:val="clear" w:color="auto" w:fill="D9D9D9"/>
            <w:vAlign w:val="center"/>
            <w:hideMark/>
          </w:tcPr>
          <w:p w14:paraId="1C0AA346" w14:textId="77777777" w:rsidR="005136A3" w:rsidRPr="009C2D42" w:rsidRDefault="005136A3" w:rsidP="00D1527C">
            <w:pPr>
              <w:spacing w:line="360" w:lineRule="auto"/>
              <w:rPr>
                <w:rFonts w:ascii="Arial" w:eastAsia="Calibri" w:hAnsi="Arial" w:cs="Times New Roman"/>
                <w:b/>
                <w:szCs w:val="24"/>
              </w:rPr>
            </w:pPr>
            <w:r w:rsidRPr="009C2D42">
              <w:rPr>
                <w:rFonts w:ascii="Arial" w:eastAsia="Calibri" w:hAnsi="Arial" w:cs="Times New Roman"/>
                <w:b/>
                <w:szCs w:val="24"/>
              </w:rPr>
              <w:t>z-score</w:t>
            </w:r>
          </w:p>
        </w:tc>
        <w:tc>
          <w:tcPr>
            <w:tcW w:w="1134" w:type="dxa"/>
            <w:shd w:val="clear" w:color="auto" w:fill="D9D9D9"/>
            <w:vAlign w:val="center"/>
            <w:hideMark/>
          </w:tcPr>
          <w:p w14:paraId="5F267D7C" w14:textId="77777777" w:rsidR="005136A3" w:rsidRPr="009C2D42" w:rsidRDefault="005136A3" w:rsidP="00D1527C">
            <w:pPr>
              <w:spacing w:line="360" w:lineRule="auto"/>
              <w:rPr>
                <w:rFonts w:ascii="Arial" w:eastAsia="Calibri" w:hAnsi="Arial" w:cs="Times New Roman"/>
                <w:b/>
                <w:szCs w:val="24"/>
              </w:rPr>
            </w:pPr>
            <w:r w:rsidRPr="009C2D42">
              <w:rPr>
                <w:rFonts w:ascii="Arial" w:eastAsia="Calibri" w:hAnsi="Arial" w:cs="Times New Roman"/>
                <w:b/>
                <w:szCs w:val="24"/>
              </w:rPr>
              <w:t>p-value</w:t>
            </w:r>
          </w:p>
        </w:tc>
        <w:tc>
          <w:tcPr>
            <w:tcW w:w="1276" w:type="dxa"/>
            <w:shd w:val="clear" w:color="auto" w:fill="D9D9D9"/>
            <w:vAlign w:val="center"/>
            <w:hideMark/>
          </w:tcPr>
          <w:p w14:paraId="62A8DBB5" w14:textId="77777777" w:rsidR="005136A3" w:rsidRPr="009C2D42" w:rsidRDefault="005136A3" w:rsidP="00D1527C">
            <w:pPr>
              <w:spacing w:line="360" w:lineRule="auto"/>
              <w:rPr>
                <w:rFonts w:ascii="Arial" w:eastAsia="Calibri" w:hAnsi="Arial" w:cs="Times New Roman"/>
                <w:b/>
                <w:szCs w:val="24"/>
              </w:rPr>
            </w:pPr>
            <w:r w:rsidRPr="009C2D42">
              <w:rPr>
                <w:rFonts w:ascii="Arial" w:eastAsia="Calibri" w:hAnsi="Arial" w:cs="Times New Roman"/>
                <w:b/>
                <w:szCs w:val="24"/>
              </w:rPr>
              <w:t>Variance</w:t>
            </w:r>
          </w:p>
        </w:tc>
        <w:tc>
          <w:tcPr>
            <w:tcW w:w="1276" w:type="dxa"/>
            <w:shd w:val="clear" w:color="auto" w:fill="D9D9D9"/>
            <w:vAlign w:val="center"/>
            <w:hideMark/>
          </w:tcPr>
          <w:p w14:paraId="03018A8C" w14:textId="77777777" w:rsidR="005136A3" w:rsidRPr="009C2D42" w:rsidRDefault="005136A3" w:rsidP="00D1527C">
            <w:pPr>
              <w:spacing w:line="360" w:lineRule="auto"/>
              <w:rPr>
                <w:rFonts w:ascii="Arial" w:eastAsia="Calibri" w:hAnsi="Arial" w:cs="Times New Roman"/>
                <w:b/>
                <w:szCs w:val="24"/>
              </w:rPr>
            </w:pPr>
            <w:r w:rsidRPr="009C2D42">
              <w:rPr>
                <w:rFonts w:ascii="Arial" w:eastAsia="Calibri" w:hAnsi="Arial" w:cs="Times New Roman"/>
                <w:b/>
                <w:szCs w:val="24"/>
              </w:rPr>
              <w:t>Summary</w:t>
            </w:r>
          </w:p>
        </w:tc>
      </w:tr>
      <w:tr w:rsidR="005136A3" w:rsidRPr="009C2D42" w14:paraId="4FE34B40" w14:textId="77777777" w:rsidTr="00D1527C">
        <w:tc>
          <w:tcPr>
            <w:tcW w:w="2093" w:type="dxa"/>
            <w:vAlign w:val="center"/>
            <w:hideMark/>
          </w:tcPr>
          <w:p w14:paraId="686FC560"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Tree cover</w:t>
            </w:r>
          </w:p>
        </w:tc>
        <w:tc>
          <w:tcPr>
            <w:tcW w:w="1341" w:type="dxa"/>
            <w:vAlign w:val="center"/>
            <w:hideMark/>
          </w:tcPr>
          <w:p w14:paraId="22F3E2D9"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0.017</w:t>
            </w:r>
          </w:p>
        </w:tc>
        <w:tc>
          <w:tcPr>
            <w:tcW w:w="1210" w:type="dxa"/>
            <w:vAlign w:val="center"/>
            <w:hideMark/>
          </w:tcPr>
          <w:p w14:paraId="015252B0"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0.018</w:t>
            </w:r>
          </w:p>
        </w:tc>
        <w:tc>
          <w:tcPr>
            <w:tcW w:w="1134" w:type="dxa"/>
            <w:vAlign w:val="center"/>
            <w:hideMark/>
          </w:tcPr>
          <w:p w14:paraId="4E3AD1B9"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0.986</w:t>
            </w:r>
          </w:p>
        </w:tc>
        <w:tc>
          <w:tcPr>
            <w:tcW w:w="1276" w:type="dxa"/>
            <w:vAlign w:val="center"/>
            <w:hideMark/>
          </w:tcPr>
          <w:p w14:paraId="418C915B"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0.961</w:t>
            </w:r>
          </w:p>
        </w:tc>
        <w:tc>
          <w:tcPr>
            <w:tcW w:w="1276" w:type="dxa"/>
            <w:vAlign w:val="center"/>
            <w:hideMark/>
          </w:tcPr>
          <w:p w14:paraId="48B12B9F"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random</w:t>
            </w:r>
          </w:p>
        </w:tc>
      </w:tr>
      <w:tr w:rsidR="005136A3" w:rsidRPr="009C2D42" w14:paraId="3C1ED36C" w14:textId="77777777" w:rsidTr="00D1527C">
        <w:tc>
          <w:tcPr>
            <w:tcW w:w="2093" w:type="dxa"/>
            <w:vAlign w:val="center"/>
            <w:hideMark/>
          </w:tcPr>
          <w:p w14:paraId="5DCAC3F2"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Shrub cover</w:t>
            </w:r>
          </w:p>
        </w:tc>
        <w:tc>
          <w:tcPr>
            <w:tcW w:w="1341" w:type="dxa"/>
            <w:vAlign w:val="center"/>
            <w:hideMark/>
          </w:tcPr>
          <w:p w14:paraId="46CBF1C2"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0.018</w:t>
            </w:r>
          </w:p>
        </w:tc>
        <w:tc>
          <w:tcPr>
            <w:tcW w:w="1210" w:type="dxa"/>
            <w:vAlign w:val="center"/>
            <w:hideMark/>
          </w:tcPr>
          <w:p w14:paraId="190666F6"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0.019</w:t>
            </w:r>
          </w:p>
        </w:tc>
        <w:tc>
          <w:tcPr>
            <w:tcW w:w="1134" w:type="dxa"/>
            <w:vAlign w:val="center"/>
            <w:hideMark/>
          </w:tcPr>
          <w:p w14:paraId="25A8A9C9"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0.985</w:t>
            </w:r>
          </w:p>
        </w:tc>
        <w:tc>
          <w:tcPr>
            <w:tcW w:w="1276" w:type="dxa"/>
            <w:vAlign w:val="center"/>
            <w:hideMark/>
          </w:tcPr>
          <w:p w14:paraId="52864342"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0.963</w:t>
            </w:r>
          </w:p>
        </w:tc>
        <w:tc>
          <w:tcPr>
            <w:tcW w:w="1276" w:type="dxa"/>
            <w:vAlign w:val="center"/>
            <w:hideMark/>
          </w:tcPr>
          <w:p w14:paraId="03CF2082"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random</w:t>
            </w:r>
          </w:p>
        </w:tc>
      </w:tr>
      <w:tr w:rsidR="005136A3" w:rsidRPr="009C2D42" w14:paraId="711C3C53" w14:textId="77777777" w:rsidTr="00D1527C">
        <w:tc>
          <w:tcPr>
            <w:tcW w:w="2093" w:type="dxa"/>
            <w:vAlign w:val="center"/>
            <w:hideMark/>
          </w:tcPr>
          <w:p w14:paraId="05A1B8EB"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Grass cover</w:t>
            </w:r>
          </w:p>
        </w:tc>
        <w:tc>
          <w:tcPr>
            <w:tcW w:w="1341" w:type="dxa"/>
            <w:vAlign w:val="center"/>
            <w:hideMark/>
          </w:tcPr>
          <w:p w14:paraId="283FCB51"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0.027</w:t>
            </w:r>
          </w:p>
        </w:tc>
        <w:tc>
          <w:tcPr>
            <w:tcW w:w="1210" w:type="dxa"/>
            <w:vAlign w:val="center"/>
            <w:hideMark/>
          </w:tcPr>
          <w:p w14:paraId="3267A1E4"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0.028</w:t>
            </w:r>
          </w:p>
        </w:tc>
        <w:tc>
          <w:tcPr>
            <w:tcW w:w="1134" w:type="dxa"/>
            <w:vAlign w:val="center"/>
            <w:hideMark/>
          </w:tcPr>
          <w:p w14:paraId="4CBA7BE6"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0.978</w:t>
            </w:r>
          </w:p>
        </w:tc>
        <w:tc>
          <w:tcPr>
            <w:tcW w:w="1276" w:type="dxa"/>
            <w:vAlign w:val="center"/>
            <w:hideMark/>
          </w:tcPr>
          <w:p w14:paraId="292FF8C1"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0.962</w:t>
            </w:r>
          </w:p>
        </w:tc>
        <w:tc>
          <w:tcPr>
            <w:tcW w:w="1276" w:type="dxa"/>
            <w:vAlign w:val="center"/>
            <w:hideMark/>
          </w:tcPr>
          <w:p w14:paraId="3066C18E"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random</w:t>
            </w:r>
          </w:p>
        </w:tc>
      </w:tr>
      <w:tr w:rsidR="005136A3" w:rsidRPr="009C2D42" w14:paraId="5F1A8B50" w14:textId="77777777" w:rsidTr="00D1527C">
        <w:tc>
          <w:tcPr>
            <w:tcW w:w="2093" w:type="dxa"/>
            <w:vAlign w:val="center"/>
            <w:hideMark/>
          </w:tcPr>
          <w:p w14:paraId="634330E4"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Forb cover</w:t>
            </w:r>
          </w:p>
        </w:tc>
        <w:tc>
          <w:tcPr>
            <w:tcW w:w="1341" w:type="dxa"/>
            <w:vAlign w:val="center"/>
            <w:hideMark/>
          </w:tcPr>
          <w:p w14:paraId="23B774AB"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0.033</w:t>
            </w:r>
          </w:p>
        </w:tc>
        <w:tc>
          <w:tcPr>
            <w:tcW w:w="1210" w:type="dxa"/>
            <w:vAlign w:val="center"/>
            <w:hideMark/>
          </w:tcPr>
          <w:p w14:paraId="500395CB"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0.034</w:t>
            </w:r>
          </w:p>
        </w:tc>
        <w:tc>
          <w:tcPr>
            <w:tcW w:w="1134" w:type="dxa"/>
            <w:vAlign w:val="center"/>
            <w:hideMark/>
          </w:tcPr>
          <w:p w14:paraId="34966623"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0.973</w:t>
            </w:r>
          </w:p>
        </w:tc>
        <w:tc>
          <w:tcPr>
            <w:tcW w:w="1276" w:type="dxa"/>
            <w:vAlign w:val="center"/>
            <w:hideMark/>
          </w:tcPr>
          <w:p w14:paraId="08D91AF2"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0.961</w:t>
            </w:r>
          </w:p>
        </w:tc>
        <w:tc>
          <w:tcPr>
            <w:tcW w:w="1276" w:type="dxa"/>
            <w:vAlign w:val="center"/>
            <w:hideMark/>
          </w:tcPr>
          <w:p w14:paraId="0BEB5B4F"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random</w:t>
            </w:r>
          </w:p>
        </w:tc>
      </w:tr>
      <w:tr w:rsidR="005136A3" w:rsidRPr="009C2D42" w14:paraId="461C7E1B" w14:textId="77777777" w:rsidTr="00D1527C">
        <w:tc>
          <w:tcPr>
            <w:tcW w:w="2093" w:type="dxa"/>
            <w:vAlign w:val="center"/>
            <w:hideMark/>
          </w:tcPr>
          <w:p w14:paraId="185F5CF3"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Fern cover</w:t>
            </w:r>
          </w:p>
        </w:tc>
        <w:tc>
          <w:tcPr>
            <w:tcW w:w="1341" w:type="dxa"/>
            <w:vAlign w:val="center"/>
            <w:hideMark/>
          </w:tcPr>
          <w:p w14:paraId="1D7D8470"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0.015</w:t>
            </w:r>
          </w:p>
        </w:tc>
        <w:tc>
          <w:tcPr>
            <w:tcW w:w="1210" w:type="dxa"/>
            <w:vAlign w:val="center"/>
            <w:hideMark/>
          </w:tcPr>
          <w:p w14:paraId="734E6BF7"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0.015</w:t>
            </w:r>
          </w:p>
        </w:tc>
        <w:tc>
          <w:tcPr>
            <w:tcW w:w="1134" w:type="dxa"/>
            <w:vAlign w:val="center"/>
            <w:hideMark/>
          </w:tcPr>
          <w:p w14:paraId="2290D42D"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0.989</w:t>
            </w:r>
          </w:p>
        </w:tc>
        <w:tc>
          <w:tcPr>
            <w:tcW w:w="1276" w:type="dxa"/>
            <w:vAlign w:val="center"/>
            <w:hideMark/>
          </w:tcPr>
          <w:p w14:paraId="29287620"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0.965</w:t>
            </w:r>
          </w:p>
        </w:tc>
        <w:tc>
          <w:tcPr>
            <w:tcW w:w="1276" w:type="dxa"/>
            <w:vAlign w:val="center"/>
            <w:hideMark/>
          </w:tcPr>
          <w:p w14:paraId="104870CF"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random</w:t>
            </w:r>
          </w:p>
        </w:tc>
      </w:tr>
      <w:tr w:rsidR="005136A3" w:rsidRPr="009C2D42" w14:paraId="33DBC07F" w14:textId="77777777" w:rsidTr="00D1527C">
        <w:tc>
          <w:tcPr>
            <w:tcW w:w="2093" w:type="dxa"/>
            <w:vAlign w:val="center"/>
            <w:hideMark/>
          </w:tcPr>
          <w:p w14:paraId="4E1EA188"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Other Cover</w:t>
            </w:r>
          </w:p>
        </w:tc>
        <w:tc>
          <w:tcPr>
            <w:tcW w:w="1341" w:type="dxa"/>
            <w:vAlign w:val="center"/>
            <w:hideMark/>
          </w:tcPr>
          <w:p w14:paraId="0827C270"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0.017</w:t>
            </w:r>
          </w:p>
        </w:tc>
        <w:tc>
          <w:tcPr>
            <w:tcW w:w="1210" w:type="dxa"/>
            <w:vAlign w:val="center"/>
            <w:hideMark/>
          </w:tcPr>
          <w:p w14:paraId="785B08F8"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0.017</w:t>
            </w:r>
          </w:p>
        </w:tc>
        <w:tc>
          <w:tcPr>
            <w:tcW w:w="1134" w:type="dxa"/>
            <w:vAlign w:val="center"/>
            <w:hideMark/>
          </w:tcPr>
          <w:p w14:paraId="5773FA78"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0.986</w:t>
            </w:r>
          </w:p>
        </w:tc>
        <w:tc>
          <w:tcPr>
            <w:tcW w:w="1276" w:type="dxa"/>
            <w:vAlign w:val="center"/>
            <w:hideMark/>
          </w:tcPr>
          <w:p w14:paraId="175CA87C"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0.965</w:t>
            </w:r>
          </w:p>
        </w:tc>
        <w:tc>
          <w:tcPr>
            <w:tcW w:w="1276" w:type="dxa"/>
            <w:vAlign w:val="center"/>
            <w:hideMark/>
          </w:tcPr>
          <w:p w14:paraId="58B85D2F"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random</w:t>
            </w:r>
          </w:p>
        </w:tc>
      </w:tr>
      <w:tr w:rsidR="005136A3" w:rsidRPr="009C2D42" w14:paraId="7A169691" w14:textId="77777777" w:rsidTr="00D1527C">
        <w:tc>
          <w:tcPr>
            <w:tcW w:w="2093" w:type="dxa"/>
            <w:vAlign w:val="center"/>
          </w:tcPr>
          <w:p w14:paraId="10749B9C" w14:textId="77777777" w:rsidR="005136A3" w:rsidRPr="009C2D42" w:rsidRDefault="005136A3" w:rsidP="00D1527C">
            <w:pPr>
              <w:spacing w:line="360" w:lineRule="auto"/>
              <w:rPr>
                <w:rFonts w:ascii="Arial" w:eastAsia="Calibri" w:hAnsi="Arial" w:cs="Times New Roman"/>
                <w:szCs w:val="24"/>
              </w:rPr>
            </w:pPr>
          </w:p>
        </w:tc>
        <w:tc>
          <w:tcPr>
            <w:tcW w:w="1341" w:type="dxa"/>
            <w:vAlign w:val="center"/>
          </w:tcPr>
          <w:p w14:paraId="6482707C" w14:textId="77777777" w:rsidR="005136A3" w:rsidRPr="009C2D42" w:rsidRDefault="005136A3" w:rsidP="00D1527C">
            <w:pPr>
              <w:spacing w:line="360" w:lineRule="auto"/>
              <w:rPr>
                <w:rFonts w:ascii="Arial" w:eastAsia="Calibri" w:hAnsi="Arial" w:cs="Times New Roman"/>
                <w:szCs w:val="24"/>
              </w:rPr>
            </w:pPr>
          </w:p>
        </w:tc>
        <w:tc>
          <w:tcPr>
            <w:tcW w:w="1210" w:type="dxa"/>
            <w:vAlign w:val="center"/>
          </w:tcPr>
          <w:p w14:paraId="7B222374" w14:textId="77777777" w:rsidR="005136A3" w:rsidRPr="009C2D42" w:rsidRDefault="005136A3" w:rsidP="00D1527C">
            <w:pPr>
              <w:spacing w:line="360" w:lineRule="auto"/>
              <w:rPr>
                <w:rFonts w:ascii="Arial" w:eastAsia="Calibri" w:hAnsi="Arial" w:cs="Times New Roman"/>
                <w:szCs w:val="24"/>
              </w:rPr>
            </w:pPr>
          </w:p>
        </w:tc>
        <w:tc>
          <w:tcPr>
            <w:tcW w:w="1134" w:type="dxa"/>
            <w:vAlign w:val="center"/>
          </w:tcPr>
          <w:p w14:paraId="67B7143F" w14:textId="77777777" w:rsidR="005136A3" w:rsidRPr="009C2D42" w:rsidRDefault="005136A3" w:rsidP="00D1527C">
            <w:pPr>
              <w:spacing w:line="360" w:lineRule="auto"/>
              <w:rPr>
                <w:rFonts w:ascii="Arial" w:eastAsia="Calibri" w:hAnsi="Arial" w:cs="Times New Roman"/>
                <w:szCs w:val="24"/>
              </w:rPr>
            </w:pPr>
          </w:p>
        </w:tc>
        <w:tc>
          <w:tcPr>
            <w:tcW w:w="1276" w:type="dxa"/>
            <w:vAlign w:val="center"/>
          </w:tcPr>
          <w:p w14:paraId="75909F82" w14:textId="77777777" w:rsidR="005136A3" w:rsidRPr="009C2D42" w:rsidRDefault="005136A3" w:rsidP="00D1527C">
            <w:pPr>
              <w:spacing w:line="360" w:lineRule="auto"/>
              <w:rPr>
                <w:rFonts w:ascii="Arial" w:eastAsia="Calibri" w:hAnsi="Arial" w:cs="Times New Roman"/>
                <w:szCs w:val="24"/>
              </w:rPr>
            </w:pPr>
          </w:p>
        </w:tc>
        <w:tc>
          <w:tcPr>
            <w:tcW w:w="1276" w:type="dxa"/>
            <w:vAlign w:val="center"/>
          </w:tcPr>
          <w:p w14:paraId="48442A46" w14:textId="77777777" w:rsidR="005136A3" w:rsidRPr="009C2D42" w:rsidRDefault="005136A3" w:rsidP="00D1527C">
            <w:pPr>
              <w:spacing w:line="360" w:lineRule="auto"/>
              <w:rPr>
                <w:rFonts w:ascii="Arial" w:eastAsia="Calibri" w:hAnsi="Arial" w:cs="Times New Roman"/>
                <w:szCs w:val="24"/>
              </w:rPr>
            </w:pPr>
          </w:p>
        </w:tc>
      </w:tr>
      <w:tr w:rsidR="005136A3" w:rsidRPr="009C2D42" w14:paraId="7775A989" w14:textId="77777777" w:rsidTr="00D1527C">
        <w:tc>
          <w:tcPr>
            <w:tcW w:w="2093" w:type="dxa"/>
            <w:vAlign w:val="center"/>
            <w:hideMark/>
          </w:tcPr>
          <w:p w14:paraId="4F9B4265"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Tree richness</w:t>
            </w:r>
          </w:p>
        </w:tc>
        <w:tc>
          <w:tcPr>
            <w:tcW w:w="1341" w:type="dxa"/>
            <w:vAlign w:val="center"/>
            <w:hideMark/>
          </w:tcPr>
          <w:p w14:paraId="124EF124"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-1.366</w:t>
            </w:r>
          </w:p>
        </w:tc>
        <w:tc>
          <w:tcPr>
            <w:tcW w:w="1210" w:type="dxa"/>
            <w:vAlign w:val="center"/>
            <w:hideMark/>
          </w:tcPr>
          <w:p w14:paraId="79859A63"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-1.688</w:t>
            </w:r>
          </w:p>
        </w:tc>
        <w:tc>
          <w:tcPr>
            <w:tcW w:w="1134" w:type="dxa"/>
            <w:vAlign w:val="center"/>
            <w:hideMark/>
          </w:tcPr>
          <w:p w14:paraId="1580BD88"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0.091</w:t>
            </w:r>
          </w:p>
        </w:tc>
        <w:tc>
          <w:tcPr>
            <w:tcW w:w="1276" w:type="dxa"/>
            <w:vAlign w:val="center"/>
            <w:hideMark/>
          </w:tcPr>
          <w:p w14:paraId="06F3BDBC"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0.654</w:t>
            </w:r>
          </w:p>
        </w:tc>
        <w:tc>
          <w:tcPr>
            <w:tcW w:w="1276" w:type="dxa"/>
            <w:vAlign w:val="center"/>
            <w:hideMark/>
          </w:tcPr>
          <w:p w14:paraId="4FC29908"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dispersed</w:t>
            </w:r>
          </w:p>
        </w:tc>
      </w:tr>
      <w:tr w:rsidR="005136A3" w:rsidRPr="009C2D42" w14:paraId="7FCC0041" w14:textId="77777777" w:rsidTr="00D1527C">
        <w:tc>
          <w:tcPr>
            <w:tcW w:w="2093" w:type="dxa"/>
            <w:vAlign w:val="center"/>
            <w:hideMark/>
          </w:tcPr>
          <w:p w14:paraId="77F5E09B"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Shrub richness</w:t>
            </w:r>
          </w:p>
        </w:tc>
        <w:tc>
          <w:tcPr>
            <w:tcW w:w="1341" w:type="dxa"/>
            <w:vAlign w:val="center"/>
            <w:hideMark/>
          </w:tcPr>
          <w:p w14:paraId="2EB6939E"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0.136</w:t>
            </w:r>
          </w:p>
        </w:tc>
        <w:tc>
          <w:tcPr>
            <w:tcW w:w="1210" w:type="dxa"/>
            <w:vAlign w:val="center"/>
            <w:hideMark/>
          </w:tcPr>
          <w:p w14:paraId="2D49F13C"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0.169</w:t>
            </w:r>
          </w:p>
        </w:tc>
        <w:tc>
          <w:tcPr>
            <w:tcW w:w="1134" w:type="dxa"/>
            <w:vAlign w:val="center"/>
            <w:hideMark/>
          </w:tcPr>
          <w:p w14:paraId="08B866AA"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0.866</w:t>
            </w:r>
          </w:p>
        </w:tc>
        <w:tc>
          <w:tcPr>
            <w:tcW w:w="1276" w:type="dxa"/>
            <w:vAlign w:val="center"/>
            <w:hideMark/>
          </w:tcPr>
          <w:p w14:paraId="25472F66"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0.654</w:t>
            </w:r>
          </w:p>
        </w:tc>
        <w:tc>
          <w:tcPr>
            <w:tcW w:w="1276" w:type="dxa"/>
            <w:vAlign w:val="center"/>
            <w:hideMark/>
          </w:tcPr>
          <w:p w14:paraId="36F212E7"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random</w:t>
            </w:r>
          </w:p>
        </w:tc>
      </w:tr>
      <w:tr w:rsidR="005136A3" w:rsidRPr="009C2D42" w14:paraId="5F109D8F" w14:textId="77777777" w:rsidTr="00D1527C">
        <w:tc>
          <w:tcPr>
            <w:tcW w:w="2093" w:type="dxa"/>
            <w:vAlign w:val="center"/>
            <w:hideMark/>
          </w:tcPr>
          <w:p w14:paraId="5032C3BC"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Grass richness</w:t>
            </w:r>
          </w:p>
        </w:tc>
        <w:tc>
          <w:tcPr>
            <w:tcW w:w="1341" w:type="dxa"/>
            <w:vAlign w:val="center"/>
            <w:hideMark/>
          </w:tcPr>
          <w:p w14:paraId="468BE288"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0.289</w:t>
            </w:r>
          </w:p>
        </w:tc>
        <w:tc>
          <w:tcPr>
            <w:tcW w:w="1210" w:type="dxa"/>
            <w:vAlign w:val="center"/>
            <w:hideMark/>
          </w:tcPr>
          <w:p w14:paraId="7F7E5012"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0.358</w:t>
            </w:r>
          </w:p>
        </w:tc>
        <w:tc>
          <w:tcPr>
            <w:tcW w:w="1134" w:type="dxa"/>
            <w:vAlign w:val="center"/>
            <w:hideMark/>
          </w:tcPr>
          <w:p w14:paraId="2BD2CC7C"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0.720</w:t>
            </w:r>
          </w:p>
        </w:tc>
        <w:tc>
          <w:tcPr>
            <w:tcW w:w="1276" w:type="dxa"/>
            <w:vAlign w:val="center"/>
            <w:hideMark/>
          </w:tcPr>
          <w:p w14:paraId="50FB73F5"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0.654</w:t>
            </w:r>
          </w:p>
        </w:tc>
        <w:tc>
          <w:tcPr>
            <w:tcW w:w="1276" w:type="dxa"/>
            <w:vAlign w:val="center"/>
            <w:hideMark/>
          </w:tcPr>
          <w:p w14:paraId="599C5FB6"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random</w:t>
            </w:r>
          </w:p>
        </w:tc>
      </w:tr>
      <w:tr w:rsidR="005136A3" w:rsidRPr="009C2D42" w14:paraId="63AE840A" w14:textId="77777777" w:rsidTr="00D1527C">
        <w:tc>
          <w:tcPr>
            <w:tcW w:w="2093" w:type="dxa"/>
            <w:vAlign w:val="center"/>
            <w:hideMark/>
          </w:tcPr>
          <w:p w14:paraId="1B796BFD"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Forb richness</w:t>
            </w:r>
          </w:p>
        </w:tc>
        <w:tc>
          <w:tcPr>
            <w:tcW w:w="1341" w:type="dxa"/>
            <w:vAlign w:val="center"/>
            <w:hideMark/>
          </w:tcPr>
          <w:p w14:paraId="1C30981D"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-0.091</w:t>
            </w:r>
          </w:p>
        </w:tc>
        <w:tc>
          <w:tcPr>
            <w:tcW w:w="1210" w:type="dxa"/>
            <w:vAlign w:val="center"/>
            <w:hideMark/>
          </w:tcPr>
          <w:p w14:paraId="0F4843CA"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-0.112</w:t>
            </w:r>
          </w:p>
        </w:tc>
        <w:tc>
          <w:tcPr>
            <w:tcW w:w="1134" w:type="dxa"/>
            <w:vAlign w:val="center"/>
            <w:hideMark/>
          </w:tcPr>
          <w:p w14:paraId="625D5926"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0.911</w:t>
            </w:r>
          </w:p>
        </w:tc>
        <w:tc>
          <w:tcPr>
            <w:tcW w:w="1276" w:type="dxa"/>
            <w:vAlign w:val="center"/>
            <w:hideMark/>
          </w:tcPr>
          <w:p w14:paraId="3231EC8F"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0.654</w:t>
            </w:r>
          </w:p>
        </w:tc>
        <w:tc>
          <w:tcPr>
            <w:tcW w:w="1276" w:type="dxa"/>
            <w:vAlign w:val="center"/>
            <w:hideMark/>
          </w:tcPr>
          <w:p w14:paraId="404CF70D"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random</w:t>
            </w:r>
          </w:p>
        </w:tc>
      </w:tr>
      <w:tr w:rsidR="005136A3" w:rsidRPr="009C2D42" w14:paraId="76A87520" w14:textId="77777777" w:rsidTr="00D1527C">
        <w:tc>
          <w:tcPr>
            <w:tcW w:w="2093" w:type="dxa"/>
            <w:vAlign w:val="center"/>
            <w:hideMark/>
          </w:tcPr>
          <w:p w14:paraId="390C5710"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Fern Richness</w:t>
            </w:r>
          </w:p>
        </w:tc>
        <w:tc>
          <w:tcPr>
            <w:tcW w:w="1341" w:type="dxa"/>
            <w:vAlign w:val="center"/>
            <w:hideMark/>
          </w:tcPr>
          <w:p w14:paraId="2974DC14"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0.397</w:t>
            </w:r>
          </w:p>
        </w:tc>
        <w:tc>
          <w:tcPr>
            <w:tcW w:w="1210" w:type="dxa"/>
            <w:vAlign w:val="center"/>
            <w:hideMark/>
          </w:tcPr>
          <w:p w14:paraId="032BA7E3"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0.491</w:t>
            </w:r>
          </w:p>
        </w:tc>
        <w:tc>
          <w:tcPr>
            <w:tcW w:w="1134" w:type="dxa"/>
            <w:vAlign w:val="center"/>
            <w:hideMark/>
          </w:tcPr>
          <w:p w14:paraId="3CD460EB"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0.624</w:t>
            </w:r>
          </w:p>
        </w:tc>
        <w:tc>
          <w:tcPr>
            <w:tcW w:w="1276" w:type="dxa"/>
            <w:vAlign w:val="center"/>
            <w:hideMark/>
          </w:tcPr>
          <w:p w14:paraId="3A96ECB8"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0.655</w:t>
            </w:r>
          </w:p>
        </w:tc>
        <w:tc>
          <w:tcPr>
            <w:tcW w:w="1276" w:type="dxa"/>
            <w:vAlign w:val="center"/>
            <w:hideMark/>
          </w:tcPr>
          <w:p w14:paraId="4B04150D"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random</w:t>
            </w:r>
          </w:p>
        </w:tc>
      </w:tr>
      <w:tr w:rsidR="005136A3" w:rsidRPr="009C2D42" w14:paraId="4D26165C" w14:textId="77777777" w:rsidTr="00D1527C">
        <w:tc>
          <w:tcPr>
            <w:tcW w:w="2093" w:type="dxa"/>
            <w:vAlign w:val="center"/>
            <w:hideMark/>
          </w:tcPr>
          <w:p w14:paraId="37A251EC"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Other Richness</w:t>
            </w:r>
          </w:p>
        </w:tc>
        <w:tc>
          <w:tcPr>
            <w:tcW w:w="1341" w:type="dxa"/>
            <w:vAlign w:val="center"/>
            <w:hideMark/>
          </w:tcPr>
          <w:p w14:paraId="692DA9F7"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1.538</w:t>
            </w:r>
          </w:p>
        </w:tc>
        <w:tc>
          <w:tcPr>
            <w:tcW w:w="1210" w:type="dxa"/>
            <w:vAlign w:val="center"/>
            <w:hideMark/>
          </w:tcPr>
          <w:p w14:paraId="17DE63C4"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1.901</w:t>
            </w:r>
          </w:p>
        </w:tc>
        <w:tc>
          <w:tcPr>
            <w:tcW w:w="1134" w:type="dxa"/>
            <w:vAlign w:val="center"/>
            <w:hideMark/>
          </w:tcPr>
          <w:p w14:paraId="49A6136B"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0.057</w:t>
            </w:r>
          </w:p>
        </w:tc>
        <w:tc>
          <w:tcPr>
            <w:tcW w:w="1276" w:type="dxa"/>
            <w:vAlign w:val="center"/>
            <w:hideMark/>
          </w:tcPr>
          <w:p w14:paraId="0343D913"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0.655</w:t>
            </w:r>
          </w:p>
        </w:tc>
        <w:tc>
          <w:tcPr>
            <w:tcW w:w="1276" w:type="dxa"/>
            <w:vAlign w:val="center"/>
            <w:hideMark/>
          </w:tcPr>
          <w:p w14:paraId="5CEB6247" w14:textId="77777777" w:rsidR="005136A3" w:rsidRPr="009C2D42" w:rsidRDefault="005136A3" w:rsidP="00D1527C">
            <w:pPr>
              <w:spacing w:line="360" w:lineRule="auto"/>
              <w:rPr>
                <w:rFonts w:ascii="Arial" w:eastAsia="Calibri" w:hAnsi="Arial" w:cs="Times New Roman"/>
                <w:szCs w:val="24"/>
              </w:rPr>
            </w:pPr>
            <w:r w:rsidRPr="009C2D42">
              <w:rPr>
                <w:rFonts w:ascii="Arial" w:eastAsia="Calibri" w:hAnsi="Arial" w:cs="Times New Roman"/>
                <w:szCs w:val="24"/>
              </w:rPr>
              <w:t>clustered</w:t>
            </w:r>
          </w:p>
        </w:tc>
      </w:tr>
    </w:tbl>
    <w:p w14:paraId="4934ACBA" w14:textId="77777777" w:rsidR="005136A3" w:rsidRPr="009C2D42" w:rsidRDefault="005136A3" w:rsidP="005136A3">
      <w:pPr>
        <w:spacing w:after="300" w:line="360" w:lineRule="auto"/>
        <w:rPr>
          <w:rFonts w:ascii="Arial" w:eastAsia="Calibri" w:hAnsi="Arial" w:cs="Times New Roman"/>
          <w:b/>
          <w:bCs/>
          <w:szCs w:val="24"/>
          <w:lang w:val="en-US"/>
        </w:rPr>
      </w:pPr>
      <w:r w:rsidRPr="009C2D42">
        <w:rPr>
          <w:rFonts w:ascii="Arial" w:eastAsia="Calibri" w:hAnsi="Arial" w:cs="Times New Roman"/>
          <w:szCs w:val="24"/>
          <w:lang w:val="en-US"/>
        </w:rPr>
        <w:br w:type="page"/>
      </w:r>
    </w:p>
    <w:p w14:paraId="04D3253B" w14:textId="77777777" w:rsidR="005136A3" w:rsidRPr="009C2D42" w:rsidRDefault="005136A3" w:rsidP="005136A3">
      <w:pPr>
        <w:keepNext/>
        <w:keepLines/>
        <w:spacing w:before="240" w:after="300" w:line="240" w:lineRule="auto"/>
        <w:outlineLvl w:val="1"/>
        <w:rPr>
          <w:rFonts w:ascii="Arial" w:eastAsia="Times New Roman" w:hAnsi="Arial" w:cs="Times New Roman"/>
          <w:sz w:val="28"/>
          <w:szCs w:val="26"/>
        </w:rPr>
      </w:pPr>
      <w:bookmarkStart w:id="12" w:name="_Toc55135356"/>
      <w:bookmarkStart w:id="13" w:name="_Toc55470159"/>
      <w:r w:rsidRPr="009C2D42">
        <w:rPr>
          <w:rFonts w:ascii="Arial" w:eastAsia="Times New Roman" w:hAnsi="Arial" w:cs="Times New Roman"/>
          <w:sz w:val="28"/>
          <w:szCs w:val="26"/>
          <w:lang w:val="en-US"/>
        </w:rPr>
        <w:lastRenderedPageBreak/>
        <w:t>Supplementary Material S</w:t>
      </w:r>
      <w:r>
        <w:rPr>
          <w:rFonts w:ascii="Arial" w:eastAsia="Times New Roman" w:hAnsi="Arial" w:cs="Times New Roman"/>
          <w:sz w:val="28"/>
          <w:szCs w:val="26"/>
          <w:lang w:val="en-US"/>
        </w:rPr>
        <w:t>6</w:t>
      </w:r>
      <w:r w:rsidRPr="009C2D42">
        <w:rPr>
          <w:rFonts w:ascii="Arial" w:eastAsia="Times New Roman" w:hAnsi="Arial" w:cs="Times New Roman"/>
          <w:sz w:val="28"/>
          <w:szCs w:val="26"/>
          <w:lang w:val="en-US"/>
        </w:rPr>
        <w:t xml:space="preserve"> – The spatially-explicit maps and accompanying residual maps for each vegetation attribute</w:t>
      </w:r>
      <w:bookmarkEnd w:id="12"/>
      <w:bookmarkEnd w:id="13"/>
      <w:r w:rsidRPr="009C2D42">
        <w:rPr>
          <w:rFonts w:ascii="Arial" w:eastAsia="Times New Roman" w:hAnsi="Arial" w:cs="Times New Roman"/>
          <w:sz w:val="28"/>
          <w:szCs w:val="26"/>
          <w:lang w:val="en-US"/>
        </w:rPr>
        <w:t xml:space="preserve"> </w:t>
      </w:r>
    </w:p>
    <w:p w14:paraId="3347EAC0" w14:textId="77777777" w:rsidR="005136A3" w:rsidRPr="009C2D42" w:rsidRDefault="005136A3" w:rsidP="005136A3">
      <w:pPr>
        <w:spacing w:after="300" w:line="360" w:lineRule="auto"/>
        <w:rPr>
          <w:rFonts w:ascii="Arial" w:eastAsia="Calibri" w:hAnsi="Arial" w:cs="Times New Roman"/>
          <w:szCs w:val="24"/>
        </w:rPr>
      </w:pPr>
      <w:r w:rsidRPr="009C2D42">
        <w:rPr>
          <w:rFonts w:ascii="Arial" w:eastAsia="Calibri" w:hAnsi="Arial" w:cs="Times New Roman"/>
          <w:b/>
          <w:szCs w:val="24"/>
        </w:rPr>
        <w:t>Figures S1-S6</w:t>
      </w:r>
      <w:r w:rsidRPr="009C2D42">
        <w:rPr>
          <w:rFonts w:ascii="Arial" w:eastAsia="Calibri" w:hAnsi="Arial" w:cs="Times New Roman"/>
          <w:szCs w:val="24"/>
        </w:rPr>
        <w:t xml:space="preserve"> Maps of predicted functional groups and their standardised residual error. The standardised residual error between predicted and observed values was calculated for each prediction at the site and interpolated across the landscape using ordinary kriging in ArcGIS Spatial Analyst. These values represent areas </w:t>
      </w:r>
      <w:r w:rsidRPr="009C2D42">
        <w:rPr>
          <w:rFonts w:ascii="Arial" w:eastAsia="Calibri" w:hAnsi="Arial" w:cs="Times New Roman"/>
          <w:szCs w:val="24"/>
          <w:lang w:val="en-US"/>
        </w:rPr>
        <w:t>where</w:t>
      </w:r>
      <w:r w:rsidRPr="009C2D42">
        <w:rPr>
          <w:rFonts w:ascii="Arial" w:eastAsia="Calibri" w:hAnsi="Arial" w:cs="Times New Roman"/>
          <w:szCs w:val="24"/>
        </w:rPr>
        <w:t xml:space="preserve"> the model has underestimated (positive values) or over</w:t>
      </w:r>
      <w:r w:rsidRPr="009C2D42">
        <w:rPr>
          <w:rFonts w:ascii="Arial" w:eastAsia="Calibri" w:hAnsi="Arial" w:cs="Times New Roman"/>
          <w:szCs w:val="24"/>
          <w:lang w:val="en-US"/>
        </w:rPr>
        <w:t>estimated (negative values)</w:t>
      </w:r>
      <w:r w:rsidRPr="009C2D42">
        <w:rPr>
          <w:rFonts w:ascii="Arial" w:eastAsia="Calibri" w:hAnsi="Arial" w:cs="Times New Roman"/>
          <w:szCs w:val="24"/>
        </w:rPr>
        <w:t>. Residual error maps were classified so that residual error (-0.5 and 0.5) are white; increasing residual error (between 0.55 to 1 and –0.55 to -1) as shaded lighter, and areas where there is higher uncertainty (less than -3 or greater than 3) are darker.</w:t>
      </w:r>
    </w:p>
    <w:p w14:paraId="6905A8EE" w14:textId="77777777" w:rsidR="005136A3" w:rsidRPr="009C2D42" w:rsidRDefault="005136A3" w:rsidP="005136A3">
      <w:pPr>
        <w:spacing w:after="300" w:line="360" w:lineRule="auto"/>
        <w:rPr>
          <w:rFonts w:ascii="Arial" w:eastAsia="Calibri" w:hAnsi="Arial" w:cs="Times New Roman"/>
          <w:szCs w:val="24"/>
        </w:rPr>
        <w:sectPr w:rsidR="005136A3" w:rsidRPr="009C2D42" w:rsidSect="00BC02A2">
          <w:pgSz w:w="11906" w:h="16838"/>
          <w:pgMar w:top="1440" w:right="1440" w:bottom="1440" w:left="1440" w:header="709" w:footer="709" w:gutter="0"/>
          <w:lnNumType w:countBy="1" w:restart="continuous"/>
          <w:cols w:space="720"/>
          <w:docGrid w:linePitch="299"/>
        </w:sectPr>
      </w:pPr>
    </w:p>
    <w:p w14:paraId="192EA2DB" w14:textId="77777777" w:rsidR="005136A3" w:rsidRPr="009C2D42" w:rsidRDefault="005136A3" w:rsidP="005136A3">
      <w:pPr>
        <w:spacing w:after="300" w:line="360" w:lineRule="auto"/>
        <w:rPr>
          <w:rFonts w:ascii="Arial" w:eastAsia="Calibri" w:hAnsi="Arial" w:cs="Times New Roman"/>
          <w:szCs w:val="24"/>
        </w:rPr>
      </w:pPr>
      <w:r w:rsidRPr="009C2D42">
        <w:rPr>
          <w:rFonts w:ascii="Arial" w:eastAsia="Calibri" w:hAnsi="Arial" w:cs="Times New Roman"/>
          <w:szCs w:val="24"/>
        </w:rPr>
        <w:lastRenderedPageBreak/>
        <w:t xml:space="preserve"> </w:t>
      </w:r>
      <w:r w:rsidRPr="009C2D42">
        <w:rPr>
          <w:rFonts w:ascii="Arial" w:eastAsia="Calibri" w:hAnsi="Arial" w:cs="Times New Roman"/>
          <w:noProof/>
          <w:szCs w:val="24"/>
        </w:rPr>
        <mc:AlternateContent>
          <mc:Choice Requires="wps">
            <w:drawing>
              <wp:anchor distT="45720" distB="45720" distL="114300" distR="114300" simplePos="0" relativeHeight="251670528" behindDoc="0" locked="0" layoutInCell="1" allowOverlap="1" wp14:anchorId="3E45FE29" wp14:editId="1E342E2F">
                <wp:simplePos x="0" y="0"/>
                <wp:positionH relativeFrom="page">
                  <wp:posOffset>8444230</wp:posOffset>
                </wp:positionH>
                <wp:positionV relativeFrom="paragraph">
                  <wp:posOffset>0</wp:posOffset>
                </wp:positionV>
                <wp:extent cx="1590040" cy="5947410"/>
                <wp:effectExtent l="0" t="0" r="0" b="0"/>
                <wp:wrapSquare wrapText="bothSides"/>
                <wp:docPr id="2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0040" cy="5947410"/>
                        </a:xfrm>
                        <a:prstGeom prst="rect">
                          <a:avLst/>
                        </a:prstGeom>
                        <a:solidFill>
                          <a:srgbClr val="FFFFFF"/>
                        </a:solidFill>
                        <a:ln w="9525">
                          <a:noFill/>
                          <a:miter lim="800000"/>
                          <a:headEnd/>
                          <a:tailEnd/>
                        </a:ln>
                      </wps:spPr>
                      <wps:txbx>
                        <w:txbxContent>
                          <w:p w14:paraId="0FE7F2A0" w14:textId="77777777" w:rsidR="005136A3" w:rsidRDefault="005136A3" w:rsidP="005136A3">
                            <w:pPr>
                              <w:spacing w:after="300" w:line="360" w:lineRule="auto"/>
                              <w:rPr>
                                <w:rFonts w:ascii="Arial" w:eastAsia="Calibri" w:hAnsi="Arial" w:cs="Times New Roman"/>
                                <w:szCs w:val="24"/>
                              </w:rPr>
                            </w:pPr>
                            <w:r w:rsidRPr="004F28B8">
                              <w:rPr>
                                <w:rFonts w:ascii="Arial" w:eastAsia="Calibri" w:hAnsi="Arial" w:cs="Times New Roman"/>
                                <w:szCs w:val="24"/>
                              </w:rPr>
                              <w:t xml:space="preserve">Figure S1 </w:t>
                            </w:r>
                          </w:p>
                          <w:p w14:paraId="505391E8"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a) predicted condition of native tree cover showing </w:t>
                            </w:r>
                            <w:r w:rsidRPr="004F28B8">
                              <w:rPr>
                                <w:rFonts w:ascii="Arial" w:eastAsia="Calibri" w:hAnsi="Arial" w:cs="Arial"/>
                                <w:color w:val="000000"/>
                                <w:szCs w:val="24"/>
                              </w:rPr>
                              <w:t>654 801 ha where LRR &gt;= 0</w:t>
                            </w:r>
                            <w:r w:rsidRPr="004F28B8">
                              <w:rPr>
                                <w:rFonts w:ascii="Arial" w:eastAsia="Calibri" w:hAnsi="Arial" w:cs="Times New Roman"/>
                                <w:szCs w:val="24"/>
                              </w:rPr>
                              <w:t xml:space="preserve">; </w:t>
                            </w:r>
                          </w:p>
                          <w:p w14:paraId="31114A72" w14:textId="77777777" w:rsidR="005136A3" w:rsidRDefault="005136A3" w:rsidP="005136A3">
                            <w:pPr>
                              <w:spacing w:after="0" w:line="360" w:lineRule="auto"/>
                              <w:rPr>
                                <w:rFonts w:ascii="Arial" w:eastAsia="Calibri" w:hAnsi="Arial" w:cs="Times New Roman"/>
                                <w:szCs w:val="24"/>
                              </w:rPr>
                            </w:pPr>
                          </w:p>
                          <w:p w14:paraId="7F61D718"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b) standardised residual error condition of native tree cover; </w:t>
                            </w:r>
                          </w:p>
                          <w:p w14:paraId="6785B232" w14:textId="77777777" w:rsidR="005136A3" w:rsidRDefault="005136A3" w:rsidP="005136A3">
                            <w:pPr>
                              <w:spacing w:after="0" w:line="360" w:lineRule="auto"/>
                              <w:rPr>
                                <w:rFonts w:ascii="Arial" w:eastAsia="Calibri" w:hAnsi="Arial" w:cs="Times New Roman"/>
                                <w:szCs w:val="24"/>
                              </w:rPr>
                            </w:pPr>
                          </w:p>
                          <w:p w14:paraId="0F121962"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c) predicted condition of native tree richness showing </w:t>
                            </w:r>
                            <w:r w:rsidRPr="004F28B8">
                              <w:rPr>
                                <w:rFonts w:ascii="Arial" w:eastAsia="Calibri" w:hAnsi="Arial" w:cs="Arial"/>
                                <w:color w:val="000000"/>
                                <w:szCs w:val="24"/>
                              </w:rPr>
                              <w:t>201 122 ha where LRR &gt;=</w:t>
                            </w:r>
                            <w:r>
                              <w:rPr>
                                <w:rFonts w:ascii="Arial" w:eastAsia="Calibri" w:hAnsi="Arial" w:cs="Times New Roman"/>
                                <w:szCs w:val="24"/>
                              </w:rPr>
                              <w:t xml:space="preserve"> 0</w:t>
                            </w:r>
                          </w:p>
                          <w:p w14:paraId="446489AF"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 </w:t>
                            </w:r>
                          </w:p>
                          <w:p w14:paraId="6002EA8B" w14:textId="77777777" w:rsidR="005136A3" w:rsidRPr="00923B3E" w:rsidRDefault="005136A3" w:rsidP="005136A3">
                            <w:pPr>
                              <w:spacing w:after="0" w:line="360" w:lineRule="auto"/>
                              <w:rPr>
                                <w:rFonts w:ascii="Arial" w:eastAsia="Calibri" w:hAnsi="Arial" w:cs="Times New Roman"/>
                                <w:sz w:val="16"/>
                                <w:szCs w:val="16"/>
                              </w:rPr>
                            </w:pPr>
                            <w:r w:rsidRPr="004F28B8">
                              <w:rPr>
                                <w:rFonts w:ascii="Arial" w:eastAsia="Calibri" w:hAnsi="Arial" w:cs="Times New Roman"/>
                                <w:szCs w:val="24"/>
                              </w:rPr>
                              <w:t xml:space="preserve">d) standardised residual error for condition of native tree richness; and </w:t>
                            </w:r>
                          </w:p>
                          <w:p w14:paraId="6AECCCE1" w14:textId="77777777" w:rsidR="005136A3" w:rsidRPr="00923B3E" w:rsidRDefault="005136A3" w:rsidP="005136A3">
                            <w:pPr>
                              <w:spacing w:after="0" w:line="360" w:lineRule="auto"/>
                              <w:rPr>
                                <w:rFonts w:ascii="Arial" w:eastAsia="Calibri" w:hAnsi="Arial" w:cs="Times New Roman"/>
                                <w:sz w:val="16"/>
                                <w:szCs w:val="16"/>
                              </w:rPr>
                            </w:pPr>
                          </w:p>
                          <w:p w14:paraId="197CD3A5" w14:textId="77777777" w:rsidR="005136A3" w:rsidRPr="004F28B8" w:rsidRDefault="005136A3" w:rsidP="005136A3">
                            <w:pPr>
                              <w:spacing w:after="300" w:line="360" w:lineRule="auto"/>
                              <w:rPr>
                                <w:rFonts w:ascii="Arial" w:eastAsia="Calibri" w:hAnsi="Arial" w:cs="Times New Roman"/>
                                <w:szCs w:val="24"/>
                              </w:rPr>
                            </w:pPr>
                            <w:r w:rsidRPr="004F28B8">
                              <w:rPr>
                                <w:rFonts w:ascii="Arial" w:eastAsia="Calibri" w:hAnsi="Arial" w:cs="Times New Roman"/>
                                <w:szCs w:val="24"/>
                              </w:rPr>
                              <w:t>e) inset map showing study area</w:t>
                            </w:r>
                          </w:p>
                          <w:p w14:paraId="64D016D0" w14:textId="77777777" w:rsidR="005136A3" w:rsidRDefault="005136A3" w:rsidP="005136A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45FE29" id="Text Box 2" o:spid="_x0000_s1028" type="#_x0000_t202" style="position:absolute;margin-left:664.9pt;margin-top:0;width:125.2pt;height:468.3pt;z-index:25167052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" stroked="f">
                <v:textbox>
                  <w:txbxContent>
                    <w:p w14:paraId="0FE7F2A0" w14:textId="77777777" w:rsidR="005136A3" w:rsidRDefault="005136A3" w:rsidP="005136A3">
                      <w:pPr>
                        <w:spacing w:after="300" w:line="360" w:lineRule="auto"/>
                        <w:rPr>
                          <w:rFonts w:ascii="Arial" w:eastAsia="Calibri" w:hAnsi="Arial" w:cs="Times New Roman"/>
                          <w:szCs w:val="24"/>
                        </w:rPr>
                      </w:pPr>
                      <w:r w:rsidRPr="004F28B8">
                        <w:rPr>
                          <w:rFonts w:ascii="Arial" w:eastAsia="Calibri" w:hAnsi="Arial" w:cs="Times New Roman"/>
                          <w:szCs w:val="24"/>
                        </w:rPr>
                        <w:t xml:space="preserve">Figure S1 </w:t>
                      </w:r>
                    </w:p>
                    <w:p w14:paraId="505391E8"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a) predicted condition of native tree cover showing </w:t>
                      </w:r>
                      <w:r w:rsidRPr="004F28B8">
                        <w:rPr>
                          <w:rFonts w:ascii="Arial" w:eastAsia="Calibri" w:hAnsi="Arial" w:cs="Arial"/>
                          <w:color w:val="000000"/>
                          <w:szCs w:val="24"/>
                        </w:rPr>
                        <w:t>654 801 ha where LRR &gt;= 0</w:t>
                      </w:r>
                      <w:r w:rsidRPr="004F28B8">
                        <w:rPr>
                          <w:rFonts w:ascii="Arial" w:eastAsia="Calibri" w:hAnsi="Arial" w:cs="Times New Roman"/>
                          <w:szCs w:val="24"/>
                        </w:rPr>
                        <w:t xml:space="preserve">; </w:t>
                      </w:r>
                    </w:p>
                    <w:p w14:paraId="31114A72" w14:textId="77777777" w:rsidR="005136A3" w:rsidRDefault="005136A3" w:rsidP="005136A3">
                      <w:pPr>
                        <w:spacing w:after="0" w:line="360" w:lineRule="auto"/>
                        <w:rPr>
                          <w:rFonts w:ascii="Arial" w:eastAsia="Calibri" w:hAnsi="Arial" w:cs="Times New Roman"/>
                          <w:szCs w:val="24"/>
                        </w:rPr>
                      </w:pPr>
                    </w:p>
                    <w:p w14:paraId="7F61D718"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b) standardised residual error condition of native tree cover; </w:t>
                      </w:r>
                    </w:p>
                    <w:p w14:paraId="6785B232" w14:textId="77777777" w:rsidR="005136A3" w:rsidRDefault="005136A3" w:rsidP="005136A3">
                      <w:pPr>
                        <w:spacing w:after="0" w:line="360" w:lineRule="auto"/>
                        <w:rPr>
                          <w:rFonts w:ascii="Arial" w:eastAsia="Calibri" w:hAnsi="Arial" w:cs="Times New Roman"/>
                          <w:szCs w:val="24"/>
                        </w:rPr>
                      </w:pPr>
                    </w:p>
                    <w:p w14:paraId="0F121962"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c) predicted condition of native tree richness showing </w:t>
                      </w:r>
                      <w:r w:rsidRPr="004F28B8">
                        <w:rPr>
                          <w:rFonts w:ascii="Arial" w:eastAsia="Calibri" w:hAnsi="Arial" w:cs="Arial"/>
                          <w:color w:val="000000"/>
                          <w:szCs w:val="24"/>
                        </w:rPr>
                        <w:t>201 122 ha where LRR &gt;=</w:t>
                      </w:r>
                      <w:r>
                        <w:rPr>
                          <w:rFonts w:ascii="Arial" w:eastAsia="Calibri" w:hAnsi="Arial" w:cs="Times New Roman"/>
                          <w:szCs w:val="24"/>
                        </w:rPr>
                        <w:t xml:space="preserve"> 0</w:t>
                      </w:r>
                    </w:p>
                    <w:p w14:paraId="446489AF"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 </w:t>
                      </w:r>
                    </w:p>
                    <w:p w14:paraId="6002EA8B" w14:textId="77777777" w:rsidR="005136A3" w:rsidRPr="00923B3E" w:rsidRDefault="005136A3" w:rsidP="005136A3">
                      <w:pPr>
                        <w:spacing w:after="0" w:line="360" w:lineRule="auto"/>
                        <w:rPr>
                          <w:rFonts w:ascii="Arial" w:eastAsia="Calibri" w:hAnsi="Arial" w:cs="Times New Roman"/>
                          <w:sz w:val="16"/>
                          <w:szCs w:val="16"/>
                        </w:rPr>
                      </w:pPr>
                      <w:r w:rsidRPr="004F28B8">
                        <w:rPr>
                          <w:rFonts w:ascii="Arial" w:eastAsia="Calibri" w:hAnsi="Arial" w:cs="Times New Roman"/>
                          <w:szCs w:val="24"/>
                        </w:rPr>
                        <w:t xml:space="preserve">d) standardised residual error for condition of native tree richness; and </w:t>
                      </w:r>
                    </w:p>
                    <w:p w14:paraId="6AECCCE1" w14:textId="77777777" w:rsidR="005136A3" w:rsidRPr="00923B3E" w:rsidRDefault="005136A3" w:rsidP="005136A3">
                      <w:pPr>
                        <w:spacing w:after="0" w:line="360" w:lineRule="auto"/>
                        <w:rPr>
                          <w:rFonts w:ascii="Arial" w:eastAsia="Calibri" w:hAnsi="Arial" w:cs="Times New Roman"/>
                          <w:sz w:val="16"/>
                          <w:szCs w:val="16"/>
                        </w:rPr>
                      </w:pPr>
                    </w:p>
                    <w:p w14:paraId="197CD3A5" w14:textId="77777777" w:rsidR="005136A3" w:rsidRPr="004F28B8" w:rsidRDefault="005136A3" w:rsidP="005136A3">
                      <w:pPr>
                        <w:spacing w:after="300" w:line="360" w:lineRule="auto"/>
                        <w:rPr>
                          <w:rFonts w:ascii="Arial" w:eastAsia="Calibri" w:hAnsi="Arial" w:cs="Times New Roman"/>
                          <w:szCs w:val="24"/>
                        </w:rPr>
                      </w:pPr>
                      <w:r w:rsidRPr="004F28B8">
                        <w:rPr>
                          <w:rFonts w:ascii="Arial" w:eastAsia="Calibri" w:hAnsi="Arial" w:cs="Times New Roman"/>
                          <w:szCs w:val="24"/>
                        </w:rPr>
                        <w:t>e) inset map showing study area</w:t>
                      </w:r>
                    </w:p>
                    <w:p w14:paraId="64D016D0" w14:textId="77777777" w:rsidR="005136A3" w:rsidRDefault="005136A3" w:rsidP="005136A3"/>
                  </w:txbxContent>
                </v:textbox>
                <w10:wrap type="square" anchorx="page"/>
              </v:shape>
            </w:pict>
          </mc:Fallback>
        </mc:AlternateContent>
      </w:r>
      <w:r w:rsidRPr="009C2D42">
        <w:rPr>
          <w:rFonts w:ascii="Arial" w:eastAsia="Calibri" w:hAnsi="Arial" w:cs="Times New Roman"/>
          <w:noProof/>
          <w:szCs w:val="24"/>
        </w:rPr>
        <mc:AlternateContent>
          <mc:Choice Requires="wps">
            <w:drawing>
              <wp:anchor distT="45720" distB="45720" distL="114300" distR="114300" simplePos="0" relativeHeight="251664384" behindDoc="0" locked="0" layoutInCell="1" allowOverlap="1" wp14:anchorId="52DC78E5" wp14:editId="6F16CF64">
                <wp:simplePos x="0" y="0"/>
                <wp:positionH relativeFrom="column">
                  <wp:posOffset>290195</wp:posOffset>
                </wp:positionH>
                <wp:positionV relativeFrom="paragraph">
                  <wp:posOffset>1249680</wp:posOffset>
                </wp:positionV>
                <wp:extent cx="1143000" cy="457200"/>
                <wp:effectExtent l="0" t="0" r="0" b="0"/>
                <wp:wrapNone/>
                <wp:docPr id="268" name="Text Box 2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457200"/>
                        </a:xfrm>
                        <a:prstGeom prst="rect">
                          <a:avLst/>
                        </a:prstGeom>
                        <a:solidFill>
                          <a:srgbClr val="FFFFFF"/>
                        </a:solidFill>
                        <a:ln w="9525">
                          <a:noFill/>
                          <a:miter lim="800000"/>
                          <a:headEnd/>
                          <a:tailEnd/>
                        </a:ln>
                      </wps:spPr>
                      <wps:txbx>
                        <w:txbxContent>
                          <w:p w14:paraId="37E9D063" w14:textId="77777777" w:rsidR="005136A3" w:rsidRPr="00904D54" w:rsidRDefault="005136A3" w:rsidP="005136A3">
                            <w:pPr>
                              <w:spacing w:after="0"/>
                              <w:rPr>
                                <w:rFonts w:ascii="Arial" w:hAnsi="Arial" w:cs="Arial"/>
                              </w:rPr>
                            </w:pPr>
                            <w:r w:rsidRPr="00904D54">
                              <w:rPr>
                                <w:rFonts w:ascii="Arial" w:hAnsi="Arial" w:cs="Arial"/>
                              </w:rPr>
                              <w:t>L</w:t>
                            </w:r>
                            <w:r>
                              <w:rPr>
                                <w:rFonts w:ascii="Arial" w:hAnsi="Arial" w:cs="Arial"/>
                              </w:rPr>
                              <w:t xml:space="preserve">og </w:t>
                            </w:r>
                            <w:r w:rsidRPr="00904D54">
                              <w:rPr>
                                <w:rFonts w:ascii="Arial" w:hAnsi="Arial" w:cs="Arial"/>
                              </w:rPr>
                              <w:t>R</w:t>
                            </w:r>
                            <w:r>
                              <w:rPr>
                                <w:rFonts w:ascii="Arial" w:hAnsi="Arial" w:cs="Arial"/>
                              </w:rPr>
                              <w:t xml:space="preserve">esponse </w:t>
                            </w:r>
                            <w:r w:rsidRPr="00904D54">
                              <w:rPr>
                                <w:rFonts w:ascii="Arial" w:hAnsi="Arial" w:cs="Arial"/>
                              </w:rPr>
                              <w:t>R</w:t>
                            </w:r>
                            <w:r>
                              <w:rPr>
                                <w:rFonts w:ascii="Arial" w:hAnsi="Arial" w:cs="Arial"/>
                              </w:rPr>
                              <w:t>atio (LRR)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DC78E5" id="Text Box 268" o:spid="_x0000_s1029" type="#_x0000_t202" style="position:absolute;margin-left:22.85pt;margin-top:98.4pt;width:90pt;height:36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" stroked="f">
                <v:textbox>
                  <w:txbxContent>
                    <w:p w14:paraId="37E9D063" w14:textId="77777777" w:rsidR="005136A3" w:rsidRPr="00904D54" w:rsidRDefault="005136A3" w:rsidP="005136A3">
                      <w:pPr>
                        <w:spacing w:after="0"/>
                        <w:rPr>
                          <w:rFonts w:ascii="Arial" w:hAnsi="Arial" w:cs="Arial"/>
                        </w:rPr>
                      </w:pPr>
                      <w:r w:rsidRPr="00904D54">
                        <w:rPr>
                          <w:rFonts w:ascii="Arial" w:hAnsi="Arial" w:cs="Arial"/>
                        </w:rPr>
                        <w:t>L</w:t>
                      </w:r>
                      <w:r>
                        <w:rPr>
                          <w:rFonts w:ascii="Arial" w:hAnsi="Arial" w:cs="Arial"/>
                        </w:rPr>
                        <w:t xml:space="preserve">og </w:t>
                      </w:r>
                      <w:r w:rsidRPr="00904D54">
                        <w:rPr>
                          <w:rFonts w:ascii="Arial" w:hAnsi="Arial" w:cs="Arial"/>
                        </w:rPr>
                        <w:t>R</w:t>
                      </w:r>
                      <w:r>
                        <w:rPr>
                          <w:rFonts w:ascii="Arial" w:hAnsi="Arial" w:cs="Arial"/>
                        </w:rPr>
                        <w:t xml:space="preserve">esponse </w:t>
                      </w:r>
                      <w:r w:rsidRPr="00904D54">
                        <w:rPr>
                          <w:rFonts w:ascii="Arial" w:hAnsi="Arial" w:cs="Arial"/>
                        </w:rPr>
                        <w:t>R</w:t>
                      </w:r>
                      <w:r>
                        <w:rPr>
                          <w:rFonts w:ascii="Arial" w:hAnsi="Arial" w:cs="Arial"/>
                        </w:rPr>
                        <w:t>atio (LRR)</w:t>
                      </w:r>
                    </w:p>
                  </w:txbxContent>
                </v:textbox>
              </v:shape>
            </w:pict>
          </mc:Fallback>
        </mc:AlternateContent>
      </w:r>
      <w:r w:rsidRPr="009C2D42">
        <w:rPr>
          <w:rFonts w:ascii="Arial" w:eastAsia="Calibri" w:hAnsi="Arial" w:cs="Times New Roman"/>
          <w:noProof/>
          <w:szCs w:val="24"/>
        </w:rPr>
        <w:drawing>
          <wp:inline distT="0" distB="0" distL="0" distR="0" wp14:anchorId="591F263D" wp14:editId="1B0AD631">
            <wp:extent cx="7639685" cy="5909577"/>
            <wp:effectExtent l="0" t="0" r="0" b="0"/>
            <wp:docPr id="282" name="Picture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641955" cy="5911333"/>
                    </a:xfrm>
                    <a:prstGeom prst="rect">
                      <a:avLst/>
                    </a:prstGeom>
                    <a:noFill/>
                  </pic:spPr>
                </pic:pic>
              </a:graphicData>
            </a:graphic>
          </wp:inline>
        </w:drawing>
      </w:r>
    </w:p>
    <w:p w14:paraId="2D2A70B8" w14:textId="77777777" w:rsidR="005136A3" w:rsidRPr="009C2D42" w:rsidRDefault="005136A3" w:rsidP="005136A3">
      <w:pPr>
        <w:spacing w:after="300" w:line="360" w:lineRule="auto"/>
        <w:rPr>
          <w:rFonts w:ascii="Arial" w:eastAsia="Calibri" w:hAnsi="Arial" w:cs="Times New Roman"/>
          <w:szCs w:val="24"/>
        </w:rPr>
      </w:pPr>
      <w:r w:rsidRPr="009C2D42">
        <w:rPr>
          <w:rFonts w:ascii="Arial" w:eastAsia="Calibri" w:hAnsi="Arial" w:cs="Times New Roman"/>
          <w:noProof/>
          <w:szCs w:val="24"/>
        </w:rPr>
        <w:lastRenderedPageBreak/>
        <mc:AlternateContent>
          <mc:Choice Requires="wps">
            <w:drawing>
              <wp:anchor distT="45720" distB="45720" distL="114300" distR="114300" simplePos="0" relativeHeight="251665408" behindDoc="0" locked="0" layoutInCell="1" allowOverlap="1" wp14:anchorId="09C7DC16" wp14:editId="5352FA01">
                <wp:simplePos x="0" y="0"/>
                <wp:positionH relativeFrom="column">
                  <wp:posOffset>157510</wp:posOffset>
                </wp:positionH>
                <wp:positionV relativeFrom="paragraph">
                  <wp:posOffset>1044604</wp:posOffset>
                </wp:positionV>
                <wp:extent cx="1143000" cy="457200"/>
                <wp:effectExtent l="0" t="0" r="0" b="0"/>
                <wp:wrapNone/>
                <wp:docPr id="269"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457200"/>
                        </a:xfrm>
                        <a:prstGeom prst="rect">
                          <a:avLst/>
                        </a:prstGeom>
                        <a:solidFill>
                          <a:srgbClr val="FFFFFF"/>
                        </a:solidFill>
                        <a:ln w="9525">
                          <a:noFill/>
                          <a:miter lim="800000"/>
                          <a:headEnd/>
                          <a:tailEnd/>
                        </a:ln>
                      </wps:spPr>
                      <wps:txbx>
                        <w:txbxContent>
                          <w:p w14:paraId="4566F2DC" w14:textId="77777777" w:rsidR="005136A3" w:rsidRPr="00904D54" w:rsidRDefault="005136A3" w:rsidP="005136A3">
                            <w:pPr>
                              <w:spacing w:after="0"/>
                              <w:rPr>
                                <w:rFonts w:ascii="Arial" w:hAnsi="Arial" w:cs="Arial"/>
                              </w:rPr>
                            </w:pPr>
                            <w:r w:rsidRPr="00904D54">
                              <w:rPr>
                                <w:rFonts w:ascii="Arial" w:hAnsi="Arial" w:cs="Arial"/>
                              </w:rPr>
                              <w:t>L</w:t>
                            </w:r>
                            <w:r>
                              <w:rPr>
                                <w:rFonts w:ascii="Arial" w:hAnsi="Arial" w:cs="Arial"/>
                              </w:rPr>
                              <w:t xml:space="preserve">og </w:t>
                            </w:r>
                            <w:r w:rsidRPr="00904D54">
                              <w:rPr>
                                <w:rFonts w:ascii="Arial" w:hAnsi="Arial" w:cs="Arial"/>
                              </w:rPr>
                              <w:t>R</w:t>
                            </w:r>
                            <w:r>
                              <w:rPr>
                                <w:rFonts w:ascii="Arial" w:hAnsi="Arial" w:cs="Arial"/>
                              </w:rPr>
                              <w:t xml:space="preserve">esponse </w:t>
                            </w:r>
                            <w:r w:rsidRPr="00904D54">
                              <w:rPr>
                                <w:rFonts w:ascii="Arial" w:hAnsi="Arial" w:cs="Arial"/>
                              </w:rPr>
                              <w:t>R</w:t>
                            </w:r>
                            <w:r>
                              <w:rPr>
                                <w:rFonts w:ascii="Arial" w:hAnsi="Arial" w:cs="Arial"/>
                              </w:rPr>
                              <w:t>atio (LRR)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C7DC16" id="Text Box 269" o:spid="_x0000_s1030" type="#_x0000_t202" style="position:absolute;margin-left:12.4pt;margin-top:82.25pt;width:90pt;height:36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" stroked="f">
                <v:textbox>
                  <w:txbxContent>
                    <w:p w14:paraId="4566F2DC" w14:textId="77777777" w:rsidR="005136A3" w:rsidRPr="00904D54" w:rsidRDefault="005136A3" w:rsidP="005136A3">
                      <w:pPr>
                        <w:spacing w:after="0"/>
                        <w:rPr>
                          <w:rFonts w:ascii="Arial" w:hAnsi="Arial" w:cs="Arial"/>
                        </w:rPr>
                      </w:pPr>
                      <w:r w:rsidRPr="00904D54">
                        <w:rPr>
                          <w:rFonts w:ascii="Arial" w:hAnsi="Arial" w:cs="Arial"/>
                        </w:rPr>
                        <w:t>L</w:t>
                      </w:r>
                      <w:r>
                        <w:rPr>
                          <w:rFonts w:ascii="Arial" w:hAnsi="Arial" w:cs="Arial"/>
                        </w:rPr>
                        <w:t xml:space="preserve">og </w:t>
                      </w:r>
                      <w:r w:rsidRPr="00904D54">
                        <w:rPr>
                          <w:rFonts w:ascii="Arial" w:hAnsi="Arial" w:cs="Arial"/>
                        </w:rPr>
                        <w:t>R</w:t>
                      </w:r>
                      <w:r>
                        <w:rPr>
                          <w:rFonts w:ascii="Arial" w:hAnsi="Arial" w:cs="Arial"/>
                        </w:rPr>
                        <w:t xml:space="preserve">esponse </w:t>
                      </w:r>
                      <w:r w:rsidRPr="00904D54">
                        <w:rPr>
                          <w:rFonts w:ascii="Arial" w:hAnsi="Arial" w:cs="Arial"/>
                        </w:rPr>
                        <w:t>R</w:t>
                      </w:r>
                      <w:r>
                        <w:rPr>
                          <w:rFonts w:ascii="Arial" w:hAnsi="Arial" w:cs="Arial"/>
                        </w:rPr>
                        <w:t>atio (LRR)</w:t>
                      </w:r>
                    </w:p>
                  </w:txbxContent>
                </v:textbox>
              </v:shape>
            </w:pict>
          </mc:Fallback>
        </mc:AlternateContent>
      </w:r>
      <w:r w:rsidRPr="009C2D42">
        <w:rPr>
          <w:rFonts w:ascii="Arial" w:eastAsia="Calibri" w:hAnsi="Arial" w:cs="Times New Roman"/>
          <w:noProof/>
          <w:szCs w:val="24"/>
        </w:rPr>
        <w:drawing>
          <wp:anchor distT="0" distB="0" distL="114300" distR="114300" simplePos="0" relativeHeight="251661312" behindDoc="0" locked="0" layoutInCell="1" allowOverlap="1" wp14:anchorId="314DD32D" wp14:editId="11AB44E2">
            <wp:simplePos x="0" y="0"/>
            <wp:positionH relativeFrom="column">
              <wp:posOffset>364843</wp:posOffset>
            </wp:positionH>
            <wp:positionV relativeFrom="paragraph">
              <wp:posOffset>249447</wp:posOffset>
            </wp:positionV>
            <wp:extent cx="477727" cy="516858"/>
            <wp:effectExtent l="0" t="0" r="0" b="0"/>
            <wp:wrapNone/>
            <wp:docPr id="283" name="Picture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82362" cy="521873"/>
                    </a:xfrm>
                    <a:prstGeom prst="rect">
                      <a:avLst/>
                    </a:prstGeom>
                    <a:noFill/>
                  </pic:spPr>
                </pic:pic>
              </a:graphicData>
            </a:graphic>
            <wp14:sizeRelH relativeFrom="margin">
              <wp14:pctWidth>0</wp14:pctWidth>
            </wp14:sizeRelH>
            <wp14:sizeRelV relativeFrom="margin">
              <wp14:pctHeight>0</wp14:pctHeight>
            </wp14:sizeRelV>
          </wp:anchor>
        </w:drawing>
      </w:r>
      <w:r w:rsidRPr="009C2D42">
        <w:rPr>
          <w:rFonts w:ascii="Arial" w:eastAsia="Calibri" w:hAnsi="Arial" w:cs="Times New Roman"/>
          <w:noProof/>
          <w:szCs w:val="24"/>
        </w:rPr>
        <mc:AlternateContent>
          <mc:Choice Requires="wps">
            <w:drawing>
              <wp:anchor distT="45720" distB="45720" distL="114300" distR="114300" simplePos="0" relativeHeight="251671552" behindDoc="0" locked="0" layoutInCell="1" allowOverlap="1" wp14:anchorId="727E5C47" wp14:editId="74A70940">
                <wp:simplePos x="0" y="0"/>
                <wp:positionH relativeFrom="page">
                  <wp:posOffset>8444230</wp:posOffset>
                </wp:positionH>
                <wp:positionV relativeFrom="paragraph">
                  <wp:posOffset>0</wp:posOffset>
                </wp:positionV>
                <wp:extent cx="1590040" cy="5947410"/>
                <wp:effectExtent l="0" t="0" r="0" b="0"/>
                <wp:wrapSquare wrapText="bothSides"/>
                <wp:docPr id="2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0040" cy="5947410"/>
                        </a:xfrm>
                        <a:prstGeom prst="rect">
                          <a:avLst/>
                        </a:prstGeom>
                        <a:solidFill>
                          <a:srgbClr val="FFFFFF"/>
                        </a:solidFill>
                        <a:ln w="9525">
                          <a:noFill/>
                          <a:miter lim="800000"/>
                          <a:headEnd/>
                          <a:tailEnd/>
                        </a:ln>
                      </wps:spPr>
                      <wps:txbx>
                        <w:txbxContent>
                          <w:p w14:paraId="56EAFBA3" w14:textId="77777777" w:rsidR="005136A3" w:rsidRDefault="005136A3" w:rsidP="005136A3">
                            <w:pPr>
                              <w:spacing w:after="300" w:line="360" w:lineRule="auto"/>
                              <w:rPr>
                                <w:rFonts w:ascii="Arial" w:eastAsia="Calibri" w:hAnsi="Arial" w:cs="Times New Roman"/>
                                <w:szCs w:val="24"/>
                              </w:rPr>
                            </w:pPr>
                            <w:r w:rsidRPr="004F28B8">
                              <w:rPr>
                                <w:rFonts w:ascii="Arial" w:eastAsia="Calibri" w:hAnsi="Arial" w:cs="Times New Roman"/>
                                <w:szCs w:val="24"/>
                              </w:rPr>
                              <w:t>Figure S</w:t>
                            </w:r>
                            <w:r>
                              <w:rPr>
                                <w:rFonts w:ascii="Arial" w:eastAsia="Calibri" w:hAnsi="Arial" w:cs="Times New Roman"/>
                                <w:szCs w:val="24"/>
                              </w:rPr>
                              <w:t>2</w:t>
                            </w:r>
                            <w:r w:rsidRPr="004F28B8">
                              <w:rPr>
                                <w:rFonts w:ascii="Arial" w:eastAsia="Calibri" w:hAnsi="Arial" w:cs="Times New Roman"/>
                                <w:szCs w:val="24"/>
                              </w:rPr>
                              <w:t xml:space="preserve"> </w:t>
                            </w:r>
                          </w:p>
                          <w:p w14:paraId="0FC47CBA"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a) predicted condition of native </w:t>
                            </w:r>
                            <w:r>
                              <w:rPr>
                                <w:rFonts w:ascii="Arial" w:eastAsia="Calibri" w:hAnsi="Arial" w:cs="Times New Roman"/>
                                <w:szCs w:val="24"/>
                              </w:rPr>
                              <w:t>shrub</w:t>
                            </w:r>
                            <w:r w:rsidRPr="004F28B8">
                              <w:rPr>
                                <w:rFonts w:ascii="Arial" w:eastAsia="Calibri" w:hAnsi="Arial" w:cs="Times New Roman"/>
                                <w:szCs w:val="24"/>
                              </w:rPr>
                              <w:t xml:space="preserve"> cover showing </w:t>
                            </w:r>
                            <w:r w:rsidRPr="004F28B8">
                              <w:rPr>
                                <w:rFonts w:ascii="Arial" w:eastAsia="Calibri" w:hAnsi="Arial" w:cs="Arial"/>
                                <w:color w:val="000000"/>
                                <w:szCs w:val="24"/>
                              </w:rPr>
                              <w:t>654 801 ha where LRR &gt;= 0</w:t>
                            </w:r>
                            <w:r w:rsidRPr="004F28B8">
                              <w:rPr>
                                <w:rFonts w:ascii="Arial" w:eastAsia="Calibri" w:hAnsi="Arial" w:cs="Times New Roman"/>
                                <w:szCs w:val="24"/>
                              </w:rPr>
                              <w:t xml:space="preserve">; </w:t>
                            </w:r>
                          </w:p>
                          <w:p w14:paraId="7FF19D3F" w14:textId="77777777" w:rsidR="005136A3" w:rsidRDefault="005136A3" w:rsidP="005136A3">
                            <w:pPr>
                              <w:spacing w:after="0" w:line="360" w:lineRule="auto"/>
                              <w:rPr>
                                <w:rFonts w:ascii="Arial" w:eastAsia="Calibri" w:hAnsi="Arial" w:cs="Times New Roman"/>
                                <w:szCs w:val="24"/>
                              </w:rPr>
                            </w:pPr>
                          </w:p>
                          <w:p w14:paraId="732A6422"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b) standardised residual error condition of native </w:t>
                            </w:r>
                            <w:r>
                              <w:rPr>
                                <w:rFonts w:ascii="Arial" w:eastAsia="Calibri" w:hAnsi="Arial" w:cs="Times New Roman"/>
                                <w:szCs w:val="24"/>
                              </w:rPr>
                              <w:t>shrub</w:t>
                            </w:r>
                            <w:r w:rsidRPr="004F28B8">
                              <w:rPr>
                                <w:rFonts w:ascii="Arial" w:eastAsia="Calibri" w:hAnsi="Arial" w:cs="Times New Roman"/>
                                <w:szCs w:val="24"/>
                              </w:rPr>
                              <w:t xml:space="preserve"> cover; </w:t>
                            </w:r>
                          </w:p>
                          <w:p w14:paraId="3C505C12" w14:textId="77777777" w:rsidR="005136A3" w:rsidRDefault="005136A3" w:rsidP="005136A3">
                            <w:pPr>
                              <w:spacing w:after="0" w:line="360" w:lineRule="auto"/>
                              <w:rPr>
                                <w:rFonts w:ascii="Arial" w:eastAsia="Calibri" w:hAnsi="Arial" w:cs="Times New Roman"/>
                                <w:szCs w:val="24"/>
                              </w:rPr>
                            </w:pPr>
                          </w:p>
                          <w:p w14:paraId="71E8F1C8"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c) predicted condition of native </w:t>
                            </w:r>
                            <w:r>
                              <w:rPr>
                                <w:rFonts w:ascii="Arial" w:eastAsia="Calibri" w:hAnsi="Arial" w:cs="Times New Roman"/>
                                <w:szCs w:val="24"/>
                              </w:rPr>
                              <w:t>shrub</w:t>
                            </w:r>
                            <w:r w:rsidRPr="004F28B8">
                              <w:rPr>
                                <w:rFonts w:ascii="Arial" w:eastAsia="Calibri" w:hAnsi="Arial" w:cs="Times New Roman"/>
                                <w:szCs w:val="24"/>
                              </w:rPr>
                              <w:t xml:space="preserve"> richness showing </w:t>
                            </w:r>
                            <w:r w:rsidRPr="004F28B8">
                              <w:rPr>
                                <w:rFonts w:ascii="Arial" w:eastAsia="Calibri" w:hAnsi="Arial" w:cs="Arial"/>
                                <w:color w:val="000000"/>
                                <w:szCs w:val="24"/>
                              </w:rPr>
                              <w:t>201 122 ha where LRR &gt;=</w:t>
                            </w:r>
                            <w:r>
                              <w:rPr>
                                <w:rFonts w:ascii="Arial" w:eastAsia="Calibri" w:hAnsi="Arial" w:cs="Times New Roman"/>
                                <w:szCs w:val="24"/>
                              </w:rPr>
                              <w:t xml:space="preserve"> 0</w:t>
                            </w:r>
                          </w:p>
                          <w:p w14:paraId="10907E4B"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 </w:t>
                            </w:r>
                          </w:p>
                          <w:p w14:paraId="1249C7CF" w14:textId="77777777" w:rsidR="005136A3" w:rsidRPr="00923B3E" w:rsidRDefault="005136A3" w:rsidP="005136A3">
                            <w:pPr>
                              <w:spacing w:after="0" w:line="360" w:lineRule="auto"/>
                              <w:rPr>
                                <w:rFonts w:ascii="Arial" w:eastAsia="Calibri" w:hAnsi="Arial" w:cs="Times New Roman"/>
                                <w:sz w:val="16"/>
                                <w:szCs w:val="16"/>
                              </w:rPr>
                            </w:pPr>
                            <w:r w:rsidRPr="004F28B8">
                              <w:rPr>
                                <w:rFonts w:ascii="Arial" w:eastAsia="Calibri" w:hAnsi="Arial" w:cs="Times New Roman"/>
                                <w:szCs w:val="24"/>
                              </w:rPr>
                              <w:t xml:space="preserve">d) standardised residual error for condition of native </w:t>
                            </w:r>
                            <w:r>
                              <w:rPr>
                                <w:rFonts w:ascii="Arial" w:eastAsia="Calibri" w:hAnsi="Arial" w:cs="Times New Roman"/>
                                <w:szCs w:val="24"/>
                              </w:rPr>
                              <w:t>shrub</w:t>
                            </w:r>
                            <w:r w:rsidRPr="004F28B8">
                              <w:rPr>
                                <w:rFonts w:ascii="Arial" w:eastAsia="Calibri" w:hAnsi="Arial" w:cs="Times New Roman"/>
                                <w:szCs w:val="24"/>
                              </w:rPr>
                              <w:t xml:space="preserve"> richness; and </w:t>
                            </w:r>
                          </w:p>
                          <w:p w14:paraId="33830B65" w14:textId="77777777" w:rsidR="005136A3" w:rsidRPr="00923B3E" w:rsidRDefault="005136A3" w:rsidP="005136A3">
                            <w:pPr>
                              <w:spacing w:after="0" w:line="360" w:lineRule="auto"/>
                              <w:rPr>
                                <w:rFonts w:ascii="Arial" w:eastAsia="Calibri" w:hAnsi="Arial" w:cs="Times New Roman"/>
                                <w:sz w:val="16"/>
                                <w:szCs w:val="16"/>
                              </w:rPr>
                            </w:pPr>
                          </w:p>
                          <w:p w14:paraId="4558E833" w14:textId="77777777" w:rsidR="005136A3" w:rsidRPr="004F28B8" w:rsidRDefault="005136A3" w:rsidP="005136A3">
                            <w:pPr>
                              <w:spacing w:after="300" w:line="360" w:lineRule="auto"/>
                              <w:rPr>
                                <w:rFonts w:ascii="Arial" w:eastAsia="Calibri" w:hAnsi="Arial" w:cs="Times New Roman"/>
                                <w:szCs w:val="24"/>
                              </w:rPr>
                            </w:pPr>
                            <w:r w:rsidRPr="004F28B8">
                              <w:rPr>
                                <w:rFonts w:ascii="Arial" w:eastAsia="Calibri" w:hAnsi="Arial" w:cs="Times New Roman"/>
                                <w:szCs w:val="24"/>
                              </w:rPr>
                              <w:t>e) inset map showing study area</w:t>
                            </w:r>
                          </w:p>
                          <w:p w14:paraId="7ED0C371" w14:textId="77777777" w:rsidR="005136A3" w:rsidRDefault="005136A3" w:rsidP="005136A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7E5C47" id="_x0000_s1031" type="#_x0000_t202" style="position:absolute;margin-left:664.9pt;margin-top:0;width:125.2pt;height:468.3pt;z-index:25167155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" stroked="f">
                <v:textbox>
                  <w:txbxContent>
                    <w:p w14:paraId="56EAFBA3" w14:textId="77777777" w:rsidR="005136A3" w:rsidRDefault="005136A3" w:rsidP="005136A3">
                      <w:pPr>
                        <w:spacing w:after="300" w:line="360" w:lineRule="auto"/>
                        <w:rPr>
                          <w:rFonts w:ascii="Arial" w:eastAsia="Calibri" w:hAnsi="Arial" w:cs="Times New Roman"/>
                          <w:szCs w:val="24"/>
                        </w:rPr>
                      </w:pPr>
                      <w:r w:rsidRPr="004F28B8">
                        <w:rPr>
                          <w:rFonts w:ascii="Arial" w:eastAsia="Calibri" w:hAnsi="Arial" w:cs="Times New Roman"/>
                          <w:szCs w:val="24"/>
                        </w:rPr>
                        <w:t>Figure S</w:t>
                      </w:r>
                      <w:r>
                        <w:rPr>
                          <w:rFonts w:ascii="Arial" w:eastAsia="Calibri" w:hAnsi="Arial" w:cs="Times New Roman"/>
                          <w:szCs w:val="24"/>
                        </w:rPr>
                        <w:t>2</w:t>
                      </w:r>
                      <w:r w:rsidRPr="004F28B8">
                        <w:rPr>
                          <w:rFonts w:ascii="Arial" w:eastAsia="Calibri" w:hAnsi="Arial" w:cs="Times New Roman"/>
                          <w:szCs w:val="24"/>
                        </w:rPr>
                        <w:t xml:space="preserve"> </w:t>
                      </w:r>
                    </w:p>
                    <w:p w14:paraId="0FC47CBA"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a) predicted condition of native </w:t>
                      </w:r>
                      <w:r>
                        <w:rPr>
                          <w:rFonts w:ascii="Arial" w:eastAsia="Calibri" w:hAnsi="Arial" w:cs="Times New Roman"/>
                          <w:szCs w:val="24"/>
                        </w:rPr>
                        <w:t>shrub</w:t>
                      </w:r>
                      <w:r w:rsidRPr="004F28B8">
                        <w:rPr>
                          <w:rFonts w:ascii="Arial" w:eastAsia="Calibri" w:hAnsi="Arial" w:cs="Times New Roman"/>
                          <w:szCs w:val="24"/>
                        </w:rPr>
                        <w:t xml:space="preserve"> cover showing </w:t>
                      </w:r>
                      <w:r w:rsidRPr="004F28B8">
                        <w:rPr>
                          <w:rFonts w:ascii="Arial" w:eastAsia="Calibri" w:hAnsi="Arial" w:cs="Arial"/>
                          <w:color w:val="000000"/>
                          <w:szCs w:val="24"/>
                        </w:rPr>
                        <w:t>654 801 ha where LRR &gt;= 0</w:t>
                      </w:r>
                      <w:r w:rsidRPr="004F28B8">
                        <w:rPr>
                          <w:rFonts w:ascii="Arial" w:eastAsia="Calibri" w:hAnsi="Arial" w:cs="Times New Roman"/>
                          <w:szCs w:val="24"/>
                        </w:rPr>
                        <w:t xml:space="preserve">; </w:t>
                      </w:r>
                    </w:p>
                    <w:p w14:paraId="7FF19D3F" w14:textId="77777777" w:rsidR="005136A3" w:rsidRDefault="005136A3" w:rsidP="005136A3">
                      <w:pPr>
                        <w:spacing w:after="0" w:line="360" w:lineRule="auto"/>
                        <w:rPr>
                          <w:rFonts w:ascii="Arial" w:eastAsia="Calibri" w:hAnsi="Arial" w:cs="Times New Roman"/>
                          <w:szCs w:val="24"/>
                        </w:rPr>
                      </w:pPr>
                    </w:p>
                    <w:p w14:paraId="732A6422"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b) standardised residual error condition of native </w:t>
                      </w:r>
                      <w:r>
                        <w:rPr>
                          <w:rFonts w:ascii="Arial" w:eastAsia="Calibri" w:hAnsi="Arial" w:cs="Times New Roman"/>
                          <w:szCs w:val="24"/>
                        </w:rPr>
                        <w:t>shrub</w:t>
                      </w:r>
                      <w:r w:rsidRPr="004F28B8">
                        <w:rPr>
                          <w:rFonts w:ascii="Arial" w:eastAsia="Calibri" w:hAnsi="Arial" w:cs="Times New Roman"/>
                          <w:szCs w:val="24"/>
                        </w:rPr>
                        <w:t xml:space="preserve"> cover; </w:t>
                      </w:r>
                    </w:p>
                    <w:p w14:paraId="3C505C12" w14:textId="77777777" w:rsidR="005136A3" w:rsidRDefault="005136A3" w:rsidP="005136A3">
                      <w:pPr>
                        <w:spacing w:after="0" w:line="360" w:lineRule="auto"/>
                        <w:rPr>
                          <w:rFonts w:ascii="Arial" w:eastAsia="Calibri" w:hAnsi="Arial" w:cs="Times New Roman"/>
                          <w:szCs w:val="24"/>
                        </w:rPr>
                      </w:pPr>
                    </w:p>
                    <w:p w14:paraId="71E8F1C8"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c) predicted condition of native </w:t>
                      </w:r>
                      <w:r>
                        <w:rPr>
                          <w:rFonts w:ascii="Arial" w:eastAsia="Calibri" w:hAnsi="Arial" w:cs="Times New Roman"/>
                          <w:szCs w:val="24"/>
                        </w:rPr>
                        <w:t>shrub</w:t>
                      </w:r>
                      <w:r w:rsidRPr="004F28B8">
                        <w:rPr>
                          <w:rFonts w:ascii="Arial" w:eastAsia="Calibri" w:hAnsi="Arial" w:cs="Times New Roman"/>
                          <w:szCs w:val="24"/>
                        </w:rPr>
                        <w:t xml:space="preserve"> richness showing </w:t>
                      </w:r>
                      <w:r w:rsidRPr="004F28B8">
                        <w:rPr>
                          <w:rFonts w:ascii="Arial" w:eastAsia="Calibri" w:hAnsi="Arial" w:cs="Arial"/>
                          <w:color w:val="000000"/>
                          <w:szCs w:val="24"/>
                        </w:rPr>
                        <w:t>201 122 ha where LRR &gt;=</w:t>
                      </w:r>
                      <w:r>
                        <w:rPr>
                          <w:rFonts w:ascii="Arial" w:eastAsia="Calibri" w:hAnsi="Arial" w:cs="Times New Roman"/>
                          <w:szCs w:val="24"/>
                        </w:rPr>
                        <w:t xml:space="preserve"> 0</w:t>
                      </w:r>
                    </w:p>
                    <w:p w14:paraId="10907E4B"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 </w:t>
                      </w:r>
                    </w:p>
                    <w:p w14:paraId="1249C7CF" w14:textId="77777777" w:rsidR="005136A3" w:rsidRPr="00923B3E" w:rsidRDefault="005136A3" w:rsidP="005136A3">
                      <w:pPr>
                        <w:spacing w:after="0" w:line="360" w:lineRule="auto"/>
                        <w:rPr>
                          <w:rFonts w:ascii="Arial" w:eastAsia="Calibri" w:hAnsi="Arial" w:cs="Times New Roman"/>
                          <w:sz w:val="16"/>
                          <w:szCs w:val="16"/>
                        </w:rPr>
                      </w:pPr>
                      <w:r w:rsidRPr="004F28B8">
                        <w:rPr>
                          <w:rFonts w:ascii="Arial" w:eastAsia="Calibri" w:hAnsi="Arial" w:cs="Times New Roman"/>
                          <w:szCs w:val="24"/>
                        </w:rPr>
                        <w:t xml:space="preserve">d) standardised residual error for condition of native </w:t>
                      </w:r>
                      <w:r>
                        <w:rPr>
                          <w:rFonts w:ascii="Arial" w:eastAsia="Calibri" w:hAnsi="Arial" w:cs="Times New Roman"/>
                          <w:szCs w:val="24"/>
                        </w:rPr>
                        <w:t>shrub</w:t>
                      </w:r>
                      <w:r w:rsidRPr="004F28B8">
                        <w:rPr>
                          <w:rFonts w:ascii="Arial" w:eastAsia="Calibri" w:hAnsi="Arial" w:cs="Times New Roman"/>
                          <w:szCs w:val="24"/>
                        </w:rPr>
                        <w:t xml:space="preserve"> richness; and </w:t>
                      </w:r>
                    </w:p>
                    <w:p w14:paraId="33830B65" w14:textId="77777777" w:rsidR="005136A3" w:rsidRPr="00923B3E" w:rsidRDefault="005136A3" w:rsidP="005136A3">
                      <w:pPr>
                        <w:spacing w:after="0" w:line="360" w:lineRule="auto"/>
                        <w:rPr>
                          <w:rFonts w:ascii="Arial" w:eastAsia="Calibri" w:hAnsi="Arial" w:cs="Times New Roman"/>
                          <w:sz w:val="16"/>
                          <w:szCs w:val="16"/>
                        </w:rPr>
                      </w:pPr>
                    </w:p>
                    <w:p w14:paraId="4558E833" w14:textId="77777777" w:rsidR="005136A3" w:rsidRPr="004F28B8" w:rsidRDefault="005136A3" w:rsidP="005136A3">
                      <w:pPr>
                        <w:spacing w:after="300" w:line="360" w:lineRule="auto"/>
                        <w:rPr>
                          <w:rFonts w:ascii="Arial" w:eastAsia="Calibri" w:hAnsi="Arial" w:cs="Times New Roman"/>
                          <w:szCs w:val="24"/>
                        </w:rPr>
                      </w:pPr>
                      <w:r w:rsidRPr="004F28B8">
                        <w:rPr>
                          <w:rFonts w:ascii="Arial" w:eastAsia="Calibri" w:hAnsi="Arial" w:cs="Times New Roman"/>
                          <w:szCs w:val="24"/>
                        </w:rPr>
                        <w:t>e) inset map showing study area</w:t>
                      </w:r>
                    </w:p>
                    <w:p w14:paraId="7ED0C371" w14:textId="77777777" w:rsidR="005136A3" w:rsidRDefault="005136A3" w:rsidP="005136A3"/>
                  </w:txbxContent>
                </v:textbox>
                <w10:wrap type="square" anchorx="page"/>
              </v:shape>
            </w:pict>
          </mc:Fallback>
        </mc:AlternateContent>
      </w:r>
      <w:r w:rsidRPr="009C2D42">
        <w:rPr>
          <w:rFonts w:ascii="Arial" w:eastAsia="Calibri" w:hAnsi="Arial" w:cs="Times New Roman"/>
          <w:noProof/>
          <w:szCs w:val="24"/>
        </w:rPr>
        <w:drawing>
          <wp:inline distT="0" distB="0" distL="0" distR="0" wp14:anchorId="471AC706" wp14:editId="695204DF">
            <wp:extent cx="7146925" cy="5684216"/>
            <wp:effectExtent l="0" t="0" r="0" b="0"/>
            <wp:docPr id="284" name="Picture 284"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RR SHRUB richness and cover with residuals Landscape 20200926.tif"/>
                    <pic:cNvPicPr/>
                  </pic:nvPicPr>
                  <pic:blipFill rotWithShape="1">
                    <a:blip r:embed="rId28" cstate="print">
                      <a:extLst>
                        <a:ext uri="{28A0092B-C50C-407E-A947-70E740481C1C}">
                          <a14:useLocalDpi xmlns:a14="http://schemas.microsoft.com/office/drawing/2010/main" val="0"/>
                        </a:ext>
                      </a:extLst>
                    </a:blip>
                    <a:srcRect r="28020"/>
                    <a:stretch/>
                  </pic:blipFill>
                  <pic:spPr bwMode="auto">
                    <a:xfrm>
                      <a:off x="0" y="0"/>
                      <a:ext cx="7152129" cy="5688355"/>
                    </a:xfrm>
                    <a:prstGeom prst="rect">
                      <a:avLst/>
                    </a:prstGeom>
                    <a:ln>
                      <a:noFill/>
                    </a:ln>
                    <a:extLst>
                      <a:ext uri="{53640926-AAD7-44D8-BBD7-CCE9431645EC}">
                        <a14:shadowObscured xmlns:a14="http://schemas.microsoft.com/office/drawing/2010/main"/>
                      </a:ext>
                    </a:extLst>
                  </pic:spPr>
                </pic:pic>
              </a:graphicData>
            </a:graphic>
          </wp:inline>
        </w:drawing>
      </w:r>
    </w:p>
    <w:p w14:paraId="50330F6B" w14:textId="77777777" w:rsidR="005136A3" w:rsidRPr="009C2D42" w:rsidRDefault="005136A3" w:rsidP="005136A3">
      <w:pPr>
        <w:spacing w:after="300" w:line="360" w:lineRule="auto"/>
        <w:rPr>
          <w:rFonts w:ascii="Arial" w:eastAsia="Calibri" w:hAnsi="Arial" w:cs="Times New Roman"/>
          <w:szCs w:val="24"/>
        </w:rPr>
      </w:pPr>
      <w:r w:rsidRPr="009C2D42">
        <w:rPr>
          <w:rFonts w:ascii="Arial" w:eastAsia="Calibri" w:hAnsi="Arial" w:cs="Times New Roman"/>
          <w:noProof/>
          <w:szCs w:val="24"/>
        </w:rPr>
        <w:lastRenderedPageBreak/>
        <mc:AlternateContent>
          <mc:Choice Requires="wps">
            <w:drawing>
              <wp:anchor distT="45720" distB="45720" distL="114300" distR="114300" simplePos="0" relativeHeight="251672576" behindDoc="0" locked="0" layoutInCell="1" allowOverlap="1" wp14:anchorId="0A91DB19" wp14:editId="188EF9C5">
                <wp:simplePos x="0" y="0"/>
                <wp:positionH relativeFrom="page">
                  <wp:posOffset>8444230</wp:posOffset>
                </wp:positionH>
                <wp:positionV relativeFrom="paragraph">
                  <wp:posOffset>0</wp:posOffset>
                </wp:positionV>
                <wp:extent cx="1590040" cy="5947410"/>
                <wp:effectExtent l="0" t="0" r="0" b="0"/>
                <wp:wrapSquare wrapText="bothSides"/>
                <wp:docPr id="2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0040" cy="5947410"/>
                        </a:xfrm>
                        <a:prstGeom prst="rect">
                          <a:avLst/>
                        </a:prstGeom>
                        <a:solidFill>
                          <a:srgbClr val="FFFFFF"/>
                        </a:solidFill>
                        <a:ln w="9525">
                          <a:noFill/>
                          <a:miter lim="800000"/>
                          <a:headEnd/>
                          <a:tailEnd/>
                        </a:ln>
                      </wps:spPr>
                      <wps:txbx>
                        <w:txbxContent>
                          <w:p w14:paraId="139B9105" w14:textId="77777777" w:rsidR="005136A3" w:rsidRDefault="005136A3" w:rsidP="005136A3">
                            <w:pPr>
                              <w:spacing w:after="300" w:line="360" w:lineRule="auto"/>
                              <w:rPr>
                                <w:rFonts w:ascii="Arial" w:eastAsia="Calibri" w:hAnsi="Arial" w:cs="Times New Roman"/>
                                <w:szCs w:val="24"/>
                              </w:rPr>
                            </w:pPr>
                            <w:r w:rsidRPr="004F28B8">
                              <w:rPr>
                                <w:rFonts w:ascii="Arial" w:eastAsia="Calibri" w:hAnsi="Arial" w:cs="Times New Roman"/>
                                <w:szCs w:val="24"/>
                              </w:rPr>
                              <w:t>Figure S</w:t>
                            </w:r>
                            <w:r>
                              <w:rPr>
                                <w:rFonts w:ascii="Arial" w:eastAsia="Calibri" w:hAnsi="Arial" w:cs="Times New Roman"/>
                                <w:szCs w:val="24"/>
                              </w:rPr>
                              <w:t>3</w:t>
                            </w:r>
                            <w:r w:rsidRPr="004F28B8">
                              <w:rPr>
                                <w:rFonts w:ascii="Arial" w:eastAsia="Calibri" w:hAnsi="Arial" w:cs="Times New Roman"/>
                                <w:szCs w:val="24"/>
                              </w:rPr>
                              <w:t xml:space="preserve"> </w:t>
                            </w:r>
                          </w:p>
                          <w:p w14:paraId="52173366"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a) predicted condition of native </w:t>
                            </w:r>
                            <w:r>
                              <w:rPr>
                                <w:rFonts w:ascii="Arial" w:eastAsia="Calibri" w:hAnsi="Arial" w:cs="Times New Roman"/>
                                <w:szCs w:val="24"/>
                              </w:rPr>
                              <w:t>grass</w:t>
                            </w:r>
                            <w:r w:rsidRPr="004F28B8">
                              <w:rPr>
                                <w:rFonts w:ascii="Arial" w:eastAsia="Calibri" w:hAnsi="Arial" w:cs="Times New Roman"/>
                                <w:szCs w:val="24"/>
                              </w:rPr>
                              <w:t xml:space="preserve"> cover showing </w:t>
                            </w:r>
                            <w:r w:rsidRPr="004F28B8">
                              <w:rPr>
                                <w:rFonts w:ascii="Arial" w:eastAsia="Calibri" w:hAnsi="Arial" w:cs="Arial"/>
                                <w:color w:val="000000"/>
                                <w:szCs w:val="24"/>
                              </w:rPr>
                              <w:t>654 801 ha where LRR &gt;= 0</w:t>
                            </w:r>
                            <w:r w:rsidRPr="004F28B8">
                              <w:rPr>
                                <w:rFonts w:ascii="Arial" w:eastAsia="Calibri" w:hAnsi="Arial" w:cs="Times New Roman"/>
                                <w:szCs w:val="24"/>
                              </w:rPr>
                              <w:t xml:space="preserve">; </w:t>
                            </w:r>
                          </w:p>
                          <w:p w14:paraId="5F1BADF0" w14:textId="77777777" w:rsidR="005136A3" w:rsidRDefault="005136A3" w:rsidP="005136A3">
                            <w:pPr>
                              <w:spacing w:after="0" w:line="360" w:lineRule="auto"/>
                              <w:rPr>
                                <w:rFonts w:ascii="Arial" w:eastAsia="Calibri" w:hAnsi="Arial" w:cs="Times New Roman"/>
                                <w:szCs w:val="24"/>
                              </w:rPr>
                            </w:pPr>
                          </w:p>
                          <w:p w14:paraId="43ECC0E1"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b) standardised residual error condition of native </w:t>
                            </w:r>
                            <w:r>
                              <w:rPr>
                                <w:rFonts w:ascii="Arial" w:eastAsia="Calibri" w:hAnsi="Arial" w:cs="Times New Roman"/>
                                <w:szCs w:val="24"/>
                              </w:rPr>
                              <w:t>grass</w:t>
                            </w:r>
                            <w:r w:rsidRPr="004F28B8">
                              <w:rPr>
                                <w:rFonts w:ascii="Arial" w:eastAsia="Calibri" w:hAnsi="Arial" w:cs="Times New Roman"/>
                                <w:szCs w:val="24"/>
                              </w:rPr>
                              <w:t xml:space="preserve"> cover; </w:t>
                            </w:r>
                          </w:p>
                          <w:p w14:paraId="6CB058C5" w14:textId="77777777" w:rsidR="005136A3" w:rsidRDefault="005136A3" w:rsidP="005136A3">
                            <w:pPr>
                              <w:spacing w:after="0" w:line="360" w:lineRule="auto"/>
                              <w:rPr>
                                <w:rFonts w:ascii="Arial" w:eastAsia="Calibri" w:hAnsi="Arial" w:cs="Times New Roman"/>
                                <w:szCs w:val="24"/>
                              </w:rPr>
                            </w:pPr>
                          </w:p>
                          <w:p w14:paraId="444A6006"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c) predicted condition of native </w:t>
                            </w:r>
                            <w:r>
                              <w:rPr>
                                <w:rFonts w:ascii="Arial" w:eastAsia="Calibri" w:hAnsi="Arial" w:cs="Times New Roman"/>
                                <w:szCs w:val="24"/>
                              </w:rPr>
                              <w:t>grass</w:t>
                            </w:r>
                            <w:r w:rsidRPr="004F28B8">
                              <w:rPr>
                                <w:rFonts w:ascii="Arial" w:eastAsia="Calibri" w:hAnsi="Arial" w:cs="Times New Roman"/>
                                <w:szCs w:val="24"/>
                              </w:rPr>
                              <w:t xml:space="preserve"> richness showing </w:t>
                            </w:r>
                            <w:r w:rsidRPr="004F28B8">
                              <w:rPr>
                                <w:rFonts w:ascii="Arial" w:eastAsia="Calibri" w:hAnsi="Arial" w:cs="Arial"/>
                                <w:color w:val="000000"/>
                                <w:szCs w:val="24"/>
                              </w:rPr>
                              <w:t>201 122 ha where LRR &gt;=</w:t>
                            </w:r>
                            <w:r>
                              <w:rPr>
                                <w:rFonts w:ascii="Arial" w:eastAsia="Calibri" w:hAnsi="Arial" w:cs="Times New Roman"/>
                                <w:szCs w:val="24"/>
                              </w:rPr>
                              <w:t xml:space="preserve"> 0</w:t>
                            </w:r>
                          </w:p>
                          <w:p w14:paraId="745293BA"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 </w:t>
                            </w:r>
                          </w:p>
                          <w:p w14:paraId="1EFA46B3" w14:textId="77777777" w:rsidR="005136A3" w:rsidRPr="00923B3E" w:rsidRDefault="005136A3" w:rsidP="005136A3">
                            <w:pPr>
                              <w:spacing w:after="0" w:line="360" w:lineRule="auto"/>
                              <w:rPr>
                                <w:rFonts w:ascii="Arial" w:eastAsia="Calibri" w:hAnsi="Arial" w:cs="Times New Roman"/>
                                <w:sz w:val="16"/>
                                <w:szCs w:val="16"/>
                              </w:rPr>
                            </w:pPr>
                            <w:r w:rsidRPr="004F28B8">
                              <w:rPr>
                                <w:rFonts w:ascii="Arial" w:eastAsia="Calibri" w:hAnsi="Arial" w:cs="Times New Roman"/>
                                <w:szCs w:val="24"/>
                              </w:rPr>
                              <w:t xml:space="preserve">d) standardised residual error for condition of native </w:t>
                            </w:r>
                            <w:r>
                              <w:rPr>
                                <w:rFonts w:ascii="Arial" w:eastAsia="Calibri" w:hAnsi="Arial" w:cs="Times New Roman"/>
                                <w:szCs w:val="24"/>
                              </w:rPr>
                              <w:t>grass</w:t>
                            </w:r>
                            <w:r w:rsidRPr="004F28B8">
                              <w:rPr>
                                <w:rFonts w:ascii="Arial" w:eastAsia="Calibri" w:hAnsi="Arial" w:cs="Times New Roman"/>
                                <w:szCs w:val="24"/>
                              </w:rPr>
                              <w:t xml:space="preserve"> richness; and </w:t>
                            </w:r>
                          </w:p>
                          <w:p w14:paraId="02770BE3" w14:textId="77777777" w:rsidR="005136A3" w:rsidRPr="00923B3E" w:rsidRDefault="005136A3" w:rsidP="005136A3">
                            <w:pPr>
                              <w:spacing w:after="0" w:line="360" w:lineRule="auto"/>
                              <w:rPr>
                                <w:rFonts w:ascii="Arial" w:eastAsia="Calibri" w:hAnsi="Arial" w:cs="Times New Roman"/>
                                <w:sz w:val="16"/>
                                <w:szCs w:val="16"/>
                              </w:rPr>
                            </w:pPr>
                          </w:p>
                          <w:p w14:paraId="2C0FA230" w14:textId="77777777" w:rsidR="005136A3" w:rsidRPr="004F28B8" w:rsidRDefault="005136A3" w:rsidP="005136A3">
                            <w:pPr>
                              <w:spacing w:after="300" w:line="360" w:lineRule="auto"/>
                              <w:rPr>
                                <w:rFonts w:ascii="Arial" w:eastAsia="Calibri" w:hAnsi="Arial" w:cs="Times New Roman"/>
                                <w:szCs w:val="24"/>
                              </w:rPr>
                            </w:pPr>
                            <w:r w:rsidRPr="004F28B8">
                              <w:rPr>
                                <w:rFonts w:ascii="Arial" w:eastAsia="Calibri" w:hAnsi="Arial" w:cs="Times New Roman"/>
                                <w:szCs w:val="24"/>
                              </w:rPr>
                              <w:t>e) inset map showing study area</w:t>
                            </w:r>
                          </w:p>
                          <w:p w14:paraId="6ECDD10C" w14:textId="77777777" w:rsidR="005136A3" w:rsidRDefault="005136A3" w:rsidP="005136A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91DB19" id="_x0000_s1032" type="#_x0000_t202" style="position:absolute;margin-left:664.9pt;margin-top:0;width:125.2pt;height:468.3pt;z-index:25167257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" stroked="f">
                <v:textbox>
                  <w:txbxContent>
                    <w:p w14:paraId="139B9105" w14:textId="77777777" w:rsidR="005136A3" w:rsidRDefault="005136A3" w:rsidP="005136A3">
                      <w:pPr>
                        <w:spacing w:after="300" w:line="360" w:lineRule="auto"/>
                        <w:rPr>
                          <w:rFonts w:ascii="Arial" w:eastAsia="Calibri" w:hAnsi="Arial" w:cs="Times New Roman"/>
                          <w:szCs w:val="24"/>
                        </w:rPr>
                      </w:pPr>
                      <w:r w:rsidRPr="004F28B8">
                        <w:rPr>
                          <w:rFonts w:ascii="Arial" w:eastAsia="Calibri" w:hAnsi="Arial" w:cs="Times New Roman"/>
                          <w:szCs w:val="24"/>
                        </w:rPr>
                        <w:t>Figure S</w:t>
                      </w:r>
                      <w:r>
                        <w:rPr>
                          <w:rFonts w:ascii="Arial" w:eastAsia="Calibri" w:hAnsi="Arial" w:cs="Times New Roman"/>
                          <w:szCs w:val="24"/>
                        </w:rPr>
                        <w:t>3</w:t>
                      </w:r>
                      <w:r w:rsidRPr="004F28B8">
                        <w:rPr>
                          <w:rFonts w:ascii="Arial" w:eastAsia="Calibri" w:hAnsi="Arial" w:cs="Times New Roman"/>
                          <w:szCs w:val="24"/>
                        </w:rPr>
                        <w:t xml:space="preserve"> </w:t>
                      </w:r>
                    </w:p>
                    <w:p w14:paraId="52173366"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a) predicted condition of native </w:t>
                      </w:r>
                      <w:r>
                        <w:rPr>
                          <w:rFonts w:ascii="Arial" w:eastAsia="Calibri" w:hAnsi="Arial" w:cs="Times New Roman"/>
                          <w:szCs w:val="24"/>
                        </w:rPr>
                        <w:t>grass</w:t>
                      </w:r>
                      <w:r w:rsidRPr="004F28B8">
                        <w:rPr>
                          <w:rFonts w:ascii="Arial" w:eastAsia="Calibri" w:hAnsi="Arial" w:cs="Times New Roman"/>
                          <w:szCs w:val="24"/>
                        </w:rPr>
                        <w:t xml:space="preserve"> cover showing </w:t>
                      </w:r>
                      <w:r w:rsidRPr="004F28B8">
                        <w:rPr>
                          <w:rFonts w:ascii="Arial" w:eastAsia="Calibri" w:hAnsi="Arial" w:cs="Arial"/>
                          <w:color w:val="000000"/>
                          <w:szCs w:val="24"/>
                        </w:rPr>
                        <w:t>654 801 ha where LRR &gt;= 0</w:t>
                      </w:r>
                      <w:r w:rsidRPr="004F28B8">
                        <w:rPr>
                          <w:rFonts w:ascii="Arial" w:eastAsia="Calibri" w:hAnsi="Arial" w:cs="Times New Roman"/>
                          <w:szCs w:val="24"/>
                        </w:rPr>
                        <w:t xml:space="preserve">; </w:t>
                      </w:r>
                    </w:p>
                    <w:p w14:paraId="5F1BADF0" w14:textId="77777777" w:rsidR="005136A3" w:rsidRDefault="005136A3" w:rsidP="005136A3">
                      <w:pPr>
                        <w:spacing w:after="0" w:line="360" w:lineRule="auto"/>
                        <w:rPr>
                          <w:rFonts w:ascii="Arial" w:eastAsia="Calibri" w:hAnsi="Arial" w:cs="Times New Roman"/>
                          <w:szCs w:val="24"/>
                        </w:rPr>
                      </w:pPr>
                    </w:p>
                    <w:p w14:paraId="43ECC0E1"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b) standardised residual error condition of native </w:t>
                      </w:r>
                      <w:r>
                        <w:rPr>
                          <w:rFonts w:ascii="Arial" w:eastAsia="Calibri" w:hAnsi="Arial" w:cs="Times New Roman"/>
                          <w:szCs w:val="24"/>
                        </w:rPr>
                        <w:t>grass</w:t>
                      </w:r>
                      <w:r w:rsidRPr="004F28B8">
                        <w:rPr>
                          <w:rFonts w:ascii="Arial" w:eastAsia="Calibri" w:hAnsi="Arial" w:cs="Times New Roman"/>
                          <w:szCs w:val="24"/>
                        </w:rPr>
                        <w:t xml:space="preserve"> cover; </w:t>
                      </w:r>
                    </w:p>
                    <w:p w14:paraId="6CB058C5" w14:textId="77777777" w:rsidR="005136A3" w:rsidRDefault="005136A3" w:rsidP="005136A3">
                      <w:pPr>
                        <w:spacing w:after="0" w:line="360" w:lineRule="auto"/>
                        <w:rPr>
                          <w:rFonts w:ascii="Arial" w:eastAsia="Calibri" w:hAnsi="Arial" w:cs="Times New Roman"/>
                          <w:szCs w:val="24"/>
                        </w:rPr>
                      </w:pPr>
                    </w:p>
                    <w:p w14:paraId="444A6006"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c) predicted condition of native </w:t>
                      </w:r>
                      <w:r>
                        <w:rPr>
                          <w:rFonts w:ascii="Arial" w:eastAsia="Calibri" w:hAnsi="Arial" w:cs="Times New Roman"/>
                          <w:szCs w:val="24"/>
                        </w:rPr>
                        <w:t>grass</w:t>
                      </w:r>
                      <w:r w:rsidRPr="004F28B8">
                        <w:rPr>
                          <w:rFonts w:ascii="Arial" w:eastAsia="Calibri" w:hAnsi="Arial" w:cs="Times New Roman"/>
                          <w:szCs w:val="24"/>
                        </w:rPr>
                        <w:t xml:space="preserve"> richness showing </w:t>
                      </w:r>
                      <w:r w:rsidRPr="004F28B8">
                        <w:rPr>
                          <w:rFonts w:ascii="Arial" w:eastAsia="Calibri" w:hAnsi="Arial" w:cs="Arial"/>
                          <w:color w:val="000000"/>
                          <w:szCs w:val="24"/>
                        </w:rPr>
                        <w:t>201 122 ha where LRR &gt;=</w:t>
                      </w:r>
                      <w:r>
                        <w:rPr>
                          <w:rFonts w:ascii="Arial" w:eastAsia="Calibri" w:hAnsi="Arial" w:cs="Times New Roman"/>
                          <w:szCs w:val="24"/>
                        </w:rPr>
                        <w:t xml:space="preserve"> 0</w:t>
                      </w:r>
                    </w:p>
                    <w:p w14:paraId="745293BA"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 </w:t>
                      </w:r>
                    </w:p>
                    <w:p w14:paraId="1EFA46B3" w14:textId="77777777" w:rsidR="005136A3" w:rsidRPr="00923B3E" w:rsidRDefault="005136A3" w:rsidP="005136A3">
                      <w:pPr>
                        <w:spacing w:after="0" w:line="360" w:lineRule="auto"/>
                        <w:rPr>
                          <w:rFonts w:ascii="Arial" w:eastAsia="Calibri" w:hAnsi="Arial" w:cs="Times New Roman"/>
                          <w:sz w:val="16"/>
                          <w:szCs w:val="16"/>
                        </w:rPr>
                      </w:pPr>
                      <w:r w:rsidRPr="004F28B8">
                        <w:rPr>
                          <w:rFonts w:ascii="Arial" w:eastAsia="Calibri" w:hAnsi="Arial" w:cs="Times New Roman"/>
                          <w:szCs w:val="24"/>
                        </w:rPr>
                        <w:t xml:space="preserve">d) standardised residual error for condition of native </w:t>
                      </w:r>
                      <w:r>
                        <w:rPr>
                          <w:rFonts w:ascii="Arial" w:eastAsia="Calibri" w:hAnsi="Arial" w:cs="Times New Roman"/>
                          <w:szCs w:val="24"/>
                        </w:rPr>
                        <w:t>grass</w:t>
                      </w:r>
                      <w:r w:rsidRPr="004F28B8">
                        <w:rPr>
                          <w:rFonts w:ascii="Arial" w:eastAsia="Calibri" w:hAnsi="Arial" w:cs="Times New Roman"/>
                          <w:szCs w:val="24"/>
                        </w:rPr>
                        <w:t xml:space="preserve"> richness; and </w:t>
                      </w:r>
                    </w:p>
                    <w:p w14:paraId="02770BE3" w14:textId="77777777" w:rsidR="005136A3" w:rsidRPr="00923B3E" w:rsidRDefault="005136A3" w:rsidP="005136A3">
                      <w:pPr>
                        <w:spacing w:after="0" w:line="360" w:lineRule="auto"/>
                        <w:rPr>
                          <w:rFonts w:ascii="Arial" w:eastAsia="Calibri" w:hAnsi="Arial" w:cs="Times New Roman"/>
                          <w:sz w:val="16"/>
                          <w:szCs w:val="16"/>
                        </w:rPr>
                      </w:pPr>
                    </w:p>
                    <w:p w14:paraId="2C0FA230" w14:textId="77777777" w:rsidR="005136A3" w:rsidRPr="004F28B8" w:rsidRDefault="005136A3" w:rsidP="005136A3">
                      <w:pPr>
                        <w:spacing w:after="300" w:line="360" w:lineRule="auto"/>
                        <w:rPr>
                          <w:rFonts w:ascii="Arial" w:eastAsia="Calibri" w:hAnsi="Arial" w:cs="Times New Roman"/>
                          <w:szCs w:val="24"/>
                        </w:rPr>
                      </w:pPr>
                      <w:r w:rsidRPr="004F28B8">
                        <w:rPr>
                          <w:rFonts w:ascii="Arial" w:eastAsia="Calibri" w:hAnsi="Arial" w:cs="Times New Roman"/>
                          <w:szCs w:val="24"/>
                        </w:rPr>
                        <w:t>e) inset map showing study area</w:t>
                      </w:r>
                    </w:p>
                    <w:p w14:paraId="6ECDD10C" w14:textId="77777777" w:rsidR="005136A3" w:rsidRDefault="005136A3" w:rsidP="005136A3"/>
                  </w:txbxContent>
                </v:textbox>
                <w10:wrap type="square" anchorx="page"/>
              </v:shape>
            </w:pict>
          </mc:Fallback>
        </mc:AlternateContent>
      </w:r>
      <w:r w:rsidRPr="009C2D42">
        <w:rPr>
          <w:rFonts w:ascii="Arial" w:eastAsia="Calibri" w:hAnsi="Arial" w:cs="Times New Roman"/>
          <w:noProof/>
          <w:szCs w:val="24"/>
        </w:rPr>
        <mc:AlternateContent>
          <mc:Choice Requires="wps">
            <w:drawing>
              <wp:anchor distT="45720" distB="45720" distL="114300" distR="114300" simplePos="0" relativeHeight="251666432" behindDoc="0" locked="0" layoutInCell="1" allowOverlap="1" wp14:anchorId="4010AA12" wp14:editId="5A595485">
                <wp:simplePos x="0" y="0"/>
                <wp:positionH relativeFrom="column">
                  <wp:posOffset>153080</wp:posOffset>
                </wp:positionH>
                <wp:positionV relativeFrom="paragraph">
                  <wp:posOffset>1021375</wp:posOffset>
                </wp:positionV>
                <wp:extent cx="1143000" cy="457200"/>
                <wp:effectExtent l="0" t="0" r="0" b="0"/>
                <wp:wrapNone/>
                <wp:docPr id="270" name="Text Box 2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457200"/>
                        </a:xfrm>
                        <a:prstGeom prst="rect">
                          <a:avLst/>
                        </a:prstGeom>
                        <a:solidFill>
                          <a:srgbClr val="FFFFFF"/>
                        </a:solidFill>
                        <a:ln w="9525">
                          <a:noFill/>
                          <a:miter lim="800000"/>
                          <a:headEnd/>
                          <a:tailEnd/>
                        </a:ln>
                      </wps:spPr>
                      <wps:txbx>
                        <w:txbxContent>
                          <w:p w14:paraId="7FEAC682" w14:textId="77777777" w:rsidR="005136A3" w:rsidRPr="00904D54" w:rsidRDefault="005136A3" w:rsidP="005136A3">
                            <w:pPr>
                              <w:spacing w:after="0"/>
                              <w:rPr>
                                <w:rFonts w:ascii="Arial" w:hAnsi="Arial" w:cs="Arial"/>
                              </w:rPr>
                            </w:pPr>
                            <w:r w:rsidRPr="00904D54">
                              <w:rPr>
                                <w:rFonts w:ascii="Arial" w:hAnsi="Arial" w:cs="Arial"/>
                              </w:rPr>
                              <w:t>L</w:t>
                            </w:r>
                            <w:r>
                              <w:rPr>
                                <w:rFonts w:ascii="Arial" w:hAnsi="Arial" w:cs="Arial"/>
                              </w:rPr>
                              <w:t xml:space="preserve">og </w:t>
                            </w:r>
                            <w:r w:rsidRPr="00904D54">
                              <w:rPr>
                                <w:rFonts w:ascii="Arial" w:hAnsi="Arial" w:cs="Arial"/>
                              </w:rPr>
                              <w:t>R</w:t>
                            </w:r>
                            <w:r>
                              <w:rPr>
                                <w:rFonts w:ascii="Arial" w:hAnsi="Arial" w:cs="Arial"/>
                              </w:rPr>
                              <w:t xml:space="preserve">esponse </w:t>
                            </w:r>
                            <w:r w:rsidRPr="00904D54">
                              <w:rPr>
                                <w:rFonts w:ascii="Arial" w:hAnsi="Arial" w:cs="Arial"/>
                              </w:rPr>
                              <w:t>R</w:t>
                            </w:r>
                            <w:r>
                              <w:rPr>
                                <w:rFonts w:ascii="Arial" w:hAnsi="Arial" w:cs="Arial"/>
                              </w:rPr>
                              <w:t>atio (LRR)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10AA12" id="Text Box 270" o:spid="_x0000_s1033" type="#_x0000_t202" style="position:absolute;margin-left:12.05pt;margin-top:80.4pt;width:90pt;height:36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" stroked="f">
                <v:textbox>
                  <w:txbxContent>
                    <w:p w14:paraId="7FEAC682" w14:textId="77777777" w:rsidR="005136A3" w:rsidRPr="00904D54" w:rsidRDefault="005136A3" w:rsidP="005136A3">
                      <w:pPr>
                        <w:spacing w:after="0"/>
                        <w:rPr>
                          <w:rFonts w:ascii="Arial" w:hAnsi="Arial" w:cs="Arial"/>
                        </w:rPr>
                      </w:pPr>
                      <w:r w:rsidRPr="00904D54">
                        <w:rPr>
                          <w:rFonts w:ascii="Arial" w:hAnsi="Arial" w:cs="Arial"/>
                        </w:rPr>
                        <w:t>L</w:t>
                      </w:r>
                      <w:r>
                        <w:rPr>
                          <w:rFonts w:ascii="Arial" w:hAnsi="Arial" w:cs="Arial"/>
                        </w:rPr>
                        <w:t xml:space="preserve">og </w:t>
                      </w:r>
                      <w:r w:rsidRPr="00904D54">
                        <w:rPr>
                          <w:rFonts w:ascii="Arial" w:hAnsi="Arial" w:cs="Arial"/>
                        </w:rPr>
                        <w:t>R</w:t>
                      </w:r>
                      <w:r>
                        <w:rPr>
                          <w:rFonts w:ascii="Arial" w:hAnsi="Arial" w:cs="Arial"/>
                        </w:rPr>
                        <w:t xml:space="preserve">esponse </w:t>
                      </w:r>
                      <w:r w:rsidRPr="00904D54">
                        <w:rPr>
                          <w:rFonts w:ascii="Arial" w:hAnsi="Arial" w:cs="Arial"/>
                        </w:rPr>
                        <w:t>R</w:t>
                      </w:r>
                      <w:r>
                        <w:rPr>
                          <w:rFonts w:ascii="Arial" w:hAnsi="Arial" w:cs="Arial"/>
                        </w:rPr>
                        <w:t>atio (LRR)</w:t>
                      </w:r>
                    </w:p>
                  </w:txbxContent>
                </v:textbox>
              </v:shape>
            </w:pict>
          </mc:Fallback>
        </mc:AlternateContent>
      </w:r>
      <w:r w:rsidRPr="009C2D42">
        <w:rPr>
          <w:rFonts w:ascii="Arial" w:eastAsia="Calibri" w:hAnsi="Arial" w:cs="Times New Roman"/>
          <w:noProof/>
          <w:szCs w:val="24"/>
        </w:rPr>
        <w:drawing>
          <wp:anchor distT="0" distB="0" distL="114300" distR="114300" simplePos="0" relativeHeight="251662336" behindDoc="0" locked="0" layoutInCell="1" allowOverlap="1" wp14:anchorId="300C664F" wp14:editId="66BD9F11">
            <wp:simplePos x="0" y="0"/>
            <wp:positionH relativeFrom="column">
              <wp:posOffset>217554</wp:posOffset>
            </wp:positionH>
            <wp:positionV relativeFrom="paragraph">
              <wp:posOffset>131371</wp:posOffset>
            </wp:positionV>
            <wp:extent cx="300884" cy="438599"/>
            <wp:effectExtent l="0" t="0" r="4445" b="0"/>
            <wp:wrapNone/>
            <wp:docPr id="285" name="Picture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00884" cy="438599"/>
                    </a:xfrm>
                    <a:prstGeom prst="rect">
                      <a:avLst/>
                    </a:prstGeom>
                    <a:noFill/>
                  </pic:spPr>
                </pic:pic>
              </a:graphicData>
            </a:graphic>
            <wp14:sizeRelH relativeFrom="margin">
              <wp14:pctWidth>0</wp14:pctWidth>
            </wp14:sizeRelH>
            <wp14:sizeRelV relativeFrom="margin">
              <wp14:pctHeight>0</wp14:pctHeight>
            </wp14:sizeRelV>
          </wp:anchor>
        </w:drawing>
      </w:r>
      <w:r w:rsidRPr="009C2D42">
        <w:rPr>
          <w:rFonts w:ascii="Arial" w:eastAsia="Calibri" w:hAnsi="Arial" w:cs="Times New Roman"/>
          <w:noProof/>
          <w:szCs w:val="24"/>
        </w:rPr>
        <w:drawing>
          <wp:inline distT="0" distB="0" distL="0" distR="0" wp14:anchorId="138C3C20" wp14:editId="05EB4F27">
            <wp:extent cx="7209155" cy="5750827"/>
            <wp:effectExtent l="0" t="0" r="0" b="2540"/>
            <wp:docPr id="286" name="Picture 286"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LRR GRASS richness and cover with residuals Landscape 20200926.tif"/>
                    <pic:cNvPicPr/>
                  </pic:nvPicPr>
                  <pic:blipFill rotWithShape="1">
                    <a:blip r:embed="rId30" cstate="print">
                      <a:extLst>
                        <a:ext uri="{28A0092B-C50C-407E-A947-70E740481C1C}">
                          <a14:useLocalDpi xmlns:a14="http://schemas.microsoft.com/office/drawing/2010/main" val="0"/>
                        </a:ext>
                      </a:extLst>
                    </a:blip>
                    <a:srcRect r="28235"/>
                    <a:stretch/>
                  </pic:blipFill>
                  <pic:spPr bwMode="auto">
                    <a:xfrm>
                      <a:off x="0" y="0"/>
                      <a:ext cx="7215318" cy="5755743"/>
                    </a:xfrm>
                    <a:prstGeom prst="rect">
                      <a:avLst/>
                    </a:prstGeom>
                    <a:ln>
                      <a:noFill/>
                    </a:ln>
                    <a:extLst>
                      <a:ext uri="{53640926-AAD7-44D8-BBD7-CCE9431645EC}">
                        <a14:shadowObscured xmlns:a14="http://schemas.microsoft.com/office/drawing/2010/main"/>
                      </a:ext>
                    </a:extLst>
                  </pic:spPr>
                </pic:pic>
              </a:graphicData>
            </a:graphic>
          </wp:inline>
        </w:drawing>
      </w:r>
    </w:p>
    <w:p w14:paraId="51E36E23" w14:textId="77777777" w:rsidR="005136A3" w:rsidRPr="009C2D42" w:rsidRDefault="005136A3" w:rsidP="005136A3">
      <w:pPr>
        <w:spacing w:after="300" w:line="360" w:lineRule="auto"/>
        <w:rPr>
          <w:rFonts w:ascii="Arial" w:eastAsia="Calibri" w:hAnsi="Arial" w:cs="Times New Roman"/>
          <w:szCs w:val="24"/>
        </w:rPr>
      </w:pPr>
      <w:r w:rsidRPr="009C2D42">
        <w:rPr>
          <w:rFonts w:ascii="Arial" w:eastAsia="Calibri" w:hAnsi="Arial" w:cs="Times New Roman"/>
          <w:noProof/>
          <w:szCs w:val="24"/>
        </w:rPr>
        <w:lastRenderedPageBreak/>
        <mc:AlternateContent>
          <mc:Choice Requires="wps">
            <w:drawing>
              <wp:anchor distT="45720" distB="45720" distL="114300" distR="114300" simplePos="0" relativeHeight="251667456" behindDoc="0" locked="0" layoutInCell="1" allowOverlap="1" wp14:anchorId="2F482F23" wp14:editId="7F450C61">
                <wp:simplePos x="0" y="0"/>
                <wp:positionH relativeFrom="column">
                  <wp:posOffset>195609</wp:posOffset>
                </wp:positionH>
                <wp:positionV relativeFrom="paragraph">
                  <wp:posOffset>1043276</wp:posOffset>
                </wp:positionV>
                <wp:extent cx="1143000" cy="457200"/>
                <wp:effectExtent l="0" t="0" r="0" b="0"/>
                <wp:wrapNone/>
                <wp:docPr id="271" name="Text Box 2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457200"/>
                        </a:xfrm>
                        <a:prstGeom prst="rect">
                          <a:avLst/>
                        </a:prstGeom>
                        <a:solidFill>
                          <a:srgbClr val="FFFFFF"/>
                        </a:solidFill>
                        <a:ln w="9525">
                          <a:noFill/>
                          <a:miter lim="800000"/>
                          <a:headEnd/>
                          <a:tailEnd/>
                        </a:ln>
                      </wps:spPr>
                      <wps:txbx>
                        <w:txbxContent>
                          <w:p w14:paraId="47338153" w14:textId="77777777" w:rsidR="005136A3" w:rsidRPr="00904D54" w:rsidRDefault="005136A3" w:rsidP="005136A3">
                            <w:pPr>
                              <w:spacing w:after="0"/>
                              <w:rPr>
                                <w:rFonts w:ascii="Arial" w:hAnsi="Arial" w:cs="Arial"/>
                              </w:rPr>
                            </w:pPr>
                            <w:r w:rsidRPr="00904D54">
                              <w:rPr>
                                <w:rFonts w:ascii="Arial" w:hAnsi="Arial" w:cs="Arial"/>
                              </w:rPr>
                              <w:t>L</w:t>
                            </w:r>
                            <w:r>
                              <w:rPr>
                                <w:rFonts w:ascii="Arial" w:hAnsi="Arial" w:cs="Arial"/>
                              </w:rPr>
                              <w:t xml:space="preserve">og </w:t>
                            </w:r>
                            <w:r w:rsidRPr="00904D54">
                              <w:rPr>
                                <w:rFonts w:ascii="Arial" w:hAnsi="Arial" w:cs="Arial"/>
                              </w:rPr>
                              <w:t>R</w:t>
                            </w:r>
                            <w:r>
                              <w:rPr>
                                <w:rFonts w:ascii="Arial" w:hAnsi="Arial" w:cs="Arial"/>
                              </w:rPr>
                              <w:t xml:space="preserve">esponse </w:t>
                            </w:r>
                            <w:r w:rsidRPr="00904D54">
                              <w:rPr>
                                <w:rFonts w:ascii="Arial" w:hAnsi="Arial" w:cs="Arial"/>
                              </w:rPr>
                              <w:t>R</w:t>
                            </w:r>
                            <w:r>
                              <w:rPr>
                                <w:rFonts w:ascii="Arial" w:hAnsi="Arial" w:cs="Arial"/>
                              </w:rPr>
                              <w:t>atio (LRR)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482F23" id="Text Box 271" o:spid="_x0000_s1034" type="#_x0000_t202" style="position:absolute;margin-left:15.4pt;margin-top:82.15pt;width:90pt;height:36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" stroked="f">
                <v:textbox>
                  <w:txbxContent>
                    <w:p w14:paraId="47338153" w14:textId="77777777" w:rsidR="005136A3" w:rsidRPr="00904D54" w:rsidRDefault="005136A3" w:rsidP="005136A3">
                      <w:pPr>
                        <w:spacing w:after="0"/>
                        <w:rPr>
                          <w:rFonts w:ascii="Arial" w:hAnsi="Arial" w:cs="Arial"/>
                        </w:rPr>
                      </w:pPr>
                      <w:r w:rsidRPr="00904D54">
                        <w:rPr>
                          <w:rFonts w:ascii="Arial" w:hAnsi="Arial" w:cs="Arial"/>
                        </w:rPr>
                        <w:t>L</w:t>
                      </w:r>
                      <w:r>
                        <w:rPr>
                          <w:rFonts w:ascii="Arial" w:hAnsi="Arial" w:cs="Arial"/>
                        </w:rPr>
                        <w:t xml:space="preserve">og </w:t>
                      </w:r>
                      <w:r w:rsidRPr="00904D54">
                        <w:rPr>
                          <w:rFonts w:ascii="Arial" w:hAnsi="Arial" w:cs="Arial"/>
                        </w:rPr>
                        <w:t>R</w:t>
                      </w:r>
                      <w:r>
                        <w:rPr>
                          <w:rFonts w:ascii="Arial" w:hAnsi="Arial" w:cs="Arial"/>
                        </w:rPr>
                        <w:t xml:space="preserve">esponse </w:t>
                      </w:r>
                      <w:r w:rsidRPr="00904D54">
                        <w:rPr>
                          <w:rFonts w:ascii="Arial" w:hAnsi="Arial" w:cs="Arial"/>
                        </w:rPr>
                        <w:t>R</w:t>
                      </w:r>
                      <w:r>
                        <w:rPr>
                          <w:rFonts w:ascii="Arial" w:hAnsi="Arial" w:cs="Arial"/>
                        </w:rPr>
                        <w:t>atio (LRR)</w:t>
                      </w:r>
                    </w:p>
                  </w:txbxContent>
                </v:textbox>
              </v:shape>
            </w:pict>
          </mc:Fallback>
        </mc:AlternateContent>
      </w:r>
      <w:r w:rsidRPr="009C2D42">
        <w:rPr>
          <w:rFonts w:ascii="Arial" w:eastAsia="Calibri" w:hAnsi="Arial" w:cs="Times New Roman"/>
          <w:noProof/>
          <w:szCs w:val="24"/>
        </w:rPr>
        <mc:AlternateContent>
          <mc:Choice Requires="wps">
            <w:drawing>
              <wp:anchor distT="45720" distB="45720" distL="114300" distR="114300" simplePos="0" relativeHeight="251673600" behindDoc="0" locked="0" layoutInCell="1" allowOverlap="1" wp14:anchorId="16F8EE0F" wp14:editId="66D182FF">
                <wp:simplePos x="0" y="0"/>
                <wp:positionH relativeFrom="page">
                  <wp:posOffset>8444230</wp:posOffset>
                </wp:positionH>
                <wp:positionV relativeFrom="paragraph">
                  <wp:posOffset>0</wp:posOffset>
                </wp:positionV>
                <wp:extent cx="1590040" cy="5947410"/>
                <wp:effectExtent l="0" t="0" r="0" b="0"/>
                <wp:wrapSquare wrapText="bothSides"/>
                <wp:docPr id="2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0040" cy="5947410"/>
                        </a:xfrm>
                        <a:prstGeom prst="rect">
                          <a:avLst/>
                        </a:prstGeom>
                        <a:solidFill>
                          <a:srgbClr val="FFFFFF"/>
                        </a:solidFill>
                        <a:ln w="9525">
                          <a:noFill/>
                          <a:miter lim="800000"/>
                          <a:headEnd/>
                          <a:tailEnd/>
                        </a:ln>
                      </wps:spPr>
                      <wps:txbx>
                        <w:txbxContent>
                          <w:p w14:paraId="600B39C6" w14:textId="77777777" w:rsidR="005136A3" w:rsidRDefault="005136A3" w:rsidP="005136A3">
                            <w:pPr>
                              <w:spacing w:after="300" w:line="360" w:lineRule="auto"/>
                              <w:rPr>
                                <w:rFonts w:ascii="Arial" w:eastAsia="Calibri" w:hAnsi="Arial" w:cs="Times New Roman"/>
                                <w:szCs w:val="24"/>
                              </w:rPr>
                            </w:pPr>
                            <w:r w:rsidRPr="004F28B8">
                              <w:rPr>
                                <w:rFonts w:ascii="Arial" w:eastAsia="Calibri" w:hAnsi="Arial" w:cs="Times New Roman"/>
                                <w:szCs w:val="24"/>
                              </w:rPr>
                              <w:t>Figure S</w:t>
                            </w:r>
                            <w:r>
                              <w:rPr>
                                <w:rFonts w:ascii="Arial" w:eastAsia="Calibri" w:hAnsi="Arial" w:cs="Times New Roman"/>
                                <w:szCs w:val="24"/>
                              </w:rPr>
                              <w:t>4</w:t>
                            </w:r>
                            <w:r w:rsidRPr="004F28B8">
                              <w:rPr>
                                <w:rFonts w:ascii="Arial" w:eastAsia="Calibri" w:hAnsi="Arial" w:cs="Times New Roman"/>
                                <w:szCs w:val="24"/>
                              </w:rPr>
                              <w:t xml:space="preserve"> </w:t>
                            </w:r>
                          </w:p>
                          <w:p w14:paraId="29B4409D"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a) predicted condition of native </w:t>
                            </w:r>
                            <w:r>
                              <w:rPr>
                                <w:rFonts w:ascii="Arial" w:eastAsia="Calibri" w:hAnsi="Arial" w:cs="Times New Roman"/>
                                <w:szCs w:val="24"/>
                              </w:rPr>
                              <w:t>forb</w:t>
                            </w:r>
                            <w:r w:rsidRPr="004F28B8">
                              <w:rPr>
                                <w:rFonts w:ascii="Arial" w:eastAsia="Calibri" w:hAnsi="Arial" w:cs="Times New Roman"/>
                                <w:szCs w:val="24"/>
                              </w:rPr>
                              <w:t xml:space="preserve"> cover showing </w:t>
                            </w:r>
                            <w:r w:rsidRPr="004F28B8">
                              <w:rPr>
                                <w:rFonts w:ascii="Arial" w:eastAsia="Calibri" w:hAnsi="Arial" w:cs="Arial"/>
                                <w:color w:val="000000"/>
                                <w:szCs w:val="24"/>
                              </w:rPr>
                              <w:t>654 801 ha where LRR &gt;= 0</w:t>
                            </w:r>
                            <w:r w:rsidRPr="004F28B8">
                              <w:rPr>
                                <w:rFonts w:ascii="Arial" w:eastAsia="Calibri" w:hAnsi="Arial" w:cs="Times New Roman"/>
                                <w:szCs w:val="24"/>
                              </w:rPr>
                              <w:t xml:space="preserve">; </w:t>
                            </w:r>
                          </w:p>
                          <w:p w14:paraId="031F9F28" w14:textId="77777777" w:rsidR="005136A3" w:rsidRDefault="005136A3" w:rsidP="005136A3">
                            <w:pPr>
                              <w:spacing w:after="0" w:line="360" w:lineRule="auto"/>
                              <w:rPr>
                                <w:rFonts w:ascii="Arial" w:eastAsia="Calibri" w:hAnsi="Arial" w:cs="Times New Roman"/>
                                <w:szCs w:val="24"/>
                              </w:rPr>
                            </w:pPr>
                          </w:p>
                          <w:p w14:paraId="6F296605"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b) standardised residual error condition of native </w:t>
                            </w:r>
                            <w:r>
                              <w:rPr>
                                <w:rFonts w:ascii="Arial" w:eastAsia="Calibri" w:hAnsi="Arial" w:cs="Times New Roman"/>
                                <w:szCs w:val="24"/>
                              </w:rPr>
                              <w:t>forb</w:t>
                            </w:r>
                            <w:r w:rsidRPr="004F28B8">
                              <w:rPr>
                                <w:rFonts w:ascii="Arial" w:eastAsia="Calibri" w:hAnsi="Arial" w:cs="Times New Roman"/>
                                <w:szCs w:val="24"/>
                              </w:rPr>
                              <w:t xml:space="preserve"> cover; </w:t>
                            </w:r>
                          </w:p>
                          <w:p w14:paraId="223BB945" w14:textId="77777777" w:rsidR="005136A3" w:rsidRDefault="005136A3" w:rsidP="005136A3">
                            <w:pPr>
                              <w:spacing w:after="0" w:line="360" w:lineRule="auto"/>
                              <w:rPr>
                                <w:rFonts w:ascii="Arial" w:eastAsia="Calibri" w:hAnsi="Arial" w:cs="Times New Roman"/>
                                <w:szCs w:val="24"/>
                              </w:rPr>
                            </w:pPr>
                          </w:p>
                          <w:p w14:paraId="683F4263"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c) predicted condition of native </w:t>
                            </w:r>
                            <w:r>
                              <w:rPr>
                                <w:rFonts w:ascii="Arial" w:eastAsia="Calibri" w:hAnsi="Arial" w:cs="Times New Roman"/>
                                <w:szCs w:val="24"/>
                              </w:rPr>
                              <w:t>forb</w:t>
                            </w:r>
                            <w:r w:rsidRPr="004F28B8">
                              <w:rPr>
                                <w:rFonts w:ascii="Arial" w:eastAsia="Calibri" w:hAnsi="Arial" w:cs="Times New Roman"/>
                                <w:szCs w:val="24"/>
                              </w:rPr>
                              <w:t xml:space="preserve"> richness showing </w:t>
                            </w:r>
                            <w:r w:rsidRPr="004F28B8">
                              <w:rPr>
                                <w:rFonts w:ascii="Arial" w:eastAsia="Calibri" w:hAnsi="Arial" w:cs="Arial"/>
                                <w:color w:val="000000"/>
                                <w:szCs w:val="24"/>
                              </w:rPr>
                              <w:t>201 122 ha where LRR &gt;=</w:t>
                            </w:r>
                            <w:r>
                              <w:rPr>
                                <w:rFonts w:ascii="Arial" w:eastAsia="Calibri" w:hAnsi="Arial" w:cs="Times New Roman"/>
                                <w:szCs w:val="24"/>
                              </w:rPr>
                              <w:t xml:space="preserve"> 0</w:t>
                            </w:r>
                          </w:p>
                          <w:p w14:paraId="5DE2C441"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 </w:t>
                            </w:r>
                          </w:p>
                          <w:p w14:paraId="5F8FC7DB" w14:textId="77777777" w:rsidR="005136A3" w:rsidRPr="00923B3E" w:rsidRDefault="005136A3" w:rsidP="005136A3">
                            <w:pPr>
                              <w:spacing w:after="0" w:line="360" w:lineRule="auto"/>
                              <w:rPr>
                                <w:rFonts w:ascii="Arial" w:eastAsia="Calibri" w:hAnsi="Arial" w:cs="Times New Roman"/>
                                <w:sz w:val="16"/>
                                <w:szCs w:val="16"/>
                              </w:rPr>
                            </w:pPr>
                            <w:r w:rsidRPr="004F28B8">
                              <w:rPr>
                                <w:rFonts w:ascii="Arial" w:eastAsia="Calibri" w:hAnsi="Arial" w:cs="Times New Roman"/>
                                <w:szCs w:val="24"/>
                              </w:rPr>
                              <w:t xml:space="preserve">d) standardised residual error for condition of native </w:t>
                            </w:r>
                            <w:r>
                              <w:rPr>
                                <w:rFonts w:ascii="Arial" w:eastAsia="Calibri" w:hAnsi="Arial" w:cs="Times New Roman"/>
                                <w:szCs w:val="24"/>
                              </w:rPr>
                              <w:t>forb</w:t>
                            </w:r>
                            <w:r w:rsidRPr="004F28B8">
                              <w:rPr>
                                <w:rFonts w:ascii="Arial" w:eastAsia="Calibri" w:hAnsi="Arial" w:cs="Times New Roman"/>
                                <w:szCs w:val="24"/>
                              </w:rPr>
                              <w:t xml:space="preserve"> richness; and </w:t>
                            </w:r>
                          </w:p>
                          <w:p w14:paraId="29F2F906" w14:textId="77777777" w:rsidR="005136A3" w:rsidRPr="00923B3E" w:rsidRDefault="005136A3" w:rsidP="005136A3">
                            <w:pPr>
                              <w:spacing w:after="0" w:line="360" w:lineRule="auto"/>
                              <w:rPr>
                                <w:rFonts w:ascii="Arial" w:eastAsia="Calibri" w:hAnsi="Arial" w:cs="Times New Roman"/>
                                <w:sz w:val="16"/>
                                <w:szCs w:val="16"/>
                              </w:rPr>
                            </w:pPr>
                          </w:p>
                          <w:p w14:paraId="69481433" w14:textId="77777777" w:rsidR="005136A3" w:rsidRPr="004F28B8" w:rsidRDefault="005136A3" w:rsidP="005136A3">
                            <w:pPr>
                              <w:spacing w:after="300" w:line="360" w:lineRule="auto"/>
                              <w:rPr>
                                <w:rFonts w:ascii="Arial" w:eastAsia="Calibri" w:hAnsi="Arial" w:cs="Times New Roman"/>
                                <w:szCs w:val="24"/>
                              </w:rPr>
                            </w:pPr>
                            <w:r w:rsidRPr="004F28B8">
                              <w:rPr>
                                <w:rFonts w:ascii="Arial" w:eastAsia="Calibri" w:hAnsi="Arial" w:cs="Times New Roman"/>
                                <w:szCs w:val="24"/>
                              </w:rPr>
                              <w:t>e) inset map showing study area</w:t>
                            </w:r>
                          </w:p>
                          <w:p w14:paraId="0D3BCB23" w14:textId="77777777" w:rsidR="005136A3" w:rsidRDefault="005136A3" w:rsidP="005136A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F8EE0F" id="_x0000_s1035" type="#_x0000_t202" style="position:absolute;margin-left:664.9pt;margin-top:0;width:125.2pt;height:468.3pt;z-index:25167360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" stroked="f">
                <v:textbox>
                  <w:txbxContent>
                    <w:p w14:paraId="600B39C6" w14:textId="77777777" w:rsidR="005136A3" w:rsidRDefault="005136A3" w:rsidP="005136A3">
                      <w:pPr>
                        <w:spacing w:after="300" w:line="360" w:lineRule="auto"/>
                        <w:rPr>
                          <w:rFonts w:ascii="Arial" w:eastAsia="Calibri" w:hAnsi="Arial" w:cs="Times New Roman"/>
                          <w:szCs w:val="24"/>
                        </w:rPr>
                      </w:pPr>
                      <w:r w:rsidRPr="004F28B8">
                        <w:rPr>
                          <w:rFonts w:ascii="Arial" w:eastAsia="Calibri" w:hAnsi="Arial" w:cs="Times New Roman"/>
                          <w:szCs w:val="24"/>
                        </w:rPr>
                        <w:t>Figure S</w:t>
                      </w:r>
                      <w:r>
                        <w:rPr>
                          <w:rFonts w:ascii="Arial" w:eastAsia="Calibri" w:hAnsi="Arial" w:cs="Times New Roman"/>
                          <w:szCs w:val="24"/>
                        </w:rPr>
                        <w:t>4</w:t>
                      </w:r>
                      <w:r w:rsidRPr="004F28B8">
                        <w:rPr>
                          <w:rFonts w:ascii="Arial" w:eastAsia="Calibri" w:hAnsi="Arial" w:cs="Times New Roman"/>
                          <w:szCs w:val="24"/>
                        </w:rPr>
                        <w:t xml:space="preserve"> </w:t>
                      </w:r>
                    </w:p>
                    <w:p w14:paraId="29B4409D"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a) predicted condition of native </w:t>
                      </w:r>
                      <w:r>
                        <w:rPr>
                          <w:rFonts w:ascii="Arial" w:eastAsia="Calibri" w:hAnsi="Arial" w:cs="Times New Roman"/>
                          <w:szCs w:val="24"/>
                        </w:rPr>
                        <w:t>forb</w:t>
                      </w:r>
                      <w:r w:rsidRPr="004F28B8">
                        <w:rPr>
                          <w:rFonts w:ascii="Arial" w:eastAsia="Calibri" w:hAnsi="Arial" w:cs="Times New Roman"/>
                          <w:szCs w:val="24"/>
                        </w:rPr>
                        <w:t xml:space="preserve"> cover showing </w:t>
                      </w:r>
                      <w:r w:rsidRPr="004F28B8">
                        <w:rPr>
                          <w:rFonts w:ascii="Arial" w:eastAsia="Calibri" w:hAnsi="Arial" w:cs="Arial"/>
                          <w:color w:val="000000"/>
                          <w:szCs w:val="24"/>
                        </w:rPr>
                        <w:t>654 801 ha where LRR &gt;= 0</w:t>
                      </w:r>
                      <w:r w:rsidRPr="004F28B8">
                        <w:rPr>
                          <w:rFonts w:ascii="Arial" w:eastAsia="Calibri" w:hAnsi="Arial" w:cs="Times New Roman"/>
                          <w:szCs w:val="24"/>
                        </w:rPr>
                        <w:t xml:space="preserve">; </w:t>
                      </w:r>
                    </w:p>
                    <w:p w14:paraId="031F9F28" w14:textId="77777777" w:rsidR="005136A3" w:rsidRDefault="005136A3" w:rsidP="005136A3">
                      <w:pPr>
                        <w:spacing w:after="0" w:line="360" w:lineRule="auto"/>
                        <w:rPr>
                          <w:rFonts w:ascii="Arial" w:eastAsia="Calibri" w:hAnsi="Arial" w:cs="Times New Roman"/>
                          <w:szCs w:val="24"/>
                        </w:rPr>
                      </w:pPr>
                    </w:p>
                    <w:p w14:paraId="6F296605"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b) standardised residual error condition of native </w:t>
                      </w:r>
                      <w:r>
                        <w:rPr>
                          <w:rFonts w:ascii="Arial" w:eastAsia="Calibri" w:hAnsi="Arial" w:cs="Times New Roman"/>
                          <w:szCs w:val="24"/>
                        </w:rPr>
                        <w:t>forb</w:t>
                      </w:r>
                      <w:r w:rsidRPr="004F28B8">
                        <w:rPr>
                          <w:rFonts w:ascii="Arial" w:eastAsia="Calibri" w:hAnsi="Arial" w:cs="Times New Roman"/>
                          <w:szCs w:val="24"/>
                        </w:rPr>
                        <w:t xml:space="preserve"> cover; </w:t>
                      </w:r>
                    </w:p>
                    <w:p w14:paraId="223BB945" w14:textId="77777777" w:rsidR="005136A3" w:rsidRDefault="005136A3" w:rsidP="005136A3">
                      <w:pPr>
                        <w:spacing w:after="0" w:line="360" w:lineRule="auto"/>
                        <w:rPr>
                          <w:rFonts w:ascii="Arial" w:eastAsia="Calibri" w:hAnsi="Arial" w:cs="Times New Roman"/>
                          <w:szCs w:val="24"/>
                        </w:rPr>
                      </w:pPr>
                    </w:p>
                    <w:p w14:paraId="683F4263"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c) predicted condition of native </w:t>
                      </w:r>
                      <w:r>
                        <w:rPr>
                          <w:rFonts w:ascii="Arial" w:eastAsia="Calibri" w:hAnsi="Arial" w:cs="Times New Roman"/>
                          <w:szCs w:val="24"/>
                        </w:rPr>
                        <w:t>forb</w:t>
                      </w:r>
                      <w:r w:rsidRPr="004F28B8">
                        <w:rPr>
                          <w:rFonts w:ascii="Arial" w:eastAsia="Calibri" w:hAnsi="Arial" w:cs="Times New Roman"/>
                          <w:szCs w:val="24"/>
                        </w:rPr>
                        <w:t xml:space="preserve"> richness showing </w:t>
                      </w:r>
                      <w:r w:rsidRPr="004F28B8">
                        <w:rPr>
                          <w:rFonts w:ascii="Arial" w:eastAsia="Calibri" w:hAnsi="Arial" w:cs="Arial"/>
                          <w:color w:val="000000"/>
                          <w:szCs w:val="24"/>
                        </w:rPr>
                        <w:t>201 122 ha where LRR &gt;=</w:t>
                      </w:r>
                      <w:r>
                        <w:rPr>
                          <w:rFonts w:ascii="Arial" w:eastAsia="Calibri" w:hAnsi="Arial" w:cs="Times New Roman"/>
                          <w:szCs w:val="24"/>
                        </w:rPr>
                        <w:t xml:space="preserve"> 0</w:t>
                      </w:r>
                    </w:p>
                    <w:p w14:paraId="5DE2C441"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 </w:t>
                      </w:r>
                    </w:p>
                    <w:p w14:paraId="5F8FC7DB" w14:textId="77777777" w:rsidR="005136A3" w:rsidRPr="00923B3E" w:rsidRDefault="005136A3" w:rsidP="005136A3">
                      <w:pPr>
                        <w:spacing w:after="0" w:line="360" w:lineRule="auto"/>
                        <w:rPr>
                          <w:rFonts w:ascii="Arial" w:eastAsia="Calibri" w:hAnsi="Arial" w:cs="Times New Roman"/>
                          <w:sz w:val="16"/>
                          <w:szCs w:val="16"/>
                        </w:rPr>
                      </w:pPr>
                      <w:r w:rsidRPr="004F28B8">
                        <w:rPr>
                          <w:rFonts w:ascii="Arial" w:eastAsia="Calibri" w:hAnsi="Arial" w:cs="Times New Roman"/>
                          <w:szCs w:val="24"/>
                        </w:rPr>
                        <w:t xml:space="preserve">d) standardised residual error for condition of native </w:t>
                      </w:r>
                      <w:r>
                        <w:rPr>
                          <w:rFonts w:ascii="Arial" w:eastAsia="Calibri" w:hAnsi="Arial" w:cs="Times New Roman"/>
                          <w:szCs w:val="24"/>
                        </w:rPr>
                        <w:t>forb</w:t>
                      </w:r>
                      <w:r w:rsidRPr="004F28B8">
                        <w:rPr>
                          <w:rFonts w:ascii="Arial" w:eastAsia="Calibri" w:hAnsi="Arial" w:cs="Times New Roman"/>
                          <w:szCs w:val="24"/>
                        </w:rPr>
                        <w:t xml:space="preserve"> richness; and </w:t>
                      </w:r>
                    </w:p>
                    <w:p w14:paraId="29F2F906" w14:textId="77777777" w:rsidR="005136A3" w:rsidRPr="00923B3E" w:rsidRDefault="005136A3" w:rsidP="005136A3">
                      <w:pPr>
                        <w:spacing w:after="0" w:line="360" w:lineRule="auto"/>
                        <w:rPr>
                          <w:rFonts w:ascii="Arial" w:eastAsia="Calibri" w:hAnsi="Arial" w:cs="Times New Roman"/>
                          <w:sz w:val="16"/>
                          <w:szCs w:val="16"/>
                        </w:rPr>
                      </w:pPr>
                    </w:p>
                    <w:p w14:paraId="69481433" w14:textId="77777777" w:rsidR="005136A3" w:rsidRPr="004F28B8" w:rsidRDefault="005136A3" w:rsidP="005136A3">
                      <w:pPr>
                        <w:spacing w:after="300" w:line="360" w:lineRule="auto"/>
                        <w:rPr>
                          <w:rFonts w:ascii="Arial" w:eastAsia="Calibri" w:hAnsi="Arial" w:cs="Times New Roman"/>
                          <w:szCs w:val="24"/>
                        </w:rPr>
                      </w:pPr>
                      <w:r w:rsidRPr="004F28B8">
                        <w:rPr>
                          <w:rFonts w:ascii="Arial" w:eastAsia="Calibri" w:hAnsi="Arial" w:cs="Times New Roman"/>
                          <w:szCs w:val="24"/>
                        </w:rPr>
                        <w:t>e) inset map showing study area</w:t>
                      </w:r>
                    </w:p>
                    <w:p w14:paraId="0D3BCB23" w14:textId="77777777" w:rsidR="005136A3" w:rsidRDefault="005136A3" w:rsidP="005136A3"/>
                  </w:txbxContent>
                </v:textbox>
                <w10:wrap type="square" anchorx="page"/>
              </v:shape>
            </w:pict>
          </mc:Fallback>
        </mc:AlternateContent>
      </w:r>
      <w:r w:rsidRPr="009C2D42">
        <w:rPr>
          <w:rFonts w:ascii="Arial" w:eastAsia="Calibri" w:hAnsi="Arial" w:cs="Times New Roman"/>
          <w:noProof/>
          <w:szCs w:val="24"/>
        </w:rPr>
        <w:drawing>
          <wp:anchor distT="0" distB="0" distL="114300" distR="114300" simplePos="0" relativeHeight="251663360" behindDoc="0" locked="0" layoutInCell="1" allowOverlap="1" wp14:anchorId="0E9B70C4" wp14:editId="7C41D9E7">
            <wp:simplePos x="0" y="0"/>
            <wp:positionH relativeFrom="column">
              <wp:posOffset>156845</wp:posOffset>
            </wp:positionH>
            <wp:positionV relativeFrom="paragraph">
              <wp:posOffset>177165</wp:posOffset>
            </wp:positionV>
            <wp:extent cx="457200" cy="530225"/>
            <wp:effectExtent l="0" t="0" r="0" b="3175"/>
            <wp:wrapNone/>
            <wp:docPr id="287" name="Pictur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57200" cy="530225"/>
                    </a:xfrm>
                    <a:prstGeom prst="rect">
                      <a:avLst/>
                    </a:prstGeom>
                    <a:noFill/>
                  </pic:spPr>
                </pic:pic>
              </a:graphicData>
            </a:graphic>
          </wp:anchor>
        </w:drawing>
      </w:r>
      <w:r w:rsidRPr="009C2D42">
        <w:rPr>
          <w:rFonts w:ascii="Arial" w:eastAsia="Calibri" w:hAnsi="Arial" w:cs="Times New Roman"/>
          <w:noProof/>
          <w:szCs w:val="24"/>
        </w:rPr>
        <w:drawing>
          <wp:inline distT="0" distB="0" distL="0" distR="0" wp14:anchorId="055176CC" wp14:editId="21471799">
            <wp:extent cx="7190563" cy="5796554"/>
            <wp:effectExtent l="0" t="0" r="0" b="0"/>
            <wp:docPr id="288" name="Picture 288"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LRR FORB richness and cover with residuals Landscape 20200926.tif"/>
                    <pic:cNvPicPr/>
                  </pic:nvPicPr>
                  <pic:blipFill rotWithShape="1">
                    <a:blip r:embed="rId32" cstate="print">
                      <a:extLst>
                        <a:ext uri="{28A0092B-C50C-407E-A947-70E740481C1C}">
                          <a14:useLocalDpi xmlns:a14="http://schemas.microsoft.com/office/drawing/2010/main" val="0"/>
                        </a:ext>
                      </a:extLst>
                    </a:blip>
                    <a:srcRect r="28984"/>
                    <a:stretch/>
                  </pic:blipFill>
                  <pic:spPr bwMode="auto">
                    <a:xfrm>
                      <a:off x="0" y="0"/>
                      <a:ext cx="7197620" cy="5802243"/>
                    </a:xfrm>
                    <a:prstGeom prst="rect">
                      <a:avLst/>
                    </a:prstGeom>
                    <a:ln>
                      <a:noFill/>
                    </a:ln>
                    <a:extLst>
                      <a:ext uri="{53640926-AAD7-44D8-BBD7-CCE9431645EC}">
                        <a14:shadowObscured xmlns:a14="http://schemas.microsoft.com/office/drawing/2010/main"/>
                      </a:ext>
                    </a:extLst>
                  </pic:spPr>
                </pic:pic>
              </a:graphicData>
            </a:graphic>
          </wp:inline>
        </w:drawing>
      </w:r>
    </w:p>
    <w:p w14:paraId="1D050EA2" w14:textId="77777777" w:rsidR="005136A3" w:rsidRPr="009C2D42" w:rsidRDefault="005136A3" w:rsidP="005136A3">
      <w:pPr>
        <w:spacing w:after="300" w:line="360" w:lineRule="auto"/>
        <w:rPr>
          <w:rFonts w:ascii="Arial" w:eastAsia="Calibri" w:hAnsi="Arial" w:cs="Times New Roman"/>
          <w:szCs w:val="24"/>
        </w:rPr>
      </w:pPr>
      <w:r w:rsidRPr="009C2D42">
        <w:rPr>
          <w:rFonts w:ascii="Arial" w:eastAsia="Calibri" w:hAnsi="Arial" w:cs="Times New Roman"/>
          <w:noProof/>
          <w:szCs w:val="24"/>
        </w:rPr>
        <w:lastRenderedPageBreak/>
        <mc:AlternateContent>
          <mc:Choice Requires="wps">
            <w:drawing>
              <wp:anchor distT="45720" distB="45720" distL="114300" distR="114300" simplePos="0" relativeHeight="251674624" behindDoc="0" locked="0" layoutInCell="1" allowOverlap="1" wp14:anchorId="3F6117DB" wp14:editId="0ADD0D25">
                <wp:simplePos x="0" y="0"/>
                <wp:positionH relativeFrom="page">
                  <wp:posOffset>8444230</wp:posOffset>
                </wp:positionH>
                <wp:positionV relativeFrom="paragraph">
                  <wp:posOffset>0</wp:posOffset>
                </wp:positionV>
                <wp:extent cx="1590040" cy="5947410"/>
                <wp:effectExtent l="0" t="0" r="0" b="0"/>
                <wp:wrapSquare wrapText="bothSides"/>
                <wp:docPr id="2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0040" cy="5947410"/>
                        </a:xfrm>
                        <a:prstGeom prst="rect">
                          <a:avLst/>
                        </a:prstGeom>
                        <a:solidFill>
                          <a:srgbClr val="FFFFFF"/>
                        </a:solidFill>
                        <a:ln w="9525">
                          <a:noFill/>
                          <a:miter lim="800000"/>
                          <a:headEnd/>
                          <a:tailEnd/>
                        </a:ln>
                      </wps:spPr>
                      <wps:txbx>
                        <w:txbxContent>
                          <w:p w14:paraId="188FF3E4" w14:textId="77777777" w:rsidR="005136A3" w:rsidRDefault="005136A3" w:rsidP="005136A3">
                            <w:pPr>
                              <w:spacing w:after="300" w:line="360" w:lineRule="auto"/>
                              <w:rPr>
                                <w:rFonts w:ascii="Arial" w:eastAsia="Calibri" w:hAnsi="Arial" w:cs="Times New Roman"/>
                                <w:szCs w:val="24"/>
                              </w:rPr>
                            </w:pPr>
                            <w:r w:rsidRPr="004F28B8">
                              <w:rPr>
                                <w:rFonts w:ascii="Arial" w:eastAsia="Calibri" w:hAnsi="Arial" w:cs="Times New Roman"/>
                                <w:szCs w:val="24"/>
                              </w:rPr>
                              <w:t>Figure S</w:t>
                            </w:r>
                            <w:r>
                              <w:rPr>
                                <w:rFonts w:ascii="Arial" w:eastAsia="Calibri" w:hAnsi="Arial" w:cs="Times New Roman"/>
                                <w:szCs w:val="24"/>
                              </w:rPr>
                              <w:t>5</w:t>
                            </w:r>
                            <w:r w:rsidRPr="004F28B8">
                              <w:rPr>
                                <w:rFonts w:ascii="Arial" w:eastAsia="Calibri" w:hAnsi="Arial" w:cs="Times New Roman"/>
                                <w:szCs w:val="24"/>
                              </w:rPr>
                              <w:t xml:space="preserve"> </w:t>
                            </w:r>
                          </w:p>
                          <w:p w14:paraId="658C1F28"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a) predicted condition of native </w:t>
                            </w:r>
                            <w:r>
                              <w:rPr>
                                <w:rFonts w:ascii="Arial" w:eastAsia="Calibri" w:hAnsi="Arial" w:cs="Times New Roman"/>
                                <w:szCs w:val="24"/>
                              </w:rPr>
                              <w:t>fern</w:t>
                            </w:r>
                            <w:r w:rsidRPr="004F28B8">
                              <w:rPr>
                                <w:rFonts w:ascii="Arial" w:eastAsia="Calibri" w:hAnsi="Arial" w:cs="Times New Roman"/>
                                <w:szCs w:val="24"/>
                              </w:rPr>
                              <w:t xml:space="preserve"> cover showing </w:t>
                            </w:r>
                            <w:r w:rsidRPr="004F28B8">
                              <w:rPr>
                                <w:rFonts w:ascii="Arial" w:eastAsia="Calibri" w:hAnsi="Arial" w:cs="Arial"/>
                                <w:color w:val="000000"/>
                                <w:szCs w:val="24"/>
                              </w:rPr>
                              <w:t>654 801 ha where LRR &gt;= 0</w:t>
                            </w:r>
                            <w:r w:rsidRPr="004F28B8">
                              <w:rPr>
                                <w:rFonts w:ascii="Arial" w:eastAsia="Calibri" w:hAnsi="Arial" w:cs="Times New Roman"/>
                                <w:szCs w:val="24"/>
                              </w:rPr>
                              <w:t xml:space="preserve">; </w:t>
                            </w:r>
                          </w:p>
                          <w:p w14:paraId="4B943D9D" w14:textId="77777777" w:rsidR="005136A3" w:rsidRDefault="005136A3" w:rsidP="005136A3">
                            <w:pPr>
                              <w:spacing w:after="0" w:line="360" w:lineRule="auto"/>
                              <w:rPr>
                                <w:rFonts w:ascii="Arial" w:eastAsia="Calibri" w:hAnsi="Arial" w:cs="Times New Roman"/>
                                <w:szCs w:val="24"/>
                              </w:rPr>
                            </w:pPr>
                          </w:p>
                          <w:p w14:paraId="110C8216"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b) standardised residual error condition of native </w:t>
                            </w:r>
                            <w:r>
                              <w:rPr>
                                <w:rFonts w:ascii="Arial" w:eastAsia="Calibri" w:hAnsi="Arial" w:cs="Times New Roman"/>
                                <w:szCs w:val="24"/>
                              </w:rPr>
                              <w:t>fern</w:t>
                            </w:r>
                            <w:r w:rsidRPr="004F28B8">
                              <w:rPr>
                                <w:rFonts w:ascii="Arial" w:eastAsia="Calibri" w:hAnsi="Arial" w:cs="Times New Roman"/>
                                <w:szCs w:val="24"/>
                              </w:rPr>
                              <w:t xml:space="preserve"> cover; </w:t>
                            </w:r>
                          </w:p>
                          <w:p w14:paraId="27E73580" w14:textId="77777777" w:rsidR="005136A3" w:rsidRDefault="005136A3" w:rsidP="005136A3">
                            <w:pPr>
                              <w:spacing w:after="0" w:line="360" w:lineRule="auto"/>
                              <w:rPr>
                                <w:rFonts w:ascii="Arial" w:eastAsia="Calibri" w:hAnsi="Arial" w:cs="Times New Roman"/>
                                <w:szCs w:val="24"/>
                              </w:rPr>
                            </w:pPr>
                          </w:p>
                          <w:p w14:paraId="6BFC291E"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c) predicted condition of native </w:t>
                            </w:r>
                            <w:r>
                              <w:rPr>
                                <w:rFonts w:ascii="Arial" w:eastAsia="Calibri" w:hAnsi="Arial" w:cs="Times New Roman"/>
                                <w:szCs w:val="24"/>
                              </w:rPr>
                              <w:t>fern</w:t>
                            </w:r>
                            <w:r w:rsidRPr="004F28B8">
                              <w:rPr>
                                <w:rFonts w:ascii="Arial" w:eastAsia="Calibri" w:hAnsi="Arial" w:cs="Times New Roman"/>
                                <w:szCs w:val="24"/>
                              </w:rPr>
                              <w:t xml:space="preserve"> richness showing </w:t>
                            </w:r>
                            <w:r w:rsidRPr="004F28B8">
                              <w:rPr>
                                <w:rFonts w:ascii="Arial" w:eastAsia="Calibri" w:hAnsi="Arial" w:cs="Arial"/>
                                <w:color w:val="000000"/>
                                <w:szCs w:val="24"/>
                              </w:rPr>
                              <w:t>201 122 ha where LRR &gt;=</w:t>
                            </w:r>
                            <w:r>
                              <w:rPr>
                                <w:rFonts w:ascii="Arial" w:eastAsia="Calibri" w:hAnsi="Arial" w:cs="Times New Roman"/>
                                <w:szCs w:val="24"/>
                              </w:rPr>
                              <w:t xml:space="preserve"> 0</w:t>
                            </w:r>
                          </w:p>
                          <w:p w14:paraId="43C257E3"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 </w:t>
                            </w:r>
                          </w:p>
                          <w:p w14:paraId="11B28033" w14:textId="77777777" w:rsidR="005136A3" w:rsidRPr="00923B3E" w:rsidRDefault="005136A3" w:rsidP="005136A3">
                            <w:pPr>
                              <w:spacing w:after="0" w:line="360" w:lineRule="auto"/>
                              <w:rPr>
                                <w:rFonts w:ascii="Arial" w:eastAsia="Calibri" w:hAnsi="Arial" w:cs="Times New Roman"/>
                                <w:sz w:val="16"/>
                                <w:szCs w:val="16"/>
                              </w:rPr>
                            </w:pPr>
                            <w:r w:rsidRPr="004F28B8">
                              <w:rPr>
                                <w:rFonts w:ascii="Arial" w:eastAsia="Calibri" w:hAnsi="Arial" w:cs="Times New Roman"/>
                                <w:szCs w:val="24"/>
                              </w:rPr>
                              <w:t xml:space="preserve">d) standardised residual error for condition of native </w:t>
                            </w:r>
                            <w:r>
                              <w:rPr>
                                <w:rFonts w:ascii="Arial" w:eastAsia="Calibri" w:hAnsi="Arial" w:cs="Times New Roman"/>
                                <w:szCs w:val="24"/>
                              </w:rPr>
                              <w:t>fern</w:t>
                            </w:r>
                            <w:r w:rsidRPr="004F28B8">
                              <w:rPr>
                                <w:rFonts w:ascii="Arial" w:eastAsia="Calibri" w:hAnsi="Arial" w:cs="Times New Roman"/>
                                <w:szCs w:val="24"/>
                              </w:rPr>
                              <w:t xml:space="preserve"> richness; and </w:t>
                            </w:r>
                          </w:p>
                          <w:p w14:paraId="07ECEB1D" w14:textId="77777777" w:rsidR="005136A3" w:rsidRPr="00923B3E" w:rsidRDefault="005136A3" w:rsidP="005136A3">
                            <w:pPr>
                              <w:spacing w:after="0" w:line="360" w:lineRule="auto"/>
                              <w:rPr>
                                <w:rFonts w:ascii="Arial" w:eastAsia="Calibri" w:hAnsi="Arial" w:cs="Times New Roman"/>
                                <w:sz w:val="16"/>
                                <w:szCs w:val="16"/>
                              </w:rPr>
                            </w:pPr>
                          </w:p>
                          <w:p w14:paraId="27046F0F" w14:textId="77777777" w:rsidR="005136A3" w:rsidRPr="004F28B8" w:rsidRDefault="005136A3" w:rsidP="005136A3">
                            <w:pPr>
                              <w:spacing w:after="300" w:line="360" w:lineRule="auto"/>
                              <w:rPr>
                                <w:rFonts w:ascii="Arial" w:eastAsia="Calibri" w:hAnsi="Arial" w:cs="Times New Roman"/>
                                <w:szCs w:val="24"/>
                              </w:rPr>
                            </w:pPr>
                            <w:r w:rsidRPr="004F28B8">
                              <w:rPr>
                                <w:rFonts w:ascii="Arial" w:eastAsia="Calibri" w:hAnsi="Arial" w:cs="Times New Roman"/>
                                <w:szCs w:val="24"/>
                              </w:rPr>
                              <w:t>e) inset map showing study area</w:t>
                            </w:r>
                          </w:p>
                          <w:p w14:paraId="70255CC7" w14:textId="77777777" w:rsidR="005136A3" w:rsidRDefault="005136A3" w:rsidP="005136A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6117DB" id="_x0000_s1036" type="#_x0000_t202" style="position:absolute;margin-left:664.9pt;margin-top:0;width:125.2pt;height:468.3pt;z-index:25167462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" stroked="f">
                <v:textbox>
                  <w:txbxContent>
                    <w:p w14:paraId="188FF3E4" w14:textId="77777777" w:rsidR="005136A3" w:rsidRDefault="005136A3" w:rsidP="005136A3">
                      <w:pPr>
                        <w:spacing w:after="300" w:line="360" w:lineRule="auto"/>
                        <w:rPr>
                          <w:rFonts w:ascii="Arial" w:eastAsia="Calibri" w:hAnsi="Arial" w:cs="Times New Roman"/>
                          <w:szCs w:val="24"/>
                        </w:rPr>
                      </w:pPr>
                      <w:r w:rsidRPr="004F28B8">
                        <w:rPr>
                          <w:rFonts w:ascii="Arial" w:eastAsia="Calibri" w:hAnsi="Arial" w:cs="Times New Roman"/>
                          <w:szCs w:val="24"/>
                        </w:rPr>
                        <w:t>Figure S</w:t>
                      </w:r>
                      <w:r>
                        <w:rPr>
                          <w:rFonts w:ascii="Arial" w:eastAsia="Calibri" w:hAnsi="Arial" w:cs="Times New Roman"/>
                          <w:szCs w:val="24"/>
                        </w:rPr>
                        <w:t>5</w:t>
                      </w:r>
                      <w:r w:rsidRPr="004F28B8">
                        <w:rPr>
                          <w:rFonts w:ascii="Arial" w:eastAsia="Calibri" w:hAnsi="Arial" w:cs="Times New Roman"/>
                          <w:szCs w:val="24"/>
                        </w:rPr>
                        <w:t xml:space="preserve"> </w:t>
                      </w:r>
                    </w:p>
                    <w:p w14:paraId="658C1F28"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a) predicted condition of native </w:t>
                      </w:r>
                      <w:r>
                        <w:rPr>
                          <w:rFonts w:ascii="Arial" w:eastAsia="Calibri" w:hAnsi="Arial" w:cs="Times New Roman"/>
                          <w:szCs w:val="24"/>
                        </w:rPr>
                        <w:t>fern</w:t>
                      </w:r>
                      <w:r w:rsidRPr="004F28B8">
                        <w:rPr>
                          <w:rFonts w:ascii="Arial" w:eastAsia="Calibri" w:hAnsi="Arial" w:cs="Times New Roman"/>
                          <w:szCs w:val="24"/>
                        </w:rPr>
                        <w:t xml:space="preserve"> cover showing </w:t>
                      </w:r>
                      <w:r w:rsidRPr="004F28B8">
                        <w:rPr>
                          <w:rFonts w:ascii="Arial" w:eastAsia="Calibri" w:hAnsi="Arial" w:cs="Arial"/>
                          <w:color w:val="000000"/>
                          <w:szCs w:val="24"/>
                        </w:rPr>
                        <w:t>654 801 ha where LRR &gt;= 0</w:t>
                      </w:r>
                      <w:r w:rsidRPr="004F28B8">
                        <w:rPr>
                          <w:rFonts w:ascii="Arial" w:eastAsia="Calibri" w:hAnsi="Arial" w:cs="Times New Roman"/>
                          <w:szCs w:val="24"/>
                        </w:rPr>
                        <w:t xml:space="preserve">; </w:t>
                      </w:r>
                    </w:p>
                    <w:p w14:paraId="4B943D9D" w14:textId="77777777" w:rsidR="005136A3" w:rsidRDefault="005136A3" w:rsidP="005136A3">
                      <w:pPr>
                        <w:spacing w:after="0" w:line="360" w:lineRule="auto"/>
                        <w:rPr>
                          <w:rFonts w:ascii="Arial" w:eastAsia="Calibri" w:hAnsi="Arial" w:cs="Times New Roman"/>
                          <w:szCs w:val="24"/>
                        </w:rPr>
                      </w:pPr>
                    </w:p>
                    <w:p w14:paraId="110C8216"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b) standardised residual error condition of native </w:t>
                      </w:r>
                      <w:r>
                        <w:rPr>
                          <w:rFonts w:ascii="Arial" w:eastAsia="Calibri" w:hAnsi="Arial" w:cs="Times New Roman"/>
                          <w:szCs w:val="24"/>
                        </w:rPr>
                        <w:t>fern</w:t>
                      </w:r>
                      <w:r w:rsidRPr="004F28B8">
                        <w:rPr>
                          <w:rFonts w:ascii="Arial" w:eastAsia="Calibri" w:hAnsi="Arial" w:cs="Times New Roman"/>
                          <w:szCs w:val="24"/>
                        </w:rPr>
                        <w:t xml:space="preserve"> cover; </w:t>
                      </w:r>
                    </w:p>
                    <w:p w14:paraId="27E73580" w14:textId="77777777" w:rsidR="005136A3" w:rsidRDefault="005136A3" w:rsidP="005136A3">
                      <w:pPr>
                        <w:spacing w:after="0" w:line="360" w:lineRule="auto"/>
                        <w:rPr>
                          <w:rFonts w:ascii="Arial" w:eastAsia="Calibri" w:hAnsi="Arial" w:cs="Times New Roman"/>
                          <w:szCs w:val="24"/>
                        </w:rPr>
                      </w:pPr>
                    </w:p>
                    <w:p w14:paraId="6BFC291E"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c) predicted condition of native </w:t>
                      </w:r>
                      <w:r>
                        <w:rPr>
                          <w:rFonts w:ascii="Arial" w:eastAsia="Calibri" w:hAnsi="Arial" w:cs="Times New Roman"/>
                          <w:szCs w:val="24"/>
                        </w:rPr>
                        <w:t>fern</w:t>
                      </w:r>
                      <w:r w:rsidRPr="004F28B8">
                        <w:rPr>
                          <w:rFonts w:ascii="Arial" w:eastAsia="Calibri" w:hAnsi="Arial" w:cs="Times New Roman"/>
                          <w:szCs w:val="24"/>
                        </w:rPr>
                        <w:t xml:space="preserve"> richness showing </w:t>
                      </w:r>
                      <w:r w:rsidRPr="004F28B8">
                        <w:rPr>
                          <w:rFonts w:ascii="Arial" w:eastAsia="Calibri" w:hAnsi="Arial" w:cs="Arial"/>
                          <w:color w:val="000000"/>
                          <w:szCs w:val="24"/>
                        </w:rPr>
                        <w:t>201 122 ha where LRR &gt;=</w:t>
                      </w:r>
                      <w:r>
                        <w:rPr>
                          <w:rFonts w:ascii="Arial" w:eastAsia="Calibri" w:hAnsi="Arial" w:cs="Times New Roman"/>
                          <w:szCs w:val="24"/>
                        </w:rPr>
                        <w:t xml:space="preserve"> 0</w:t>
                      </w:r>
                    </w:p>
                    <w:p w14:paraId="43C257E3"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 </w:t>
                      </w:r>
                    </w:p>
                    <w:p w14:paraId="11B28033" w14:textId="77777777" w:rsidR="005136A3" w:rsidRPr="00923B3E" w:rsidRDefault="005136A3" w:rsidP="005136A3">
                      <w:pPr>
                        <w:spacing w:after="0" w:line="360" w:lineRule="auto"/>
                        <w:rPr>
                          <w:rFonts w:ascii="Arial" w:eastAsia="Calibri" w:hAnsi="Arial" w:cs="Times New Roman"/>
                          <w:sz w:val="16"/>
                          <w:szCs w:val="16"/>
                        </w:rPr>
                      </w:pPr>
                      <w:r w:rsidRPr="004F28B8">
                        <w:rPr>
                          <w:rFonts w:ascii="Arial" w:eastAsia="Calibri" w:hAnsi="Arial" w:cs="Times New Roman"/>
                          <w:szCs w:val="24"/>
                        </w:rPr>
                        <w:t xml:space="preserve">d) standardised residual error for condition of native </w:t>
                      </w:r>
                      <w:r>
                        <w:rPr>
                          <w:rFonts w:ascii="Arial" w:eastAsia="Calibri" w:hAnsi="Arial" w:cs="Times New Roman"/>
                          <w:szCs w:val="24"/>
                        </w:rPr>
                        <w:t>fern</w:t>
                      </w:r>
                      <w:r w:rsidRPr="004F28B8">
                        <w:rPr>
                          <w:rFonts w:ascii="Arial" w:eastAsia="Calibri" w:hAnsi="Arial" w:cs="Times New Roman"/>
                          <w:szCs w:val="24"/>
                        </w:rPr>
                        <w:t xml:space="preserve"> richness; and </w:t>
                      </w:r>
                    </w:p>
                    <w:p w14:paraId="07ECEB1D" w14:textId="77777777" w:rsidR="005136A3" w:rsidRPr="00923B3E" w:rsidRDefault="005136A3" w:rsidP="005136A3">
                      <w:pPr>
                        <w:spacing w:after="0" w:line="360" w:lineRule="auto"/>
                        <w:rPr>
                          <w:rFonts w:ascii="Arial" w:eastAsia="Calibri" w:hAnsi="Arial" w:cs="Times New Roman"/>
                          <w:sz w:val="16"/>
                          <w:szCs w:val="16"/>
                        </w:rPr>
                      </w:pPr>
                    </w:p>
                    <w:p w14:paraId="27046F0F" w14:textId="77777777" w:rsidR="005136A3" w:rsidRPr="004F28B8" w:rsidRDefault="005136A3" w:rsidP="005136A3">
                      <w:pPr>
                        <w:spacing w:after="300" w:line="360" w:lineRule="auto"/>
                        <w:rPr>
                          <w:rFonts w:ascii="Arial" w:eastAsia="Calibri" w:hAnsi="Arial" w:cs="Times New Roman"/>
                          <w:szCs w:val="24"/>
                        </w:rPr>
                      </w:pPr>
                      <w:r w:rsidRPr="004F28B8">
                        <w:rPr>
                          <w:rFonts w:ascii="Arial" w:eastAsia="Calibri" w:hAnsi="Arial" w:cs="Times New Roman"/>
                          <w:szCs w:val="24"/>
                        </w:rPr>
                        <w:t>e) inset map showing study area</w:t>
                      </w:r>
                    </w:p>
                    <w:p w14:paraId="70255CC7" w14:textId="77777777" w:rsidR="005136A3" w:rsidRDefault="005136A3" w:rsidP="005136A3"/>
                  </w:txbxContent>
                </v:textbox>
                <w10:wrap type="square" anchorx="page"/>
              </v:shape>
            </w:pict>
          </mc:Fallback>
        </mc:AlternateContent>
      </w:r>
      <w:r w:rsidRPr="009C2D42">
        <w:rPr>
          <w:rFonts w:ascii="Arial" w:eastAsia="Calibri" w:hAnsi="Arial" w:cs="Times New Roman"/>
          <w:noProof/>
          <w:szCs w:val="24"/>
        </w:rPr>
        <w:drawing>
          <wp:anchor distT="0" distB="0" distL="114300" distR="114300" simplePos="0" relativeHeight="251668480" behindDoc="0" locked="0" layoutInCell="1" allowOverlap="1" wp14:anchorId="5D4DFD16" wp14:editId="13F31B1F">
            <wp:simplePos x="0" y="0"/>
            <wp:positionH relativeFrom="column">
              <wp:posOffset>436721</wp:posOffset>
            </wp:positionH>
            <wp:positionV relativeFrom="paragraph">
              <wp:posOffset>216859</wp:posOffset>
            </wp:positionV>
            <wp:extent cx="324637" cy="532189"/>
            <wp:effectExtent l="0" t="0" r="0" b="1270"/>
            <wp:wrapNone/>
            <wp:docPr id="291" name="Picture 291" descr="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ern2_trans.pn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326052" cy="534508"/>
                    </a:xfrm>
                    <a:prstGeom prst="rect">
                      <a:avLst/>
                    </a:prstGeom>
                  </pic:spPr>
                </pic:pic>
              </a:graphicData>
            </a:graphic>
            <wp14:sizeRelH relativeFrom="margin">
              <wp14:pctWidth>0</wp14:pctWidth>
            </wp14:sizeRelH>
            <wp14:sizeRelV relativeFrom="margin">
              <wp14:pctHeight>0</wp14:pctHeight>
            </wp14:sizeRelV>
          </wp:anchor>
        </w:drawing>
      </w:r>
      <w:r w:rsidRPr="009C2D42">
        <w:rPr>
          <w:rFonts w:ascii="Arial" w:eastAsia="Calibri" w:hAnsi="Arial" w:cs="Times New Roman"/>
          <w:noProof/>
          <w:szCs w:val="24"/>
        </w:rPr>
        <mc:AlternateContent>
          <mc:Choice Requires="wps">
            <w:drawing>
              <wp:anchor distT="45720" distB="45720" distL="114300" distR="114300" simplePos="0" relativeHeight="251669504" behindDoc="0" locked="0" layoutInCell="1" allowOverlap="1" wp14:anchorId="70643DD7" wp14:editId="50A5492E">
                <wp:simplePos x="0" y="0"/>
                <wp:positionH relativeFrom="column">
                  <wp:posOffset>186085</wp:posOffset>
                </wp:positionH>
                <wp:positionV relativeFrom="paragraph">
                  <wp:posOffset>1155257</wp:posOffset>
                </wp:positionV>
                <wp:extent cx="1143000" cy="457200"/>
                <wp:effectExtent l="0" t="0" r="0" b="0"/>
                <wp:wrapNone/>
                <wp:docPr id="273" name="Text Box 2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457200"/>
                        </a:xfrm>
                        <a:prstGeom prst="rect">
                          <a:avLst/>
                        </a:prstGeom>
                        <a:solidFill>
                          <a:srgbClr val="FFFFFF"/>
                        </a:solidFill>
                        <a:ln w="9525">
                          <a:noFill/>
                          <a:miter lim="800000"/>
                          <a:headEnd/>
                          <a:tailEnd/>
                        </a:ln>
                      </wps:spPr>
                      <wps:txbx>
                        <w:txbxContent>
                          <w:p w14:paraId="166F95B0" w14:textId="77777777" w:rsidR="005136A3" w:rsidRPr="00904D54" w:rsidRDefault="005136A3" w:rsidP="005136A3">
                            <w:pPr>
                              <w:spacing w:after="0"/>
                              <w:rPr>
                                <w:rFonts w:ascii="Arial" w:hAnsi="Arial" w:cs="Arial"/>
                              </w:rPr>
                            </w:pPr>
                            <w:r w:rsidRPr="00904D54">
                              <w:rPr>
                                <w:rFonts w:ascii="Arial" w:hAnsi="Arial" w:cs="Arial"/>
                              </w:rPr>
                              <w:t>L</w:t>
                            </w:r>
                            <w:r>
                              <w:rPr>
                                <w:rFonts w:ascii="Arial" w:hAnsi="Arial" w:cs="Arial"/>
                              </w:rPr>
                              <w:t xml:space="preserve">og </w:t>
                            </w:r>
                            <w:r w:rsidRPr="00904D54">
                              <w:rPr>
                                <w:rFonts w:ascii="Arial" w:hAnsi="Arial" w:cs="Arial"/>
                              </w:rPr>
                              <w:t>R</w:t>
                            </w:r>
                            <w:r>
                              <w:rPr>
                                <w:rFonts w:ascii="Arial" w:hAnsi="Arial" w:cs="Arial"/>
                              </w:rPr>
                              <w:t xml:space="preserve">esponse </w:t>
                            </w:r>
                            <w:r w:rsidRPr="00904D54">
                              <w:rPr>
                                <w:rFonts w:ascii="Arial" w:hAnsi="Arial" w:cs="Arial"/>
                              </w:rPr>
                              <w:t>R</w:t>
                            </w:r>
                            <w:r>
                              <w:rPr>
                                <w:rFonts w:ascii="Arial" w:hAnsi="Arial" w:cs="Arial"/>
                              </w:rPr>
                              <w:t>atio (LRR)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643DD7" id="Text Box 273" o:spid="_x0000_s1037" type="#_x0000_t202" style="position:absolute;margin-left:14.65pt;margin-top:90.95pt;width:90pt;height:36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" stroked="f">
                <v:textbox>
                  <w:txbxContent>
                    <w:p w14:paraId="166F95B0" w14:textId="77777777" w:rsidR="005136A3" w:rsidRPr="00904D54" w:rsidRDefault="005136A3" w:rsidP="005136A3">
                      <w:pPr>
                        <w:spacing w:after="0"/>
                        <w:rPr>
                          <w:rFonts w:ascii="Arial" w:hAnsi="Arial" w:cs="Arial"/>
                        </w:rPr>
                      </w:pPr>
                      <w:r w:rsidRPr="00904D54">
                        <w:rPr>
                          <w:rFonts w:ascii="Arial" w:hAnsi="Arial" w:cs="Arial"/>
                        </w:rPr>
                        <w:t>L</w:t>
                      </w:r>
                      <w:r>
                        <w:rPr>
                          <w:rFonts w:ascii="Arial" w:hAnsi="Arial" w:cs="Arial"/>
                        </w:rPr>
                        <w:t xml:space="preserve">og </w:t>
                      </w:r>
                      <w:r w:rsidRPr="00904D54">
                        <w:rPr>
                          <w:rFonts w:ascii="Arial" w:hAnsi="Arial" w:cs="Arial"/>
                        </w:rPr>
                        <w:t>R</w:t>
                      </w:r>
                      <w:r>
                        <w:rPr>
                          <w:rFonts w:ascii="Arial" w:hAnsi="Arial" w:cs="Arial"/>
                        </w:rPr>
                        <w:t xml:space="preserve">esponse </w:t>
                      </w:r>
                      <w:r w:rsidRPr="00904D54">
                        <w:rPr>
                          <w:rFonts w:ascii="Arial" w:hAnsi="Arial" w:cs="Arial"/>
                        </w:rPr>
                        <w:t>R</w:t>
                      </w:r>
                      <w:r>
                        <w:rPr>
                          <w:rFonts w:ascii="Arial" w:hAnsi="Arial" w:cs="Arial"/>
                        </w:rPr>
                        <w:t>atio (LRR)</w:t>
                      </w:r>
                    </w:p>
                  </w:txbxContent>
                </v:textbox>
              </v:shape>
            </w:pict>
          </mc:Fallback>
        </mc:AlternateContent>
      </w:r>
      <w:r w:rsidRPr="009C2D42">
        <w:rPr>
          <w:rFonts w:ascii="Arial" w:eastAsia="Calibri" w:hAnsi="Arial" w:cs="Times New Roman"/>
          <w:noProof/>
          <w:szCs w:val="24"/>
        </w:rPr>
        <w:drawing>
          <wp:inline distT="0" distB="0" distL="0" distR="0" wp14:anchorId="6FF54F16" wp14:editId="30E7F5FB">
            <wp:extent cx="6889898" cy="5579426"/>
            <wp:effectExtent l="0" t="0" r="6350" b="2540"/>
            <wp:docPr id="292" name="Picture 29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LRR FERN richness and cover with residuals Landscape 20200926.tif"/>
                    <pic:cNvPicPr/>
                  </pic:nvPicPr>
                  <pic:blipFill rotWithShape="1">
                    <a:blip r:embed="rId34" cstate="print">
                      <a:extLst>
                        <a:ext uri="{28A0092B-C50C-407E-A947-70E740481C1C}">
                          <a14:useLocalDpi xmlns:a14="http://schemas.microsoft.com/office/drawing/2010/main" val="0"/>
                        </a:ext>
                      </a:extLst>
                    </a:blip>
                    <a:srcRect r="29306"/>
                    <a:stretch/>
                  </pic:blipFill>
                  <pic:spPr bwMode="auto">
                    <a:xfrm>
                      <a:off x="0" y="0"/>
                      <a:ext cx="6899764" cy="5587415"/>
                    </a:xfrm>
                    <a:prstGeom prst="rect">
                      <a:avLst/>
                    </a:prstGeom>
                    <a:ln>
                      <a:noFill/>
                    </a:ln>
                    <a:extLst>
                      <a:ext uri="{53640926-AAD7-44D8-BBD7-CCE9431645EC}">
                        <a14:shadowObscured xmlns:a14="http://schemas.microsoft.com/office/drawing/2010/main"/>
                      </a:ext>
                    </a:extLst>
                  </pic:spPr>
                </pic:pic>
              </a:graphicData>
            </a:graphic>
          </wp:inline>
        </w:drawing>
      </w:r>
    </w:p>
    <w:p w14:paraId="660F0F20" w14:textId="77777777" w:rsidR="005136A3" w:rsidRDefault="005136A3" w:rsidP="005136A3">
      <w:pPr>
        <w:spacing w:after="300" w:line="360" w:lineRule="auto"/>
        <w:rPr>
          <w:rFonts w:ascii="Arial" w:hAnsi="Arial" w:cs="Arial"/>
        </w:rPr>
      </w:pPr>
      <w:r w:rsidRPr="009C2D42">
        <w:rPr>
          <w:rFonts w:ascii="Arial" w:eastAsia="Calibri" w:hAnsi="Arial" w:cs="Times New Roman"/>
          <w:noProof/>
          <w:szCs w:val="24"/>
        </w:rPr>
        <w:lastRenderedPageBreak/>
        <mc:AlternateContent>
          <mc:Choice Requires="wps">
            <w:drawing>
              <wp:anchor distT="45720" distB="45720" distL="114300" distR="114300" simplePos="0" relativeHeight="251677696" behindDoc="0" locked="0" layoutInCell="1" allowOverlap="1" wp14:anchorId="4DD462BE" wp14:editId="67DCF494">
                <wp:simplePos x="0" y="0"/>
                <wp:positionH relativeFrom="page">
                  <wp:posOffset>8441690</wp:posOffset>
                </wp:positionH>
                <wp:positionV relativeFrom="paragraph">
                  <wp:posOffset>0</wp:posOffset>
                </wp:positionV>
                <wp:extent cx="1626235" cy="5947410"/>
                <wp:effectExtent l="0" t="0" r="0" b="0"/>
                <wp:wrapSquare wrapText="bothSides"/>
                <wp:docPr id="2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6235" cy="5947410"/>
                        </a:xfrm>
                        <a:prstGeom prst="rect">
                          <a:avLst/>
                        </a:prstGeom>
                        <a:solidFill>
                          <a:srgbClr val="FFFFFF"/>
                        </a:solidFill>
                        <a:ln w="9525">
                          <a:noFill/>
                          <a:miter lim="800000"/>
                          <a:headEnd/>
                          <a:tailEnd/>
                        </a:ln>
                      </wps:spPr>
                      <wps:txbx>
                        <w:txbxContent>
                          <w:p w14:paraId="6DEBC19E" w14:textId="77777777" w:rsidR="005136A3" w:rsidRDefault="005136A3" w:rsidP="005136A3">
                            <w:pPr>
                              <w:spacing w:after="300" w:line="360" w:lineRule="auto"/>
                              <w:rPr>
                                <w:rFonts w:ascii="Arial" w:eastAsia="Calibri" w:hAnsi="Arial" w:cs="Times New Roman"/>
                                <w:szCs w:val="24"/>
                              </w:rPr>
                            </w:pPr>
                            <w:r w:rsidRPr="004F28B8">
                              <w:rPr>
                                <w:rFonts w:ascii="Arial" w:eastAsia="Calibri" w:hAnsi="Arial" w:cs="Times New Roman"/>
                                <w:szCs w:val="24"/>
                              </w:rPr>
                              <w:t>Figure S</w:t>
                            </w:r>
                            <w:r>
                              <w:rPr>
                                <w:rFonts w:ascii="Arial" w:eastAsia="Calibri" w:hAnsi="Arial" w:cs="Times New Roman"/>
                                <w:szCs w:val="24"/>
                              </w:rPr>
                              <w:t>6</w:t>
                            </w:r>
                            <w:r w:rsidRPr="004F28B8">
                              <w:rPr>
                                <w:rFonts w:ascii="Arial" w:eastAsia="Calibri" w:hAnsi="Arial" w:cs="Times New Roman"/>
                                <w:szCs w:val="24"/>
                              </w:rPr>
                              <w:t xml:space="preserve"> </w:t>
                            </w:r>
                          </w:p>
                          <w:p w14:paraId="086FC416"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a) predicted condition of native </w:t>
                            </w:r>
                            <w:r>
                              <w:rPr>
                                <w:rFonts w:ascii="Arial" w:eastAsia="Calibri" w:hAnsi="Arial" w:cs="Times New Roman"/>
                                <w:szCs w:val="24"/>
                              </w:rPr>
                              <w:t>other</w:t>
                            </w:r>
                            <w:r w:rsidRPr="004F28B8">
                              <w:rPr>
                                <w:rFonts w:ascii="Arial" w:eastAsia="Calibri" w:hAnsi="Arial" w:cs="Times New Roman"/>
                                <w:szCs w:val="24"/>
                              </w:rPr>
                              <w:t xml:space="preserve"> cover showing </w:t>
                            </w:r>
                            <w:r w:rsidRPr="004F28B8">
                              <w:rPr>
                                <w:rFonts w:ascii="Arial" w:eastAsia="Calibri" w:hAnsi="Arial" w:cs="Arial"/>
                                <w:color w:val="000000"/>
                                <w:szCs w:val="24"/>
                              </w:rPr>
                              <w:t>654 801 ha where LRR &gt;= 0</w:t>
                            </w:r>
                            <w:r w:rsidRPr="004F28B8">
                              <w:rPr>
                                <w:rFonts w:ascii="Arial" w:eastAsia="Calibri" w:hAnsi="Arial" w:cs="Times New Roman"/>
                                <w:szCs w:val="24"/>
                              </w:rPr>
                              <w:t xml:space="preserve">; </w:t>
                            </w:r>
                          </w:p>
                          <w:p w14:paraId="42C232DE" w14:textId="77777777" w:rsidR="005136A3" w:rsidRDefault="005136A3" w:rsidP="005136A3">
                            <w:pPr>
                              <w:spacing w:after="0" w:line="360" w:lineRule="auto"/>
                              <w:rPr>
                                <w:rFonts w:ascii="Arial" w:eastAsia="Calibri" w:hAnsi="Arial" w:cs="Times New Roman"/>
                                <w:szCs w:val="24"/>
                              </w:rPr>
                            </w:pPr>
                          </w:p>
                          <w:p w14:paraId="2F26554D"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b) standardised residual error condition of native </w:t>
                            </w:r>
                            <w:r>
                              <w:rPr>
                                <w:rFonts w:ascii="Arial" w:eastAsia="Calibri" w:hAnsi="Arial" w:cs="Times New Roman"/>
                                <w:szCs w:val="24"/>
                              </w:rPr>
                              <w:t>other</w:t>
                            </w:r>
                            <w:r w:rsidRPr="004F28B8">
                              <w:rPr>
                                <w:rFonts w:ascii="Arial" w:eastAsia="Calibri" w:hAnsi="Arial" w:cs="Times New Roman"/>
                                <w:szCs w:val="24"/>
                              </w:rPr>
                              <w:t xml:space="preserve"> cover; </w:t>
                            </w:r>
                          </w:p>
                          <w:p w14:paraId="6CA33EF7" w14:textId="77777777" w:rsidR="005136A3" w:rsidRDefault="005136A3" w:rsidP="005136A3">
                            <w:pPr>
                              <w:spacing w:after="0" w:line="360" w:lineRule="auto"/>
                              <w:rPr>
                                <w:rFonts w:ascii="Arial" w:eastAsia="Calibri" w:hAnsi="Arial" w:cs="Times New Roman"/>
                                <w:szCs w:val="24"/>
                              </w:rPr>
                            </w:pPr>
                          </w:p>
                          <w:p w14:paraId="4DB37B52"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c) predicted condition of native </w:t>
                            </w:r>
                            <w:r>
                              <w:rPr>
                                <w:rFonts w:ascii="Arial" w:eastAsia="Calibri" w:hAnsi="Arial" w:cs="Times New Roman"/>
                                <w:szCs w:val="24"/>
                              </w:rPr>
                              <w:t>other</w:t>
                            </w:r>
                            <w:r w:rsidRPr="004F28B8">
                              <w:rPr>
                                <w:rFonts w:ascii="Arial" w:eastAsia="Calibri" w:hAnsi="Arial" w:cs="Times New Roman"/>
                                <w:szCs w:val="24"/>
                              </w:rPr>
                              <w:t xml:space="preserve"> richness showing </w:t>
                            </w:r>
                            <w:r w:rsidRPr="004F28B8">
                              <w:rPr>
                                <w:rFonts w:ascii="Arial" w:eastAsia="Calibri" w:hAnsi="Arial" w:cs="Arial"/>
                                <w:color w:val="000000"/>
                                <w:szCs w:val="24"/>
                              </w:rPr>
                              <w:t>201 122 ha where LRR &gt;=</w:t>
                            </w:r>
                            <w:r>
                              <w:rPr>
                                <w:rFonts w:ascii="Arial" w:eastAsia="Calibri" w:hAnsi="Arial" w:cs="Times New Roman"/>
                                <w:szCs w:val="24"/>
                              </w:rPr>
                              <w:t xml:space="preserve"> 0</w:t>
                            </w:r>
                          </w:p>
                          <w:p w14:paraId="798EE0B6"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 </w:t>
                            </w:r>
                          </w:p>
                          <w:p w14:paraId="794FA3D8" w14:textId="77777777" w:rsidR="005136A3" w:rsidRPr="00923B3E" w:rsidRDefault="005136A3" w:rsidP="005136A3">
                            <w:pPr>
                              <w:spacing w:after="0" w:line="360" w:lineRule="auto"/>
                              <w:rPr>
                                <w:rFonts w:ascii="Arial" w:eastAsia="Calibri" w:hAnsi="Arial" w:cs="Times New Roman"/>
                                <w:sz w:val="16"/>
                                <w:szCs w:val="16"/>
                              </w:rPr>
                            </w:pPr>
                            <w:r w:rsidRPr="004F28B8">
                              <w:rPr>
                                <w:rFonts w:ascii="Arial" w:eastAsia="Calibri" w:hAnsi="Arial" w:cs="Times New Roman"/>
                                <w:szCs w:val="24"/>
                              </w:rPr>
                              <w:t xml:space="preserve">d) standardised residual error for condition of native </w:t>
                            </w:r>
                            <w:r>
                              <w:rPr>
                                <w:rFonts w:ascii="Arial" w:eastAsia="Calibri" w:hAnsi="Arial" w:cs="Times New Roman"/>
                                <w:szCs w:val="24"/>
                              </w:rPr>
                              <w:t>other</w:t>
                            </w:r>
                            <w:r w:rsidRPr="004F28B8">
                              <w:rPr>
                                <w:rFonts w:ascii="Arial" w:eastAsia="Calibri" w:hAnsi="Arial" w:cs="Times New Roman"/>
                                <w:szCs w:val="24"/>
                              </w:rPr>
                              <w:t xml:space="preserve"> richness; and </w:t>
                            </w:r>
                          </w:p>
                          <w:p w14:paraId="7F4D8DE0" w14:textId="77777777" w:rsidR="005136A3" w:rsidRPr="00923B3E" w:rsidRDefault="005136A3" w:rsidP="005136A3">
                            <w:pPr>
                              <w:spacing w:after="0" w:line="360" w:lineRule="auto"/>
                              <w:rPr>
                                <w:rFonts w:ascii="Arial" w:eastAsia="Calibri" w:hAnsi="Arial" w:cs="Times New Roman"/>
                                <w:sz w:val="16"/>
                                <w:szCs w:val="16"/>
                              </w:rPr>
                            </w:pPr>
                          </w:p>
                          <w:p w14:paraId="5D48C6AE" w14:textId="77777777" w:rsidR="005136A3" w:rsidRPr="004F28B8" w:rsidRDefault="005136A3" w:rsidP="005136A3">
                            <w:pPr>
                              <w:spacing w:after="300" w:line="360" w:lineRule="auto"/>
                              <w:rPr>
                                <w:rFonts w:ascii="Arial" w:eastAsia="Calibri" w:hAnsi="Arial" w:cs="Times New Roman"/>
                                <w:szCs w:val="24"/>
                              </w:rPr>
                            </w:pPr>
                            <w:r w:rsidRPr="004F28B8">
                              <w:rPr>
                                <w:rFonts w:ascii="Arial" w:eastAsia="Calibri" w:hAnsi="Arial" w:cs="Times New Roman"/>
                                <w:szCs w:val="24"/>
                              </w:rPr>
                              <w:t>e) inset map showing study area</w:t>
                            </w:r>
                          </w:p>
                          <w:p w14:paraId="4BFAE83D" w14:textId="77777777" w:rsidR="005136A3" w:rsidRDefault="005136A3" w:rsidP="005136A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D462BE" id="_x0000_s1038" type="#_x0000_t202" style="position:absolute;margin-left:664.7pt;margin-top:0;width:128.05pt;height:468.3pt;z-index:25167769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" stroked="f">
                <v:textbox>
                  <w:txbxContent>
                    <w:p w14:paraId="6DEBC19E" w14:textId="77777777" w:rsidR="005136A3" w:rsidRDefault="005136A3" w:rsidP="005136A3">
                      <w:pPr>
                        <w:spacing w:after="300" w:line="360" w:lineRule="auto"/>
                        <w:rPr>
                          <w:rFonts w:ascii="Arial" w:eastAsia="Calibri" w:hAnsi="Arial" w:cs="Times New Roman"/>
                          <w:szCs w:val="24"/>
                        </w:rPr>
                      </w:pPr>
                      <w:r w:rsidRPr="004F28B8">
                        <w:rPr>
                          <w:rFonts w:ascii="Arial" w:eastAsia="Calibri" w:hAnsi="Arial" w:cs="Times New Roman"/>
                          <w:szCs w:val="24"/>
                        </w:rPr>
                        <w:t>Figure S</w:t>
                      </w:r>
                      <w:r>
                        <w:rPr>
                          <w:rFonts w:ascii="Arial" w:eastAsia="Calibri" w:hAnsi="Arial" w:cs="Times New Roman"/>
                          <w:szCs w:val="24"/>
                        </w:rPr>
                        <w:t>6</w:t>
                      </w:r>
                      <w:r w:rsidRPr="004F28B8">
                        <w:rPr>
                          <w:rFonts w:ascii="Arial" w:eastAsia="Calibri" w:hAnsi="Arial" w:cs="Times New Roman"/>
                          <w:szCs w:val="24"/>
                        </w:rPr>
                        <w:t xml:space="preserve"> </w:t>
                      </w:r>
                    </w:p>
                    <w:p w14:paraId="086FC416"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a) predicted condition of native </w:t>
                      </w:r>
                      <w:r>
                        <w:rPr>
                          <w:rFonts w:ascii="Arial" w:eastAsia="Calibri" w:hAnsi="Arial" w:cs="Times New Roman"/>
                          <w:szCs w:val="24"/>
                        </w:rPr>
                        <w:t>other</w:t>
                      </w:r>
                      <w:r w:rsidRPr="004F28B8">
                        <w:rPr>
                          <w:rFonts w:ascii="Arial" w:eastAsia="Calibri" w:hAnsi="Arial" w:cs="Times New Roman"/>
                          <w:szCs w:val="24"/>
                        </w:rPr>
                        <w:t xml:space="preserve"> cover showing </w:t>
                      </w:r>
                      <w:r w:rsidRPr="004F28B8">
                        <w:rPr>
                          <w:rFonts w:ascii="Arial" w:eastAsia="Calibri" w:hAnsi="Arial" w:cs="Arial"/>
                          <w:color w:val="000000"/>
                          <w:szCs w:val="24"/>
                        </w:rPr>
                        <w:t>654 801 ha where LRR &gt;= 0</w:t>
                      </w:r>
                      <w:r w:rsidRPr="004F28B8">
                        <w:rPr>
                          <w:rFonts w:ascii="Arial" w:eastAsia="Calibri" w:hAnsi="Arial" w:cs="Times New Roman"/>
                          <w:szCs w:val="24"/>
                        </w:rPr>
                        <w:t xml:space="preserve">; </w:t>
                      </w:r>
                    </w:p>
                    <w:p w14:paraId="42C232DE" w14:textId="77777777" w:rsidR="005136A3" w:rsidRDefault="005136A3" w:rsidP="005136A3">
                      <w:pPr>
                        <w:spacing w:after="0" w:line="360" w:lineRule="auto"/>
                        <w:rPr>
                          <w:rFonts w:ascii="Arial" w:eastAsia="Calibri" w:hAnsi="Arial" w:cs="Times New Roman"/>
                          <w:szCs w:val="24"/>
                        </w:rPr>
                      </w:pPr>
                    </w:p>
                    <w:p w14:paraId="2F26554D"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b) standardised residual error condition of native </w:t>
                      </w:r>
                      <w:r>
                        <w:rPr>
                          <w:rFonts w:ascii="Arial" w:eastAsia="Calibri" w:hAnsi="Arial" w:cs="Times New Roman"/>
                          <w:szCs w:val="24"/>
                        </w:rPr>
                        <w:t>other</w:t>
                      </w:r>
                      <w:r w:rsidRPr="004F28B8">
                        <w:rPr>
                          <w:rFonts w:ascii="Arial" w:eastAsia="Calibri" w:hAnsi="Arial" w:cs="Times New Roman"/>
                          <w:szCs w:val="24"/>
                        </w:rPr>
                        <w:t xml:space="preserve"> cover; </w:t>
                      </w:r>
                    </w:p>
                    <w:p w14:paraId="6CA33EF7" w14:textId="77777777" w:rsidR="005136A3" w:rsidRDefault="005136A3" w:rsidP="005136A3">
                      <w:pPr>
                        <w:spacing w:after="0" w:line="360" w:lineRule="auto"/>
                        <w:rPr>
                          <w:rFonts w:ascii="Arial" w:eastAsia="Calibri" w:hAnsi="Arial" w:cs="Times New Roman"/>
                          <w:szCs w:val="24"/>
                        </w:rPr>
                      </w:pPr>
                    </w:p>
                    <w:p w14:paraId="4DB37B52"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c) predicted condition of native </w:t>
                      </w:r>
                      <w:r>
                        <w:rPr>
                          <w:rFonts w:ascii="Arial" w:eastAsia="Calibri" w:hAnsi="Arial" w:cs="Times New Roman"/>
                          <w:szCs w:val="24"/>
                        </w:rPr>
                        <w:t>other</w:t>
                      </w:r>
                      <w:r w:rsidRPr="004F28B8">
                        <w:rPr>
                          <w:rFonts w:ascii="Arial" w:eastAsia="Calibri" w:hAnsi="Arial" w:cs="Times New Roman"/>
                          <w:szCs w:val="24"/>
                        </w:rPr>
                        <w:t xml:space="preserve"> richness showing </w:t>
                      </w:r>
                      <w:r w:rsidRPr="004F28B8">
                        <w:rPr>
                          <w:rFonts w:ascii="Arial" w:eastAsia="Calibri" w:hAnsi="Arial" w:cs="Arial"/>
                          <w:color w:val="000000"/>
                          <w:szCs w:val="24"/>
                        </w:rPr>
                        <w:t>201 122 ha where LRR &gt;=</w:t>
                      </w:r>
                      <w:r>
                        <w:rPr>
                          <w:rFonts w:ascii="Arial" w:eastAsia="Calibri" w:hAnsi="Arial" w:cs="Times New Roman"/>
                          <w:szCs w:val="24"/>
                        </w:rPr>
                        <w:t xml:space="preserve"> 0</w:t>
                      </w:r>
                    </w:p>
                    <w:p w14:paraId="798EE0B6" w14:textId="77777777" w:rsidR="005136A3" w:rsidRDefault="005136A3" w:rsidP="005136A3">
                      <w:pPr>
                        <w:spacing w:after="0" w:line="360" w:lineRule="auto"/>
                        <w:rPr>
                          <w:rFonts w:ascii="Arial" w:eastAsia="Calibri" w:hAnsi="Arial" w:cs="Times New Roman"/>
                          <w:szCs w:val="24"/>
                        </w:rPr>
                      </w:pPr>
                      <w:r w:rsidRPr="004F28B8">
                        <w:rPr>
                          <w:rFonts w:ascii="Arial" w:eastAsia="Calibri" w:hAnsi="Arial" w:cs="Times New Roman"/>
                          <w:szCs w:val="24"/>
                        </w:rPr>
                        <w:t xml:space="preserve"> </w:t>
                      </w:r>
                    </w:p>
                    <w:p w14:paraId="794FA3D8" w14:textId="77777777" w:rsidR="005136A3" w:rsidRPr="00923B3E" w:rsidRDefault="005136A3" w:rsidP="005136A3">
                      <w:pPr>
                        <w:spacing w:after="0" w:line="360" w:lineRule="auto"/>
                        <w:rPr>
                          <w:rFonts w:ascii="Arial" w:eastAsia="Calibri" w:hAnsi="Arial" w:cs="Times New Roman"/>
                          <w:sz w:val="16"/>
                          <w:szCs w:val="16"/>
                        </w:rPr>
                      </w:pPr>
                      <w:r w:rsidRPr="004F28B8">
                        <w:rPr>
                          <w:rFonts w:ascii="Arial" w:eastAsia="Calibri" w:hAnsi="Arial" w:cs="Times New Roman"/>
                          <w:szCs w:val="24"/>
                        </w:rPr>
                        <w:t xml:space="preserve">d) standardised residual error for condition of native </w:t>
                      </w:r>
                      <w:r>
                        <w:rPr>
                          <w:rFonts w:ascii="Arial" w:eastAsia="Calibri" w:hAnsi="Arial" w:cs="Times New Roman"/>
                          <w:szCs w:val="24"/>
                        </w:rPr>
                        <w:t>other</w:t>
                      </w:r>
                      <w:r w:rsidRPr="004F28B8">
                        <w:rPr>
                          <w:rFonts w:ascii="Arial" w:eastAsia="Calibri" w:hAnsi="Arial" w:cs="Times New Roman"/>
                          <w:szCs w:val="24"/>
                        </w:rPr>
                        <w:t xml:space="preserve"> richness; and </w:t>
                      </w:r>
                    </w:p>
                    <w:p w14:paraId="7F4D8DE0" w14:textId="77777777" w:rsidR="005136A3" w:rsidRPr="00923B3E" w:rsidRDefault="005136A3" w:rsidP="005136A3">
                      <w:pPr>
                        <w:spacing w:after="0" w:line="360" w:lineRule="auto"/>
                        <w:rPr>
                          <w:rFonts w:ascii="Arial" w:eastAsia="Calibri" w:hAnsi="Arial" w:cs="Times New Roman"/>
                          <w:sz w:val="16"/>
                          <w:szCs w:val="16"/>
                        </w:rPr>
                      </w:pPr>
                    </w:p>
                    <w:p w14:paraId="5D48C6AE" w14:textId="77777777" w:rsidR="005136A3" w:rsidRPr="004F28B8" w:rsidRDefault="005136A3" w:rsidP="005136A3">
                      <w:pPr>
                        <w:spacing w:after="300" w:line="360" w:lineRule="auto"/>
                        <w:rPr>
                          <w:rFonts w:ascii="Arial" w:eastAsia="Calibri" w:hAnsi="Arial" w:cs="Times New Roman"/>
                          <w:szCs w:val="24"/>
                        </w:rPr>
                      </w:pPr>
                      <w:r w:rsidRPr="004F28B8">
                        <w:rPr>
                          <w:rFonts w:ascii="Arial" w:eastAsia="Calibri" w:hAnsi="Arial" w:cs="Times New Roman"/>
                          <w:szCs w:val="24"/>
                        </w:rPr>
                        <w:t>e) inset map showing study area</w:t>
                      </w:r>
                    </w:p>
                    <w:p w14:paraId="4BFAE83D" w14:textId="77777777" w:rsidR="005136A3" w:rsidRDefault="005136A3" w:rsidP="005136A3"/>
                  </w:txbxContent>
                </v:textbox>
                <w10:wrap type="square" anchorx="page"/>
              </v:shape>
            </w:pict>
          </mc:Fallback>
        </mc:AlternateContent>
      </w:r>
      <w:r w:rsidRPr="009C2D42">
        <w:rPr>
          <w:rFonts w:ascii="Arial" w:eastAsia="Calibri" w:hAnsi="Arial" w:cs="Times New Roman"/>
          <w:noProof/>
          <w:szCs w:val="24"/>
        </w:rPr>
        <mc:AlternateContent>
          <mc:Choice Requires="wps">
            <w:drawing>
              <wp:anchor distT="45720" distB="45720" distL="114300" distR="114300" simplePos="0" relativeHeight="251676672" behindDoc="0" locked="0" layoutInCell="1" allowOverlap="1" wp14:anchorId="229FBEA3" wp14:editId="65614A21">
                <wp:simplePos x="0" y="0"/>
                <wp:positionH relativeFrom="column">
                  <wp:posOffset>195610</wp:posOffset>
                </wp:positionH>
                <wp:positionV relativeFrom="paragraph">
                  <wp:posOffset>1283911</wp:posOffset>
                </wp:positionV>
                <wp:extent cx="1143000" cy="457200"/>
                <wp:effectExtent l="0" t="0" r="0" b="0"/>
                <wp:wrapNone/>
                <wp:docPr id="272" name="Text Box 2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457200"/>
                        </a:xfrm>
                        <a:prstGeom prst="rect">
                          <a:avLst/>
                        </a:prstGeom>
                        <a:solidFill>
                          <a:srgbClr val="FFFFFF"/>
                        </a:solidFill>
                        <a:ln w="9525">
                          <a:noFill/>
                          <a:miter lim="800000"/>
                          <a:headEnd/>
                          <a:tailEnd/>
                        </a:ln>
                      </wps:spPr>
                      <wps:txbx>
                        <w:txbxContent>
                          <w:p w14:paraId="319EEFD7" w14:textId="77777777" w:rsidR="005136A3" w:rsidRPr="00904D54" w:rsidRDefault="005136A3" w:rsidP="005136A3">
                            <w:pPr>
                              <w:spacing w:after="0"/>
                              <w:rPr>
                                <w:rFonts w:ascii="Arial" w:hAnsi="Arial" w:cs="Arial"/>
                              </w:rPr>
                            </w:pPr>
                            <w:r w:rsidRPr="00904D54">
                              <w:rPr>
                                <w:rFonts w:ascii="Arial" w:hAnsi="Arial" w:cs="Arial"/>
                              </w:rPr>
                              <w:t>L</w:t>
                            </w:r>
                            <w:r>
                              <w:rPr>
                                <w:rFonts w:ascii="Arial" w:hAnsi="Arial" w:cs="Arial"/>
                              </w:rPr>
                              <w:t xml:space="preserve">og </w:t>
                            </w:r>
                            <w:r w:rsidRPr="00904D54">
                              <w:rPr>
                                <w:rFonts w:ascii="Arial" w:hAnsi="Arial" w:cs="Arial"/>
                              </w:rPr>
                              <w:t>R</w:t>
                            </w:r>
                            <w:r>
                              <w:rPr>
                                <w:rFonts w:ascii="Arial" w:hAnsi="Arial" w:cs="Arial"/>
                              </w:rPr>
                              <w:t xml:space="preserve">esponse </w:t>
                            </w:r>
                            <w:r w:rsidRPr="00904D54">
                              <w:rPr>
                                <w:rFonts w:ascii="Arial" w:hAnsi="Arial" w:cs="Arial"/>
                              </w:rPr>
                              <w:t>R</w:t>
                            </w:r>
                            <w:r>
                              <w:rPr>
                                <w:rFonts w:ascii="Arial" w:hAnsi="Arial" w:cs="Arial"/>
                              </w:rPr>
                              <w:t>atio (LRR)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9FBEA3" id="Text Box 272" o:spid="_x0000_s1039" type="#_x0000_t202" style="position:absolute;margin-left:15.4pt;margin-top:101.1pt;width:90pt;height:36pt;z-index:251676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" stroked="f">
                <v:textbox>
                  <w:txbxContent>
                    <w:p w14:paraId="319EEFD7" w14:textId="77777777" w:rsidR="005136A3" w:rsidRPr="00904D54" w:rsidRDefault="005136A3" w:rsidP="005136A3">
                      <w:pPr>
                        <w:spacing w:after="0"/>
                        <w:rPr>
                          <w:rFonts w:ascii="Arial" w:hAnsi="Arial" w:cs="Arial"/>
                        </w:rPr>
                      </w:pPr>
                      <w:r w:rsidRPr="00904D54">
                        <w:rPr>
                          <w:rFonts w:ascii="Arial" w:hAnsi="Arial" w:cs="Arial"/>
                        </w:rPr>
                        <w:t>L</w:t>
                      </w:r>
                      <w:r>
                        <w:rPr>
                          <w:rFonts w:ascii="Arial" w:hAnsi="Arial" w:cs="Arial"/>
                        </w:rPr>
                        <w:t xml:space="preserve">og </w:t>
                      </w:r>
                      <w:r w:rsidRPr="00904D54">
                        <w:rPr>
                          <w:rFonts w:ascii="Arial" w:hAnsi="Arial" w:cs="Arial"/>
                        </w:rPr>
                        <w:t>R</w:t>
                      </w:r>
                      <w:r>
                        <w:rPr>
                          <w:rFonts w:ascii="Arial" w:hAnsi="Arial" w:cs="Arial"/>
                        </w:rPr>
                        <w:t xml:space="preserve">esponse </w:t>
                      </w:r>
                      <w:r w:rsidRPr="00904D54">
                        <w:rPr>
                          <w:rFonts w:ascii="Arial" w:hAnsi="Arial" w:cs="Arial"/>
                        </w:rPr>
                        <w:t>R</w:t>
                      </w:r>
                      <w:r>
                        <w:rPr>
                          <w:rFonts w:ascii="Arial" w:hAnsi="Arial" w:cs="Arial"/>
                        </w:rPr>
                        <w:t>atio (LRR)</w:t>
                      </w:r>
                    </w:p>
                  </w:txbxContent>
                </v:textbox>
              </v:shape>
            </w:pict>
          </mc:Fallback>
        </mc:AlternateContent>
      </w:r>
      <w:r w:rsidRPr="009C2D42">
        <w:rPr>
          <w:rFonts w:ascii="Arial" w:eastAsia="Calibri" w:hAnsi="Arial" w:cs="Times New Roman"/>
          <w:noProof/>
          <w:szCs w:val="24"/>
        </w:rPr>
        <w:drawing>
          <wp:anchor distT="0" distB="0" distL="114300" distR="114300" simplePos="0" relativeHeight="251675648" behindDoc="0" locked="0" layoutInCell="1" allowOverlap="1" wp14:anchorId="6065C8CD" wp14:editId="3BD54121">
            <wp:simplePos x="0" y="0"/>
            <wp:positionH relativeFrom="margin">
              <wp:posOffset>356870</wp:posOffset>
            </wp:positionH>
            <wp:positionV relativeFrom="paragraph">
              <wp:posOffset>351791</wp:posOffset>
            </wp:positionV>
            <wp:extent cx="795655" cy="828104"/>
            <wp:effectExtent l="0" t="0" r="4445" b="0"/>
            <wp:wrapNone/>
            <wp:docPr id="289" name="Picture 289" descr="A palm tre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Other.png"/>
                    <pic:cNvPicPr/>
                  </pic:nvPicPr>
                  <pic:blipFill rotWithShape="1">
                    <a:blip r:embed="rId35" cstate="print">
                      <a:extLst>
                        <a:ext uri="{28A0092B-C50C-407E-A947-70E740481C1C}">
                          <a14:useLocalDpi xmlns:a14="http://schemas.microsoft.com/office/drawing/2010/main" val="0"/>
                        </a:ext>
                      </a:extLst>
                    </a:blip>
                    <a:srcRect l="22152" t="11816" r="29555" b="12416"/>
                    <a:stretch/>
                  </pic:blipFill>
                  <pic:spPr bwMode="auto">
                    <a:xfrm>
                      <a:off x="0" y="0"/>
                      <a:ext cx="797849" cy="83038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C2D42">
        <w:rPr>
          <w:rFonts w:ascii="Arial" w:eastAsia="Calibri" w:hAnsi="Arial" w:cs="Times New Roman"/>
          <w:noProof/>
          <w:szCs w:val="24"/>
        </w:rPr>
        <w:drawing>
          <wp:inline distT="0" distB="0" distL="0" distR="0" wp14:anchorId="7F3074F6" wp14:editId="010409BE">
            <wp:extent cx="7176977" cy="5759542"/>
            <wp:effectExtent l="0" t="0" r="5080" b="0"/>
            <wp:docPr id="290" name="Picture 290"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LRR OTHER richness and cover with residuals Landscape 20200926.tif"/>
                    <pic:cNvPicPr/>
                  </pic:nvPicPr>
                  <pic:blipFill rotWithShape="1">
                    <a:blip r:embed="rId36" cstate="print">
                      <a:extLst>
                        <a:ext uri="{28A0092B-C50C-407E-A947-70E740481C1C}">
                          <a14:useLocalDpi xmlns:a14="http://schemas.microsoft.com/office/drawing/2010/main" val="0"/>
                        </a:ext>
                      </a:extLst>
                    </a:blip>
                    <a:srcRect r="28663"/>
                    <a:stretch/>
                  </pic:blipFill>
                  <pic:spPr bwMode="auto">
                    <a:xfrm>
                      <a:off x="0" y="0"/>
                      <a:ext cx="7182364" cy="5763865"/>
                    </a:xfrm>
                    <a:prstGeom prst="rect">
                      <a:avLst/>
                    </a:prstGeom>
                    <a:ln>
                      <a:noFill/>
                    </a:ln>
                    <a:extLst>
                      <a:ext uri="{53640926-AAD7-44D8-BBD7-CCE9431645EC}">
                        <a14:shadowObscured xmlns:a14="http://schemas.microsoft.com/office/drawing/2010/main"/>
                      </a:ext>
                    </a:extLst>
                  </pic:spPr>
                </pic:pic>
              </a:graphicData>
            </a:graphic>
          </wp:inline>
        </w:drawing>
      </w:r>
    </w:p>
    <w:p w14:paraId="7BAC1424" w14:textId="77777777" w:rsidR="00483E0B" w:rsidRDefault="00483E0B"/>
    <w:sectPr w:rsidR="00483E0B" w:rsidSect="00396FBB">
      <w:pgSz w:w="16838" w:h="11906" w:orient="landscape"/>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47219CC"/>
    <w:multiLevelType w:val="hybridMultilevel"/>
    <w:tmpl w:val="9AC0383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IzNjY1NzIyNzY1NDVT0lEKTi0uzszPAykwrAUAl6qDciwAAAA="/>
  </w:docVars>
  <w:rsids>
    <w:rsidRoot w:val="005136A3"/>
    <w:rsid w:val="0047613B"/>
    <w:rsid w:val="00483E0B"/>
    <w:rsid w:val="005136A3"/>
    <w:rsid w:val="00C1463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FA6875"/>
  <w15:chartTrackingRefBased/>
  <w15:docId w15:val="{00813863-6B99-4392-8D97-B6337FDA1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36A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136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5136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2307/2991991" TargetMode="External"/><Relationship Id="rId13" Type="http://schemas.openxmlformats.org/officeDocument/2006/relationships/hyperlink" Target="http://www.chaitables.com/1secSRTM_Derived_DEMs_UserGuide_v1.0.4.pdf" TargetMode="External"/><Relationship Id="rId18" Type="http://schemas.openxmlformats.org/officeDocument/2006/relationships/hyperlink" Target="https://doi.org/10.1029/2011jf001977" TargetMode="External"/><Relationship Id="rId26" Type="http://schemas.openxmlformats.org/officeDocument/2006/relationships/image" Target="media/image1.png"/><Relationship Id="rId3" Type="http://schemas.openxmlformats.org/officeDocument/2006/relationships/settings" Target="settings.xml"/><Relationship Id="rId21" Type="http://schemas.openxmlformats.org/officeDocument/2006/relationships/hyperlink" Target="https://doi.org/10.1007/s00704-016-1914-7" TargetMode="External"/><Relationship Id="rId34" Type="http://schemas.openxmlformats.org/officeDocument/2006/relationships/image" Target="media/image9.tif"/><Relationship Id="rId7" Type="http://schemas.openxmlformats.org/officeDocument/2006/relationships/hyperlink" Target="https://datasets.seed.nsw.gov.au/dataset/nsw-landuse-2013/resource/62528ce5-9e6b-4285-8b7c-b1acef014398" TargetMode="External"/><Relationship Id="rId12" Type="http://schemas.openxmlformats.org/officeDocument/2006/relationships/hyperlink" Target="https://doi.org/10.1126/science.1111772" TargetMode="External"/><Relationship Id="rId17" Type="http://schemas.openxmlformats.org/officeDocument/2006/relationships/hyperlink" Target="https://doi.org/10.1175/JAM2289.1" TargetMode="External"/><Relationship Id="rId25" Type="http://schemas.openxmlformats.org/officeDocument/2006/relationships/hyperlink" Target="https://doi.org/10.3354/cr030079" TargetMode="External"/><Relationship Id="rId33" Type="http://schemas.openxmlformats.org/officeDocument/2006/relationships/image" Target="media/image8.pn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doi.org/10.1111/j.1654-1103.2002.tb02087.x" TargetMode="External"/><Relationship Id="rId20" Type="http://schemas.openxmlformats.org/officeDocument/2006/relationships/hyperlink" Target="https://doi.org/10.1002/wics.84" TargetMode="External"/><Relationship Id="rId29" Type="http://schemas.openxmlformats.org/officeDocument/2006/relationships/image" Target="media/image4.png"/><Relationship Id="rId1" Type="http://schemas.openxmlformats.org/officeDocument/2006/relationships/numbering" Target="numbering.xml"/><Relationship Id="rId6" Type="http://schemas.openxmlformats.org/officeDocument/2006/relationships/hyperlink" Target="http://data.auscover.org.au/xwiki/bin/view/Product+pages/Seasonal+Ground+Cover" TargetMode="External"/><Relationship Id="rId11" Type="http://schemas.openxmlformats.org/officeDocument/2006/relationships/hyperlink" Target="https://doi.org/10.1111/j.1466-8238.2007.00287.x" TargetMode="External"/><Relationship Id="rId24" Type="http://schemas.openxmlformats.org/officeDocument/2006/relationships/hyperlink" Target="https://doi.org/10.1016/j.ecolmodel.2008.05.006" TargetMode="External"/><Relationship Id="rId32" Type="http://schemas.openxmlformats.org/officeDocument/2006/relationships/image" Target="media/image7.tif"/><Relationship Id="rId37" Type="http://schemas.openxmlformats.org/officeDocument/2006/relationships/fontTable" Target="fontTable.xml"/><Relationship Id="rId5" Type="http://schemas.openxmlformats.org/officeDocument/2006/relationships/hyperlink" Target="http://data.auscover.org.au/xwiki/bin/view/Product+pages/nsw+5m+woody+extent+and+fpc" TargetMode="External"/><Relationship Id="rId15" Type="http://schemas.openxmlformats.org/officeDocument/2006/relationships/hyperlink" Target="https://doi.org/10.1071/rj08041" TargetMode="External"/><Relationship Id="rId23" Type="http://schemas.openxmlformats.org/officeDocument/2006/relationships/hyperlink" Target="https://doi.org/10.1016/j.apenergy.2014.12.011" TargetMode="External"/><Relationship Id="rId28" Type="http://schemas.openxmlformats.org/officeDocument/2006/relationships/image" Target="media/image3.tif"/><Relationship Id="rId36" Type="http://schemas.openxmlformats.org/officeDocument/2006/relationships/image" Target="media/image11.tif"/><Relationship Id="rId10" Type="http://schemas.openxmlformats.org/officeDocument/2006/relationships/hyperlink" Target="https://doi.org/10.1071/SR9960183" TargetMode="External"/><Relationship Id="rId19" Type="http://schemas.openxmlformats.org/officeDocument/2006/relationships/hyperlink" Target="https://doi.org/10.1016/j.envsoft.2012.10.003" TargetMode="External"/><Relationship Id="rId31"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hyperlink" Target="https://doi.org/10.2307/20037033" TargetMode="External"/><Relationship Id="rId14" Type="http://schemas.openxmlformats.org/officeDocument/2006/relationships/hyperlink" Target="https://doi.org/10.1016/j.rse.2005.09.020" TargetMode="External"/><Relationship Id="rId22" Type="http://schemas.openxmlformats.org/officeDocument/2006/relationships/hyperlink" Target="https://doi.org/10.1007/s11135-006-9018-6" TargetMode="External"/><Relationship Id="rId27" Type="http://schemas.openxmlformats.org/officeDocument/2006/relationships/image" Target="media/image2.png"/><Relationship Id="rId30" Type="http://schemas.openxmlformats.org/officeDocument/2006/relationships/image" Target="media/image5.tif"/><Relationship Id="rId35"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3444</Words>
  <Characters>19635</Characters>
  <Application>Microsoft Office Word</Application>
  <DocSecurity>0</DocSecurity>
  <Lines>163</Lines>
  <Paragraphs>46</Paragraphs>
  <ScaleCrop>false</ScaleCrop>
  <Company/>
  <LinksUpToDate>false</LinksUpToDate>
  <CharactersWithSpaces>23033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McNellie</dc:creator>
  <cp:keywords/>
  <dc:description/>
  <cp:lastModifiedBy>Megan McNellie</cp:lastModifiedBy>
  <cp:revision>1</cp:revision>
  <dcterms:created xsi:type="dcterms:W3CDTF">2021-11-29T04:26:00Z</dcterms:created>
  <dcterms:modified xsi:type="dcterms:W3CDTF">2021-11-29T04:50:00Z</dcterms:modified>
</cp:coreProperties>
</file>