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F8A0C">
      <w:pPr>
        <w:rPr>
          <w:rFonts w:hint="default" w:ascii="Times New Roman" w:hAnsi="Times New Roman" w:cs="Times New Roman" w:eastAsiaTheme="minorEastAsia"/>
          <w:i/>
          <w:iCs/>
          <w:color w:val="000000"/>
          <w:kern w:val="0"/>
          <w:sz w:val="20"/>
          <w:szCs w:val="20"/>
          <w:vertAlign w:val="superscript"/>
          <w:lang w:val="en-US" w:eastAsia="zh-CN" w:bidi="ar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Supplemental Table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1</w:t>
      </w:r>
      <w:r>
        <w:rPr>
          <w:rFonts w:hint="default" w:ascii="Times New Roman" w:hAnsi="Times New Roman" w:cs="Times New Roman"/>
          <w:sz w:val="20"/>
          <w:szCs w:val="20"/>
        </w:rPr>
        <w:t>. Strains and plasmids used in this study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.</w:t>
      </w:r>
    </w:p>
    <w:tbl>
      <w:tblPr>
        <w:tblStyle w:val="6"/>
        <w:tblpPr w:leftFromText="180" w:rightFromText="180" w:vertAnchor="page" w:horzAnchor="page" w:tblpX="1797" w:tblpY="1804"/>
        <w:tblOverlap w:val="never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3988"/>
        <w:gridCol w:w="2744"/>
      </w:tblGrid>
      <w:tr w14:paraId="150865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1050" w:type="pct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55AD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Strains/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lasmids</w:t>
            </w:r>
          </w:p>
        </w:tc>
        <w:tc>
          <w:tcPr>
            <w:tcW w:w="2339" w:type="pct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5A84F96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Characters</w:t>
            </w:r>
          </w:p>
        </w:tc>
        <w:tc>
          <w:tcPr>
            <w:tcW w:w="1609" w:type="pct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ED744A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Source</w:t>
            </w:r>
          </w:p>
        </w:tc>
      </w:tr>
      <w:tr w14:paraId="1A327C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1050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 w14:paraId="6F472023">
            <w:pPr>
              <w:widowControl/>
              <w:jc w:val="center"/>
              <w:textAlignment w:val="center"/>
              <w:rPr>
                <w:rStyle w:val="14"/>
                <w:rFonts w:hint="default" w:ascii="Times New Roman" w:hAnsi="Times New Roman" w:eastAsia="宋体" w:cs="Times New Roman"/>
                <w:b/>
                <w:i w:val="0"/>
                <w:sz w:val="20"/>
                <w:szCs w:val="20"/>
                <w:lang w:bidi="ar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b/>
                <w:i w:val="0"/>
                <w:sz w:val="20"/>
                <w:szCs w:val="20"/>
                <w:lang w:bidi="ar"/>
              </w:rPr>
              <w:t>Strains</w:t>
            </w:r>
          </w:p>
        </w:tc>
        <w:tc>
          <w:tcPr>
            <w:tcW w:w="2339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 w14:paraId="3858DD7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609" w:type="pct"/>
            <w:tcBorders>
              <w:top w:val="single" w:color="auto" w:sz="4" w:space="0"/>
              <w:bottom w:val="nil"/>
            </w:tcBorders>
            <w:shd w:val="clear" w:color="auto" w:fill="auto"/>
            <w:noWrap/>
            <w:vAlign w:val="center"/>
          </w:tcPr>
          <w:p w14:paraId="0E73D7F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727B12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2A4EAE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S. aureus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strain Newman</w:t>
            </w:r>
          </w:p>
        </w:tc>
        <w:tc>
          <w:tcPr>
            <w:tcW w:w="233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CF5F65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Background strain for Tn-seq library construction</w:t>
            </w:r>
          </w:p>
        </w:tc>
        <w:tc>
          <w:tcPr>
            <w:tcW w:w="1609" w:type="pct"/>
            <w:tcBorders>
              <w:top w:val="nil"/>
            </w:tcBorders>
            <w:shd w:val="clear" w:color="auto" w:fill="auto"/>
            <w:noWrap/>
            <w:vAlign w:val="center"/>
          </w:tcPr>
          <w:p w14:paraId="44CA162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0DA437F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504F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S. aureus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strain RN4220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5DB7F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Restriction deﬁcient cloning host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26C6D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5DC74E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AE227E"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DC242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Used as co-infection microorganism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85E5F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7B4210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778D7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A. baumannii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strain ATCC19606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39FEE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Used as co-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culture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microorganism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71F2F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5FA0A7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F750DF">
            <w:pPr>
              <w:widowControl/>
              <w:numPr>
                <w:ilvl w:val="0"/>
                <w:numId w:val="2"/>
              </w:numPr>
              <w:jc w:val="center"/>
              <w:textAlignment w:val="center"/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pneumoniae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ATCC</w:t>
            </w:r>
            <w:r>
              <w:rPr>
                <w:rStyle w:val="14"/>
                <w:rFonts w:hint="eastAsia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BAA-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1706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B694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Used as co-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culture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microorganism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45DB1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7018010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38695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E. coli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strain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Trans1-T1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AA9C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Cloning host for maintaining recombinant plasmids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B2B32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Purchased from Transgen biotech</w:t>
            </w:r>
          </w:p>
        </w:tc>
      </w:tr>
      <w:tr w14:paraId="4F7F66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9C472C">
            <w:pPr>
              <w:widowControl/>
              <w:jc w:val="center"/>
              <w:textAlignment w:val="center"/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bidi="ar"/>
              </w:rPr>
              <w:t>E.coli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strain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WM3064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29986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recombinant plasmids into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P. aeruginosa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DD61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Purchased from Sangon Biotech</w:t>
            </w:r>
          </w:p>
        </w:tc>
      </w:tr>
      <w:tr w14:paraId="07A8D2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1E28C4">
            <w:pPr>
              <w:widowControl/>
              <w:jc w:val="center"/>
              <w:textAlignment w:val="center"/>
              <w:rPr>
                <w:rStyle w:val="13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bidi="ar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 xml:space="preserve">E. coli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</w:t>
            </w:r>
            <w:r>
              <w:rPr>
                <w:rStyle w:val="13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DH5αλpir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9BFB2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Cloning host for maintaining recombinant plasmids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9E6E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Purchased from Sangon Biotech</w:t>
            </w:r>
          </w:p>
        </w:tc>
      </w:tr>
      <w:tr w14:paraId="584724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BDF91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Δ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cntA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7426D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S. aureus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strain Newman derivative with the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cntA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kanamycin resistance gene; Kana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9645A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This work</w:t>
            </w:r>
          </w:p>
        </w:tc>
      </w:tr>
      <w:tr w14:paraId="30CC2C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43FF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Δ</w:t>
            </w:r>
            <w:r>
              <w:rPr>
                <w:rStyle w:val="15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fhuB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61BEA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S. aureus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strain Newman derivative with the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fhuB</w:t>
            </w:r>
            <w:r>
              <w:rPr>
                <w:rStyle w:val="17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kanamycin resistance gene; Kana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F1A0B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This work</w:t>
            </w:r>
          </w:p>
        </w:tc>
      </w:tr>
      <w:tr w14:paraId="5FAA90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3D27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Δ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fakA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DB50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S. aureus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strain Newman derivative with the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fakA</w:t>
            </w:r>
            <w:r>
              <w:rPr>
                <w:rStyle w:val="17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kanamycin resistance gene; Kana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0973B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This work</w:t>
            </w:r>
          </w:p>
        </w:tc>
      </w:tr>
      <w:tr w14:paraId="16A937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0EE074">
            <w:pPr>
              <w:widowControl/>
              <w:jc w:val="center"/>
              <w:textAlignment w:val="center"/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Δ</w:t>
            </w:r>
            <w:r>
              <w:rPr>
                <w:rStyle w:val="15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cntM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4496F">
            <w:pPr>
              <w:widowControl/>
              <w:jc w:val="center"/>
              <w:textAlignment w:val="center"/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  <w:t>P.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derivative with the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cntM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gene;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84FA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This work</w:t>
            </w:r>
          </w:p>
        </w:tc>
      </w:tr>
      <w:tr w14:paraId="3CBC3B3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9B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ΔPA0034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D4E83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  <w:t>P.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derivative with the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PA0034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gene;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5F3DB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5F19F6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C3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ΔPA1864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70B0B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  <w:t>P.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derivative with the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eastAsia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PA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1864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gene;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70417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6C2B81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DA5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pilA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641A3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  <w:t>P.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derivative with the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pilA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gene;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661D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496E20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5D2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ropS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2099F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  <w:t>P.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derivative with the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ropS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gene;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3D84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6D3273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60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relA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8D35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  <w:t>P.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derivative with the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relA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gene;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AB92E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54EA98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A59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relA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spoT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083FD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  <w:t>P.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derivative with the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relA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and 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spoT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gene</w:t>
            </w:r>
            <w:r>
              <w:rPr>
                <w:rStyle w:val="15"/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s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gene;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8E5AC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0CAC67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B3E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pscJ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5B7A7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  <w:t>P.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derivative with the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pscJ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gene;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C94E7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40B8D71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00D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pcrV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9214E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  <w:t>P.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derivative with the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pcrV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gene;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D2B86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579B49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112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lasB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1ED8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  <w:t>P.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derivative with the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lasB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gene;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BE26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6F775D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28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ndk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0B512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  <w:t>P.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derivative with the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ndk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gene;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A2C93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370296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8BD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exoT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2A589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  <w:t>P.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derivative with the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exoT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gene;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3F06E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77531F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1D9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spoT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73BB1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  <w:t>P.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derivative with the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spoT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gene;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69A7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7C8211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887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exoS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2FF11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  <w:t>P.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derivative with the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exoS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gene;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11FD2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7DC7BE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DD9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exsA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5598C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"/>
              </w:rPr>
              <w:t>P.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aeruginosa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4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strain PAO1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derivative with the</w:t>
            </w:r>
            <w:r>
              <w:rPr>
                <w:rStyle w:val="11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exsA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 xml:space="preserve">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gene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replaced by a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gene; 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28FF4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3288BB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BD52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  <w:lang w:bidi="ar"/>
              </w:rPr>
              <w:t>Plasmids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0D12A">
            <w:pPr>
              <w:widowControl/>
              <w:jc w:val="center"/>
              <w:textAlignment w:val="center"/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18CA1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14:paraId="51ABBD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FB207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plasmid pMA15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F4C3E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Plasmid containing a mariner transposon both with a kanamycin resistance gene and an MmeI restriction site within each inverted repeat , temperature sensitive, Cm</w:t>
            </w:r>
            <w:r>
              <w:rPr>
                <w:rStyle w:val="12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6C68B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Collected in department of Laboratory Medicine, Ren Ji Hospital, School of Medicine, Shanghai Jiao Tong University</w:t>
            </w:r>
          </w:p>
        </w:tc>
      </w:tr>
      <w:tr w14:paraId="203E01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74AA2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plasmid pBT2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90E33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S. aureus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E. coli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shuttle vector, temperature sensitive, Amp</w:t>
            </w:r>
            <w:r>
              <w:rPr>
                <w:rStyle w:val="12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R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in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E. coli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and Cm</w:t>
            </w:r>
            <w:r>
              <w:rPr>
                <w:rStyle w:val="12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in </w:t>
            </w:r>
            <w:r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S. aureus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FD68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07A7B4B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9179A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lang w:val="en-US" w:eastAsia="zh-CN"/>
              </w:rPr>
              <w:t>plasmid pJQ200SK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76614A">
            <w:pPr>
              <w:widowControl/>
              <w:jc w:val="center"/>
              <w:textAlignment w:val="center"/>
              <w:rPr>
                <w:rStyle w:val="13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the template for amplification of the gentamicin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val="en-US" w:eastAsia="zh-CN" w:bidi="ar"/>
              </w:rPr>
              <w:t>-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resistance gene (Gm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vertAlign w:val="superscript"/>
                <w:lang w:bidi="ar"/>
              </w:rPr>
              <w:t>R</w:t>
            </w:r>
            <w:r>
              <w:rPr>
                <w:rStyle w:val="13"/>
                <w:rFonts w:hint="default" w:ascii="Times New Roman" w:hAnsi="Times New Roman" w:eastAsia="宋体" w:cs="Times New Roman"/>
                <w:i w:val="0"/>
                <w:iCs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1CBB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  <w:tr w14:paraId="6A2743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105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1A6DF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lang w:val="en-US" w:eastAsia="zh-CN"/>
              </w:rPr>
              <w:t>plasmid pCVD442</w:t>
            </w:r>
          </w:p>
        </w:tc>
        <w:tc>
          <w:tcPr>
            <w:tcW w:w="233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19B54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construction of the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  <w:t>cntM</w:t>
            </w: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  <w:t xml:space="preserve"> allelic-replacement plasmid and subsequent conjugative transfer into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  <w:t>P. aeruginosa</w:t>
            </w:r>
          </w:p>
        </w:tc>
        <w:tc>
          <w:tcPr>
            <w:tcW w:w="160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34924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Lab collection</w:t>
            </w:r>
          </w:p>
        </w:tc>
      </w:tr>
    </w:tbl>
    <w:p w14:paraId="4BF24C15">
      <w:r>
        <w:br w:type="page"/>
      </w:r>
    </w:p>
    <w:p w14:paraId="338D0E62">
      <w:pPr>
        <w:rPr>
          <w:rFonts w:hint="default" w:ascii="Times New Roman" w:hAnsi="Times New Roman" w:eastAsia="宋体" w:cs="Times New Roman"/>
          <w:b w:val="0"/>
          <w:bCs w:val="0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Supplemental Table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2</w:t>
      </w:r>
      <w:r>
        <w:rPr>
          <w:rFonts w:hint="default" w:ascii="Times New Roman" w:hAnsi="Times New Roman" w:cs="Times New Roman"/>
          <w:sz w:val="20"/>
          <w:szCs w:val="20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sz w:val="20"/>
          <w:szCs w:val="20"/>
        </w:rPr>
        <w:t xml:space="preserve"> Composition of chemically defined medium</w:t>
      </w:r>
      <w:r>
        <w:rPr>
          <w:rFonts w:hint="default" w:ascii="Times New Roman" w:hAnsi="Times New Roman" w:eastAsia="宋体" w:cs="Times New Roman"/>
          <w:b w:val="0"/>
          <w:bCs w:val="0"/>
          <w:sz w:val="20"/>
          <w:szCs w:val="20"/>
          <w:lang w:val="en-US" w:eastAsia="zh-CN"/>
        </w:rPr>
        <w:t>(CDM)</w:t>
      </w:r>
      <w:r>
        <w:rPr>
          <w:rFonts w:hint="default" w:ascii="Times New Roman" w:hAnsi="Times New Roman" w:eastAsia="宋体" w:cs="Times New Roman"/>
          <w:b w:val="0"/>
          <w:bCs w:val="0"/>
          <w:sz w:val="20"/>
          <w:szCs w:val="20"/>
        </w:rPr>
        <w:t>.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0"/>
        <w:gridCol w:w="3363"/>
      </w:tblGrid>
      <w:tr w14:paraId="452EB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CB21F0F">
            <w:pP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Ingredient</w:t>
            </w:r>
          </w:p>
        </w:tc>
        <w:tc>
          <w:tcPr>
            <w:tcW w:w="336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3A698E8">
            <w:pP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Final concentration (g/l)</w:t>
            </w:r>
          </w:p>
        </w:tc>
      </w:tr>
      <w:tr w14:paraId="645C4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C5C8C6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D-glucose</w:t>
            </w:r>
          </w:p>
        </w:tc>
        <w:tc>
          <w:tcPr>
            <w:tcW w:w="33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FF8B627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4</w:t>
            </w:r>
          </w:p>
        </w:tc>
      </w:tr>
      <w:tr w14:paraId="5637B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38C24D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882A6C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</w:p>
        </w:tc>
      </w:tr>
      <w:tr w14:paraId="3B5B9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36E028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Amino acids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60EDB3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</w:p>
        </w:tc>
      </w:tr>
      <w:tr w14:paraId="62794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64915B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L-cysteine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7EBC55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0.48</w:t>
            </w:r>
          </w:p>
        </w:tc>
      </w:tr>
      <w:tr w14:paraId="46F99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0668CF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L-aspartic acid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8AA81D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2.4</w:t>
            </w:r>
          </w:p>
        </w:tc>
      </w:tr>
      <w:tr w14:paraId="6DE46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CF7A40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L-glutamic acid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8392CA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2.4</w:t>
            </w:r>
          </w:p>
        </w:tc>
      </w:tr>
      <w:tr w14:paraId="04D41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06A0A90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L-proline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95078A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2.4</w:t>
            </w:r>
          </w:p>
        </w:tc>
      </w:tr>
      <w:tr w14:paraId="078F1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262B97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L-arginine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B08BB5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0.36</w:t>
            </w:r>
          </w:p>
        </w:tc>
      </w:tr>
      <w:tr w14:paraId="7D43C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2CD99A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L-glycine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89BD57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2.4</w:t>
            </w:r>
          </w:p>
        </w:tc>
      </w:tr>
      <w:tr w14:paraId="6CF5C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1F674C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L-histidine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109375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0.48</w:t>
            </w:r>
          </w:p>
        </w:tc>
      </w:tr>
      <w:tr w14:paraId="7E4F4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98CF5F3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L-lysine HC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l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B9C33A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0.6</w:t>
            </w:r>
          </w:p>
        </w:tc>
      </w:tr>
      <w:tr w14:paraId="48444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1B54172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L-serine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7962CE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2.4</w:t>
            </w:r>
          </w:p>
        </w:tc>
      </w:tr>
      <w:tr w14:paraId="28706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935D22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L-valine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315B4DC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0.48</w:t>
            </w:r>
          </w:p>
        </w:tc>
      </w:tr>
      <w:tr w14:paraId="7A7C9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306162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L-threonine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EBFA189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2.4</w:t>
            </w:r>
          </w:p>
        </w:tc>
      </w:tr>
      <w:tr w14:paraId="35BA2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6DB8C1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L-alanine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C828481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2.4</w:t>
            </w:r>
          </w:p>
        </w:tc>
      </w:tr>
      <w:tr w14:paraId="76D41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2F1995D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L-isoleucine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9DE8C9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0.6</w:t>
            </w:r>
          </w:p>
        </w:tc>
      </w:tr>
      <w:tr w14:paraId="63025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7FDC924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L-leucine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DB7352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0.6</w:t>
            </w:r>
          </w:p>
        </w:tc>
      </w:tr>
      <w:tr w14:paraId="0BE77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235A93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L-tryptophan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E46E82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0.06</w:t>
            </w:r>
          </w:p>
        </w:tc>
      </w:tr>
      <w:tr w14:paraId="6CEAE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7E0B855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L-methionine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C276BF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0.18</w:t>
            </w:r>
          </w:p>
        </w:tc>
      </w:tr>
      <w:tr w14:paraId="1BF94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618D320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L-tyrosine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1AA0037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0.18</w:t>
            </w:r>
          </w:p>
        </w:tc>
      </w:tr>
      <w:tr w14:paraId="5B9DE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C9DEDB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L-phenylalanine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04CD215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0.2</w:t>
            </w:r>
          </w:p>
        </w:tc>
      </w:tr>
      <w:tr w14:paraId="55612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4FDD9E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068798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</w:p>
        </w:tc>
      </w:tr>
      <w:tr w14:paraId="37831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3ED715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Salts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DEBB73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</w:p>
        </w:tc>
      </w:tr>
      <w:tr w14:paraId="21707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5A88D3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Na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HPO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15050F0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5.7</w:t>
            </w:r>
          </w:p>
        </w:tc>
      </w:tr>
      <w:tr w14:paraId="614CB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12F236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(NH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subscript"/>
              </w:rPr>
              <w:t>4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)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 SO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4C9AC6F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6.84</w:t>
            </w:r>
          </w:p>
        </w:tc>
      </w:tr>
      <w:tr w14:paraId="4D349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221DDC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KH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PO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6FEA6C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1.34</w:t>
            </w:r>
          </w:p>
        </w:tc>
      </w:tr>
      <w:tr w14:paraId="60AF9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FE3450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gSO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  <w:vertAlign w:val="subscript"/>
              </w:rPr>
              <w:t>4</w:t>
            </w: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 xml:space="preserve"> 7H2O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DAF1BC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0.247</w:t>
            </w:r>
          </w:p>
        </w:tc>
      </w:tr>
      <w:tr w14:paraId="4F42E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EE190C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C403CB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</w:p>
        </w:tc>
      </w:tr>
      <w:tr w14:paraId="4E200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DA1A28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  <w:t>Vitamins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9FA7EA3">
            <w:pPr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</w:p>
        </w:tc>
      </w:tr>
      <w:tr w14:paraId="50301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A09982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Nicotinic acid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BB4863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0.02</w:t>
            </w:r>
          </w:p>
        </w:tc>
      </w:tr>
      <w:tr w14:paraId="5DE14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E6F62E8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Thiamine HC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l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E9B1EF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0.0006</w:t>
            </w:r>
          </w:p>
        </w:tc>
      </w:tr>
      <w:tr w14:paraId="4A1F1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A550A1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Calcium pantothenate</w:t>
            </w:r>
          </w:p>
        </w:tc>
        <w:tc>
          <w:tcPr>
            <w:tcW w:w="3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F96905F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0.002</w:t>
            </w:r>
          </w:p>
        </w:tc>
      </w:tr>
      <w:tr w14:paraId="01B35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73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597E44BA">
            <w:pPr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Biotin</w:t>
            </w:r>
          </w:p>
        </w:tc>
        <w:tc>
          <w:tcPr>
            <w:tcW w:w="33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65F82BF5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 w:eastAsia="zh-CN"/>
              </w:rPr>
              <w:t>0.0001</w:t>
            </w:r>
          </w:p>
        </w:tc>
      </w:tr>
    </w:tbl>
    <w:p w14:paraId="60408010">
      <w:pP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sz w:val="20"/>
          <w:szCs w:val="20"/>
          <w:lang w:val="en-US" w:eastAsia="zh-CN"/>
        </w:rPr>
        <w:t>The pH was adjusted to 7.0 with KOH or HCl, and the final volume was adjusted to 1 L with Milli-Q water. The medium was then sterilized by filtration through a 0.22-µm filter.</w:t>
      </w:r>
    </w:p>
    <w:p w14:paraId="7A3E0167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br w:type="page"/>
      </w:r>
    </w:p>
    <w:p w14:paraId="5E914AB3">
      <w:pPr>
        <w:rPr>
          <w:rFonts w:hint="default" w:ascii="Times New Roman" w:hAnsi="Times New Roman" w:cs="Times New Roman" w:eastAsiaTheme="minorEastAsia"/>
          <w:i/>
          <w:iCs/>
          <w:color w:val="000000"/>
          <w:kern w:val="0"/>
          <w:sz w:val="20"/>
          <w:szCs w:val="20"/>
          <w:vertAlign w:val="superscript"/>
          <w:lang w:val="en-US" w:eastAsia="zh-CN" w:bidi="ar"/>
        </w:rPr>
      </w:pPr>
      <w:r>
        <w:rPr>
          <w:rFonts w:hint="default" w:ascii="Times New Roman" w:hAnsi="Times New Roman" w:cs="Times New Roman"/>
          <w:sz w:val="20"/>
          <w:szCs w:val="20"/>
        </w:rPr>
        <w:t xml:space="preserve">Supplemental Table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3</w:t>
      </w:r>
      <w:r>
        <w:rPr>
          <w:rFonts w:hint="default" w:ascii="Times New Roman" w:hAnsi="Times New Roman" w:cs="Times New Roman"/>
          <w:sz w:val="20"/>
          <w:szCs w:val="20"/>
        </w:rPr>
        <w:t>. Primers used in this study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>.</w:t>
      </w:r>
    </w:p>
    <w:tbl>
      <w:tblPr>
        <w:tblStyle w:val="6"/>
        <w:tblW w:w="4886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4"/>
        <w:gridCol w:w="4033"/>
        <w:gridCol w:w="2802"/>
      </w:tblGrid>
      <w:tr w14:paraId="0D2CD6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43A1F5F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Primers</w:t>
            </w:r>
          </w:p>
        </w:tc>
        <w:tc>
          <w:tcPr>
            <w:tcW w:w="2421" w:type="pct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353AD00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DNA sequence from 5' to 3'</w:t>
            </w:r>
          </w:p>
        </w:tc>
        <w:tc>
          <w:tcPr>
            <w:tcW w:w="1682" w:type="pct"/>
            <w:tcBorders>
              <w:bottom w:val="single" w:color="auto" w:sz="4" w:space="0"/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A915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Function</w:t>
            </w:r>
          </w:p>
        </w:tc>
      </w:tr>
      <w:tr w14:paraId="131837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atLeast"/>
        </w:trPr>
        <w:tc>
          <w:tcPr>
            <w:tcW w:w="896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4F19C00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OligoA</w:t>
            </w:r>
          </w:p>
        </w:tc>
        <w:tc>
          <w:tcPr>
            <w:tcW w:w="2421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6D84FAB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5phos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/GATCGGAAGAGCACACGTCTGAACGCGAAGAT</w:t>
            </w:r>
          </w:p>
        </w:tc>
        <w:tc>
          <w:tcPr>
            <w:tcW w:w="1682" w:type="pct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3062F3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Oligo that make up the adapter</w:t>
            </w:r>
          </w:p>
        </w:tc>
      </w:tr>
      <w:tr w14:paraId="526BAD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21E8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OligoB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8D03C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GTGACATCTTCGCGTTCAGACGTGTGCTCTTCCGATC</w:t>
            </w:r>
            <w:r>
              <w:rPr>
                <w:rStyle w:val="15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NN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A02B0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Oligo that make up the adapter</w:t>
            </w:r>
          </w:p>
        </w:tc>
      </w:tr>
      <w:tr w14:paraId="0341581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13EB0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P1-transposon-MmeI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a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7A7FA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single"/>
                <w:lang w:bidi="ar"/>
              </w:rPr>
              <w:t>XXXXXXXX XXXXXXXX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AGACCGGGGACTTATCATCCAACCTGT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764F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For amplification of a 103 bp Tn-seq fragment</w:t>
            </w:r>
          </w:p>
        </w:tc>
      </w:tr>
      <w:tr w14:paraId="028341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AD8B50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P2-tn-seq-PCR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a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15FE2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u w:val="single"/>
                <w:lang w:bidi="ar"/>
              </w:rPr>
              <w:t xml:space="preserve">XXXXXXXX XXXXXXXX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GTTCAGACGTGTGCTCTTCCGATC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A8C4D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For amplification of a 103 bp Tn-seq fragment</w:t>
            </w:r>
          </w:p>
        </w:tc>
      </w:tr>
      <w:tr w14:paraId="492EAEF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8746B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-LAF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102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GCGGAATTCGAGCTCGGTACATGCCTAAAGCAATTACTGC        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AEBA9C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amplification of the left region of the 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eastAsia="zh-CN" w:bidi="ar"/>
              </w:rPr>
              <w:t>cnt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 w:bidi="ar"/>
              </w:rPr>
              <w:t>A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</w:t>
            </w:r>
          </w:p>
        </w:tc>
      </w:tr>
      <w:tr w14:paraId="5C49B9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6CC6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-LAR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B42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GAATTGTTTTAGAGGAGCAATTAGATGTTCAAATTTAT          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59D570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amplification of the left region of the 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eastAsia="zh-CN" w:bidi="ar"/>
              </w:rPr>
              <w:t>cnt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 w:bidi="ar"/>
              </w:rPr>
              <w:t>A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</w:t>
            </w:r>
          </w:p>
        </w:tc>
      </w:tr>
      <w:tr w14:paraId="4ED1BE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07D85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-KaF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C8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TAATTGCTCCTCTAAAACAATTCATCCAGTAAAATATAATATTTTATTTTCT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CE82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For amplification of the KanR cassette </w:t>
            </w:r>
          </w:p>
        </w:tc>
      </w:tr>
      <w:tr w14:paraId="2970AB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E2EF0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cnt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-KaR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A3F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GGAAAAGCAAATACGCCAACTTTCAAAACAAC                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DED4F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For amplification of the KanR cassette </w:t>
            </w:r>
          </w:p>
        </w:tc>
      </w:tr>
      <w:tr w14:paraId="6EC171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C5B01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cnt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-RAF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9D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GTTGGCGTATTTGCTTTTCCTCTTTCTAAATTGAT             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4A4C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amplification of the right region of the 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eastAsia="zh-CN" w:bidi="ar"/>
              </w:rPr>
              <w:t>cnt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 w:bidi="ar"/>
              </w:rPr>
              <w:t>A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</w:t>
            </w:r>
          </w:p>
        </w:tc>
      </w:tr>
      <w:tr w14:paraId="266A5D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FF72D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cnt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-RAR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9A1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CCTGCAGGTCGACTCTAGAGGGCGATACACGTATTGTTG         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876E60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amplification of the right region of the 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eastAsia="zh-CN" w:bidi="ar"/>
              </w:rPr>
              <w:t>cnt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 w:bidi="ar"/>
              </w:rPr>
              <w:t>A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</w:t>
            </w:r>
          </w:p>
        </w:tc>
      </w:tr>
      <w:tr w14:paraId="5D3830A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5EFEF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cnt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-LUF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318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GACAGAACCATGCCCAAC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A1846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eastAsia="zh-CN" w:bidi="ar"/>
              </w:rPr>
              <w:t>cnt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 w:bidi="ar"/>
              </w:rPr>
              <w:t>A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deletion</w:t>
            </w:r>
          </w:p>
        </w:tc>
      </w:tr>
      <w:tr w14:paraId="33E226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3D353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cnt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-RDR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EAB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GTAGGTATTACGGATGTC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D95CE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eastAsia="zh-CN" w:bidi="ar"/>
              </w:rPr>
              <w:t>cnt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 w:bidi="ar"/>
              </w:rPr>
              <w:t>A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deletion</w:t>
            </w:r>
          </w:p>
        </w:tc>
      </w:tr>
      <w:tr w14:paraId="776DD3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FAB376">
            <w:pPr>
              <w:widowControl/>
              <w:jc w:val="left"/>
              <w:textAlignment w:val="center"/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cnt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In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209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AATCGCTTGTCTGACTGT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9771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eastAsia="zh-CN" w:bidi="ar"/>
              </w:rPr>
              <w:t>cnt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 w:bidi="ar"/>
              </w:rPr>
              <w:t>A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deletion</w:t>
            </w:r>
          </w:p>
        </w:tc>
      </w:tr>
      <w:tr w14:paraId="040ABC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B2FD8F">
            <w:pPr>
              <w:widowControl/>
              <w:jc w:val="left"/>
              <w:textAlignment w:val="center"/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cnt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InR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E3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GGTTGTGGCGGTAATAAA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51FB1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eastAsia="zh-CN" w:bidi="ar"/>
              </w:rPr>
              <w:t>cnt</w:t>
            </w:r>
            <w:r>
              <w:rPr>
                <w:rStyle w:val="16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vertAlign w:val="baseline"/>
                <w:lang w:val="en-US" w:eastAsia="zh-CN" w:bidi="ar"/>
              </w:rPr>
              <w:t>A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deletion</w:t>
            </w:r>
          </w:p>
        </w:tc>
      </w:tr>
      <w:tr w14:paraId="50A81C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E2BE1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-LAF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2AC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GCGGAATTCGAGCTCGGTACAATCGAGCTATCCAATTTAAAAAGTAAT 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9CF3A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amplification of the left region of the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</w:t>
            </w:r>
          </w:p>
        </w:tc>
      </w:tr>
      <w:tr w14:paraId="06BE89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30119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-LAR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E7DA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GAATTGTTTTAGGTTAATTGTCCTTTTTATCATATTAACTTACTTAAT 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313CA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amplification of the left region of the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</w:t>
            </w:r>
          </w:p>
        </w:tc>
      </w:tr>
      <w:tr w14:paraId="12220D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0287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-KaF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798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AGGACAATTAACCTAAAACAATTCATCCAGTAAAATATAATATTTTATTTTCT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AD1DE4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For amplification of the KanR cassette </w:t>
            </w:r>
          </w:p>
        </w:tc>
      </w:tr>
      <w:tr w14:paraId="795215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6C64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-KaR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09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ATTTGAACTAAATACGCCAACTTTCAAAACAAC                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5C797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For amplification of the KanR cassette </w:t>
            </w:r>
          </w:p>
        </w:tc>
      </w:tr>
      <w:tr w14:paraId="4C78E8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D7B3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-RAF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74F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GTTGGCGTATTTAGTTCAAATAATAAACGCAGACAATT           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87315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amplification of the right region of the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</w:t>
            </w:r>
          </w:p>
        </w:tc>
      </w:tr>
      <w:tr w14:paraId="192420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6051B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-RAR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A77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CCTGCAGGTCGACTCTAGAGGTTTTGTACATTAAATATAAGAAATACGGTG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5A719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amplification of the right region of the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</w:t>
            </w:r>
          </w:p>
        </w:tc>
      </w:tr>
      <w:tr w14:paraId="73DCDC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9CCAA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-LUF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45E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GATGTCTATGGTAATGGCTTTC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A2D76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deletion</w:t>
            </w:r>
          </w:p>
        </w:tc>
      </w:tr>
      <w:tr w14:paraId="2F25F1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84CD0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-RDR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A6F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CTTCGCCACAAACCGCTG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D5066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deletion</w:t>
            </w:r>
          </w:p>
        </w:tc>
      </w:tr>
      <w:tr w14:paraId="41E9B8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FD2D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InF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17F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GAGGCGTTTCAGGCACAA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37217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deletion</w:t>
            </w:r>
          </w:p>
        </w:tc>
      </w:tr>
      <w:tr w14:paraId="2BCAF5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B9B4F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InR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0E0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AAGCACGAGTATCCCACC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94FE10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fhuB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deletion</w:t>
            </w:r>
          </w:p>
        </w:tc>
      </w:tr>
      <w:tr w14:paraId="0FC260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C6BE8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-LAF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ADE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GCGGAATTCGAGCTCGGTACCAGATTTTAAAGCACGTGCA    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61D7A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amplification of the left region of the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</w:t>
            </w:r>
          </w:p>
        </w:tc>
      </w:tr>
      <w:tr w14:paraId="5300FE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E3CB0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-LAR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C1E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GAATTGTTTTAGTTCAAGTTGTCCTCCTAAGCTTT         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C96E00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amplification of the left region of the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</w:t>
            </w:r>
          </w:p>
        </w:tc>
      </w:tr>
      <w:tr w14:paraId="0CA1EF1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1C78F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-KaF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C8B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GACAACTTGAACTAAAACAATTCATCCAGTAAAATATAATATTTTATT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0EDC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For amplification of the KanR cassette </w:t>
            </w:r>
          </w:p>
        </w:tc>
      </w:tr>
      <w:tr w14:paraId="7BCEBA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9BF7C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-KaR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E34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TTATTTTAAATTTATACGCCAACTTTCAAAACAAC         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E6B3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For amplification of the KanR cassette </w:t>
            </w:r>
          </w:p>
        </w:tc>
      </w:tr>
      <w:tr w14:paraId="6D1AE1E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7D66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-RAF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4F42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AAGTTGGCGTATAAATTTAAAATAAAAAACTACCAATGATAAATCAT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E86D6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amplification of the right region of the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</w:t>
            </w:r>
          </w:p>
        </w:tc>
      </w:tr>
      <w:tr w14:paraId="25A485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D2291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-RAR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666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CCTGCAGGTCGACTCTAGAGATTTCTGTGCTTCAGTTAGTTCA 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F094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amplification of the right region of the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</w:t>
            </w:r>
          </w:p>
        </w:tc>
      </w:tr>
      <w:tr w14:paraId="55EE10B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5A844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-LUF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E12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TCCTCCACATAAGGTCAC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F8A7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deletion</w:t>
            </w:r>
          </w:p>
        </w:tc>
      </w:tr>
      <w:tr w14:paraId="52731C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4AB39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-RDR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823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TATTGCTAGTGTTCTTGG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BC87C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deletion</w:t>
            </w:r>
          </w:p>
        </w:tc>
      </w:tr>
      <w:tr w14:paraId="6F470F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4377E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InF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561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GTTATGCGTTTACGAAGG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BBE03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deletion</w:t>
            </w:r>
          </w:p>
        </w:tc>
      </w:tr>
      <w:tr w14:paraId="678663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23E49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InR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B53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CTTCACCCATAGAAATAG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6A129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fakA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deletion</w:t>
            </w:r>
          </w:p>
        </w:tc>
      </w:tr>
      <w:tr w14:paraId="2361F5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61BA2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kana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-InF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F4B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GCCACTTACTTTGCCATCT                                        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C26C6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For identification of target gene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deletion</w:t>
            </w:r>
          </w:p>
        </w:tc>
      </w:tr>
      <w:tr w14:paraId="238E16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70382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kana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-InR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F5D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ACAGCCGCTTAGCCGAAT                                             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F27B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For identification of target gene</w:t>
            </w:r>
            <w:r>
              <w:rPr>
                <w:rStyle w:val="16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deletion</w:t>
            </w:r>
          </w:p>
        </w:tc>
      </w:tr>
      <w:tr w14:paraId="795341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D85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-qPCR-F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BBC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AATTCAACCGTGTACTTATC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573045">
            <w:pPr>
              <w:widowControl/>
              <w:jc w:val="left"/>
              <w:textAlignment w:val="center"/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val="en-US" w:bidi="ar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RT-qPCR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of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cntA</w:t>
            </w:r>
          </w:p>
        </w:tc>
      </w:tr>
      <w:tr w14:paraId="5535FBB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9B9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cntA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-qPCR-R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71A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AGATGGGAAGACATACAC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64DFBF">
            <w:pPr>
              <w:widowControl/>
              <w:jc w:val="left"/>
              <w:textAlignment w:val="center"/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val="en-US" w:bidi="ar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RT-qPCR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of 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cntA</w:t>
            </w:r>
          </w:p>
        </w:tc>
      </w:tr>
      <w:tr w14:paraId="063AE4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3EDD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gyrA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-qPCR-F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BDE1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TGGTTCAATGGATGGAGATGG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171A26">
            <w:pPr>
              <w:widowControl/>
              <w:jc w:val="left"/>
              <w:textAlignment w:val="center"/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RT-qPCR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of 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gyrA</w:t>
            </w:r>
          </w:p>
        </w:tc>
      </w:tr>
      <w:tr w14:paraId="5107A3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4E0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gyrA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-qPCR-R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8EE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AGACTGACGGCTCTCTTTC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6E304C">
            <w:pPr>
              <w:widowControl/>
              <w:jc w:val="left"/>
              <w:textAlignment w:val="center"/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RT-qPCR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of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i/>
                <w:iCs/>
                <w:sz w:val="20"/>
                <w:szCs w:val="20"/>
                <w:lang w:val="en-US" w:eastAsia="zh-CN" w:bidi="ar"/>
              </w:rPr>
              <w:t>gyrA</w:t>
            </w:r>
          </w:p>
        </w:tc>
      </w:tr>
      <w:tr w14:paraId="3E696F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EB17F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cntM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-LAF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E8DD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GACAGCGCGATGCACGCCACCAC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EB9ED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amplification of the left region of the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cntM</w:t>
            </w:r>
            <w:r>
              <w:rPr>
                <w:rStyle w:val="11"/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gene</w:t>
            </w:r>
          </w:p>
        </w:tc>
      </w:tr>
      <w:tr w14:paraId="67F0C7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10659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cntM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-LAR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A6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GCGAGCCAGTGCCATCCAAGCCTGTATC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DA9A3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amplification of the left region of the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cntM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</w:t>
            </w:r>
          </w:p>
        </w:tc>
      </w:tr>
      <w:tr w14:paraId="781D7A4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1B077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cntM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</w:t>
            </w:r>
            <w:r>
              <w:rPr>
                <w:rStyle w:val="18"/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8F0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GATACAGGCTTGGATGGCACTGGCTCGCttgtgacaatttaccgaacaactc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BF648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For amplification of the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GM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vertAlign w:val="superscript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cassette </w:t>
            </w:r>
          </w:p>
        </w:tc>
      </w:tr>
      <w:tr w14:paraId="759AE4D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3D185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cntM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</w:t>
            </w:r>
            <w:r>
              <w:rPr>
                <w:rStyle w:val="18"/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Gm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C17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GAATGCCGCTGATGAGAGCCTGGGCAACagaaatgcctcgacttcgc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9D3B8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For amplification of the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GM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vertAlign w:val="superscript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cassette </w:t>
            </w:r>
          </w:p>
        </w:tc>
      </w:tr>
      <w:tr w14:paraId="5BC3AD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2E0A4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cntM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-RAF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CB9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GTTGCCCAGGCTCTCATCAGCGGCATTC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C93FF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amplification of the right region of the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cntM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</w:t>
            </w:r>
          </w:p>
        </w:tc>
      </w:tr>
      <w:tr w14:paraId="3AC1DF4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EB220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cntM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-RAR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A16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CGCAACCTGACCATGAGCCTGACCCTG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85EB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For amplification of the r</w:t>
            </w:r>
            <w:bookmarkStart w:id="0" w:name="_GoBack"/>
            <w:bookmarkEnd w:id="0"/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ight region of the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cntM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gene</w:t>
            </w:r>
          </w:p>
        </w:tc>
      </w:tr>
      <w:tr w14:paraId="5A6CA7D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47DA2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cntM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-LUF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39C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GGAGGCTCAGCCCTTCTTCGTCCG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6B797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cntM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deletion</w:t>
            </w:r>
          </w:p>
        </w:tc>
      </w:tr>
      <w:tr w14:paraId="48F73B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7B174F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cntM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-RDR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3522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GAACGTCAACAACCTCTTCGATCGTCGCTAC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FE34B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cntM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deletion</w:t>
            </w:r>
          </w:p>
        </w:tc>
      </w:tr>
      <w:tr w14:paraId="1C4E61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2E864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cntM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In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F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61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GGAAAAGTCGAAGTGGCGACCCTGCTCG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6ED6D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cntM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deletion</w:t>
            </w:r>
          </w:p>
        </w:tc>
      </w:tr>
      <w:tr w14:paraId="4654E3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" w:hRule="atLeast"/>
        </w:trPr>
        <w:tc>
          <w:tcPr>
            <w:tcW w:w="89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060C53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eastAsia="zh-CN" w:bidi="ar"/>
              </w:rPr>
              <w:t>cntM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>-</w:t>
            </w:r>
            <w:r>
              <w:rPr>
                <w:rStyle w:val="18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InR</w:t>
            </w:r>
          </w:p>
        </w:tc>
        <w:tc>
          <w:tcPr>
            <w:tcW w:w="242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EAE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CGCAACGTCACCACCTACGTGCACAGTC</w:t>
            </w:r>
          </w:p>
        </w:tc>
        <w:tc>
          <w:tcPr>
            <w:tcW w:w="168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F3498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For identification of </w:t>
            </w:r>
            <w:r>
              <w:rPr>
                <w:rStyle w:val="14"/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"/>
              </w:rPr>
              <w:t>cntM</w:t>
            </w:r>
            <w:r>
              <w:rPr>
                <w:rStyle w:val="11"/>
                <w:rFonts w:hint="default" w:ascii="Times New Roman" w:hAnsi="Times New Roman" w:eastAsia="宋体" w:cs="Times New Roman"/>
                <w:sz w:val="20"/>
                <w:szCs w:val="20"/>
                <w:lang w:bidi="ar"/>
              </w:rPr>
              <w:t xml:space="preserve"> deletion</w:t>
            </w:r>
          </w:p>
        </w:tc>
      </w:tr>
    </w:tbl>
    <w:p w14:paraId="21F6F717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vertAlign w:val="superscript"/>
          <w:lang w:bidi="ar"/>
        </w:rPr>
        <w:t>a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bidi="ar"/>
        </w:rPr>
        <w:t xml:space="preserve"> The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u w:val="single"/>
          <w:lang w:bidi="ar"/>
        </w:rPr>
        <w:t>XXXXXXXX XXXXXXXX</w:t>
      </w:r>
      <w:r>
        <w:rPr>
          <w:rStyle w:val="11"/>
          <w:rFonts w:hint="default" w:ascii="Times New Roman" w:hAnsi="Times New Roman" w:eastAsia="宋体" w:cs="Times New Roman"/>
          <w:sz w:val="20"/>
          <w:szCs w:val="20"/>
          <w:u w:val="single"/>
          <w:lang w:bidi="ar"/>
        </w:rPr>
        <w:t xml:space="preserve"> </w:t>
      </w:r>
      <w:r>
        <w:rPr>
          <w:rStyle w:val="11"/>
          <w:rFonts w:hint="default" w:ascii="Times New Roman" w:hAnsi="Times New Roman" w:eastAsia="宋体" w:cs="Times New Roman"/>
          <w:sz w:val="20"/>
          <w:szCs w:val="20"/>
          <w:lang w:bidi="ar"/>
        </w:rPr>
        <w:t>represents barcode sequence.</w:t>
      </w:r>
    </w:p>
    <w:p w14:paraId="6FF4F4C9">
      <w:pPr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br w:type="page"/>
      </w:r>
    </w:p>
    <w:p w14:paraId="0799D265">
      <w:pP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Supplemental Table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S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 xml:space="preserve">4. List of candidate </w:t>
      </w:r>
      <w:r>
        <w:rPr>
          <w:rFonts w:hint="default" w:ascii="Times New Roman" w:hAnsi="Times New Roman" w:eastAsia="宋体" w:cs="Times New Roman"/>
          <w:i/>
          <w:iCs/>
          <w:color w:val="000000"/>
          <w:kern w:val="0"/>
          <w:sz w:val="20"/>
          <w:szCs w:val="20"/>
          <w:u w:val="none"/>
          <w:lang w:val="en-US" w:eastAsia="zh-CN" w:bidi="ar"/>
        </w:rPr>
        <w:t xml:space="preserve">P. aeruginosa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PAO1 mutants.</w:t>
      </w:r>
    </w:p>
    <w:tbl>
      <w:tblPr>
        <w:tblStyle w:val="6"/>
        <w:tblW w:w="540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4"/>
        <w:gridCol w:w="1902"/>
        <w:gridCol w:w="1565"/>
        <w:gridCol w:w="3834"/>
      </w:tblGrid>
      <w:tr w14:paraId="1E522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03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0FC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Mutant strain</w:t>
            </w:r>
          </w:p>
        </w:tc>
        <w:tc>
          <w:tcPr>
            <w:tcW w:w="103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A17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Background strain</w:t>
            </w:r>
          </w:p>
        </w:tc>
        <w:tc>
          <w:tcPr>
            <w:tcW w:w="850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38D6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eletion gene</w:t>
            </w:r>
          </w:p>
        </w:tc>
        <w:tc>
          <w:tcPr>
            <w:tcW w:w="208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A05A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ffect on increased </w:t>
            </w:r>
            <w:r>
              <w:rPr>
                <w:rFonts w:hint="default" w:ascii="Times New Roman" w:hAnsi="Times New Roman" w:eastAsia="宋体" w:cs="Times New Roman"/>
                <w:b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cntA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transcription</w:t>
            </w:r>
          </w:p>
        </w:tc>
      </w:tr>
      <w:tr w14:paraId="09807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FCA6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ΔPA0034</w:t>
            </w:r>
          </w:p>
        </w:tc>
        <w:tc>
          <w:tcPr>
            <w:tcW w:w="103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6855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PAO1</w:t>
            </w:r>
          </w:p>
        </w:tc>
        <w:tc>
          <w:tcPr>
            <w:tcW w:w="85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420A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PA0034</w:t>
            </w:r>
          </w:p>
        </w:tc>
        <w:tc>
          <w:tcPr>
            <w:tcW w:w="2082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A48A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</w:p>
        </w:tc>
      </w:tr>
      <w:tr w14:paraId="27574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9DA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ΔPA1864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4B90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PAO1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D312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PA1864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F870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</w:p>
        </w:tc>
      </w:tr>
      <w:tr w14:paraId="37DC2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DBEA2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pilA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EDF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PAO1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A15D6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pilA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D8CB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</w:p>
        </w:tc>
      </w:tr>
      <w:tr w14:paraId="52156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C3D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ropS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E67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PAO1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0824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ropS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60B77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</w:p>
        </w:tc>
      </w:tr>
      <w:tr w14:paraId="0ADE8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E32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relA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D4B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PAO1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ACEB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relA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3B34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</w:p>
        </w:tc>
      </w:tr>
      <w:tr w14:paraId="2FB7A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F550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relA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spoT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634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PAO1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D44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relA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and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spoT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8582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</w:p>
        </w:tc>
      </w:tr>
      <w:tr w14:paraId="542A7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2C05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pscJ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3DBF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PAO1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FE2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pscJ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302EB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</w:p>
        </w:tc>
      </w:tr>
      <w:tr w14:paraId="4344E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01F8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pcrV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8958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PAO1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EFDA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pcrV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409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</w:p>
        </w:tc>
      </w:tr>
      <w:tr w14:paraId="4DB1E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925E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lasB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6325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PAO1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DDC4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lasB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C421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</w:p>
        </w:tc>
      </w:tr>
      <w:tr w14:paraId="4D6C9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32B9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ndk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EF17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PAO1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9CCB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ndk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2615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</w:p>
        </w:tc>
      </w:tr>
      <w:tr w14:paraId="06C50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973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exoT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A21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PAO1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DD95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exoT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E07B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</w:p>
        </w:tc>
      </w:tr>
      <w:tr w14:paraId="65F81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B1EF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spoT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E27E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PAO1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E6EF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spoT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D36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</w:p>
        </w:tc>
      </w:tr>
      <w:tr w14:paraId="17720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26E4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exoS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1A49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PAO1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2AE5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exoS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796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</w:p>
        </w:tc>
      </w:tr>
      <w:tr w14:paraId="10C9D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A36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exsA</w:t>
            </w:r>
          </w:p>
        </w:tc>
        <w:tc>
          <w:tcPr>
            <w:tcW w:w="10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9CFB3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PAO1</w:t>
            </w:r>
          </w:p>
        </w:tc>
        <w:tc>
          <w:tcPr>
            <w:tcW w:w="8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B116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exsA</w:t>
            </w:r>
          </w:p>
        </w:tc>
        <w:tc>
          <w:tcPr>
            <w:tcW w:w="2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CD53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+</w:t>
            </w:r>
          </w:p>
        </w:tc>
      </w:tr>
      <w:tr w14:paraId="61069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3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BE2F4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cntM</w:t>
            </w:r>
          </w:p>
        </w:tc>
        <w:tc>
          <w:tcPr>
            <w:tcW w:w="103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2EB2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PAO1</w:t>
            </w:r>
          </w:p>
        </w:tc>
        <w:tc>
          <w:tcPr>
            <w:tcW w:w="85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7743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cntM</w:t>
            </w:r>
          </w:p>
        </w:tc>
        <w:tc>
          <w:tcPr>
            <w:tcW w:w="208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5E17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</w:t>
            </w:r>
          </w:p>
        </w:tc>
      </w:tr>
    </w:tbl>
    <w:p w14:paraId="61E0864F">
      <w:pPr>
        <w:rPr>
          <w:rStyle w:val="14"/>
          <w:rFonts w:hint="eastAsia" w:ascii="Times New Roman" w:hAnsi="Times New Roman" w:eastAsia="宋体" w:cs="Times New Roman"/>
          <w:i w:val="0"/>
          <w:iCs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+, co-culture with the mutant strain increased </w:t>
      </w:r>
      <w:r>
        <w:rPr>
          <w:rFonts w:hint="eastAsia" w:ascii="Times New Roman" w:hAnsi="Times New Roman" w:cs="Times New Roman"/>
          <w:i/>
          <w:iCs/>
          <w:sz w:val="20"/>
          <w:szCs w:val="20"/>
          <w:lang w:val="en-US" w:eastAsia="zh-CN"/>
        </w:rPr>
        <w:t>cntA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transcription in </w:t>
      </w:r>
      <w:r>
        <w:rPr>
          <w:rStyle w:val="14"/>
          <w:rFonts w:hint="default" w:ascii="Times New Roman" w:hAnsi="Times New Roman" w:eastAsia="宋体" w:cs="Times New Roman"/>
          <w:sz w:val="20"/>
          <w:szCs w:val="20"/>
          <w:lang w:bidi="ar"/>
        </w:rPr>
        <w:t>S. aureus</w:t>
      </w:r>
      <w:r>
        <w:rPr>
          <w:rStyle w:val="14"/>
          <w:rFonts w:hint="eastAsia" w:ascii="Times New Roman" w:hAnsi="Times New Roman" w:eastAsia="宋体" w:cs="Times New Roman"/>
          <w:i w:val="0"/>
          <w:iCs w:val="0"/>
          <w:sz w:val="20"/>
          <w:szCs w:val="20"/>
          <w:lang w:val="en-US" w:eastAsia="zh-CN" w:bidi="ar"/>
        </w:rPr>
        <w:t>;</w:t>
      </w:r>
    </w:p>
    <w:p w14:paraId="7C2D551D">
      <w:pPr>
        <w:rPr>
          <w:rStyle w:val="14"/>
          <w:rFonts w:hint="eastAsia" w:ascii="Times New Roman" w:hAnsi="Times New Roman" w:eastAsia="宋体" w:cs="Times New Roman"/>
          <w:i w:val="0"/>
          <w:iCs w:val="0"/>
          <w:sz w:val="20"/>
          <w:szCs w:val="20"/>
          <w:lang w:val="en-US" w:eastAsia="zh-CN" w:bidi="ar"/>
        </w:rPr>
      </w:pPr>
      <w:r>
        <w:rPr>
          <w:rStyle w:val="14"/>
          <w:rFonts w:hint="eastAsia" w:ascii="Times New Roman" w:hAnsi="Times New Roman" w:eastAsia="宋体" w:cs="Times New Roman"/>
          <w:i w:val="0"/>
          <w:iCs w:val="0"/>
          <w:sz w:val="20"/>
          <w:szCs w:val="20"/>
          <w:lang w:val="en-US" w:eastAsia="zh-CN" w:bidi="ar"/>
        </w:rPr>
        <w:t xml:space="preserve">-: co-culture with the mutant strain did not increase cntA transcription in </w:t>
      </w:r>
      <w:r>
        <w:rPr>
          <w:rStyle w:val="14"/>
          <w:rFonts w:hint="default" w:ascii="Times New Roman" w:hAnsi="Times New Roman" w:eastAsia="宋体" w:cs="Times New Roman"/>
          <w:sz w:val="20"/>
          <w:szCs w:val="20"/>
          <w:lang w:bidi="ar"/>
        </w:rPr>
        <w:t>S. aureus</w:t>
      </w:r>
      <w:r>
        <w:rPr>
          <w:rStyle w:val="14"/>
          <w:rFonts w:hint="eastAsia" w:ascii="Times New Roman" w:hAnsi="Times New Roman" w:eastAsia="宋体" w:cs="Times New Roman"/>
          <w:i w:val="0"/>
          <w:iCs w:val="0"/>
          <w:sz w:val="20"/>
          <w:szCs w:val="20"/>
          <w:lang w:val="en-US" w:eastAsia="zh-CN" w:bidi="ar"/>
        </w:rPr>
        <w:t>.</w:t>
      </w:r>
    </w:p>
    <w:p w14:paraId="650A9E10">
      <w:pPr>
        <w:rPr>
          <w:rStyle w:val="14"/>
          <w:rFonts w:hint="eastAsia" w:ascii="Times New Roman" w:hAnsi="Times New Roman" w:eastAsia="宋体" w:cs="Times New Roman"/>
          <w:i w:val="0"/>
          <w:iCs w:val="0"/>
          <w:sz w:val="20"/>
          <w:szCs w:val="20"/>
          <w:lang w:val="en-US" w:eastAsia="zh-CN" w:bidi="ar"/>
        </w:rPr>
      </w:pPr>
      <w:r>
        <w:rPr>
          <w:rStyle w:val="14"/>
          <w:rFonts w:hint="eastAsia" w:ascii="Times New Roman" w:hAnsi="Times New Roman" w:eastAsia="宋体" w:cs="Times New Roman"/>
          <w:i w:val="0"/>
          <w:iCs w:val="0"/>
          <w:sz w:val="20"/>
          <w:szCs w:val="20"/>
          <w:lang w:val="en-US" w:eastAsia="zh-CN" w:bidi="ar"/>
        </w:rPr>
        <w:br w:type="page"/>
      </w:r>
    </w:p>
    <w:p w14:paraId="60F61FF4">
      <w:pPr>
        <w:rPr>
          <w:rStyle w:val="14"/>
          <w:rFonts w:hint="default"/>
          <w:i w:val="0"/>
          <w:iCs w:val="0"/>
          <w:sz w:val="20"/>
          <w:szCs w:val="20"/>
        </w:rPr>
      </w:pPr>
      <w:r>
        <w:rPr>
          <w:rStyle w:val="14"/>
          <w:rFonts w:hint="default"/>
          <w:i w:val="0"/>
          <w:iCs w:val="0"/>
          <w:sz w:val="20"/>
          <w:szCs w:val="20"/>
          <w:lang w:val="en-US" w:eastAsia="zh-CN"/>
        </w:rPr>
        <w:t>Supplemental Table S</w:t>
      </w:r>
      <w:r>
        <w:rPr>
          <w:rStyle w:val="14"/>
          <w:rFonts w:hint="eastAsia"/>
          <w:i w:val="0"/>
          <w:iCs w:val="0"/>
          <w:sz w:val="20"/>
          <w:szCs w:val="20"/>
          <w:lang w:val="en-US" w:eastAsia="zh-CN"/>
        </w:rPr>
        <w:t>7</w:t>
      </w:r>
      <w:r>
        <w:rPr>
          <w:rStyle w:val="14"/>
          <w:rFonts w:hint="default"/>
          <w:i w:val="0"/>
          <w:iCs w:val="0"/>
          <w:sz w:val="20"/>
          <w:szCs w:val="20"/>
        </w:rPr>
        <w:t xml:space="preserve">. Statistical comparison of candidate </w:t>
      </w:r>
      <w:r>
        <w:rPr>
          <w:rStyle w:val="14"/>
          <w:rFonts w:hint="default"/>
          <w:i/>
          <w:iCs/>
          <w:sz w:val="20"/>
          <w:szCs w:val="20"/>
        </w:rPr>
        <w:t>P. aeruginosa</w:t>
      </w:r>
      <w:r>
        <w:rPr>
          <w:rStyle w:val="14"/>
          <w:rFonts w:hint="default"/>
          <w:i w:val="0"/>
          <w:iCs w:val="0"/>
          <w:sz w:val="20"/>
          <w:szCs w:val="20"/>
        </w:rPr>
        <w:t xml:space="preserve"> mutants in co-culture.</w:t>
      </w:r>
    </w:p>
    <w:tbl>
      <w:tblPr>
        <w:tblStyle w:val="6"/>
        <w:tblW w:w="887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2"/>
        <w:gridCol w:w="2708"/>
        <w:gridCol w:w="3308"/>
      </w:tblGrid>
      <w:tr w14:paraId="36288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86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auto"/>
            <w:vAlign w:val="center"/>
          </w:tcPr>
          <w:p w14:paraId="291D7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/>
                <w:iCs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S. aureus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P. aeruginosa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mutants co-culture</w:t>
            </w:r>
          </w:p>
        </w:tc>
        <w:tc>
          <w:tcPr>
            <w:tcW w:w="270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10C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vs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S. aureus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mono-culture</w:t>
            </w:r>
          </w:p>
        </w:tc>
        <w:tc>
          <w:tcPr>
            <w:tcW w:w="3308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79C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vs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S. aureus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P. aeruginosa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WT co-culture</w:t>
            </w:r>
          </w:p>
        </w:tc>
      </w:tr>
      <w:tr w14:paraId="45D93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86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8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WT/ΔPA0034</w:t>
            </w:r>
          </w:p>
        </w:tc>
        <w:tc>
          <w:tcPr>
            <w:tcW w:w="270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0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3308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4F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</w:tr>
      <w:tr w14:paraId="44E25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F5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WT/ΔPA1864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E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4C0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</w:tr>
      <w:tr w14:paraId="29958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98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WT/Δ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pilA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66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43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</w:tr>
      <w:tr w14:paraId="618E7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65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WT/Δ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ropS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4A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071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</w:tr>
      <w:tr w14:paraId="5C5B1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4D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WT/Δ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spoT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F8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A2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</w:tr>
      <w:tr w14:paraId="2FD19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E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WT/Δ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relA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BB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B8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</w:tr>
      <w:tr w14:paraId="030EE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B3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WT/Δ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relA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spoT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E1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A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</w:tr>
      <w:tr w14:paraId="5177E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56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WT/Δ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pscJ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87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C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</w:tr>
      <w:tr w14:paraId="62151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8F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WT/Δ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pcrV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4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76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</w:tr>
      <w:tr w14:paraId="5EEDF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8C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WT/Δ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lasB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B6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51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</w:tr>
      <w:tr w14:paraId="51845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BE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WT/Δ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ndk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A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E4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</w:tr>
      <w:tr w14:paraId="15CCA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58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WT/Δ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exoT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84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8B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</w:tr>
      <w:tr w14:paraId="4EDB0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6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WT/Δ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exoS</w:t>
            </w:r>
          </w:p>
        </w:tc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9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8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</w:tr>
      <w:tr w14:paraId="21505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86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9AF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WT/Δ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exsA</w:t>
            </w:r>
          </w:p>
        </w:tc>
        <w:tc>
          <w:tcPr>
            <w:tcW w:w="270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54FCB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****</w:t>
            </w:r>
          </w:p>
        </w:tc>
        <w:tc>
          <w:tcPr>
            <w:tcW w:w="3308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 w14:paraId="04804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</w:t>
            </w:r>
          </w:p>
        </w:tc>
      </w:tr>
    </w:tbl>
    <w:p w14:paraId="6C15AACD">
      <w:pPr>
        <w:rPr>
          <w:rStyle w:val="14"/>
          <w:rFonts w:hint="default" w:eastAsiaTheme="minorEastAsia"/>
          <w:i w:val="0"/>
          <w:iCs w:val="0"/>
          <w:sz w:val="20"/>
          <w:szCs w:val="20"/>
          <w:lang w:val="en-US" w:eastAsia="zh-CN"/>
        </w:rPr>
      </w:pPr>
      <w:r>
        <w:rPr>
          <w:rStyle w:val="14"/>
          <w:rFonts w:hint="default"/>
          <w:i w:val="0"/>
          <w:iCs w:val="0"/>
          <w:sz w:val="20"/>
          <w:szCs w:val="20"/>
        </w:rPr>
        <w:t xml:space="preserve">Statistical significance was determined using one-way ANOVA followed by </w:t>
      </w:r>
      <w:r>
        <w:rPr>
          <w:rStyle w:val="14"/>
          <w:rFonts w:hint="default"/>
          <w:i w:val="0"/>
          <w:iCs w:val="0"/>
          <w:sz w:val="20"/>
          <w:szCs w:val="20"/>
          <w:lang w:eastAsia="zh-CN"/>
        </w:rPr>
        <w:t>Tukey's</w:t>
      </w:r>
      <w:r>
        <w:rPr>
          <w:rStyle w:val="14"/>
          <w:rFonts w:hint="default"/>
          <w:i w:val="0"/>
          <w:iCs w:val="0"/>
          <w:sz w:val="20"/>
          <w:szCs w:val="20"/>
        </w:rPr>
        <w:t xml:space="preserve"> multiple-comparisons test. Each co-culture condition was compared with </w:t>
      </w:r>
      <w:r>
        <w:rPr>
          <w:rStyle w:val="14"/>
          <w:rFonts w:hint="default"/>
          <w:i/>
          <w:iCs/>
          <w:sz w:val="20"/>
          <w:szCs w:val="20"/>
        </w:rPr>
        <w:t>S. aureus</w:t>
      </w:r>
      <w:r>
        <w:rPr>
          <w:rStyle w:val="14"/>
          <w:rFonts w:hint="default"/>
          <w:i w:val="0"/>
          <w:iCs w:val="0"/>
          <w:sz w:val="20"/>
          <w:szCs w:val="20"/>
        </w:rPr>
        <w:t xml:space="preserve"> mono</w:t>
      </w:r>
      <w:r>
        <w:rPr>
          <w:rStyle w:val="14"/>
          <w:rFonts w:hint="eastAsia"/>
          <w:i w:val="0"/>
          <w:iCs w:val="0"/>
          <w:sz w:val="20"/>
          <w:szCs w:val="20"/>
          <w:lang w:val="en-US" w:eastAsia="zh-CN"/>
        </w:rPr>
        <w:t>-</w:t>
      </w:r>
      <w:r>
        <w:rPr>
          <w:rStyle w:val="14"/>
          <w:rFonts w:hint="default"/>
          <w:i w:val="0"/>
          <w:iCs w:val="0"/>
          <w:sz w:val="20"/>
          <w:szCs w:val="20"/>
        </w:rPr>
        <w:t xml:space="preserve">culture and </w:t>
      </w:r>
      <w:r>
        <w:rPr>
          <w:rStyle w:val="14"/>
          <w:rFonts w:hint="default"/>
          <w:i/>
          <w:iCs/>
          <w:sz w:val="20"/>
          <w:szCs w:val="20"/>
        </w:rPr>
        <w:t>S. aureus</w:t>
      </w:r>
      <w:r>
        <w:rPr>
          <w:rStyle w:val="14"/>
          <w:rFonts w:hint="default"/>
          <w:i w:val="0"/>
          <w:iCs w:val="0"/>
          <w:sz w:val="20"/>
          <w:szCs w:val="20"/>
        </w:rPr>
        <w:t xml:space="preserve"> co-cultured with </w:t>
      </w:r>
      <w:r>
        <w:rPr>
          <w:rStyle w:val="14"/>
          <w:rFonts w:hint="default"/>
          <w:i/>
          <w:iCs/>
          <w:sz w:val="20"/>
          <w:szCs w:val="20"/>
          <w:lang w:val="en-US" w:eastAsia="zh-CN"/>
        </w:rPr>
        <w:t>P. aeruginosa</w:t>
      </w:r>
      <w:r>
        <w:rPr>
          <w:rStyle w:val="14"/>
          <w:rFonts w:hint="eastAsia"/>
          <w:i/>
          <w:iCs/>
          <w:sz w:val="20"/>
          <w:szCs w:val="20"/>
          <w:lang w:val="en-US" w:eastAsia="zh-CN"/>
        </w:rPr>
        <w:t xml:space="preserve"> </w:t>
      </w:r>
      <w:r>
        <w:rPr>
          <w:rStyle w:val="14"/>
          <w:rFonts w:hint="eastAsia"/>
          <w:i w:val="0"/>
          <w:iCs w:val="0"/>
          <w:sz w:val="20"/>
          <w:szCs w:val="20"/>
          <w:lang w:val="en-US" w:eastAsia="zh-CN"/>
        </w:rPr>
        <w:t>WT</w:t>
      </w:r>
      <w:r>
        <w:rPr>
          <w:rStyle w:val="14"/>
          <w:rFonts w:hint="default"/>
          <w:i w:val="0"/>
          <w:iCs w:val="0"/>
          <w:sz w:val="20"/>
          <w:szCs w:val="20"/>
        </w:rPr>
        <w:t>. ns, not significant; ****</w:t>
      </w:r>
      <w:r>
        <w:rPr>
          <w:rStyle w:val="14"/>
          <w:rFonts w:hint="default"/>
          <w:i/>
          <w:iCs/>
          <w:sz w:val="20"/>
          <w:szCs w:val="20"/>
        </w:rPr>
        <w:t>P</w:t>
      </w:r>
      <w:r>
        <w:rPr>
          <w:rStyle w:val="14"/>
          <w:rFonts w:hint="default"/>
          <w:i w:val="0"/>
          <w:iCs w:val="0"/>
          <w:sz w:val="20"/>
          <w:szCs w:val="20"/>
        </w:rPr>
        <w:t xml:space="preserve"> &lt; 0.0</w:t>
      </w:r>
      <w:r>
        <w:rPr>
          <w:rStyle w:val="14"/>
          <w:rFonts w:hint="eastAsia"/>
          <w:i w:val="0"/>
          <w:iCs w:val="0"/>
          <w:sz w:val="20"/>
          <w:szCs w:val="20"/>
          <w:lang w:val="en-US" w:eastAsia="zh-CN"/>
        </w:rPr>
        <w:t>001</w:t>
      </w:r>
      <w:r>
        <w:rPr>
          <w:rStyle w:val="14"/>
          <w:rFonts w:hint="default"/>
          <w:i w:val="0"/>
          <w:iCs w:val="0"/>
          <w:sz w:val="20"/>
          <w:szCs w:val="20"/>
        </w:rPr>
        <w:t>.</w:t>
      </w:r>
      <w:r>
        <w:rPr>
          <w:rStyle w:val="14"/>
          <w:rFonts w:hint="eastAsia"/>
          <w:i w:val="0"/>
          <w:iCs w:val="0"/>
          <w:sz w:val="20"/>
          <w:szCs w:val="20"/>
          <w:lang w:val="en-US" w:eastAsia="zh-CN"/>
        </w:rPr>
        <w:t xml:space="preserve"> WT, </w:t>
      </w:r>
      <w:r>
        <w:rPr>
          <w:rStyle w:val="14"/>
          <w:rFonts w:hint="default"/>
          <w:i/>
          <w:iCs/>
          <w:sz w:val="20"/>
          <w:szCs w:val="20"/>
        </w:rPr>
        <w:t>S. aureus</w:t>
      </w:r>
      <w:r>
        <w:rPr>
          <w:rStyle w:val="14"/>
          <w:rFonts w:hint="eastAsia"/>
          <w:i/>
          <w:iCs/>
          <w:sz w:val="20"/>
          <w:szCs w:val="20"/>
          <w:lang w:val="en-US" w:eastAsia="zh-CN"/>
        </w:rPr>
        <w:t xml:space="preserve"> </w:t>
      </w:r>
      <w:r>
        <w:rPr>
          <w:rStyle w:val="14"/>
          <w:rFonts w:hint="eastAsia"/>
          <w:i w:val="0"/>
          <w:iCs w:val="0"/>
          <w:sz w:val="20"/>
          <w:szCs w:val="20"/>
          <w:lang w:val="en-US" w:eastAsia="zh-CN"/>
        </w:rPr>
        <w:t>WT.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EF23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BFEFC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BFEFC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C36BBA"/>
    <w:multiLevelType w:val="singleLevel"/>
    <w:tmpl w:val="FDC36BBA"/>
    <w:lvl w:ilvl="0" w:tentative="0">
      <w:start w:val="11"/>
      <w:numFmt w:val="upperLetter"/>
      <w:suff w:val="space"/>
      <w:lvlText w:val="%1."/>
      <w:lvlJc w:val="left"/>
    </w:lvl>
  </w:abstractNum>
  <w:abstractNum w:abstractNumId="1">
    <w:nsid w:val="74727F65"/>
    <w:multiLevelType w:val="singleLevel"/>
    <w:tmpl w:val="74727F65"/>
    <w:lvl w:ilvl="0" w:tentative="0">
      <w:start w:val="16"/>
      <w:numFmt w:val="upperLetter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97B"/>
    <w:rsid w:val="002F06B7"/>
    <w:rsid w:val="0044797B"/>
    <w:rsid w:val="00713855"/>
    <w:rsid w:val="009D4DBB"/>
    <w:rsid w:val="00AC1816"/>
    <w:rsid w:val="00D4136D"/>
    <w:rsid w:val="00E27156"/>
    <w:rsid w:val="00E93CC3"/>
    <w:rsid w:val="041230BD"/>
    <w:rsid w:val="08F9558B"/>
    <w:rsid w:val="0E8D60ED"/>
    <w:rsid w:val="15683A0A"/>
    <w:rsid w:val="160C28FB"/>
    <w:rsid w:val="26E3768B"/>
    <w:rsid w:val="27F923C5"/>
    <w:rsid w:val="2C5500FB"/>
    <w:rsid w:val="3FDC3000"/>
    <w:rsid w:val="46B54407"/>
    <w:rsid w:val="4AC42881"/>
    <w:rsid w:val="4D1C61CC"/>
    <w:rsid w:val="52605C75"/>
    <w:rsid w:val="52D156C5"/>
    <w:rsid w:val="5C9E30FD"/>
    <w:rsid w:val="5FA47A1A"/>
    <w:rsid w:val="63F07801"/>
    <w:rsid w:val="640C6B0D"/>
    <w:rsid w:val="70587444"/>
    <w:rsid w:val="713A12D3"/>
    <w:rsid w:val="73FA41DD"/>
    <w:rsid w:val="74D25942"/>
    <w:rsid w:val="76DD28B4"/>
    <w:rsid w:val="79E47EEB"/>
    <w:rsid w:val="7ADA5658"/>
    <w:rsid w:val="7CC7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Emphasis"/>
    <w:basedOn w:val="8"/>
    <w:qFormat/>
    <w:uiPriority w:val="0"/>
    <w:rPr>
      <w:i/>
    </w:rPr>
  </w:style>
  <w:style w:type="character" w:customStyle="1" w:styleId="11">
    <w:name w:val="font4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13">
    <w:name w:val="font51"/>
    <w:basedOn w:val="8"/>
    <w:qFormat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14">
    <w:name w:val="font71"/>
    <w:basedOn w:val="8"/>
    <w:qFormat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15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6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  <w:vertAlign w:val="superscript"/>
    </w:rPr>
  </w:style>
  <w:style w:type="character" w:customStyle="1" w:styleId="17">
    <w:name w:val="font81"/>
    <w:basedOn w:val="8"/>
    <w:qFormat/>
    <w:uiPriority w:val="0"/>
    <w:rPr>
      <w:rFonts w:hint="default" w:ascii="Times New Roman" w:hAnsi="Times New Roman" w:cs="Times New Roman"/>
      <w:i/>
      <w:iCs/>
      <w:color w:val="0000FF"/>
      <w:sz w:val="22"/>
      <w:szCs w:val="22"/>
      <w:u w:val="none"/>
    </w:rPr>
  </w:style>
  <w:style w:type="character" w:customStyle="1" w:styleId="18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9</Pages>
  <Words>1320</Words>
  <Characters>8705</Characters>
  <Lines>8</Lines>
  <Paragraphs>2</Paragraphs>
  <TotalTime>12</TotalTime>
  <ScaleCrop>false</ScaleCrop>
  <LinksUpToDate>false</LinksUpToDate>
  <CharactersWithSpaces>9871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2021-12-05T02:48:00Z</dcterms:created>
  <dc:creator>ZhaoYan</dc:creator>
  <cp:lastModifiedBy>君莫笑</cp:lastModifiedBy>
  <dcterms:modified xsi:type="dcterms:W3CDTF">2026-10-04T03:25:53Z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2F4FB5E92E9F4404B8D7EF9EBA27C5F0_13</vt:lpwstr>
  </property>
  <property fmtid="{D5CDD505-2E9C-101B-9397-08002B2CF9AE}" pid="4" name="KSOTemplateDocerSaveRecord">
    <vt:lpwstr>eyJoZGlkIjoiNjRjNzUyOGU2OGEzZmFlZjI5NGQ0MTRmYTg4MWI1NzYiLCJ1c2VySWQiOiIzODAzNzA4ODkifQ==</vt:lpwstr>
  </property>
</Properties>
</file>