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FD0ED5" w14:textId="023C7DDE" w:rsidR="00BE6CA7" w:rsidRPr="003E1523" w:rsidRDefault="00BE6CA7" w:rsidP="00BE6CA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</w:t>
      </w:r>
      <w:r w:rsidRPr="00542633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/>
          <w:b/>
        </w:rPr>
        <w:t>1:</w:t>
      </w:r>
      <w:r w:rsidRPr="00542633">
        <w:rPr>
          <w:rFonts w:ascii="Times New Roman" w:hAnsi="Times New Roman" w:cs="Times New Roman"/>
          <w:b/>
        </w:rPr>
        <w:t xml:space="preserve"> CSF </w:t>
      </w:r>
      <w:r>
        <w:rPr>
          <w:rFonts w:ascii="Times New Roman" w:hAnsi="Times New Roman" w:cs="Times New Roman"/>
          <w:b/>
        </w:rPr>
        <w:t>results of patients with newly diagnosed LM (N = 101)</w:t>
      </w:r>
      <w:r w:rsidRPr="00542633">
        <w:rPr>
          <w:rFonts w:ascii="Times New Roman" w:hAnsi="Times New Roman" w:cs="Times New Roman"/>
          <w:b/>
        </w:rPr>
        <w:t>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060"/>
        <w:gridCol w:w="2109"/>
      </w:tblGrid>
      <w:tr w:rsidR="00BE6CA7" w:rsidRPr="00542633" w14:paraId="0270B018" w14:textId="77777777" w:rsidTr="009D7063">
        <w:trPr>
          <w:trHeight w:val="300"/>
        </w:trPr>
        <w:tc>
          <w:tcPr>
            <w:tcW w:w="3060" w:type="dxa"/>
            <w:tcBorders>
              <w:left w:val="single" w:sz="4" w:space="0" w:color="auto"/>
              <w:bottom w:val="nil"/>
            </w:tcBorders>
            <w:noWrap/>
          </w:tcPr>
          <w:p w14:paraId="482ED2D3" w14:textId="77777777" w:rsidR="00BE6CA7" w:rsidRPr="00542633" w:rsidRDefault="00BE6CA7" w:rsidP="009D706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42633">
              <w:rPr>
                <w:rFonts w:ascii="Times New Roman" w:hAnsi="Times New Roman" w:cs="Times New Roman"/>
                <w:b/>
                <w:sz w:val="22"/>
                <w:szCs w:val="22"/>
              </w:rPr>
              <w:t>CSF results (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median</w:t>
            </w:r>
            <w:r w:rsidRPr="00542633">
              <w:rPr>
                <w:rFonts w:ascii="Times New Roman" w:hAnsi="Times New Roman" w:cs="Times New Roman"/>
                <w:b/>
                <w:sz w:val="22"/>
                <w:szCs w:val="22"/>
              </w:rPr>
              <w:t>, range)</w:t>
            </w:r>
          </w:p>
        </w:tc>
        <w:tc>
          <w:tcPr>
            <w:tcW w:w="2109" w:type="dxa"/>
            <w:tcBorders>
              <w:bottom w:val="nil"/>
            </w:tcBorders>
            <w:noWrap/>
          </w:tcPr>
          <w:p w14:paraId="475AD380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E6CA7" w:rsidRPr="00542633" w14:paraId="34015688" w14:textId="77777777" w:rsidTr="009D706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8202CFC" w14:textId="77777777" w:rsidR="00BE6CA7" w:rsidRPr="00AD6FB6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6FB6">
              <w:rPr>
                <w:rFonts w:ascii="Times New Roman" w:hAnsi="Times New Roman" w:cs="Times New Roman"/>
              </w:rPr>
              <w:t xml:space="preserve">   CTCs</w:t>
            </w:r>
          </w:p>
          <w:p w14:paraId="456A9617" w14:textId="77777777" w:rsidR="00BE6CA7" w:rsidRPr="00AD6FB6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6FB6">
              <w:rPr>
                <w:rFonts w:ascii="Times New Roman" w:hAnsi="Times New Roman" w:cs="Times New Roman"/>
              </w:rPr>
              <w:t xml:space="preserve">      Lung cancer</w:t>
            </w:r>
          </w:p>
          <w:p w14:paraId="250CD955" w14:textId="77777777" w:rsidR="00BE6CA7" w:rsidRPr="00AD6FB6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6FB6">
              <w:rPr>
                <w:rFonts w:ascii="Times New Roman" w:hAnsi="Times New Roman" w:cs="Times New Roman"/>
              </w:rPr>
              <w:t xml:space="preserve">      Breast cancer</w:t>
            </w:r>
          </w:p>
          <w:p w14:paraId="78FA57B5" w14:textId="77777777" w:rsidR="00BE6CA7" w:rsidRPr="00AD6FB6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D6FB6">
              <w:rPr>
                <w:rFonts w:ascii="Times New Roman" w:hAnsi="Times New Roman" w:cs="Times New Roman"/>
              </w:rPr>
              <w:t xml:space="preserve">      Other histologies</w:t>
            </w:r>
          </w:p>
        </w:tc>
        <w:tc>
          <w:tcPr>
            <w:tcW w:w="2109" w:type="dxa"/>
            <w:tcBorders>
              <w:top w:val="nil"/>
              <w:bottom w:val="nil"/>
            </w:tcBorders>
            <w:noWrap/>
            <w:hideMark/>
          </w:tcPr>
          <w:p w14:paraId="3703C60C" w14:textId="77777777" w:rsidR="00BE6CA7" w:rsidRPr="00AD6FB6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D6FB6">
              <w:rPr>
                <w:rFonts w:ascii="Times New Roman" w:hAnsi="Times New Roman" w:cs="Times New Roman"/>
              </w:rPr>
              <w:t>200  (0-200)</w:t>
            </w:r>
          </w:p>
          <w:p w14:paraId="26D1879D" w14:textId="77777777" w:rsidR="00BE6CA7" w:rsidRPr="00AD6FB6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D6FB6">
              <w:rPr>
                <w:rFonts w:ascii="Times New Roman" w:hAnsi="Times New Roman" w:cs="Times New Roman"/>
              </w:rPr>
              <w:t>200  (0-200)</w:t>
            </w:r>
          </w:p>
          <w:p w14:paraId="4F4C4FED" w14:textId="77777777" w:rsidR="00BE6CA7" w:rsidRPr="00AD6FB6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D6FB6">
              <w:rPr>
                <w:rFonts w:ascii="Times New Roman" w:hAnsi="Times New Roman" w:cs="Times New Roman"/>
              </w:rPr>
              <w:t>200  (0-200)</w:t>
            </w:r>
          </w:p>
          <w:p w14:paraId="3DA31249" w14:textId="77777777" w:rsidR="00BE6CA7" w:rsidRPr="00AD6FB6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D6FB6">
              <w:rPr>
                <w:rFonts w:ascii="Times New Roman" w:hAnsi="Times New Roman" w:cs="Times New Roman"/>
              </w:rPr>
              <w:t>117   (0-200)</w:t>
            </w:r>
          </w:p>
        </w:tc>
      </w:tr>
      <w:tr w:rsidR="00BE6CA7" w:rsidRPr="00542633" w14:paraId="1B94D748" w14:textId="77777777" w:rsidTr="009D706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2617B58" w14:textId="77777777" w:rsidR="00BE6CA7" w:rsidRPr="00976A90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  Nucleated cells</w:t>
            </w:r>
          </w:p>
        </w:tc>
        <w:tc>
          <w:tcPr>
            <w:tcW w:w="2109" w:type="dxa"/>
            <w:tcBorders>
              <w:top w:val="nil"/>
              <w:bottom w:val="nil"/>
            </w:tcBorders>
            <w:noWrap/>
            <w:hideMark/>
          </w:tcPr>
          <w:p w14:paraId="60C5B3F0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6</w:t>
            </w: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>(0-388)</w:t>
            </w:r>
          </w:p>
        </w:tc>
      </w:tr>
      <w:tr w:rsidR="00BE6CA7" w:rsidRPr="00542633" w14:paraId="69A4C9B5" w14:textId="77777777" w:rsidTr="009D706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38139782" w14:textId="77777777" w:rsidR="00BE6CA7" w:rsidRPr="00976A90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  Protein</w:t>
            </w:r>
          </w:p>
        </w:tc>
        <w:tc>
          <w:tcPr>
            <w:tcW w:w="210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2A83276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61</w:t>
            </w: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>(19-1390)</w:t>
            </w:r>
          </w:p>
        </w:tc>
      </w:tr>
      <w:tr w:rsidR="00BE6CA7" w:rsidRPr="00542633" w14:paraId="4DB54F62" w14:textId="77777777" w:rsidTr="009D7063">
        <w:trPr>
          <w:trHeight w:val="340"/>
        </w:trPr>
        <w:tc>
          <w:tcPr>
            <w:tcW w:w="3060" w:type="dxa"/>
            <w:tcBorders>
              <w:left w:val="single" w:sz="4" w:space="0" w:color="auto"/>
              <w:bottom w:val="nil"/>
            </w:tcBorders>
            <w:noWrap/>
          </w:tcPr>
          <w:p w14:paraId="71DB13B8" w14:textId="77777777" w:rsidR="00BE6CA7" w:rsidRPr="00542633" w:rsidRDefault="00BE6CA7" w:rsidP="009D706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42633">
              <w:rPr>
                <w:rFonts w:ascii="Times New Roman" w:hAnsi="Times New Roman" w:cs="Times New Roman"/>
                <w:b/>
                <w:sz w:val="22"/>
                <w:szCs w:val="22"/>
              </w:rPr>
              <w:t>CSF CTCs</w:t>
            </w:r>
          </w:p>
        </w:tc>
        <w:tc>
          <w:tcPr>
            <w:tcW w:w="2109" w:type="dxa"/>
            <w:tcBorders>
              <w:bottom w:val="nil"/>
            </w:tcBorders>
            <w:noWrap/>
          </w:tcPr>
          <w:p w14:paraId="7C907A6B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E6CA7" w:rsidRPr="00542633" w14:paraId="6A4D653A" w14:textId="77777777" w:rsidTr="009D7063">
        <w:trPr>
          <w:trHeight w:val="340"/>
        </w:trPr>
        <w:tc>
          <w:tcPr>
            <w:tcW w:w="306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FB34DD3" w14:textId="77777777" w:rsidR="00BE6CA7" w:rsidRPr="00976A90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-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&lt;61</w:t>
            </w:r>
            <w:r w:rsidRPr="003E1523">
              <w:rPr>
                <w:rFonts w:ascii="Times New Roman" w:hAnsi="Times New Roman" w:cs="Times New Roman"/>
                <w:i/>
                <w:iCs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2109" w:type="dxa"/>
            <w:tcBorders>
              <w:top w:val="nil"/>
              <w:bottom w:val="nil"/>
            </w:tcBorders>
            <w:noWrap/>
            <w:hideMark/>
          </w:tcPr>
          <w:p w14:paraId="5CBD6EB8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>3  (</w:t>
            </w:r>
            <w:r w:rsidRPr="00DE2E74">
              <w:rPr>
                <w:rFonts w:ascii="Times New Roman" w:hAnsi="Times New Roman" w:cs="Times New Roman"/>
              </w:rPr>
              <w:t>33</w:t>
            </w: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>%)</w:t>
            </w:r>
          </w:p>
        </w:tc>
      </w:tr>
      <w:tr w:rsidR="00BE6CA7" w:rsidRPr="00542633" w14:paraId="592887E9" w14:textId="77777777" w:rsidTr="009D706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363160DA" w14:textId="77777777" w:rsidR="00BE6CA7" w:rsidRPr="00976A90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61</w:t>
            </w: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- ≥200</w:t>
            </w:r>
          </w:p>
        </w:tc>
        <w:tc>
          <w:tcPr>
            <w:tcW w:w="210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F5D4B90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>68  (67%)</w:t>
            </w:r>
          </w:p>
        </w:tc>
      </w:tr>
      <w:tr w:rsidR="00BE6CA7" w:rsidRPr="00542633" w14:paraId="7F3C6096" w14:textId="77777777" w:rsidTr="009D7063">
        <w:trPr>
          <w:trHeight w:val="300"/>
        </w:trPr>
        <w:tc>
          <w:tcPr>
            <w:tcW w:w="3060" w:type="dxa"/>
            <w:tcBorders>
              <w:left w:val="single" w:sz="4" w:space="0" w:color="auto"/>
              <w:bottom w:val="nil"/>
            </w:tcBorders>
            <w:noWrap/>
          </w:tcPr>
          <w:p w14:paraId="02F2E31E" w14:textId="77777777" w:rsidR="00BE6CA7" w:rsidRPr="00542633" w:rsidRDefault="00BE6CA7" w:rsidP="009D706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42633">
              <w:rPr>
                <w:rFonts w:ascii="Times New Roman" w:hAnsi="Times New Roman" w:cs="Times New Roman"/>
                <w:b/>
                <w:sz w:val="22"/>
                <w:szCs w:val="22"/>
              </w:rPr>
              <w:t>CSF nucleated cells</w:t>
            </w:r>
          </w:p>
        </w:tc>
        <w:tc>
          <w:tcPr>
            <w:tcW w:w="2109" w:type="dxa"/>
            <w:tcBorders>
              <w:bottom w:val="nil"/>
            </w:tcBorders>
            <w:noWrap/>
          </w:tcPr>
          <w:p w14:paraId="3AFFB7D6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E6CA7" w:rsidRPr="00542633" w14:paraId="41E97098" w14:textId="77777777" w:rsidTr="009D706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4A525526" w14:textId="77777777" w:rsidR="00BE6CA7" w:rsidRPr="00976A90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  0 - 5</w:t>
            </w:r>
          </w:p>
        </w:tc>
        <w:tc>
          <w:tcPr>
            <w:tcW w:w="2109" w:type="dxa"/>
            <w:tcBorders>
              <w:top w:val="nil"/>
              <w:bottom w:val="nil"/>
            </w:tcBorders>
            <w:noWrap/>
            <w:hideMark/>
          </w:tcPr>
          <w:p w14:paraId="539979FB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>50  (50%)</w:t>
            </w:r>
          </w:p>
        </w:tc>
      </w:tr>
      <w:tr w:rsidR="00BE6CA7" w:rsidRPr="00542633" w14:paraId="16422417" w14:textId="77777777" w:rsidTr="009D706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33914BF7" w14:textId="77777777" w:rsidR="00BE6CA7" w:rsidRPr="00976A90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  ≥6</w:t>
            </w:r>
          </w:p>
        </w:tc>
        <w:tc>
          <w:tcPr>
            <w:tcW w:w="210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81C06EA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>51  (50%)</w:t>
            </w:r>
          </w:p>
        </w:tc>
      </w:tr>
      <w:tr w:rsidR="00BE6CA7" w:rsidRPr="00542633" w14:paraId="7E733E41" w14:textId="77777777" w:rsidTr="009D7063">
        <w:trPr>
          <w:trHeight w:val="300"/>
        </w:trPr>
        <w:tc>
          <w:tcPr>
            <w:tcW w:w="3060" w:type="dxa"/>
            <w:tcBorders>
              <w:left w:val="single" w:sz="4" w:space="0" w:color="auto"/>
              <w:bottom w:val="nil"/>
            </w:tcBorders>
            <w:noWrap/>
          </w:tcPr>
          <w:p w14:paraId="026F3B1C" w14:textId="6DBDCFB4" w:rsidR="00BE6CA7" w:rsidRPr="00542633" w:rsidRDefault="0068597A" w:rsidP="009D706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CSF p</w:t>
            </w:r>
            <w:r w:rsidR="00BE6CA7">
              <w:rPr>
                <w:rFonts w:ascii="Times New Roman" w:hAnsi="Times New Roman" w:cs="Times New Roman"/>
                <w:b/>
                <w:sz w:val="22"/>
                <w:szCs w:val="22"/>
              </w:rPr>
              <w:t>rotein</w:t>
            </w:r>
          </w:p>
        </w:tc>
        <w:tc>
          <w:tcPr>
            <w:tcW w:w="2109" w:type="dxa"/>
            <w:tcBorders>
              <w:bottom w:val="nil"/>
            </w:tcBorders>
            <w:noWrap/>
          </w:tcPr>
          <w:p w14:paraId="003B4FDB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E6CA7" w:rsidRPr="00542633" w14:paraId="35A1B730" w14:textId="77777777" w:rsidTr="009D706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26282F35" w14:textId="77777777" w:rsidR="00BE6CA7" w:rsidRPr="00976A90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Normal</w:t>
            </w: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38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2109" w:type="dxa"/>
            <w:tcBorders>
              <w:top w:val="nil"/>
              <w:bottom w:val="nil"/>
            </w:tcBorders>
            <w:noWrap/>
            <w:hideMark/>
          </w:tcPr>
          <w:p w14:paraId="6EA7C79D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>29  (29%)</w:t>
            </w:r>
          </w:p>
        </w:tc>
      </w:tr>
      <w:tr w:rsidR="00BE6CA7" w:rsidRPr="00542633" w14:paraId="28CCB960" w14:textId="77777777" w:rsidTr="009D706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17FD8EAC" w14:textId="77777777" w:rsidR="00BE6CA7" w:rsidRPr="00976A90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Elevated (</w:t>
            </w: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>≥39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2109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55714FA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>72  (71%)</w:t>
            </w:r>
          </w:p>
        </w:tc>
      </w:tr>
      <w:tr w:rsidR="0068597A" w:rsidRPr="00542633" w14:paraId="5B3D0089" w14:textId="77777777" w:rsidTr="009D7063">
        <w:trPr>
          <w:trHeight w:val="300"/>
        </w:trPr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</w:tcBorders>
            <w:noWrap/>
          </w:tcPr>
          <w:p w14:paraId="4FE5ACC9" w14:textId="77777777" w:rsidR="0068597A" w:rsidRPr="0068597A" w:rsidRDefault="0068597A" w:rsidP="009D7063">
            <w:pP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68597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CSF glucose</w:t>
            </w:r>
          </w:p>
          <w:p w14:paraId="3B4E6D42" w14:textId="77777777" w:rsidR="0068597A" w:rsidRPr="0068597A" w:rsidRDefault="0068597A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8597A">
              <w:rPr>
                <w:rFonts w:ascii="Times New Roman" w:hAnsi="Times New Roman" w:cs="Times New Roman"/>
                <w:sz w:val="22"/>
                <w:szCs w:val="22"/>
              </w:rPr>
              <w:t xml:space="preserve">   Decreased (≤37)</w:t>
            </w:r>
          </w:p>
          <w:p w14:paraId="4152BF75" w14:textId="42441DCC" w:rsidR="0068597A" w:rsidRPr="00976A90" w:rsidRDefault="0068597A" w:rsidP="009D7063">
            <w:pPr>
              <w:rPr>
                <w:rFonts w:ascii="Times New Roman" w:hAnsi="Times New Roman" w:cs="Times New Roman"/>
              </w:rPr>
            </w:pPr>
            <w:r w:rsidRPr="0068597A">
              <w:rPr>
                <w:rFonts w:ascii="Times New Roman" w:hAnsi="Times New Roman" w:cs="Times New Roman"/>
                <w:sz w:val="22"/>
                <w:szCs w:val="22"/>
              </w:rPr>
              <w:t xml:space="preserve">   Normal/elevated (≥38)</w:t>
            </w:r>
          </w:p>
        </w:tc>
        <w:tc>
          <w:tcPr>
            <w:tcW w:w="2109" w:type="dxa"/>
            <w:tcBorders>
              <w:top w:val="nil"/>
              <w:bottom w:val="single" w:sz="4" w:space="0" w:color="auto"/>
            </w:tcBorders>
            <w:noWrap/>
          </w:tcPr>
          <w:p w14:paraId="611B902B" w14:textId="77777777" w:rsidR="0068597A" w:rsidRDefault="0068597A" w:rsidP="009D7063">
            <w:pPr>
              <w:jc w:val="center"/>
              <w:rPr>
                <w:rFonts w:ascii="Times New Roman" w:hAnsi="Times New Roman" w:cs="Times New Roman"/>
              </w:rPr>
            </w:pPr>
          </w:p>
          <w:p w14:paraId="534D029B" w14:textId="43177433" w:rsidR="0068597A" w:rsidRDefault="0068597A" w:rsidP="009D706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  (21%)</w:t>
            </w:r>
          </w:p>
          <w:p w14:paraId="1E87CFD6" w14:textId="66F1C374" w:rsidR="0068597A" w:rsidRPr="00542633" w:rsidRDefault="0068597A" w:rsidP="009D706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  (79%)</w:t>
            </w:r>
          </w:p>
        </w:tc>
      </w:tr>
      <w:tr w:rsidR="00BE6CA7" w:rsidRPr="00542633" w14:paraId="27F31826" w14:textId="77777777" w:rsidTr="009D7063">
        <w:trPr>
          <w:trHeight w:val="340"/>
        </w:trPr>
        <w:tc>
          <w:tcPr>
            <w:tcW w:w="3060" w:type="dxa"/>
            <w:tcBorders>
              <w:left w:val="single" w:sz="4" w:space="0" w:color="auto"/>
              <w:bottom w:val="nil"/>
            </w:tcBorders>
            <w:noWrap/>
          </w:tcPr>
          <w:p w14:paraId="50F069C5" w14:textId="77777777" w:rsidR="00BE6CA7" w:rsidRPr="00542633" w:rsidRDefault="00BE6CA7" w:rsidP="009D7063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542633">
              <w:rPr>
                <w:rFonts w:ascii="Times New Roman" w:hAnsi="Times New Roman" w:cs="Times New Roman"/>
                <w:b/>
                <w:sz w:val="22"/>
                <w:szCs w:val="22"/>
              </w:rPr>
              <w:t>CSF cytology</w:t>
            </w:r>
          </w:p>
        </w:tc>
        <w:tc>
          <w:tcPr>
            <w:tcW w:w="2109" w:type="dxa"/>
            <w:tcBorders>
              <w:bottom w:val="nil"/>
            </w:tcBorders>
            <w:noWrap/>
          </w:tcPr>
          <w:p w14:paraId="321698DD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E6CA7" w:rsidRPr="00542633" w14:paraId="2681EB57" w14:textId="77777777" w:rsidTr="009D7063">
        <w:trPr>
          <w:trHeight w:val="340"/>
        </w:trPr>
        <w:tc>
          <w:tcPr>
            <w:tcW w:w="306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33F236AF" w14:textId="77777777" w:rsidR="00BE6CA7" w:rsidRPr="00976A90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  Negative/atypical</w:t>
            </w: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2109" w:type="dxa"/>
            <w:tcBorders>
              <w:top w:val="nil"/>
              <w:bottom w:val="nil"/>
            </w:tcBorders>
            <w:noWrap/>
            <w:hideMark/>
          </w:tcPr>
          <w:p w14:paraId="6E2898FC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>26  (26%)</w:t>
            </w:r>
          </w:p>
        </w:tc>
      </w:tr>
      <w:tr w:rsidR="00BE6CA7" w:rsidRPr="00542633" w14:paraId="505C89F2" w14:textId="77777777" w:rsidTr="009D7063">
        <w:trPr>
          <w:trHeight w:val="340"/>
        </w:trPr>
        <w:tc>
          <w:tcPr>
            <w:tcW w:w="3060" w:type="dxa"/>
            <w:tcBorders>
              <w:top w:val="nil"/>
              <w:left w:val="single" w:sz="4" w:space="0" w:color="auto"/>
              <w:bottom w:val="nil"/>
            </w:tcBorders>
            <w:noWrap/>
            <w:hideMark/>
          </w:tcPr>
          <w:p w14:paraId="612E42BE" w14:textId="77777777" w:rsidR="00BE6CA7" w:rsidRPr="00976A90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  Positive/suspicious</w:t>
            </w:r>
            <w:r>
              <w:rPr>
                <w:rFonts w:ascii="Times New Roman" w:hAnsi="Times New Roman" w:cs="Times New Roman"/>
                <w:i/>
                <w:iCs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2109" w:type="dxa"/>
            <w:tcBorders>
              <w:top w:val="nil"/>
              <w:bottom w:val="nil"/>
            </w:tcBorders>
            <w:noWrap/>
            <w:hideMark/>
          </w:tcPr>
          <w:p w14:paraId="46C36092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>73  (72%)</w:t>
            </w:r>
          </w:p>
        </w:tc>
      </w:tr>
      <w:tr w:rsidR="00BE6CA7" w:rsidRPr="00542633" w14:paraId="0B103C2C" w14:textId="77777777" w:rsidTr="009D7063">
        <w:trPr>
          <w:trHeight w:val="320"/>
        </w:trPr>
        <w:tc>
          <w:tcPr>
            <w:tcW w:w="3060" w:type="dxa"/>
            <w:tcBorders>
              <w:top w:val="nil"/>
              <w:left w:val="single" w:sz="4" w:space="0" w:color="auto"/>
            </w:tcBorders>
            <w:noWrap/>
            <w:hideMark/>
          </w:tcPr>
          <w:p w14:paraId="0924D8A4" w14:textId="77777777" w:rsidR="00BE6CA7" w:rsidRPr="00976A90" w:rsidRDefault="00BE6CA7" w:rsidP="009D7063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76A90">
              <w:rPr>
                <w:rFonts w:ascii="Times New Roman" w:hAnsi="Times New Roman" w:cs="Times New Roman"/>
                <w:sz w:val="22"/>
                <w:szCs w:val="22"/>
              </w:rPr>
              <w:t xml:space="preserve">   Not done</w:t>
            </w:r>
          </w:p>
        </w:tc>
        <w:tc>
          <w:tcPr>
            <w:tcW w:w="2109" w:type="dxa"/>
            <w:tcBorders>
              <w:top w:val="nil"/>
            </w:tcBorders>
            <w:noWrap/>
            <w:hideMark/>
          </w:tcPr>
          <w:p w14:paraId="6597C93E" w14:textId="77777777" w:rsidR="00BE6CA7" w:rsidRPr="00542633" w:rsidRDefault="00BE6CA7" w:rsidP="009D7063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542633">
              <w:rPr>
                <w:rFonts w:ascii="Times New Roman" w:hAnsi="Times New Roman" w:cs="Times New Roman"/>
                <w:sz w:val="22"/>
                <w:szCs w:val="22"/>
              </w:rPr>
              <w:t>2  (2%)</w:t>
            </w:r>
          </w:p>
        </w:tc>
      </w:tr>
    </w:tbl>
    <w:p w14:paraId="08E12600" w14:textId="3FCE2C11" w:rsidR="006E27F5" w:rsidRDefault="00BE6CA7" w:rsidP="00BE6CA7">
      <w:pPr>
        <w:rPr>
          <w:rFonts w:ascii="Times New Roman" w:hAnsi="Times New Roman" w:cs="Times New Roman"/>
        </w:rPr>
      </w:pPr>
      <w:r w:rsidRPr="00542633">
        <w:rPr>
          <w:rFonts w:ascii="Times New Roman" w:hAnsi="Times New Roman" w:cs="Times New Roman"/>
        </w:rPr>
        <w:t>CSF: cerebrospinal fluid, CTCs: circulating tumor cells, LM: leptomeningeal metastases.</w:t>
      </w:r>
      <w:r>
        <w:rPr>
          <w:rFonts w:ascii="Times New Roman" w:hAnsi="Times New Roman" w:cs="Times New Roman"/>
        </w:rPr>
        <w:t xml:space="preserve"> </w:t>
      </w:r>
      <w:r w:rsidRPr="003E1523">
        <w:rPr>
          <w:rFonts w:ascii="Times New Roman" w:hAnsi="Times New Roman" w:cs="Times New Roman"/>
          <w:i/>
          <w:iCs/>
          <w:vertAlign w:val="superscript"/>
        </w:rPr>
        <w:t>a</w:t>
      </w:r>
      <w:r w:rsidRPr="00542633">
        <w:rPr>
          <w:rFonts w:ascii="Times New Roman" w:hAnsi="Times New Roman" w:cs="Times New Roman"/>
        </w:rPr>
        <w:t>0 CTCs: 16 p</w:t>
      </w:r>
      <w:r>
        <w:rPr>
          <w:rFonts w:ascii="Times New Roman" w:hAnsi="Times New Roman" w:cs="Times New Roman"/>
        </w:rPr>
        <w:t>a</w:t>
      </w:r>
      <w:r w:rsidRPr="00542633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ient</w:t>
      </w:r>
      <w:r w:rsidRPr="0054263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(6 lung, 6 breast, 4 other histologies)</w:t>
      </w:r>
      <w:r w:rsidRPr="00542633">
        <w:rPr>
          <w:rFonts w:ascii="Times New Roman" w:hAnsi="Times New Roman" w:cs="Times New Roman"/>
        </w:rPr>
        <w:t>, 1-2 CTCs: 4 p</w:t>
      </w:r>
      <w:r>
        <w:rPr>
          <w:rFonts w:ascii="Times New Roman" w:hAnsi="Times New Roman" w:cs="Times New Roman"/>
        </w:rPr>
        <w:t>a</w:t>
      </w:r>
      <w:r w:rsidRPr="00542633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ient</w:t>
      </w:r>
      <w:r w:rsidRPr="0054263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(1 breast, 3 other histologies), 3-60 CTCs: 13 patients (</w:t>
      </w:r>
      <w:r w:rsidR="009A70C2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lung, 3 breast, </w:t>
      </w:r>
      <w:r w:rsidR="009A70C2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other histologies) </w:t>
      </w:r>
      <w:r>
        <w:rPr>
          <w:rFonts w:ascii="Times New Roman" w:hAnsi="Times New Roman" w:cs="Times New Roman"/>
          <w:i/>
          <w:iCs/>
          <w:vertAlign w:val="superscript"/>
        </w:rPr>
        <w:t>b</w:t>
      </w:r>
      <w:r w:rsidRPr="00542633">
        <w:rPr>
          <w:rFonts w:ascii="Times New Roman" w:hAnsi="Times New Roman" w:cs="Times New Roman"/>
        </w:rPr>
        <w:t>Atypical only: 3 p</w:t>
      </w:r>
      <w:r>
        <w:rPr>
          <w:rFonts w:ascii="Times New Roman" w:hAnsi="Times New Roman" w:cs="Times New Roman"/>
        </w:rPr>
        <w:t>a</w:t>
      </w:r>
      <w:r w:rsidRPr="00542633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ient</w:t>
      </w:r>
      <w:r w:rsidRPr="0054263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  <w:i/>
          <w:iCs/>
          <w:vertAlign w:val="superscript"/>
        </w:rPr>
        <w:t>c</w:t>
      </w:r>
      <w:r w:rsidRPr="00542633">
        <w:rPr>
          <w:rFonts w:ascii="Times New Roman" w:hAnsi="Times New Roman" w:cs="Times New Roman"/>
        </w:rPr>
        <w:t>Suspicious</w:t>
      </w:r>
      <w:proofErr w:type="spellEnd"/>
      <w:r w:rsidRPr="00542633">
        <w:rPr>
          <w:rFonts w:ascii="Times New Roman" w:hAnsi="Times New Roman" w:cs="Times New Roman"/>
        </w:rPr>
        <w:t xml:space="preserve"> only: 7 p</w:t>
      </w:r>
      <w:r>
        <w:rPr>
          <w:rFonts w:ascii="Times New Roman" w:hAnsi="Times New Roman" w:cs="Times New Roman"/>
        </w:rPr>
        <w:t>a</w:t>
      </w:r>
      <w:r w:rsidRPr="00542633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ient</w:t>
      </w:r>
      <w:r w:rsidRPr="0054263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.</w:t>
      </w:r>
    </w:p>
    <w:p w14:paraId="637D4F22" w14:textId="77777777" w:rsidR="006E27F5" w:rsidRDefault="006E27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61DFA9F" w14:textId="0EC3C8FA" w:rsidR="00420891" w:rsidRPr="006E27F5" w:rsidRDefault="00420891" w:rsidP="00BE6CA7">
      <w:pPr>
        <w:rPr>
          <w:rFonts w:ascii="Times New Roman" w:hAnsi="Times New Roman" w:cs="Times New Roman"/>
          <w:b/>
          <w:bCs/>
        </w:rPr>
      </w:pPr>
      <w:r w:rsidRPr="006E27F5">
        <w:rPr>
          <w:rFonts w:ascii="Times New Roman" w:hAnsi="Times New Roman" w:cs="Times New Roman"/>
          <w:b/>
          <w:bCs/>
        </w:rPr>
        <w:lastRenderedPageBreak/>
        <w:t>Supplementary Table 2: Correlation between CSF nucleated cell count, protein and glucose and survival</w:t>
      </w:r>
    </w:p>
    <w:tbl>
      <w:tblPr>
        <w:tblStyle w:val="TableGrid"/>
        <w:tblW w:w="5291" w:type="pct"/>
        <w:tblLook w:val="04A0" w:firstRow="1" w:lastRow="0" w:firstColumn="1" w:lastColumn="0" w:noHBand="0" w:noVBand="1"/>
      </w:tblPr>
      <w:tblGrid>
        <w:gridCol w:w="3747"/>
        <w:gridCol w:w="1532"/>
        <w:gridCol w:w="1255"/>
        <w:gridCol w:w="1926"/>
        <w:gridCol w:w="1439"/>
      </w:tblGrid>
      <w:tr w:rsidR="00420891" w:rsidRPr="00217D42" w14:paraId="6DCDDAA9" w14:textId="77777777" w:rsidTr="006E27F5">
        <w:trPr>
          <w:trHeight w:val="324"/>
        </w:trPr>
        <w:tc>
          <w:tcPr>
            <w:tcW w:w="1892" w:type="pct"/>
            <w:tcBorders>
              <w:top w:val="nil"/>
              <w:left w:val="nil"/>
              <w:bottom w:val="nil"/>
            </w:tcBorders>
            <w:noWrap/>
            <w:hideMark/>
          </w:tcPr>
          <w:p w14:paraId="0E5754FE" w14:textId="77777777" w:rsidR="00420891" w:rsidRPr="00217D42" w:rsidRDefault="00420891" w:rsidP="00C86C8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17D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 </w:t>
            </w:r>
          </w:p>
        </w:tc>
        <w:tc>
          <w:tcPr>
            <w:tcW w:w="3108" w:type="pct"/>
            <w:gridSpan w:val="4"/>
            <w:hideMark/>
          </w:tcPr>
          <w:p w14:paraId="47644C3F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All newly diagnosed LM</w:t>
            </w:r>
            <w:r w:rsidRPr="00217D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(N=101)</w:t>
            </w:r>
          </w:p>
        </w:tc>
      </w:tr>
      <w:tr w:rsidR="00420891" w:rsidRPr="00217D42" w14:paraId="659BAEE9" w14:textId="77777777" w:rsidTr="00420891">
        <w:trPr>
          <w:trHeight w:val="607"/>
        </w:trPr>
        <w:tc>
          <w:tcPr>
            <w:tcW w:w="1892" w:type="pct"/>
            <w:tcBorders>
              <w:top w:val="nil"/>
              <w:left w:val="nil"/>
            </w:tcBorders>
            <w:noWrap/>
            <w:hideMark/>
          </w:tcPr>
          <w:p w14:paraId="0D4A7411" w14:textId="77777777" w:rsidR="00420891" w:rsidRPr="00217D42" w:rsidRDefault="00420891" w:rsidP="00C86C8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774" w:type="pct"/>
            <w:hideMark/>
          </w:tcPr>
          <w:p w14:paraId="7C536E96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17D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Unadjusted HR (95% CI)</w:t>
            </w:r>
          </w:p>
        </w:tc>
        <w:tc>
          <w:tcPr>
            <w:tcW w:w="634" w:type="pct"/>
            <w:hideMark/>
          </w:tcPr>
          <w:p w14:paraId="27C67C76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17D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Unadjusted P value</w:t>
            </w:r>
          </w:p>
        </w:tc>
        <w:tc>
          <w:tcPr>
            <w:tcW w:w="973" w:type="pct"/>
            <w:hideMark/>
          </w:tcPr>
          <w:p w14:paraId="04A17A09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17D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</w:t>
            </w:r>
            <w:r w:rsidRPr="003E1523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superscript"/>
              </w:rPr>
              <w:t>a</w:t>
            </w:r>
            <w:r w:rsidRPr="00217D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HR (95% CI)</w:t>
            </w:r>
          </w:p>
        </w:tc>
        <w:tc>
          <w:tcPr>
            <w:tcW w:w="727" w:type="pct"/>
            <w:hideMark/>
          </w:tcPr>
          <w:p w14:paraId="41D36377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 w:rsidRPr="00217D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Adjusted</w:t>
            </w:r>
            <w:r w:rsidRPr="003E1523">
              <w:rPr>
                <w:rFonts w:ascii="Times New Roman" w:hAnsi="Times New Roman" w:cs="Times New Roman"/>
                <w:b/>
                <w:bCs/>
                <w:i/>
                <w:iCs/>
                <w:sz w:val="21"/>
                <w:szCs w:val="21"/>
                <w:vertAlign w:val="superscript"/>
              </w:rPr>
              <w:t>a</w:t>
            </w:r>
            <w:r w:rsidRPr="00217D42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P value</w:t>
            </w:r>
          </w:p>
        </w:tc>
      </w:tr>
      <w:tr w:rsidR="00420891" w:rsidRPr="00217D42" w14:paraId="69DF723A" w14:textId="77777777" w:rsidTr="00420891">
        <w:trPr>
          <w:trHeight w:val="303"/>
        </w:trPr>
        <w:tc>
          <w:tcPr>
            <w:tcW w:w="1892" w:type="pct"/>
            <w:tcBorders>
              <w:bottom w:val="single" w:sz="4" w:space="0" w:color="auto"/>
            </w:tcBorders>
            <w:noWrap/>
            <w:hideMark/>
          </w:tcPr>
          <w:p w14:paraId="209202F4" w14:textId="365E9396" w:rsidR="00420891" w:rsidRPr="00217D42" w:rsidRDefault="00420891" w:rsidP="00C86C8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CSF </w:t>
            </w:r>
            <w:r w:rsidR="006E27F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n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ucleated </w:t>
            </w:r>
            <w:r w:rsidR="006E27F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ell </w:t>
            </w:r>
            <w:r w:rsidR="006E27F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ount - continuous</w:t>
            </w:r>
          </w:p>
        </w:tc>
        <w:tc>
          <w:tcPr>
            <w:tcW w:w="774" w:type="pct"/>
            <w:tcBorders>
              <w:bottom w:val="single" w:sz="4" w:space="0" w:color="auto"/>
            </w:tcBorders>
            <w:hideMark/>
          </w:tcPr>
          <w:p w14:paraId="1C880A1B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217D42">
              <w:rPr>
                <w:rFonts w:ascii="Times New Roman" w:hAnsi="Times New Roman" w:cs="Times New Roman"/>
                <w:sz w:val="21"/>
                <w:szCs w:val="21"/>
              </w:rPr>
              <w:t>1.00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217D42">
              <w:rPr>
                <w:rFonts w:ascii="Times New Roman" w:hAnsi="Times New Roman" w:cs="Times New Roman"/>
                <w:sz w:val="21"/>
                <w:szCs w:val="21"/>
              </w:rPr>
              <w:t xml:space="preserve"> (1.00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</w:t>
            </w:r>
            <w:r w:rsidRPr="00217D42">
              <w:rPr>
                <w:rFonts w:ascii="Times New Roman" w:hAnsi="Times New Roman" w:cs="Times New Roman"/>
                <w:sz w:val="21"/>
                <w:szCs w:val="21"/>
              </w:rPr>
              <w:t>-1.0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11</w:t>
            </w:r>
            <w:r w:rsidRPr="00217D42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634" w:type="pct"/>
            <w:tcBorders>
              <w:bottom w:val="single" w:sz="4" w:space="0" w:color="auto"/>
            </w:tcBorders>
            <w:hideMark/>
          </w:tcPr>
          <w:p w14:paraId="29F881E1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0.0001</w:t>
            </w:r>
          </w:p>
        </w:tc>
        <w:tc>
          <w:tcPr>
            <w:tcW w:w="973" w:type="pct"/>
            <w:tcBorders>
              <w:bottom w:val="single" w:sz="4" w:space="0" w:color="auto"/>
            </w:tcBorders>
            <w:hideMark/>
          </w:tcPr>
          <w:p w14:paraId="3D9B66EF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1.006 (1.002-1.010)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hideMark/>
          </w:tcPr>
          <w:p w14:paraId="0DC8C2A2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0.001</w:t>
            </w:r>
          </w:p>
        </w:tc>
      </w:tr>
      <w:tr w:rsidR="00420891" w:rsidRPr="00217D42" w14:paraId="7A8B7FFE" w14:textId="77777777" w:rsidTr="00420891">
        <w:trPr>
          <w:trHeight w:val="303"/>
        </w:trPr>
        <w:tc>
          <w:tcPr>
            <w:tcW w:w="1892" w:type="pct"/>
            <w:tcBorders>
              <w:bottom w:val="single" w:sz="4" w:space="0" w:color="auto"/>
            </w:tcBorders>
            <w:noWrap/>
          </w:tcPr>
          <w:p w14:paraId="3C2E0FCF" w14:textId="61D6E417" w:rsidR="00420891" w:rsidRDefault="00420891" w:rsidP="00C86C8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CSF </w:t>
            </w:r>
            <w:r w:rsidR="006E27F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rotein - continuous</w:t>
            </w:r>
          </w:p>
        </w:tc>
        <w:tc>
          <w:tcPr>
            <w:tcW w:w="774" w:type="pct"/>
            <w:tcBorders>
              <w:bottom w:val="single" w:sz="4" w:space="0" w:color="auto"/>
            </w:tcBorders>
          </w:tcPr>
          <w:p w14:paraId="4E2151E3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1.001 (1.000-1.002)</w:t>
            </w:r>
          </w:p>
        </w:tc>
        <w:tc>
          <w:tcPr>
            <w:tcW w:w="634" w:type="pct"/>
            <w:tcBorders>
              <w:bottom w:val="single" w:sz="4" w:space="0" w:color="auto"/>
            </w:tcBorders>
          </w:tcPr>
          <w:p w14:paraId="6F4F5B90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0.09</w:t>
            </w:r>
          </w:p>
        </w:tc>
        <w:tc>
          <w:tcPr>
            <w:tcW w:w="973" w:type="pct"/>
            <w:tcBorders>
              <w:bottom w:val="single" w:sz="4" w:space="0" w:color="auto"/>
            </w:tcBorders>
          </w:tcPr>
          <w:p w14:paraId="527884F1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1.000 (0.999-1.002)</w:t>
            </w:r>
          </w:p>
        </w:tc>
        <w:tc>
          <w:tcPr>
            <w:tcW w:w="727" w:type="pct"/>
            <w:tcBorders>
              <w:bottom w:val="single" w:sz="4" w:space="0" w:color="auto"/>
            </w:tcBorders>
          </w:tcPr>
          <w:p w14:paraId="74910576" w14:textId="77777777" w:rsidR="00420891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0.42</w:t>
            </w:r>
          </w:p>
        </w:tc>
      </w:tr>
      <w:tr w:rsidR="00420891" w:rsidRPr="00217D42" w14:paraId="7936A6F9" w14:textId="77777777" w:rsidTr="00420891">
        <w:trPr>
          <w:trHeight w:val="303"/>
        </w:trPr>
        <w:tc>
          <w:tcPr>
            <w:tcW w:w="1892" w:type="pct"/>
            <w:tcBorders>
              <w:bottom w:val="single" w:sz="4" w:space="0" w:color="auto"/>
            </w:tcBorders>
            <w:noWrap/>
          </w:tcPr>
          <w:p w14:paraId="54BA247D" w14:textId="6F54EFD5" w:rsidR="00420891" w:rsidRDefault="00420891" w:rsidP="00C86C8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CSF </w:t>
            </w:r>
            <w:r w:rsidR="006E27F5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lucose - continuous</w:t>
            </w:r>
          </w:p>
        </w:tc>
        <w:tc>
          <w:tcPr>
            <w:tcW w:w="774" w:type="pct"/>
            <w:tcBorders>
              <w:bottom w:val="single" w:sz="4" w:space="0" w:color="auto"/>
            </w:tcBorders>
          </w:tcPr>
          <w:p w14:paraId="0416BAF0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0.987 (0.976-0.997)</w:t>
            </w:r>
          </w:p>
        </w:tc>
        <w:tc>
          <w:tcPr>
            <w:tcW w:w="634" w:type="pct"/>
            <w:tcBorders>
              <w:bottom w:val="single" w:sz="4" w:space="0" w:color="auto"/>
            </w:tcBorders>
          </w:tcPr>
          <w:p w14:paraId="770E2F66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0.02</w:t>
            </w:r>
          </w:p>
        </w:tc>
        <w:tc>
          <w:tcPr>
            <w:tcW w:w="973" w:type="pct"/>
            <w:tcBorders>
              <w:bottom w:val="single" w:sz="4" w:space="0" w:color="auto"/>
            </w:tcBorders>
          </w:tcPr>
          <w:p w14:paraId="763D4E51" w14:textId="77777777" w:rsidR="00420891" w:rsidRPr="00217D42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0.980 (0.968-0.992)</w:t>
            </w:r>
          </w:p>
        </w:tc>
        <w:tc>
          <w:tcPr>
            <w:tcW w:w="727" w:type="pct"/>
            <w:tcBorders>
              <w:bottom w:val="single" w:sz="4" w:space="0" w:color="auto"/>
            </w:tcBorders>
          </w:tcPr>
          <w:p w14:paraId="28F279C8" w14:textId="77777777" w:rsidR="00420891" w:rsidRDefault="00420891" w:rsidP="00C86C8D">
            <w:pPr>
              <w:spacing w:line="36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0.001</w:t>
            </w:r>
          </w:p>
        </w:tc>
      </w:tr>
    </w:tbl>
    <w:p w14:paraId="4A676114" w14:textId="5EB0DA2A" w:rsidR="00420891" w:rsidRDefault="00420891" w:rsidP="00420891">
      <w:pPr>
        <w:spacing w:after="0" w:line="240" w:lineRule="auto"/>
        <w:rPr>
          <w:rFonts w:ascii="Times New Roman" w:hAnsi="Times New Roman" w:cs="Times New Roman"/>
        </w:rPr>
      </w:pPr>
      <w:r w:rsidRPr="00217D42">
        <w:rPr>
          <w:rFonts w:ascii="Times New Roman" w:hAnsi="Times New Roman" w:cs="Times New Roman"/>
        </w:rPr>
        <w:t xml:space="preserve">CI: confidence interval, </w:t>
      </w:r>
      <w:r>
        <w:rPr>
          <w:rFonts w:ascii="Times New Roman" w:hAnsi="Times New Roman" w:cs="Times New Roman"/>
        </w:rPr>
        <w:t>CSF: cerebrospinal fluid,</w:t>
      </w:r>
      <w:r w:rsidRPr="00217D42">
        <w:rPr>
          <w:rFonts w:ascii="Times New Roman" w:hAnsi="Times New Roman" w:cs="Times New Roman"/>
        </w:rPr>
        <w:t xml:space="preserve"> HR: hazard ratio, LM: leptomeningeal metastases, </w:t>
      </w:r>
      <w:r>
        <w:rPr>
          <w:rFonts w:ascii="Times New Roman" w:hAnsi="Times New Roman" w:cs="Times New Roman"/>
        </w:rPr>
        <w:t>Ref: reference</w:t>
      </w:r>
      <w:r w:rsidRPr="00217D42">
        <w:rPr>
          <w:rFonts w:ascii="Times New Roman" w:hAnsi="Times New Roman" w:cs="Times New Roman"/>
        </w:rPr>
        <w:t xml:space="preserve">. </w:t>
      </w:r>
      <w:r w:rsidRPr="003E1523">
        <w:rPr>
          <w:rFonts w:ascii="Times New Roman" w:hAnsi="Times New Roman" w:cs="Times New Roman"/>
          <w:i/>
          <w:iCs/>
          <w:vertAlign w:val="superscript"/>
        </w:rPr>
        <w:t>a</w:t>
      </w:r>
      <w:r w:rsidRPr="00217D42">
        <w:rPr>
          <w:rFonts w:ascii="Times New Roman" w:hAnsi="Times New Roman" w:cs="Times New Roman"/>
        </w:rPr>
        <w:t xml:space="preserve">Adjusted for </w:t>
      </w:r>
      <w:r>
        <w:rPr>
          <w:rFonts w:ascii="Times New Roman" w:hAnsi="Times New Roman" w:cs="Times New Roman"/>
        </w:rPr>
        <w:t xml:space="preserve">age at CSF collection, sex, number of  brain metastases, and </w:t>
      </w:r>
      <w:r w:rsidRPr="00217D42">
        <w:rPr>
          <w:rFonts w:ascii="Times New Roman" w:hAnsi="Times New Roman" w:cs="Times New Roman"/>
        </w:rPr>
        <w:t xml:space="preserve">systemic disease status. </w:t>
      </w:r>
    </w:p>
    <w:p w14:paraId="0801DC57" w14:textId="77777777" w:rsidR="00420891" w:rsidRPr="001527E5" w:rsidRDefault="00420891" w:rsidP="00BE6CA7">
      <w:pPr>
        <w:rPr>
          <w:rFonts w:ascii="Times New Roman" w:hAnsi="Times New Roman" w:cs="Times New Roman"/>
        </w:rPr>
      </w:pPr>
    </w:p>
    <w:p w14:paraId="0D233EBD" w14:textId="24AA72B2" w:rsidR="0020288A" w:rsidRPr="00B5084C" w:rsidRDefault="0020288A" w:rsidP="0020288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="00420891"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>able</w:t>
      </w:r>
      <w:r w:rsidRPr="00B5084C">
        <w:rPr>
          <w:rFonts w:ascii="Times New Roman" w:hAnsi="Times New Roman" w:cs="Times New Roman"/>
          <w:b/>
          <w:bCs/>
        </w:rPr>
        <w:t xml:space="preserve"> </w:t>
      </w:r>
      <w:r w:rsidR="00420891">
        <w:rPr>
          <w:rFonts w:ascii="Times New Roman" w:hAnsi="Times New Roman" w:cs="Times New Roman"/>
          <w:b/>
          <w:bCs/>
        </w:rPr>
        <w:t>3</w:t>
      </w:r>
      <w:r w:rsidRPr="00B5084C">
        <w:rPr>
          <w:rFonts w:ascii="Times New Roman" w:hAnsi="Times New Roman" w:cs="Times New Roman"/>
          <w:b/>
          <w:bCs/>
        </w:rPr>
        <w:t xml:space="preserve">: Correlation between </w:t>
      </w:r>
      <w:r>
        <w:rPr>
          <w:rFonts w:ascii="Times New Roman" w:hAnsi="Times New Roman" w:cs="Times New Roman"/>
          <w:b/>
          <w:bCs/>
        </w:rPr>
        <w:t>BrM number and diameter</w:t>
      </w:r>
      <w:r w:rsidRPr="00B5084C">
        <w:rPr>
          <w:rFonts w:ascii="Times New Roman" w:hAnsi="Times New Roman" w:cs="Times New Roman"/>
          <w:b/>
          <w:bCs/>
        </w:rPr>
        <w:t xml:space="preserve"> in MRI, CSF-CTC count and survival.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6"/>
        <w:gridCol w:w="1111"/>
        <w:gridCol w:w="1831"/>
        <w:gridCol w:w="1100"/>
        <w:gridCol w:w="1128"/>
        <w:gridCol w:w="1560"/>
        <w:gridCol w:w="994"/>
      </w:tblGrid>
      <w:tr w:rsidR="0020288A" w14:paraId="08CA7D62" w14:textId="77777777" w:rsidTr="0013453A">
        <w:trPr>
          <w:trHeight w:val="135"/>
        </w:trPr>
        <w:tc>
          <w:tcPr>
            <w:tcW w:w="1626" w:type="dxa"/>
            <w:vAlign w:val="center"/>
          </w:tcPr>
          <w:p w14:paraId="1C2A9248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MRI characteristic</w:t>
            </w:r>
          </w:p>
        </w:tc>
        <w:tc>
          <w:tcPr>
            <w:tcW w:w="1111" w:type="dxa"/>
            <w:vAlign w:val="center"/>
          </w:tcPr>
          <w:p w14:paraId="283AA1C9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Reader</w:t>
            </w:r>
          </w:p>
        </w:tc>
        <w:tc>
          <w:tcPr>
            <w:tcW w:w="1831" w:type="dxa"/>
            <w:vAlign w:val="center"/>
          </w:tcPr>
          <w:p w14:paraId="6C5D5663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Reader interpretation</w:t>
            </w:r>
          </w:p>
        </w:tc>
        <w:tc>
          <w:tcPr>
            <w:tcW w:w="1100" w:type="dxa"/>
            <w:vAlign w:val="center"/>
          </w:tcPr>
          <w:p w14:paraId="53C800E9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Median CSF-CTC </w:t>
            </w:r>
          </w:p>
        </w:tc>
        <w:tc>
          <w:tcPr>
            <w:tcW w:w="1128" w:type="dxa"/>
            <w:vAlign w:val="center"/>
          </w:tcPr>
          <w:p w14:paraId="3AD7C8AE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Adjusted P value</w:t>
            </w:r>
            <w:r w:rsidRPr="0013453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60" w:type="dxa"/>
            <w:vAlign w:val="center"/>
          </w:tcPr>
          <w:p w14:paraId="033A937B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HR for OS (95% CI)</w:t>
            </w:r>
          </w:p>
        </w:tc>
        <w:tc>
          <w:tcPr>
            <w:tcW w:w="994" w:type="dxa"/>
            <w:vAlign w:val="center"/>
          </w:tcPr>
          <w:p w14:paraId="7938881B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Adjusted P value</w:t>
            </w:r>
            <w:r w:rsidRPr="0013453A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b</w:t>
            </w:r>
          </w:p>
        </w:tc>
      </w:tr>
      <w:tr w:rsidR="0020288A" w14:paraId="2D83835B" w14:textId="77777777" w:rsidTr="0013453A">
        <w:trPr>
          <w:trHeight w:val="360"/>
        </w:trPr>
        <w:tc>
          <w:tcPr>
            <w:tcW w:w="1626" w:type="dxa"/>
            <w:vMerge w:val="restart"/>
            <w:vAlign w:val="center"/>
          </w:tcPr>
          <w:p w14:paraId="5B38CFAC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of BrM</w:t>
            </w:r>
          </w:p>
        </w:tc>
        <w:tc>
          <w:tcPr>
            <w:tcW w:w="1111" w:type="dxa"/>
            <w:vMerge w:val="restart"/>
            <w:vAlign w:val="center"/>
          </w:tcPr>
          <w:p w14:paraId="2D83E6BB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Reader 1</w:t>
            </w:r>
          </w:p>
        </w:tc>
        <w:tc>
          <w:tcPr>
            <w:tcW w:w="1831" w:type="dxa"/>
            <w:vAlign w:val="center"/>
          </w:tcPr>
          <w:p w14:paraId="38376754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sz w:val="20"/>
                <w:szCs w:val="20"/>
              </w:rPr>
              <w:t>0 (45/138, 33%)</w:t>
            </w:r>
          </w:p>
        </w:tc>
        <w:tc>
          <w:tcPr>
            <w:tcW w:w="1100" w:type="dxa"/>
            <w:vAlign w:val="center"/>
          </w:tcPr>
          <w:p w14:paraId="4083E1B9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128" w:type="dxa"/>
            <w:vMerge w:val="restart"/>
            <w:vAlign w:val="center"/>
          </w:tcPr>
          <w:p w14:paraId="1E7758BD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1560" w:type="dxa"/>
            <w:vAlign w:val="center"/>
          </w:tcPr>
          <w:p w14:paraId="63941F07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94" w:type="dxa"/>
            <w:vAlign w:val="center"/>
          </w:tcPr>
          <w:p w14:paraId="44773D9D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20288A" w14:paraId="167935B2" w14:textId="77777777" w:rsidTr="0013453A">
        <w:trPr>
          <w:trHeight w:val="360"/>
        </w:trPr>
        <w:tc>
          <w:tcPr>
            <w:tcW w:w="1626" w:type="dxa"/>
            <w:vMerge/>
            <w:vAlign w:val="center"/>
          </w:tcPr>
          <w:p w14:paraId="2953134D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1" w:type="dxa"/>
            <w:vMerge/>
            <w:vAlign w:val="center"/>
          </w:tcPr>
          <w:p w14:paraId="73183142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31" w:type="dxa"/>
            <w:vAlign w:val="center"/>
          </w:tcPr>
          <w:p w14:paraId="0226AB57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 xml:space="preserve">1-5 (62/138,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5%)</w:t>
            </w:r>
          </w:p>
        </w:tc>
        <w:tc>
          <w:tcPr>
            <w:tcW w:w="1100" w:type="dxa"/>
            <w:vAlign w:val="center"/>
          </w:tcPr>
          <w:p w14:paraId="2087CD8C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8" w:type="dxa"/>
            <w:vMerge/>
            <w:vAlign w:val="center"/>
          </w:tcPr>
          <w:p w14:paraId="14E53C65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394AB294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1.46 (0.87-2.46)</w:t>
            </w:r>
          </w:p>
        </w:tc>
        <w:tc>
          <w:tcPr>
            <w:tcW w:w="994" w:type="dxa"/>
            <w:vAlign w:val="center"/>
          </w:tcPr>
          <w:p w14:paraId="01B1A0FA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20288A" w14:paraId="3A130705" w14:textId="77777777" w:rsidTr="0013453A">
        <w:trPr>
          <w:trHeight w:val="360"/>
        </w:trPr>
        <w:tc>
          <w:tcPr>
            <w:tcW w:w="1626" w:type="dxa"/>
            <w:vMerge/>
            <w:vAlign w:val="center"/>
          </w:tcPr>
          <w:p w14:paraId="430D9AD9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1" w:type="dxa"/>
            <w:vMerge/>
            <w:vAlign w:val="center"/>
          </w:tcPr>
          <w:p w14:paraId="7BFA559D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31" w:type="dxa"/>
            <w:vAlign w:val="center"/>
          </w:tcPr>
          <w:p w14:paraId="4DB35F9F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&gt;5 (31/138, 22%)</w:t>
            </w:r>
          </w:p>
        </w:tc>
        <w:tc>
          <w:tcPr>
            <w:tcW w:w="1100" w:type="dxa"/>
            <w:vAlign w:val="center"/>
          </w:tcPr>
          <w:p w14:paraId="75682CB4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8" w:type="dxa"/>
            <w:vMerge/>
            <w:vAlign w:val="center"/>
          </w:tcPr>
          <w:p w14:paraId="3887DC58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4F1CE59F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1.55 (0.82-2.93)</w:t>
            </w:r>
          </w:p>
        </w:tc>
        <w:tc>
          <w:tcPr>
            <w:tcW w:w="994" w:type="dxa"/>
            <w:vAlign w:val="center"/>
          </w:tcPr>
          <w:p w14:paraId="22A1F3CF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</w:tc>
      </w:tr>
      <w:tr w:rsidR="0020288A" w14:paraId="28B8DC1E" w14:textId="77777777" w:rsidTr="0013453A">
        <w:trPr>
          <w:trHeight w:val="360"/>
        </w:trPr>
        <w:tc>
          <w:tcPr>
            <w:tcW w:w="1626" w:type="dxa"/>
            <w:vMerge/>
            <w:vAlign w:val="center"/>
          </w:tcPr>
          <w:p w14:paraId="070114D9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1" w:type="dxa"/>
            <w:vMerge w:val="restart"/>
            <w:vAlign w:val="center"/>
          </w:tcPr>
          <w:p w14:paraId="4F898DFD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Reader 2</w:t>
            </w:r>
          </w:p>
        </w:tc>
        <w:tc>
          <w:tcPr>
            <w:tcW w:w="1831" w:type="dxa"/>
            <w:vAlign w:val="center"/>
          </w:tcPr>
          <w:p w14:paraId="6B1915D9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 (45/138, 33%)</w:t>
            </w:r>
          </w:p>
        </w:tc>
        <w:tc>
          <w:tcPr>
            <w:tcW w:w="1100" w:type="dxa"/>
            <w:vAlign w:val="center"/>
          </w:tcPr>
          <w:p w14:paraId="3C681819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128" w:type="dxa"/>
            <w:vMerge w:val="restart"/>
            <w:vAlign w:val="center"/>
          </w:tcPr>
          <w:p w14:paraId="00715113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</w:tc>
        <w:tc>
          <w:tcPr>
            <w:tcW w:w="1560" w:type="dxa"/>
            <w:vAlign w:val="center"/>
          </w:tcPr>
          <w:p w14:paraId="163FFF27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94" w:type="dxa"/>
            <w:vAlign w:val="center"/>
          </w:tcPr>
          <w:p w14:paraId="302C25F4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20288A" w14:paraId="6122149B" w14:textId="77777777" w:rsidTr="0013453A">
        <w:trPr>
          <w:trHeight w:val="360"/>
        </w:trPr>
        <w:tc>
          <w:tcPr>
            <w:tcW w:w="1626" w:type="dxa"/>
            <w:vMerge/>
            <w:vAlign w:val="center"/>
          </w:tcPr>
          <w:p w14:paraId="56E13E41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1" w:type="dxa"/>
            <w:vMerge/>
            <w:vAlign w:val="center"/>
          </w:tcPr>
          <w:p w14:paraId="1A1E3385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31" w:type="dxa"/>
            <w:vAlign w:val="center"/>
          </w:tcPr>
          <w:p w14:paraId="13AB46B1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1-5 (48/138, 35%)</w:t>
            </w:r>
          </w:p>
        </w:tc>
        <w:tc>
          <w:tcPr>
            <w:tcW w:w="1100" w:type="dxa"/>
            <w:vAlign w:val="center"/>
          </w:tcPr>
          <w:p w14:paraId="2CC3B1D2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128" w:type="dxa"/>
            <w:vMerge/>
            <w:vAlign w:val="center"/>
          </w:tcPr>
          <w:p w14:paraId="6A897DA2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37A5A078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1.41 (0.81-2.47)</w:t>
            </w:r>
          </w:p>
        </w:tc>
        <w:tc>
          <w:tcPr>
            <w:tcW w:w="994" w:type="dxa"/>
            <w:vAlign w:val="center"/>
          </w:tcPr>
          <w:p w14:paraId="6809F5A8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20288A" w14:paraId="754C5C9C" w14:textId="77777777" w:rsidTr="0013453A">
        <w:trPr>
          <w:trHeight w:val="360"/>
        </w:trPr>
        <w:tc>
          <w:tcPr>
            <w:tcW w:w="1626" w:type="dxa"/>
            <w:vMerge/>
            <w:vAlign w:val="center"/>
          </w:tcPr>
          <w:p w14:paraId="737D71B2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1" w:type="dxa"/>
            <w:vMerge/>
            <w:vAlign w:val="center"/>
          </w:tcPr>
          <w:p w14:paraId="2E7FAF61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31" w:type="dxa"/>
            <w:vAlign w:val="center"/>
          </w:tcPr>
          <w:p w14:paraId="7377DD7F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&gt;5 (45/138, 33%)</w:t>
            </w:r>
          </w:p>
        </w:tc>
        <w:tc>
          <w:tcPr>
            <w:tcW w:w="1100" w:type="dxa"/>
            <w:vAlign w:val="center"/>
          </w:tcPr>
          <w:p w14:paraId="5879595B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28" w:type="dxa"/>
            <w:vMerge/>
            <w:vAlign w:val="center"/>
          </w:tcPr>
          <w:p w14:paraId="4265DA97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87FA739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1.57 (0.89-2.75)</w:t>
            </w:r>
          </w:p>
        </w:tc>
        <w:tc>
          <w:tcPr>
            <w:tcW w:w="994" w:type="dxa"/>
            <w:vAlign w:val="center"/>
          </w:tcPr>
          <w:p w14:paraId="343F23C7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</w:tr>
      <w:tr w:rsidR="0020288A" w14:paraId="6DE5BD40" w14:textId="77777777" w:rsidTr="0013453A">
        <w:trPr>
          <w:trHeight w:val="360"/>
        </w:trPr>
        <w:tc>
          <w:tcPr>
            <w:tcW w:w="1626" w:type="dxa"/>
            <w:vMerge/>
            <w:vAlign w:val="center"/>
          </w:tcPr>
          <w:p w14:paraId="0D89CC47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1" w:type="dxa"/>
            <w:vMerge w:val="restart"/>
            <w:vAlign w:val="center"/>
          </w:tcPr>
          <w:p w14:paraId="7A6E8027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Reader 3</w:t>
            </w:r>
          </w:p>
        </w:tc>
        <w:tc>
          <w:tcPr>
            <w:tcW w:w="1831" w:type="dxa"/>
            <w:vAlign w:val="center"/>
          </w:tcPr>
          <w:p w14:paraId="7C37597E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 (45/138, 33%)</w:t>
            </w:r>
          </w:p>
        </w:tc>
        <w:tc>
          <w:tcPr>
            <w:tcW w:w="1100" w:type="dxa"/>
            <w:vAlign w:val="center"/>
          </w:tcPr>
          <w:p w14:paraId="72712464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  <w:tc>
          <w:tcPr>
            <w:tcW w:w="1128" w:type="dxa"/>
            <w:vMerge w:val="restart"/>
            <w:vAlign w:val="center"/>
          </w:tcPr>
          <w:p w14:paraId="798E06A3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560" w:type="dxa"/>
            <w:vAlign w:val="center"/>
          </w:tcPr>
          <w:p w14:paraId="58A19439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94" w:type="dxa"/>
            <w:vAlign w:val="center"/>
          </w:tcPr>
          <w:p w14:paraId="49C03608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</w:tr>
      <w:tr w:rsidR="0020288A" w14:paraId="4DA9C6C3" w14:textId="77777777" w:rsidTr="0013453A">
        <w:trPr>
          <w:trHeight w:val="360"/>
        </w:trPr>
        <w:tc>
          <w:tcPr>
            <w:tcW w:w="1626" w:type="dxa"/>
            <w:vMerge/>
            <w:vAlign w:val="center"/>
          </w:tcPr>
          <w:p w14:paraId="219A331E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1" w:type="dxa"/>
            <w:vMerge/>
            <w:vAlign w:val="center"/>
          </w:tcPr>
          <w:p w14:paraId="33A7CAE9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31" w:type="dxa"/>
            <w:vAlign w:val="center"/>
          </w:tcPr>
          <w:p w14:paraId="47200B49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1-5 (55/138, 40%)</w:t>
            </w:r>
          </w:p>
        </w:tc>
        <w:tc>
          <w:tcPr>
            <w:tcW w:w="1100" w:type="dxa"/>
            <w:vAlign w:val="center"/>
          </w:tcPr>
          <w:p w14:paraId="335DC3AA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28" w:type="dxa"/>
            <w:vMerge/>
            <w:vAlign w:val="center"/>
          </w:tcPr>
          <w:p w14:paraId="2F2829ED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32DD226B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1.43 (0.84-2.44)</w:t>
            </w:r>
          </w:p>
        </w:tc>
        <w:tc>
          <w:tcPr>
            <w:tcW w:w="994" w:type="dxa"/>
            <w:vAlign w:val="center"/>
          </w:tcPr>
          <w:p w14:paraId="687E3AFC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0.19</w:t>
            </w:r>
          </w:p>
        </w:tc>
      </w:tr>
      <w:tr w:rsidR="0020288A" w14:paraId="19638A7B" w14:textId="77777777" w:rsidTr="0013453A">
        <w:trPr>
          <w:trHeight w:val="360"/>
        </w:trPr>
        <w:tc>
          <w:tcPr>
            <w:tcW w:w="1626" w:type="dxa"/>
            <w:vMerge/>
            <w:vAlign w:val="center"/>
          </w:tcPr>
          <w:p w14:paraId="053B124A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1" w:type="dxa"/>
            <w:vMerge/>
            <w:vAlign w:val="center"/>
          </w:tcPr>
          <w:p w14:paraId="4639667E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31" w:type="dxa"/>
            <w:vAlign w:val="center"/>
          </w:tcPr>
          <w:p w14:paraId="231DBFCD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&gt;5 (38/138, 28%)</w:t>
            </w:r>
          </w:p>
        </w:tc>
        <w:tc>
          <w:tcPr>
            <w:tcW w:w="1100" w:type="dxa"/>
            <w:vAlign w:val="center"/>
          </w:tcPr>
          <w:p w14:paraId="4753CEA6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128" w:type="dxa"/>
            <w:vMerge/>
            <w:vAlign w:val="center"/>
          </w:tcPr>
          <w:p w14:paraId="752B9277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39EC91B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1.23 (0.68-2.23)</w:t>
            </w:r>
          </w:p>
        </w:tc>
        <w:tc>
          <w:tcPr>
            <w:tcW w:w="994" w:type="dxa"/>
            <w:vAlign w:val="center"/>
          </w:tcPr>
          <w:p w14:paraId="1D95DD9D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</w:tr>
      <w:tr w:rsidR="0020288A" w14:paraId="52825461" w14:textId="77777777" w:rsidTr="0013453A">
        <w:trPr>
          <w:trHeight w:val="360"/>
        </w:trPr>
        <w:tc>
          <w:tcPr>
            <w:tcW w:w="1626" w:type="dxa"/>
            <w:vMerge w:val="restart"/>
            <w:vAlign w:val="center"/>
          </w:tcPr>
          <w:p w14:paraId="1AC45E3D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Maximum diameter of BrM</w:t>
            </w:r>
          </w:p>
        </w:tc>
        <w:tc>
          <w:tcPr>
            <w:tcW w:w="1111" w:type="dxa"/>
            <w:vAlign w:val="center"/>
          </w:tcPr>
          <w:p w14:paraId="7A5FFD8F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Reader 1</w:t>
            </w:r>
          </w:p>
        </w:tc>
        <w:tc>
          <w:tcPr>
            <w:tcW w:w="1831" w:type="dxa"/>
            <w:vAlign w:val="center"/>
          </w:tcPr>
          <w:p w14:paraId="4F8F4804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sz w:val="20"/>
                <w:szCs w:val="20"/>
              </w:rPr>
              <w:t>Continuous</w:t>
            </w:r>
          </w:p>
        </w:tc>
        <w:tc>
          <w:tcPr>
            <w:tcW w:w="1100" w:type="dxa"/>
            <w:vAlign w:val="center"/>
          </w:tcPr>
          <w:p w14:paraId="46CA9F0A" w14:textId="77777777" w:rsidR="0020288A" w:rsidRPr="0013453A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53A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  <w:r w:rsidRPr="001345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28" w:type="dxa"/>
            <w:vAlign w:val="center"/>
          </w:tcPr>
          <w:p w14:paraId="66441773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1560" w:type="dxa"/>
            <w:vAlign w:val="center"/>
          </w:tcPr>
          <w:p w14:paraId="5D44884B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sz w:val="20"/>
                <w:szCs w:val="20"/>
              </w:rPr>
              <w:t>0.95 (0.92-0.99)</w:t>
            </w:r>
          </w:p>
        </w:tc>
        <w:tc>
          <w:tcPr>
            <w:tcW w:w="994" w:type="dxa"/>
            <w:vAlign w:val="center"/>
          </w:tcPr>
          <w:p w14:paraId="292D8634" w14:textId="77777777" w:rsidR="0020288A" w:rsidRPr="00F05C8B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5C8B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20288A" w14:paraId="7642DE96" w14:textId="77777777" w:rsidTr="0013453A">
        <w:trPr>
          <w:trHeight w:val="360"/>
        </w:trPr>
        <w:tc>
          <w:tcPr>
            <w:tcW w:w="1626" w:type="dxa"/>
            <w:vMerge/>
            <w:vAlign w:val="center"/>
          </w:tcPr>
          <w:p w14:paraId="6CEBDEC2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2FCDAA4B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Reader 2</w:t>
            </w:r>
          </w:p>
        </w:tc>
        <w:tc>
          <w:tcPr>
            <w:tcW w:w="1831" w:type="dxa"/>
            <w:vAlign w:val="center"/>
          </w:tcPr>
          <w:p w14:paraId="000AD5CB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Continuous</w:t>
            </w:r>
          </w:p>
        </w:tc>
        <w:tc>
          <w:tcPr>
            <w:tcW w:w="1100" w:type="dxa"/>
            <w:vAlign w:val="center"/>
          </w:tcPr>
          <w:p w14:paraId="3AB8785B" w14:textId="77777777" w:rsidR="0020288A" w:rsidRPr="0013453A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53A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  <w:r w:rsidRPr="001345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28" w:type="dxa"/>
            <w:vAlign w:val="center"/>
          </w:tcPr>
          <w:p w14:paraId="51EE09F5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1560" w:type="dxa"/>
            <w:vAlign w:val="center"/>
          </w:tcPr>
          <w:p w14:paraId="3400EDBF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0.95 (0.91-0.99)</w:t>
            </w:r>
          </w:p>
        </w:tc>
        <w:tc>
          <w:tcPr>
            <w:tcW w:w="994" w:type="dxa"/>
            <w:vAlign w:val="center"/>
          </w:tcPr>
          <w:p w14:paraId="22AD87E3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20288A" w14:paraId="66F45E57" w14:textId="77777777" w:rsidTr="0013453A">
        <w:trPr>
          <w:trHeight w:val="360"/>
        </w:trPr>
        <w:tc>
          <w:tcPr>
            <w:tcW w:w="1626" w:type="dxa"/>
            <w:vMerge/>
            <w:vAlign w:val="center"/>
          </w:tcPr>
          <w:p w14:paraId="7E62197F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11" w:type="dxa"/>
            <w:vAlign w:val="center"/>
          </w:tcPr>
          <w:p w14:paraId="14792AD4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Reader 3</w:t>
            </w:r>
          </w:p>
        </w:tc>
        <w:tc>
          <w:tcPr>
            <w:tcW w:w="1831" w:type="dxa"/>
            <w:vAlign w:val="center"/>
          </w:tcPr>
          <w:p w14:paraId="076CCD14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Continuous</w:t>
            </w:r>
          </w:p>
        </w:tc>
        <w:tc>
          <w:tcPr>
            <w:tcW w:w="1100" w:type="dxa"/>
            <w:vAlign w:val="center"/>
          </w:tcPr>
          <w:p w14:paraId="7404255F" w14:textId="77777777" w:rsidR="0020288A" w:rsidRPr="0013453A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453A"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  <w:r w:rsidRPr="0013453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28" w:type="dxa"/>
            <w:vAlign w:val="center"/>
          </w:tcPr>
          <w:p w14:paraId="5E1A94B0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1560" w:type="dxa"/>
            <w:vAlign w:val="center"/>
          </w:tcPr>
          <w:p w14:paraId="3CC7026C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0.96 (0.92-1.00)</w:t>
            </w:r>
          </w:p>
        </w:tc>
        <w:tc>
          <w:tcPr>
            <w:tcW w:w="994" w:type="dxa"/>
            <w:vAlign w:val="center"/>
          </w:tcPr>
          <w:p w14:paraId="39B4C4F3" w14:textId="77777777" w:rsidR="0020288A" w:rsidRPr="00543985" w:rsidRDefault="0020288A" w:rsidP="00B71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3985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</w:tr>
    </w:tbl>
    <w:p w14:paraId="2E38B80B" w14:textId="7EEB14E2" w:rsidR="0020288A" w:rsidRPr="006040DC" w:rsidRDefault="0013453A" w:rsidP="0013453A">
      <w:pPr>
        <w:spacing w:after="0" w:line="240" w:lineRule="auto"/>
        <w:rPr>
          <w:rFonts w:ascii="Times New Roman" w:hAnsi="Times New Roman" w:cs="Times New Roman"/>
        </w:rPr>
      </w:pPr>
      <w:r w:rsidRPr="00217D42">
        <w:rPr>
          <w:rFonts w:ascii="Times New Roman" w:hAnsi="Times New Roman" w:cs="Times New Roman"/>
        </w:rPr>
        <w:t>Br</w:t>
      </w:r>
      <w:r>
        <w:rPr>
          <w:rFonts w:ascii="Times New Roman" w:hAnsi="Times New Roman" w:cs="Times New Roman"/>
        </w:rPr>
        <w:t>M</w:t>
      </w:r>
      <w:r w:rsidRPr="00217D42">
        <w:rPr>
          <w:rFonts w:ascii="Times New Roman" w:hAnsi="Times New Roman" w:cs="Times New Roman"/>
        </w:rPr>
        <w:t xml:space="preserve">: brain metastases, CI: confidence interval, </w:t>
      </w:r>
      <w:r>
        <w:rPr>
          <w:rFonts w:ascii="Times New Roman" w:hAnsi="Times New Roman" w:cs="Times New Roman"/>
        </w:rPr>
        <w:t xml:space="preserve">CSF: cerebrospinal fluid, </w:t>
      </w:r>
      <w:r w:rsidRPr="00217D42">
        <w:rPr>
          <w:rFonts w:ascii="Times New Roman" w:hAnsi="Times New Roman" w:cs="Times New Roman"/>
        </w:rPr>
        <w:t xml:space="preserve">CTC: circulating tumor cells, HR: hazard ratio, </w:t>
      </w:r>
      <w:r>
        <w:rPr>
          <w:rFonts w:ascii="Times New Roman" w:hAnsi="Times New Roman" w:cs="Times New Roman"/>
        </w:rPr>
        <w:t xml:space="preserve">MRI: magnetic resonance imaging, OS: overall survival, Ref: reference. </w:t>
      </w:r>
      <w:r w:rsidR="0020288A" w:rsidRPr="0013453A">
        <w:rPr>
          <w:rFonts w:ascii="Times New Roman" w:hAnsi="Times New Roman" w:cs="Times New Roman"/>
          <w:noProof/>
          <w:vertAlign w:val="superscript"/>
        </w:rPr>
        <w:t>a</w:t>
      </w:r>
      <w:r w:rsidR="0020288A">
        <w:rPr>
          <w:rFonts w:ascii="Times New Roman" w:hAnsi="Times New Roman" w:cs="Times New Roman"/>
          <w:noProof/>
        </w:rPr>
        <w:t>Generalized linear model p-value a</w:t>
      </w:r>
      <w:r w:rsidR="0020288A" w:rsidRPr="009A3258">
        <w:rPr>
          <w:rFonts w:ascii="Times New Roman" w:hAnsi="Times New Roman" w:cs="Times New Roman"/>
          <w:noProof/>
        </w:rPr>
        <w:t>djusted</w:t>
      </w:r>
      <w:r w:rsidR="0020288A">
        <w:rPr>
          <w:rFonts w:ascii="Times New Roman" w:hAnsi="Times New Roman" w:cs="Times New Roman"/>
          <w:noProof/>
        </w:rPr>
        <w:t xml:space="preserve"> for presence of LM prior to and up to 30 days after CSF-analysis</w:t>
      </w:r>
      <w:r w:rsidR="0020288A" w:rsidRPr="0013453A">
        <w:rPr>
          <w:rFonts w:ascii="Times New Roman" w:hAnsi="Times New Roman" w:cs="Times New Roman"/>
          <w:noProof/>
        </w:rPr>
        <w:t xml:space="preserve">. </w:t>
      </w:r>
      <w:r w:rsidR="0020288A" w:rsidRPr="0013453A">
        <w:rPr>
          <w:rFonts w:ascii="Times New Roman" w:hAnsi="Times New Roman" w:cs="Times New Roman"/>
          <w:noProof/>
          <w:vertAlign w:val="superscript"/>
        </w:rPr>
        <w:t>b</w:t>
      </w:r>
      <w:r w:rsidR="0020288A">
        <w:rPr>
          <w:rFonts w:ascii="Times New Roman" w:hAnsi="Times New Roman" w:cs="Times New Roman"/>
          <w:noProof/>
        </w:rPr>
        <w:t>Adjusted for presence of LM prior to CSF-CTC analysis and for development of LM after CSF-CTC analysis in a time-dependent fashion</w:t>
      </w:r>
      <w:r w:rsidR="0020288A" w:rsidRPr="0013453A">
        <w:rPr>
          <w:rFonts w:ascii="Times New Roman" w:hAnsi="Times New Roman" w:cs="Times New Roman"/>
          <w:noProof/>
        </w:rPr>
        <w:t xml:space="preserve">. </w:t>
      </w:r>
      <w:r w:rsidR="0020288A" w:rsidRPr="0013453A">
        <w:rPr>
          <w:rFonts w:ascii="Times New Roman" w:hAnsi="Times New Roman" w:cs="Times New Roman"/>
          <w:noProof/>
          <w:vertAlign w:val="superscript"/>
        </w:rPr>
        <w:t>c</w:t>
      </w:r>
      <w:r w:rsidR="0020288A" w:rsidRPr="00AA535E">
        <w:rPr>
          <w:rFonts w:ascii="Times New Roman" w:hAnsi="Times New Roman" w:cs="Times New Roman"/>
        </w:rPr>
        <w:t>Spearman’s correlation coefficient</w:t>
      </w:r>
      <w:r w:rsidR="0020288A">
        <w:rPr>
          <w:rFonts w:ascii="Times New Roman" w:hAnsi="Times New Roman" w:cs="Times New Roman"/>
          <w:noProof/>
        </w:rPr>
        <w:t xml:space="preserve"> between continuous maximum diameter and continuous CSF-CTC count. CSF: cerebrospinal fluid, CTC: circulating tumor cells, HR: hazard ratio, LM: leptomeningeal metastases, MRI: magnetic resonance imaging, OS: overall survival</w:t>
      </w:r>
    </w:p>
    <w:p w14:paraId="591AF5D1" w14:textId="34C4FD49" w:rsidR="002743BF" w:rsidRDefault="002743BF"/>
    <w:sectPr w:rsidR="002743BF" w:rsidSect="000F78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88A"/>
    <w:rsid w:val="00044A53"/>
    <w:rsid w:val="0013453A"/>
    <w:rsid w:val="0020288A"/>
    <w:rsid w:val="002743BF"/>
    <w:rsid w:val="00283FED"/>
    <w:rsid w:val="00364055"/>
    <w:rsid w:val="00420891"/>
    <w:rsid w:val="005931B8"/>
    <w:rsid w:val="00674914"/>
    <w:rsid w:val="0068597A"/>
    <w:rsid w:val="006E27F5"/>
    <w:rsid w:val="00815741"/>
    <w:rsid w:val="00986AA4"/>
    <w:rsid w:val="009A70C2"/>
    <w:rsid w:val="009C719B"/>
    <w:rsid w:val="00BE6CA7"/>
    <w:rsid w:val="00CD2184"/>
    <w:rsid w:val="00E24402"/>
    <w:rsid w:val="00FF7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818F7"/>
  <w15:chartTrackingRefBased/>
  <w15:docId w15:val="{CEF9C6FD-7545-4464-808F-A5375948C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8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288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43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3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65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Diaz Ordonez, Maria/Graduate Medical Education</dc:creator>
  <cp:keywords/>
  <dc:description/>
  <cp:lastModifiedBy>Diaz Ordonez, Maria/Graduate Medical Education</cp:lastModifiedBy>
  <cp:revision>2</cp:revision>
  <dcterms:created xsi:type="dcterms:W3CDTF">2022-01-13T05:43:00Z</dcterms:created>
  <dcterms:modified xsi:type="dcterms:W3CDTF">2022-01-13T05:43:00Z</dcterms:modified>
</cp:coreProperties>
</file>