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5CD3" w14:textId="77777777" w:rsidR="00BC634B" w:rsidRPr="00BC634B" w:rsidRDefault="0049435E" w:rsidP="00BC634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34B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D34331" w:rsidRPr="00BC634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34331" w:rsidRPr="00BC634B">
        <w:rPr>
          <w:rFonts w:ascii="Times New Roman" w:hAnsi="Times New Roman" w:cs="Times New Roman"/>
          <w:sz w:val="24"/>
          <w:szCs w:val="24"/>
        </w:rPr>
        <w:t xml:space="preserve"> </w:t>
      </w:r>
      <w:r w:rsidR="00BC634B" w:rsidRPr="00BC634B">
        <w:rPr>
          <w:rFonts w:ascii="Times New Roman" w:hAnsi="Times New Roman" w:cs="Times New Roman"/>
          <w:sz w:val="24"/>
          <w:szCs w:val="24"/>
        </w:rPr>
        <w:t>List of guides sequences and primers used for amplification and sequencing of target genomic regions of MSTN.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992"/>
        <w:gridCol w:w="3918"/>
      </w:tblGrid>
      <w:tr w:rsidR="00BC634B" w:rsidRPr="00BC634B" w14:paraId="24CFE63C" w14:textId="77777777" w:rsidTr="00BC634B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25A4AD2D" w14:textId="77777777" w:rsidR="00BC634B" w:rsidRPr="00BC634B" w:rsidRDefault="00BC634B" w:rsidP="00BC634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5CB4E6" w14:textId="35F57FCA" w:rsidR="00BC634B" w:rsidRPr="00BC634B" w:rsidRDefault="00BC634B" w:rsidP="00BC634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Target site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948D9C" w14:textId="77777777" w:rsidR="00BC634B" w:rsidRPr="00BC634B" w:rsidRDefault="00BC634B" w:rsidP="00BC634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PAM</w:t>
            </w:r>
          </w:p>
        </w:tc>
        <w:tc>
          <w:tcPr>
            <w:tcW w:w="3918" w:type="dxa"/>
            <w:tcBorders>
              <w:top w:val="single" w:sz="4" w:space="0" w:color="auto"/>
              <w:bottom w:val="single" w:sz="4" w:space="0" w:color="auto"/>
            </w:tcBorders>
          </w:tcPr>
          <w:p w14:paraId="7F095A08" w14:textId="77777777" w:rsidR="00BC634B" w:rsidRPr="00BC634B" w:rsidRDefault="00BC634B" w:rsidP="00BC634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Oligonucleotide</w:t>
            </w:r>
          </w:p>
        </w:tc>
      </w:tr>
      <w:tr w:rsidR="00BC634B" w:rsidRPr="00BC634B" w14:paraId="0C664BDA" w14:textId="77777777" w:rsidTr="00BC634B">
        <w:tc>
          <w:tcPr>
            <w:tcW w:w="2405" w:type="dxa"/>
            <w:tcBorders>
              <w:top w:val="single" w:sz="4" w:space="0" w:color="auto"/>
            </w:tcBorders>
          </w:tcPr>
          <w:p w14:paraId="56C0530D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MSTN-guide </w:t>
            </w:r>
          </w:p>
          <w:p w14:paraId="2B3F0FF6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D541BF9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sz w:val="24"/>
                <w:szCs w:val="24"/>
              </w:rPr>
              <w:t>TCCTCAGTAAACTTCGCC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C1DD80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sz w:val="24"/>
                <w:szCs w:val="24"/>
              </w:rPr>
              <w:t>TGG</w:t>
            </w:r>
          </w:p>
        </w:tc>
        <w:tc>
          <w:tcPr>
            <w:tcW w:w="3918" w:type="dxa"/>
            <w:tcBorders>
              <w:top w:val="single" w:sz="4" w:space="0" w:color="auto"/>
            </w:tcBorders>
          </w:tcPr>
          <w:p w14:paraId="3E5B3A43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F:</w:t>
            </w:r>
            <w:r w:rsidRPr="00BC634B">
              <w:rPr>
                <w:rFonts w:ascii="Times New Roman" w:hAnsi="Times New Roman" w:cs="Times New Roman"/>
                <w:sz w:val="24"/>
                <w:szCs w:val="24"/>
              </w:rPr>
              <w:t>TAATACGACTCACTATAGGTCCTCAGTAAACTTCGCC</w:t>
            </w:r>
            <w:proofErr w:type="gramEnd"/>
          </w:p>
          <w:p w14:paraId="6CC63EDB" w14:textId="5B5D5519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R:</w:t>
            </w:r>
            <w:r w:rsidRPr="00BC634B">
              <w:rPr>
                <w:rFonts w:ascii="Times New Roman" w:hAnsi="Times New Roman" w:cs="Times New Roman"/>
                <w:sz w:val="24"/>
                <w:szCs w:val="24"/>
              </w:rPr>
              <w:t>TTCTAGCTCTAAAACGGCGAAGTTTACTGAGGA</w:t>
            </w:r>
            <w:proofErr w:type="gramEnd"/>
          </w:p>
        </w:tc>
      </w:tr>
      <w:tr w:rsidR="00BC634B" w:rsidRPr="00BC634B" w14:paraId="62C3C097" w14:textId="77777777" w:rsidTr="00BC634B">
        <w:tc>
          <w:tcPr>
            <w:tcW w:w="2405" w:type="dxa"/>
          </w:tcPr>
          <w:p w14:paraId="4B789A13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MSTN specific primer (For T7/E1 assay)</w:t>
            </w:r>
          </w:p>
        </w:tc>
        <w:tc>
          <w:tcPr>
            <w:tcW w:w="1701" w:type="dxa"/>
          </w:tcPr>
          <w:p w14:paraId="6CBBA75D" w14:textId="77777777" w:rsidR="00BC634B" w:rsidRPr="00BC634B" w:rsidRDefault="00BC634B" w:rsidP="00BC634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107A2A" w14:textId="77777777" w:rsidR="00BC634B" w:rsidRPr="00BC634B" w:rsidRDefault="00BC634B" w:rsidP="00BC634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</w:tcPr>
          <w:p w14:paraId="712BA64D" w14:textId="77777777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F:</w:t>
            </w:r>
            <w:r w:rsidRPr="00BC634B">
              <w:rPr>
                <w:rFonts w:ascii="Times New Roman" w:hAnsi="Times New Roman" w:cs="Times New Roman"/>
                <w:sz w:val="24"/>
                <w:szCs w:val="24"/>
              </w:rPr>
              <w:t xml:space="preserve"> AGAACAGCGAGCAGAAGGAA</w:t>
            </w:r>
          </w:p>
          <w:p w14:paraId="01D4FB92" w14:textId="26342F91" w:rsidR="00BC634B" w:rsidRPr="00BC634B" w:rsidRDefault="00BC634B" w:rsidP="00BC634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R:</w:t>
            </w:r>
            <w:r w:rsidRPr="00BC634B">
              <w:rPr>
                <w:rFonts w:ascii="Times New Roman" w:hAnsi="Times New Roman" w:cs="Times New Roman"/>
                <w:sz w:val="24"/>
                <w:szCs w:val="24"/>
              </w:rPr>
              <w:t xml:space="preserve"> TCTCCCAATCCTTTACCTTGG</w:t>
            </w:r>
          </w:p>
        </w:tc>
      </w:tr>
    </w:tbl>
    <w:p w14:paraId="593B9256" w14:textId="77777777" w:rsidR="00BC634B" w:rsidRDefault="00BC634B" w:rsidP="0049435E">
      <w:pPr>
        <w:spacing w:line="48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C0769B0" w14:textId="68FD51E4" w:rsidR="0049435E" w:rsidRDefault="0049435E" w:rsidP="004943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31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="008F250F" w:rsidRPr="00D3433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F250F">
        <w:rPr>
          <w:rFonts w:ascii="Times New Roman" w:hAnsi="Times New Roman" w:cs="Times New Roman"/>
          <w:sz w:val="24"/>
          <w:szCs w:val="24"/>
        </w:rPr>
        <w:t xml:space="preserve"> </w:t>
      </w:r>
      <w:r w:rsidR="008F250F" w:rsidRPr="008F250F">
        <w:rPr>
          <w:rFonts w:ascii="Times New Roman" w:hAnsi="Times New Roman" w:cs="Times New Roman"/>
          <w:sz w:val="24"/>
          <w:szCs w:val="24"/>
        </w:rPr>
        <w:t>Optimized PCR cycling conditions for amplification of the MSTN sgRNA.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708"/>
        <w:gridCol w:w="2126"/>
        <w:gridCol w:w="1127"/>
      </w:tblGrid>
      <w:tr w:rsidR="00710F75" w:rsidRPr="007D7763" w14:paraId="5CDA7BF5" w14:textId="77777777" w:rsidTr="00D02DDC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029CE7D8" w14:textId="6626E062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Cycle step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14:paraId="58770B7B" w14:textId="35430902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Temperature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A00487F" w14:textId="7C7B09F5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7EA26AD" w14:textId="6A8F8DF0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Cycles</w:t>
            </w:r>
          </w:p>
        </w:tc>
      </w:tr>
      <w:tr w:rsidR="00710F75" w:rsidRPr="007D7763" w14:paraId="44B69CE4" w14:textId="77777777" w:rsidTr="00D02DDC">
        <w:tc>
          <w:tcPr>
            <w:tcW w:w="2122" w:type="dxa"/>
            <w:tcBorders>
              <w:top w:val="single" w:sz="4" w:space="0" w:color="auto"/>
            </w:tcBorders>
          </w:tcPr>
          <w:p w14:paraId="44D26049" w14:textId="5DA5D9D9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Initial denaturation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14:paraId="55C4BB24" w14:textId="4E0E4C87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98°C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74C401F" w14:textId="6B96F5F0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60 seconds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4344E29E" w14:textId="5DE60506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  <w:tr w:rsidR="0084479A" w:rsidRPr="007D7763" w14:paraId="4622DDE7" w14:textId="77777777" w:rsidTr="00107E00">
        <w:tc>
          <w:tcPr>
            <w:tcW w:w="2122" w:type="dxa"/>
          </w:tcPr>
          <w:p w14:paraId="2CADBA56" w14:textId="3E6FCEB1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Denaturation</w:t>
            </w:r>
          </w:p>
        </w:tc>
        <w:tc>
          <w:tcPr>
            <w:tcW w:w="1708" w:type="dxa"/>
          </w:tcPr>
          <w:p w14:paraId="1FD2311D" w14:textId="6F63CC89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98°C</w:t>
            </w:r>
          </w:p>
        </w:tc>
        <w:tc>
          <w:tcPr>
            <w:tcW w:w="2126" w:type="dxa"/>
          </w:tcPr>
          <w:p w14:paraId="5DB2DE08" w14:textId="0DD33171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10 seconds</w:t>
            </w:r>
          </w:p>
        </w:tc>
        <w:tc>
          <w:tcPr>
            <w:tcW w:w="1127" w:type="dxa"/>
            <w:vMerge w:val="restart"/>
          </w:tcPr>
          <w:p w14:paraId="42890854" w14:textId="77777777" w:rsidR="0084479A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F4293" w14:textId="7BB0A3CE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14:paraId="31FCB119" w14:textId="27EF29AD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79A" w:rsidRPr="007D7763" w14:paraId="5C2E2980" w14:textId="77777777" w:rsidTr="00107E00">
        <w:tc>
          <w:tcPr>
            <w:tcW w:w="2122" w:type="dxa"/>
          </w:tcPr>
          <w:p w14:paraId="42A7CE3F" w14:textId="40E1482B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Annealing</w:t>
            </w:r>
          </w:p>
        </w:tc>
        <w:tc>
          <w:tcPr>
            <w:tcW w:w="1708" w:type="dxa"/>
          </w:tcPr>
          <w:p w14:paraId="3AA00CDF" w14:textId="7529DCE4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60°C</w:t>
            </w:r>
          </w:p>
        </w:tc>
        <w:tc>
          <w:tcPr>
            <w:tcW w:w="2126" w:type="dxa"/>
          </w:tcPr>
          <w:p w14:paraId="291A9384" w14:textId="254A2E48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30 seconds</w:t>
            </w:r>
          </w:p>
        </w:tc>
        <w:tc>
          <w:tcPr>
            <w:tcW w:w="1127" w:type="dxa"/>
            <w:vMerge/>
          </w:tcPr>
          <w:p w14:paraId="7B99F3E2" w14:textId="5C130945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79A" w:rsidRPr="007D7763" w14:paraId="7A0A1420" w14:textId="77777777" w:rsidTr="00107E00">
        <w:tc>
          <w:tcPr>
            <w:tcW w:w="2122" w:type="dxa"/>
          </w:tcPr>
          <w:p w14:paraId="71FAEBD6" w14:textId="49872FD4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Extension</w:t>
            </w:r>
          </w:p>
        </w:tc>
        <w:tc>
          <w:tcPr>
            <w:tcW w:w="1708" w:type="dxa"/>
          </w:tcPr>
          <w:p w14:paraId="423676DD" w14:textId="39E9D9FD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72°C</w:t>
            </w:r>
          </w:p>
        </w:tc>
        <w:tc>
          <w:tcPr>
            <w:tcW w:w="2126" w:type="dxa"/>
          </w:tcPr>
          <w:p w14:paraId="3E7ADB85" w14:textId="06BC5933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30 seconds</w:t>
            </w:r>
          </w:p>
        </w:tc>
        <w:tc>
          <w:tcPr>
            <w:tcW w:w="1127" w:type="dxa"/>
            <w:vMerge/>
          </w:tcPr>
          <w:p w14:paraId="0A4451FD" w14:textId="7B5B4CFB" w:rsidR="0084479A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75" w:rsidRPr="007D7763" w14:paraId="097520E2" w14:textId="77777777" w:rsidTr="00107E00">
        <w:tc>
          <w:tcPr>
            <w:tcW w:w="2122" w:type="dxa"/>
          </w:tcPr>
          <w:p w14:paraId="67FDF967" w14:textId="7342FD2B" w:rsidR="00710F75" w:rsidRPr="007D7763" w:rsidRDefault="00EF544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r w:rsidR="00630B98" w:rsidRPr="007D7763">
              <w:rPr>
                <w:rFonts w:ascii="Times New Roman" w:hAnsi="Times New Roman" w:cs="Times New Roman"/>
                <w:sz w:val="24"/>
                <w:szCs w:val="24"/>
              </w:rPr>
              <w:t>Final extension</w:t>
            </w:r>
          </w:p>
        </w:tc>
        <w:tc>
          <w:tcPr>
            <w:tcW w:w="1708" w:type="dxa"/>
          </w:tcPr>
          <w:p w14:paraId="1555C36E" w14:textId="3E8D7742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72°C</w:t>
            </w:r>
          </w:p>
        </w:tc>
        <w:tc>
          <w:tcPr>
            <w:tcW w:w="2126" w:type="dxa"/>
          </w:tcPr>
          <w:p w14:paraId="163712BA" w14:textId="64834D37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5 mins.</w:t>
            </w:r>
          </w:p>
        </w:tc>
        <w:tc>
          <w:tcPr>
            <w:tcW w:w="1127" w:type="dxa"/>
          </w:tcPr>
          <w:p w14:paraId="59D63326" w14:textId="2A758F92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  <w:tr w:rsidR="00710F75" w:rsidRPr="007D7763" w14:paraId="1CC6AA8A" w14:textId="77777777" w:rsidTr="00107E00">
        <w:tc>
          <w:tcPr>
            <w:tcW w:w="2122" w:type="dxa"/>
          </w:tcPr>
          <w:p w14:paraId="6FB2F8D2" w14:textId="2C296C9D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Hold</w:t>
            </w:r>
          </w:p>
        </w:tc>
        <w:tc>
          <w:tcPr>
            <w:tcW w:w="1708" w:type="dxa"/>
          </w:tcPr>
          <w:p w14:paraId="40009164" w14:textId="67D09E63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4°C</w:t>
            </w:r>
          </w:p>
        </w:tc>
        <w:tc>
          <w:tcPr>
            <w:tcW w:w="2126" w:type="dxa"/>
          </w:tcPr>
          <w:p w14:paraId="70D681F7" w14:textId="66C20826" w:rsidR="00710F75" w:rsidRPr="007D7763" w:rsidRDefault="0084479A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ꚙ</w:t>
            </w:r>
          </w:p>
        </w:tc>
        <w:tc>
          <w:tcPr>
            <w:tcW w:w="1127" w:type="dxa"/>
          </w:tcPr>
          <w:p w14:paraId="7044DC5C" w14:textId="4B23DD3C" w:rsidR="00710F75" w:rsidRPr="007D7763" w:rsidRDefault="00710F75" w:rsidP="00C313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</w:tbl>
    <w:p w14:paraId="78EA0F13" w14:textId="77777777" w:rsidR="00D34331" w:rsidRDefault="00D34331" w:rsidP="004943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19C58" w14:textId="60BDC6D1" w:rsidR="00D34331" w:rsidRDefault="00CE4686" w:rsidP="004943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331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401F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34331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37B7D" w:rsidRPr="00D37B7D">
        <w:rPr>
          <w:rFonts w:ascii="Times New Roman" w:hAnsi="Times New Roman" w:cs="Times New Roman"/>
          <w:sz w:val="24"/>
          <w:szCs w:val="24"/>
        </w:rPr>
        <w:t>Superovulation schedule, hormone administration protocol, and breeding regimen used for MOET-derived caprine embryo production.</w:t>
      </w:r>
    </w:p>
    <w:p w14:paraId="6B8116EA" w14:textId="2240CBB9" w:rsidR="00F748C1" w:rsidRPr="00CE4686" w:rsidRDefault="00F748C1" w:rsidP="004943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E7547B" wp14:editId="33BA25F2">
            <wp:extent cx="5096719" cy="3008747"/>
            <wp:effectExtent l="0" t="0" r="889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847" cy="3018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D84D7F" w14:textId="52DA039F" w:rsidR="00CE4686" w:rsidRPr="00F748C1" w:rsidRDefault="00F748C1" w:rsidP="00F748C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C1">
        <w:rPr>
          <w:rFonts w:ascii="Times New Roman" w:hAnsi="Times New Roman" w:cs="Times New Roman"/>
          <w:sz w:val="24"/>
          <w:szCs w:val="24"/>
          <w:lang w:val="en-US"/>
        </w:rPr>
        <w:t>M: morning, E: Evening, Total 160 mg of FSH-P (</w:t>
      </w:r>
      <w:proofErr w:type="spellStart"/>
      <w:r w:rsidRPr="00F748C1">
        <w:rPr>
          <w:rFonts w:ascii="Times New Roman" w:hAnsi="Times New Roman" w:cs="Times New Roman"/>
          <w:sz w:val="24"/>
          <w:szCs w:val="24"/>
          <w:lang w:val="en-US"/>
        </w:rPr>
        <w:t>Folltropin</w:t>
      </w:r>
      <w:proofErr w:type="spellEnd"/>
      <w:r w:rsidRPr="00F748C1">
        <w:rPr>
          <w:rFonts w:ascii="Times New Roman" w:hAnsi="Times New Roman" w:cs="Times New Roman"/>
          <w:sz w:val="24"/>
          <w:szCs w:val="24"/>
          <w:lang w:val="en-US"/>
        </w:rPr>
        <w:t xml:space="preserve">®, </w:t>
      </w:r>
      <w:proofErr w:type="spellStart"/>
      <w:r w:rsidRPr="00F748C1">
        <w:rPr>
          <w:rFonts w:ascii="Times New Roman" w:hAnsi="Times New Roman" w:cs="Times New Roman"/>
          <w:sz w:val="24"/>
          <w:szCs w:val="24"/>
          <w:lang w:val="en-US"/>
        </w:rPr>
        <w:t>Vetoquinol</w:t>
      </w:r>
      <w:proofErr w:type="spellEnd"/>
      <w:r w:rsidRPr="00F748C1">
        <w:rPr>
          <w:rFonts w:ascii="Times New Roman" w:hAnsi="Times New Roman" w:cs="Times New Roman"/>
          <w:sz w:val="24"/>
          <w:szCs w:val="24"/>
          <w:lang w:val="en-US"/>
        </w:rPr>
        <w:t xml:space="preserve">) was administered in eight (8) tapering divided dosage. Donor goat also received an intra-muscular injection of </w:t>
      </w:r>
      <w:r w:rsidRPr="00F748C1">
        <w:rPr>
          <w:rFonts w:ascii="Times New Roman" w:hAnsi="Times New Roman" w:cs="Times New Roman"/>
          <w:sz w:val="24"/>
          <w:szCs w:val="24"/>
        </w:rPr>
        <w:t xml:space="preserve">250 µg </w:t>
      </w:r>
      <w:proofErr w:type="spellStart"/>
      <w:r w:rsidRPr="00F748C1">
        <w:rPr>
          <w:rFonts w:ascii="Times New Roman" w:hAnsi="Times New Roman" w:cs="Times New Roman"/>
          <w:sz w:val="24"/>
          <w:szCs w:val="24"/>
        </w:rPr>
        <w:t>Cloprostenol</w:t>
      </w:r>
      <w:proofErr w:type="spellEnd"/>
      <w:r w:rsidRPr="00F748C1">
        <w:rPr>
          <w:rFonts w:ascii="Times New Roman" w:hAnsi="Times New Roman" w:cs="Times New Roman"/>
          <w:sz w:val="24"/>
          <w:szCs w:val="24"/>
        </w:rPr>
        <w:t xml:space="preserve"> </w:t>
      </w:r>
      <w:r w:rsidRPr="00F748C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F748C1">
        <w:rPr>
          <w:rFonts w:ascii="Times New Roman" w:hAnsi="Times New Roman" w:cs="Times New Roman"/>
          <w:sz w:val="24"/>
          <w:szCs w:val="24"/>
          <w:lang w:val="en-US"/>
        </w:rPr>
        <w:t>Estrumate</w:t>
      </w:r>
      <w:proofErr w:type="spellEnd"/>
      <w:r w:rsidRPr="00F748C1">
        <w:rPr>
          <w:rFonts w:ascii="Times New Roman" w:hAnsi="Times New Roman" w:cs="Times New Roman"/>
          <w:sz w:val="24"/>
          <w:szCs w:val="24"/>
          <w:lang w:val="en-US"/>
        </w:rPr>
        <w:t xml:space="preserve">®, MSD) </w:t>
      </w:r>
      <w:r w:rsidRPr="00F748C1">
        <w:rPr>
          <w:rFonts w:ascii="Times New Roman" w:hAnsi="Times New Roman" w:cs="Times New Roman"/>
          <w:sz w:val="24"/>
          <w:szCs w:val="24"/>
        </w:rPr>
        <w:t>on 10</w:t>
      </w:r>
      <w:r w:rsidRPr="00F748C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48C1">
        <w:rPr>
          <w:rFonts w:ascii="Times New Roman" w:hAnsi="Times New Roman" w:cs="Times New Roman"/>
          <w:sz w:val="24"/>
          <w:szCs w:val="24"/>
        </w:rPr>
        <w:t xml:space="preserve"> day after embryo collection.</w:t>
      </w:r>
    </w:p>
    <w:p w14:paraId="70E8AE55" w14:textId="417C5012" w:rsidR="00CE4686" w:rsidRDefault="00CE4686" w:rsidP="00CE46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B7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401F9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37B7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313B" w:rsidRPr="0064313B">
        <w:rPr>
          <w:rFonts w:ascii="Times New Roman" w:hAnsi="Times New Roman" w:cs="Times New Roman"/>
          <w:sz w:val="24"/>
          <w:szCs w:val="24"/>
        </w:rPr>
        <w:t>Composition of the 25 µL PCR reaction mixture used for amplification of whole-genome amplified DNA from individual caprine embryos.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358"/>
      </w:tblGrid>
      <w:tr w:rsidR="0064313B" w14:paraId="5462EF02" w14:textId="77777777" w:rsidTr="00D02DDC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016FD1DA" w14:textId="15F87DA6" w:rsidR="0064313B" w:rsidRPr="000B73E6" w:rsidRDefault="0064313B" w:rsidP="00CE4686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3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Components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39D25064" w14:textId="78EB8DC3" w:rsidR="0064313B" w:rsidRPr="000B73E6" w:rsidRDefault="0064313B" w:rsidP="00CE4686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3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Amount </w:t>
            </w:r>
          </w:p>
        </w:tc>
      </w:tr>
      <w:tr w:rsidR="0064313B" w14:paraId="66A093A3" w14:textId="77777777" w:rsidTr="00D02DDC">
        <w:tc>
          <w:tcPr>
            <w:tcW w:w="6658" w:type="dxa"/>
            <w:tcBorders>
              <w:top w:val="single" w:sz="4" w:space="0" w:color="auto"/>
            </w:tcBorders>
          </w:tcPr>
          <w:p w14:paraId="72780D7E" w14:textId="716CF8E6" w:rsidR="0064313B" w:rsidRDefault="0064313B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µM forward primer</w:t>
            </w:r>
          </w:p>
        </w:tc>
        <w:tc>
          <w:tcPr>
            <w:tcW w:w="2358" w:type="dxa"/>
            <w:tcBorders>
              <w:top w:val="single" w:sz="4" w:space="0" w:color="auto"/>
            </w:tcBorders>
          </w:tcPr>
          <w:p w14:paraId="02AA9EF3" w14:textId="4582E081" w:rsidR="0064313B" w:rsidRDefault="006E5C1A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1.25 </w:t>
            </w:r>
            <w:r w:rsidRPr="0064313B">
              <w:rPr>
                <w:rFonts w:ascii="Times New Roman" w:hAnsi="Times New Roman" w:cs="Times New Roman"/>
                <w:sz w:val="24"/>
                <w:szCs w:val="24"/>
              </w:rPr>
              <w:t>µL</w:t>
            </w:r>
          </w:p>
        </w:tc>
      </w:tr>
      <w:tr w:rsidR="0064313B" w14:paraId="20F679A8" w14:textId="77777777" w:rsidTr="00D02DDC">
        <w:tc>
          <w:tcPr>
            <w:tcW w:w="6658" w:type="dxa"/>
          </w:tcPr>
          <w:p w14:paraId="394CB95F" w14:textId="47C0C4DC" w:rsidR="0064313B" w:rsidRDefault="0064313B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µM reverse primer</w:t>
            </w:r>
          </w:p>
        </w:tc>
        <w:tc>
          <w:tcPr>
            <w:tcW w:w="2358" w:type="dxa"/>
          </w:tcPr>
          <w:p w14:paraId="4F70443B" w14:textId="0D16C05D" w:rsidR="0064313B" w:rsidRDefault="006E5C1A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1.25 </w:t>
            </w:r>
            <w:r w:rsidRPr="0064313B">
              <w:rPr>
                <w:rFonts w:ascii="Times New Roman" w:hAnsi="Times New Roman" w:cs="Times New Roman"/>
                <w:sz w:val="24"/>
                <w:szCs w:val="24"/>
              </w:rPr>
              <w:t>µL</w:t>
            </w:r>
          </w:p>
        </w:tc>
      </w:tr>
      <w:tr w:rsidR="0064313B" w14:paraId="3BE31D1F" w14:textId="77777777" w:rsidTr="00D02DDC">
        <w:tc>
          <w:tcPr>
            <w:tcW w:w="6658" w:type="dxa"/>
          </w:tcPr>
          <w:p w14:paraId="2AA5DCED" w14:textId="0DE78E60" w:rsidR="0064313B" w:rsidRDefault="0064313B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WGA product</w:t>
            </w:r>
          </w:p>
        </w:tc>
        <w:tc>
          <w:tcPr>
            <w:tcW w:w="2358" w:type="dxa"/>
          </w:tcPr>
          <w:p w14:paraId="38194119" w14:textId="3A7BD40C" w:rsidR="0064313B" w:rsidRDefault="006E5C1A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64313B">
              <w:rPr>
                <w:rFonts w:ascii="Times New Roman" w:hAnsi="Times New Roman" w:cs="Times New Roman"/>
                <w:sz w:val="24"/>
                <w:szCs w:val="24"/>
              </w:rPr>
              <w:t>µL</w:t>
            </w:r>
          </w:p>
        </w:tc>
      </w:tr>
      <w:tr w:rsidR="0064313B" w14:paraId="4195F618" w14:textId="77777777" w:rsidTr="00D02DDC">
        <w:tc>
          <w:tcPr>
            <w:tcW w:w="6658" w:type="dxa"/>
          </w:tcPr>
          <w:p w14:paraId="12E0FB37" w14:textId="2630A256" w:rsidR="0064313B" w:rsidRDefault="0064313B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Q5 hot start master mix (2×)</w:t>
            </w:r>
          </w:p>
        </w:tc>
        <w:tc>
          <w:tcPr>
            <w:tcW w:w="2358" w:type="dxa"/>
          </w:tcPr>
          <w:p w14:paraId="5C12355C" w14:textId="1DE8024A" w:rsidR="0064313B" w:rsidRDefault="006E5C1A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12.5 </w:t>
            </w:r>
            <w:r w:rsidRPr="0064313B">
              <w:rPr>
                <w:rFonts w:ascii="Times New Roman" w:hAnsi="Times New Roman" w:cs="Times New Roman"/>
                <w:sz w:val="24"/>
                <w:szCs w:val="24"/>
              </w:rPr>
              <w:t>µL</w:t>
            </w:r>
          </w:p>
        </w:tc>
      </w:tr>
      <w:tr w:rsidR="0064313B" w14:paraId="109A992C" w14:textId="77777777" w:rsidTr="00D02DDC">
        <w:tc>
          <w:tcPr>
            <w:tcW w:w="6658" w:type="dxa"/>
          </w:tcPr>
          <w:p w14:paraId="310ED13C" w14:textId="451D8525" w:rsidR="0064313B" w:rsidRDefault="006E5C1A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Nuclease free water</w:t>
            </w:r>
          </w:p>
        </w:tc>
        <w:tc>
          <w:tcPr>
            <w:tcW w:w="2358" w:type="dxa"/>
          </w:tcPr>
          <w:p w14:paraId="207DAE76" w14:textId="3F7AF6C8" w:rsidR="0064313B" w:rsidRDefault="006E5C1A" w:rsidP="00CE468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64313B">
              <w:rPr>
                <w:rFonts w:ascii="Times New Roman" w:hAnsi="Times New Roman" w:cs="Times New Roman"/>
                <w:sz w:val="24"/>
                <w:szCs w:val="24"/>
              </w:rPr>
              <w:t>µL</w:t>
            </w:r>
          </w:p>
        </w:tc>
      </w:tr>
    </w:tbl>
    <w:p w14:paraId="62D44393" w14:textId="77777777" w:rsidR="007905F6" w:rsidRDefault="007905F6" w:rsidP="00CE46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76930" w14:textId="20D4FFAC" w:rsidR="00CE4686" w:rsidRDefault="003C6F33" w:rsidP="003C6F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27C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401F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D627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F33">
        <w:rPr>
          <w:rFonts w:ascii="Times New Roman" w:hAnsi="Times New Roman" w:cs="Times New Roman"/>
          <w:sz w:val="24"/>
          <w:szCs w:val="24"/>
        </w:rPr>
        <w:t>Thermal cycling conditions used for PCR amplification</w:t>
      </w:r>
      <w:r w:rsidR="00AA7F2A">
        <w:rPr>
          <w:rFonts w:ascii="Times New Roman" w:hAnsi="Times New Roman" w:cs="Times New Roman"/>
          <w:sz w:val="24"/>
          <w:szCs w:val="24"/>
        </w:rPr>
        <w:t xml:space="preserve"> of </w:t>
      </w:r>
      <w:r w:rsidR="00394040" w:rsidRPr="0064313B">
        <w:rPr>
          <w:rFonts w:ascii="Times New Roman" w:hAnsi="Times New Roman" w:cs="Times New Roman"/>
          <w:sz w:val="24"/>
          <w:szCs w:val="24"/>
        </w:rPr>
        <w:t>whole-genome amplified DNA</w:t>
      </w:r>
      <w:r w:rsidRPr="003C6F3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708"/>
        <w:gridCol w:w="2126"/>
        <w:gridCol w:w="1127"/>
      </w:tblGrid>
      <w:tr w:rsidR="005A0C43" w:rsidRPr="007D7763" w14:paraId="6A94FEA6" w14:textId="77777777" w:rsidTr="00D02DDC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4C7B7822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Cycle step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14:paraId="37BC8745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Temperature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69E3084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DB8189D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Cycles</w:t>
            </w:r>
          </w:p>
        </w:tc>
      </w:tr>
      <w:tr w:rsidR="005A0C43" w:rsidRPr="007D7763" w14:paraId="425F6D04" w14:textId="77777777" w:rsidTr="00D02DDC">
        <w:tc>
          <w:tcPr>
            <w:tcW w:w="2122" w:type="dxa"/>
            <w:tcBorders>
              <w:top w:val="single" w:sz="4" w:space="0" w:color="auto"/>
            </w:tcBorders>
          </w:tcPr>
          <w:p w14:paraId="70FA084F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Initial denaturation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14:paraId="431DAF04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98°C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4D01114" w14:textId="29F6357A" w:rsidR="005A0C43" w:rsidRPr="007D7763" w:rsidRDefault="00463F7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0C43" w:rsidRPr="007D7763">
              <w:rPr>
                <w:rFonts w:ascii="Times New Roman" w:hAnsi="Times New Roman" w:cs="Times New Roman"/>
                <w:sz w:val="24"/>
                <w:szCs w:val="24"/>
              </w:rPr>
              <w:t>0 seconds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1D2C2A4C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  <w:tr w:rsidR="005A0C43" w:rsidRPr="007D7763" w14:paraId="4AFC6C0D" w14:textId="77777777" w:rsidTr="00D02DDC">
        <w:tc>
          <w:tcPr>
            <w:tcW w:w="2122" w:type="dxa"/>
          </w:tcPr>
          <w:p w14:paraId="61E61043" w14:textId="3AA89346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Denaturation</w:t>
            </w:r>
          </w:p>
        </w:tc>
        <w:tc>
          <w:tcPr>
            <w:tcW w:w="1708" w:type="dxa"/>
          </w:tcPr>
          <w:p w14:paraId="520AC410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98°C</w:t>
            </w:r>
          </w:p>
        </w:tc>
        <w:tc>
          <w:tcPr>
            <w:tcW w:w="2126" w:type="dxa"/>
          </w:tcPr>
          <w:p w14:paraId="02107EF8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10 seconds</w:t>
            </w:r>
          </w:p>
        </w:tc>
        <w:tc>
          <w:tcPr>
            <w:tcW w:w="1127" w:type="dxa"/>
            <w:vMerge w:val="restart"/>
          </w:tcPr>
          <w:p w14:paraId="4DE3ABD0" w14:textId="77777777" w:rsidR="005A0C4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31B7D" w14:textId="77777777" w:rsidR="005A0C43" w:rsidRPr="005D0D6F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D6F">
              <w:rPr>
                <w:rFonts w:ascii="Times New Roman" w:hAnsi="Times New Roman" w:cs="Times New Roman"/>
                <w:sz w:val="24"/>
                <w:szCs w:val="24"/>
              </w:rPr>
              <w:t>35X</w:t>
            </w:r>
          </w:p>
          <w:p w14:paraId="53825B7B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C43" w:rsidRPr="007D7763" w14:paraId="19CCC02B" w14:textId="77777777" w:rsidTr="00D02DDC">
        <w:tc>
          <w:tcPr>
            <w:tcW w:w="2122" w:type="dxa"/>
          </w:tcPr>
          <w:p w14:paraId="50CA1DEA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Annealing</w:t>
            </w:r>
          </w:p>
        </w:tc>
        <w:tc>
          <w:tcPr>
            <w:tcW w:w="1708" w:type="dxa"/>
          </w:tcPr>
          <w:p w14:paraId="74EA8920" w14:textId="3560CE7C" w:rsidR="005A0C43" w:rsidRPr="007D7763" w:rsidRDefault="00463F7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0C43" w:rsidRPr="007D7763">
              <w:rPr>
                <w:rFonts w:ascii="Times New Roman" w:hAnsi="Times New Roman" w:cs="Times New Roman"/>
                <w:sz w:val="24"/>
                <w:szCs w:val="24"/>
              </w:rPr>
              <w:t>0°C</w:t>
            </w:r>
          </w:p>
        </w:tc>
        <w:tc>
          <w:tcPr>
            <w:tcW w:w="2126" w:type="dxa"/>
          </w:tcPr>
          <w:p w14:paraId="649B78C6" w14:textId="550A62A5" w:rsidR="005A0C43" w:rsidRPr="007D7763" w:rsidRDefault="00463F7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0C43" w:rsidRPr="007D7763">
              <w:rPr>
                <w:rFonts w:ascii="Times New Roman" w:hAnsi="Times New Roman" w:cs="Times New Roman"/>
                <w:sz w:val="24"/>
                <w:szCs w:val="24"/>
              </w:rPr>
              <w:t>0 seconds</w:t>
            </w:r>
          </w:p>
        </w:tc>
        <w:tc>
          <w:tcPr>
            <w:tcW w:w="1127" w:type="dxa"/>
            <w:vMerge/>
          </w:tcPr>
          <w:p w14:paraId="3B75305A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C43" w:rsidRPr="007D7763" w14:paraId="51E906A9" w14:textId="77777777" w:rsidTr="00D02DDC">
        <w:tc>
          <w:tcPr>
            <w:tcW w:w="2122" w:type="dxa"/>
          </w:tcPr>
          <w:p w14:paraId="5EF4F26F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Extension</w:t>
            </w:r>
          </w:p>
        </w:tc>
        <w:tc>
          <w:tcPr>
            <w:tcW w:w="1708" w:type="dxa"/>
          </w:tcPr>
          <w:p w14:paraId="76056ABB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72°C</w:t>
            </w:r>
          </w:p>
        </w:tc>
        <w:tc>
          <w:tcPr>
            <w:tcW w:w="2126" w:type="dxa"/>
          </w:tcPr>
          <w:p w14:paraId="48DC830A" w14:textId="1C01225A" w:rsidR="005A0C43" w:rsidRPr="007D7763" w:rsidRDefault="00463F7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0C43" w:rsidRPr="007D7763">
              <w:rPr>
                <w:rFonts w:ascii="Times New Roman" w:hAnsi="Times New Roman" w:cs="Times New Roman"/>
                <w:sz w:val="24"/>
                <w:szCs w:val="24"/>
              </w:rPr>
              <w:t>0 seconds</w:t>
            </w:r>
          </w:p>
        </w:tc>
        <w:tc>
          <w:tcPr>
            <w:tcW w:w="1127" w:type="dxa"/>
            <w:vMerge/>
          </w:tcPr>
          <w:p w14:paraId="4E9C0141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C43" w:rsidRPr="007D7763" w14:paraId="1977D69C" w14:textId="77777777" w:rsidTr="00D02DDC">
        <w:tc>
          <w:tcPr>
            <w:tcW w:w="2122" w:type="dxa"/>
          </w:tcPr>
          <w:p w14:paraId="73B15862" w14:textId="5DDE3D18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Final extension</w:t>
            </w:r>
          </w:p>
        </w:tc>
        <w:tc>
          <w:tcPr>
            <w:tcW w:w="1708" w:type="dxa"/>
          </w:tcPr>
          <w:p w14:paraId="7598A361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72°C</w:t>
            </w:r>
          </w:p>
        </w:tc>
        <w:tc>
          <w:tcPr>
            <w:tcW w:w="2126" w:type="dxa"/>
          </w:tcPr>
          <w:p w14:paraId="7BC0C322" w14:textId="0B214437" w:rsidR="005A0C43" w:rsidRPr="007D7763" w:rsidRDefault="00463F7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0C43" w:rsidRPr="007D7763">
              <w:rPr>
                <w:rFonts w:ascii="Times New Roman" w:hAnsi="Times New Roman" w:cs="Times New Roman"/>
                <w:sz w:val="24"/>
                <w:szCs w:val="24"/>
              </w:rPr>
              <w:t xml:space="preserve"> mins.</w:t>
            </w:r>
          </w:p>
        </w:tc>
        <w:tc>
          <w:tcPr>
            <w:tcW w:w="1127" w:type="dxa"/>
          </w:tcPr>
          <w:p w14:paraId="2D0AFC25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  <w:tr w:rsidR="005A0C43" w:rsidRPr="007D7763" w14:paraId="1F5229F8" w14:textId="77777777" w:rsidTr="00D02DDC">
        <w:tc>
          <w:tcPr>
            <w:tcW w:w="2122" w:type="dxa"/>
          </w:tcPr>
          <w:p w14:paraId="2570D6DF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Hold</w:t>
            </w:r>
          </w:p>
        </w:tc>
        <w:tc>
          <w:tcPr>
            <w:tcW w:w="1708" w:type="dxa"/>
          </w:tcPr>
          <w:p w14:paraId="74EFE553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4°C</w:t>
            </w:r>
          </w:p>
        </w:tc>
        <w:tc>
          <w:tcPr>
            <w:tcW w:w="2126" w:type="dxa"/>
          </w:tcPr>
          <w:p w14:paraId="323DA9D3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ꚙ</w:t>
            </w:r>
          </w:p>
        </w:tc>
        <w:tc>
          <w:tcPr>
            <w:tcW w:w="1127" w:type="dxa"/>
          </w:tcPr>
          <w:p w14:paraId="02A8C31F" w14:textId="77777777" w:rsidR="005A0C43" w:rsidRPr="007D7763" w:rsidRDefault="005A0C43" w:rsidP="0068584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76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</w:tbl>
    <w:p w14:paraId="44F28112" w14:textId="77777777" w:rsidR="00CE4686" w:rsidRDefault="00CE4686" w:rsidP="00CE46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49323" w14:textId="0BDD6B2D" w:rsidR="008F250F" w:rsidRDefault="008F250F" w:rsidP="004943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55F6F" w14:textId="77777777" w:rsidR="008F250F" w:rsidRPr="0049435E" w:rsidRDefault="008F250F" w:rsidP="004943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250F" w:rsidRPr="004943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A8201" w14:textId="77777777" w:rsidR="00E20132" w:rsidRDefault="00E20132" w:rsidP="000810C7">
      <w:pPr>
        <w:spacing w:after="0" w:line="240" w:lineRule="auto"/>
      </w:pPr>
      <w:r>
        <w:separator/>
      </w:r>
    </w:p>
  </w:endnote>
  <w:endnote w:type="continuationSeparator" w:id="0">
    <w:p w14:paraId="1EA7B077" w14:textId="77777777" w:rsidR="00E20132" w:rsidRDefault="00E20132" w:rsidP="00081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7715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F607E" w14:textId="1E7AEB21" w:rsidR="000810C7" w:rsidRDefault="000810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AB3C8A" w14:textId="77777777" w:rsidR="000810C7" w:rsidRDefault="00081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EEA86" w14:textId="77777777" w:rsidR="00E20132" w:rsidRDefault="00E20132" w:rsidP="000810C7">
      <w:pPr>
        <w:spacing w:after="0" w:line="240" w:lineRule="auto"/>
      </w:pPr>
      <w:r>
        <w:separator/>
      </w:r>
    </w:p>
  </w:footnote>
  <w:footnote w:type="continuationSeparator" w:id="0">
    <w:p w14:paraId="6BDAA08E" w14:textId="77777777" w:rsidR="00E20132" w:rsidRDefault="00E20132" w:rsidP="00081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5E"/>
    <w:rsid w:val="000810C7"/>
    <w:rsid w:val="000B73E6"/>
    <w:rsid w:val="00107E00"/>
    <w:rsid w:val="001408B3"/>
    <w:rsid w:val="0025654A"/>
    <w:rsid w:val="00394040"/>
    <w:rsid w:val="003A546A"/>
    <w:rsid w:val="003B6D86"/>
    <w:rsid w:val="003C6F33"/>
    <w:rsid w:val="00401F9A"/>
    <w:rsid w:val="00463F73"/>
    <w:rsid w:val="0049435E"/>
    <w:rsid w:val="005A0C43"/>
    <w:rsid w:val="005D0D6F"/>
    <w:rsid w:val="00630B98"/>
    <w:rsid w:val="0064313B"/>
    <w:rsid w:val="006E5C1A"/>
    <w:rsid w:val="00710F75"/>
    <w:rsid w:val="007905F6"/>
    <w:rsid w:val="007D7763"/>
    <w:rsid w:val="008230C0"/>
    <w:rsid w:val="0084479A"/>
    <w:rsid w:val="008F250F"/>
    <w:rsid w:val="00AA7F2A"/>
    <w:rsid w:val="00B85878"/>
    <w:rsid w:val="00BC634B"/>
    <w:rsid w:val="00BD627C"/>
    <w:rsid w:val="00C31363"/>
    <w:rsid w:val="00CE4686"/>
    <w:rsid w:val="00D02DDC"/>
    <w:rsid w:val="00D34331"/>
    <w:rsid w:val="00D37B7D"/>
    <w:rsid w:val="00DF3884"/>
    <w:rsid w:val="00E111BA"/>
    <w:rsid w:val="00E20132"/>
    <w:rsid w:val="00E4299A"/>
    <w:rsid w:val="00EF544A"/>
    <w:rsid w:val="00F7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5E250"/>
  <w15:chartTrackingRefBased/>
  <w15:docId w15:val="{E04AC334-46DA-4754-88AE-907C11B5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0C7"/>
  </w:style>
  <w:style w:type="paragraph" w:styleId="Footer">
    <w:name w:val="footer"/>
    <w:basedOn w:val="Normal"/>
    <w:link w:val="FooterChar"/>
    <w:uiPriority w:val="99"/>
    <w:unhideWhenUsed/>
    <w:rsid w:val="00081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Juhi Pathak</dc:creator>
  <cp:keywords/>
  <dc:description/>
  <cp:lastModifiedBy>Juhi Pathak</cp:lastModifiedBy>
  <cp:revision>33</cp:revision>
  <dcterms:created xsi:type="dcterms:W3CDTF">2026-08-03T06:36:00Z</dcterms:created>
  <dcterms:modified xsi:type="dcterms:W3CDTF">2026-08-21T07:25:00Z</dcterms:modified>
</cp:coreProperties>
</file>