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C0EE1" w14:textId="3C12A030" w:rsidR="00C418CD" w:rsidRPr="00C418CD" w:rsidRDefault="00C418CD" w:rsidP="00CF4AF7">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u w:val="single"/>
          <w:lang w:val="en-GB"/>
        </w:rPr>
      </w:pPr>
      <w:bookmarkStart w:id="0" w:name="_Hlk10456761"/>
      <w:r w:rsidRPr="00C418CD">
        <w:rPr>
          <w:rFonts w:ascii="Times New Roman" w:eastAsia="Times New Roman" w:hAnsi="Times New Roman" w:cs="Times New Roman"/>
          <w:b/>
          <w:color w:val="000000"/>
          <w:sz w:val="24"/>
          <w:szCs w:val="24"/>
          <w:u w:val="single"/>
          <w:lang w:val="en-GB"/>
        </w:rPr>
        <w:t xml:space="preserve">Supplementary </w:t>
      </w:r>
      <w:r w:rsidR="005920DB">
        <w:rPr>
          <w:rFonts w:ascii="Times New Roman" w:eastAsia="Times New Roman" w:hAnsi="Times New Roman" w:cs="Times New Roman"/>
          <w:b/>
          <w:color w:val="000000"/>
          <w:sz w:val="24"/>
          <w:szCs w:val="24"/>
          <w:u w:val="single"/>
          <w:lang w:val="en-GB"/>
        </w:rPr>
        <w:t>figures</w:t>
      </w:r>
    </w:p>
    <w:p w14:paraId="5A8EA5E0" w14:textId="77777777" w:rsidR="006850B3" w:rsidRDefault="006850B3" w:rsidP="006850B3">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bookmarkStart w:id="1" w:name="_gjdgxs" w:colFirst="0" w:colLast="0"/>
      <w:bookmarkStart w:id="2" w:name="_Hlk43253644"/>
      <w:bookmarkEnd w:id="0"/>
      <w:bookmarkEnd w:id="1"/>
      <w:r>
        <w:rPr>
          <w:rFonts w:ascii="Times New Roman" w:eastAsia="Times New Roman" w:hAnsi="Times New Roman" w:cs="Times New Roman"/>
          <w:b/>
          <w:color w:val="000000"/>
          <w:sz w:val="24"/>
          <w:szCs w:val="24"/>
        </w:rPr>
        <w:t>Plant diversity effects on herbivory are mediated by soil biodiversity and plant chemistry</w:t>
      </w:r>
    </w:p>
    <w:p w14:paraId="27A9B583" w14:textId="77777777" w:rsidR="0055326A" w:rsidRDefault="0055326A" w:rsidP="0055326A">
      <w:pPr>
        <w:pBdr>
          <w:top w:val="nil"/>
          <w:left w:val="nil"/>
          <w:bottom w:val="nil"/>
          <w:right w:val="nil"/>
          <w:between w:val="nil"/>
        </w:pBdr>
        <w:spacing w:after="0" w:line="480" w:lineRule="auto"/>
        <w:jc w:val="both"/>
        <w:rPr>
          <w:rFonts w:ascii="Arial" w:eastAsia="Arial" w:hAnsi="Arial" w:cs="Arial"/>
          <w:color w:val="000000"/>
          <w:sz w:val="24"/>
          <w:szCs w:val="24"/>
        </w:rPr>
      </w:pPr>
    </w:p>
    <w:p w14:paraId="34A527D3" w14:textId="0C402643"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Christian Ristok</w:t>
      </w:r>
      <w:r>
        <w:rPr>
          <w:rFonts w:ascii="Times New Roman" w:eastAsia="Times New Roman" w:hAnsi="Times New Roman" w:cs="Times New Roman"/>
          <w:b/>
          <w:color w:val="000000"/>
          <w:sz w:val="24"/>
          <w:szCs w:val="24"/>
          <w:vertAlign w:val="superscript"/>
        </w:rPr>
        <w:t>1,2</w:t>
      </w:r>
      <w:r>
        <w:rPr>
          <w:rFonts w:ascii="Times New Roman" w:eastAsia="Times New Roman" w:hAnsi="Times New Roman" w:cs="Times New Roman"/>
          <w:b/>
          <w:color w:val="000000"/>
          <w:sz w:val="24"/>
          <w:szCs w:val="24"/>
        </w:rPr>
        <w:t>, Alexander Weinhold</w:t>
      </w:r>
      <w:r>
        <w:rPr>
          <w:rFonts w:ascii="Times New Roman" w:eastAsia="Times New Roman" w:hAnsi="Times New Roman" w:cs="Times New Roman"/>
          <w:b/>
          <w:color w:val="000000"/>
          <w:sz w:val="24"/>
          <w:szCs w:val="24"/>
          <w:vertAlign w:val="superscript"/>
        </w:rPr>
        <w:t>1,</w:t>
      </w:r>
      <w:r>
        <w:rPr>
          <w:rFonts w:ascii="Times New Roman" w:eastAsia="Times New Roman" w:hAnsi="Times New Roman" w:cs="Times New Roman"/>
          <w:b/>
          <w:sz w:val="24"/>
          <w:szCs w:val="24"/>
          <w:vertAlign w:val="superscript"/>
        </w:rPr>
        <w:t>2</w:t>
      </w:r>
      <w:r>
        <w:rPr>
          <w:rFonts w:ascii="Times New Roman" w:eastAsia="Times New Roman" w:hAnsi="Times New Roman" w:cs="Times New Roman"/>
          <w:b/>
          <w:color w:val="000000"/>
          <w:sz w:val="24"/>
          <w:szCs w:val="24"/>
        </w:rPr>
        <w:t>, Marcel Ciobanu</w:t>
      </w:r>
      <w:r>
        <w:rPr>
          <w:rFonts w:ascii="Times New Roman" w:eastAsia="Times New Roman" w:hAnsi="Times New Roman" w:cs="Times New Roman"/>
          <w:b/>
          <w:color w:val="000000"/>
          <w:sz w:val="24"/>
          <w:szCs w:val="24"/>
          <w:vertAlign w:val="superscript"/>
        </w:rPr>
        <w:t>3</w:t>
      </w:r>
      <w:r>
        <w:rPr>
          <w:rFonts w:ascii="Times New Roman" w:eastAsia="Times New Roman" w:hAnsi="Times New Roman" w:cs="Times New Roman"/>
          <w:b/>
          <w:color w:val="000000"/>
          <w:sz w:val="24"/>
          <w:szCs w:val="24"/>
        </w:rPr>
        <w:t>, Yvonne Poeschl</w:t>
      </w:r>
      <w:r>
        <w:rPr>
          <w:rFonts w:ascii="Times New Roman" w:eastAsia="Times New Roman" w:hAnsi="Times New Roman" w:cs="Times New Roman"/>
          <w:b/>
          <w:color w:val="000000"/>
          <w:sz w:val="24"/>
          <w:szCs w:val="24"/>
          <w:vertAlign w:val="superscript"/>
        </w:rPr>
        <w:t>1,</w:t>
      </w:r>
      <w:r>
        <w:rPr>
          <w:rFonts w:ascii="Times New Roman" w:eastAsia="Times New Roman" w:hAnsi="Times New Roman" w:cs="Times New Roman"/>
          <w:b/>
          <w:sz w:val="24"/>
          <w:szCs w:val="24"/>
          <w:vertAlign w:val="superscript"/>
        </w:rPr>
        <w:t>4</w:t>
      </w:r>
      <w:r>
        <w:rPr>
          <w:rFonts w:ascii="Times New Roman" w:eastAsia="Times New Roman" w:hAnsi="Times New Roman" w:cs="Times New Roman"/>
          <w:b/>
          <w:color w:val="000000"/>
          <w:sz w:val="24"/>
          <w:szCs w:val="24"/>
        </w:rPr>
        <w:t>, Christiane Roscher</w:t>
      </w:r>
      <w:r>
        <w:rPr>
          <w:rFonts w:ascii="Times New Roman" w:eastAsia="Times New Roman" w:hAnsi="Times New Roman" w:cs="Times New Roman"/>
          <w:b/>
          <w:color w:val="000000"/>
          <w:sz w:val="24"/>
          <w:szCs w:val="24"/>
          <w:vertAlign w:val="superscript"/>
        </w:rPr>
        <w:t>5</w:t>
      </w:r>
      <w:r w:rsidR="00071B5D">
        <w:rPr>
          <w:rFonts w:ascii="Times New Roman" w:eastAsia="Times New Roman" w:hAnsi="Times New Roman" w:cs="Times New Roman"/>
          <w:b/>
          <w:color w:val="000000"/>
          <w:sz w:val="24"/>
          <w:szCs w:val="24"/>
          <w:vertAlign w:val="superscript"/>
        </w:rPr>
        <w:t>,1</w:t>
      </w:r>
      <w:r>
        <w:rPr>
          <w:rFonts w:ascii="Times New Roman" w:eastAsia="Times New Roman" w:hAnsi="Times New Roman" w:cs="Times New Roman"/>
          <w:b/>
          <w:color w:val="000000"/>
          <w:sz w:val="24"/>
          <w:szCs w:val="24"/>
        </w:rPr>
        <w:t>, Fredd Vergar</w:t>
      </w:r>
      <w:r>
        <w:rPr>
          <w:rFonts w:ascii="Times New Roman" w:eastAsia="Times New Roman" w:hAnsi="Times New Roman" w:cs="Times New Roman"/>
          <w:b/>
          <w:sz w:val="24"/>
          <w:szCs w:val="24"/>
        </w:rPr>
        <w:t>a</w:t>
      </w:r>
      <w:r>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rPr>
        <w:t xml:space="preserve">, </w:t>
      </w:r>
      <w:r>
        <w:rPr>
          <w:rFonts w:ascii="Times New Roman" w:eastAsia="Times New Roman" w:hAnsi="Times New Roman" w:cs="Times New Roman"/>
          <w:b/>
          <w:color w:val="000000"/>
          <w:sz w:val="24"/>
          <w:szCs w:val="24"/>
        </w:rPr>
        <w:t>Nico Eisenhauer</w:t>
      </w:r>
      <w:r>
        <w:rPr>
          <w:rFonts w:ascii="Times New Roman" w:eastAsia="Times New Roman" w:hAnsi="Times New Roman" w:cs="Times New Roman"/>
          <w:b/>
          <w:color w:val="000000"/>
          <w:sz w:val="24"/>
          <w:szCs w:val="24"/>
          <w:vertAlign w:val="superscript"/>
        </w:rPr>
        <w:t>1,</w:t>
      </w:r>
      <w:r>
        <w:rPr>
          <w:rFonts w:ascii="Times New Roman" w:eastAsia="Times New Roman" w:hAnsi="Times New Roman" w:cs="Times New Roman"/>
          <w:b/>
          <w:sz w:val="24"/>
          <w:szCs w:val="24"/>
          <w:vertAlign w:val="superscript"/>
        </w:rPr>
        <w:t>6 ‡</w:t>
      </w:r>
      <w:r>
        <w:rPr>
          <w:rFonts w:ascii="Times New Roman" w:eastAsia="Times New Roman" w:hAnsi="Times New Roman" w:cs="Times New Roman"/>
          <w:b/>
          <w:color w:val="000000"/>
          <w:sz w:val="24"/>
          <w:szCs w:val="24"/>
        </w:rPr>
        <w:t>, Nicole M. van Dam</w:t>
      </w:r>
      <w:r>
        <w:rPr>
          <w:rFonts w:ascii="Times New Roman" w:eastAsia="Times New Roman" w:hAnsi="Times New Roman" w:cs="Times New Roman"/>
          <w:b/>
          <w:color w:val="000000"/>
          <w:sz w:val="24"/>
          <w:szCs w:val="24"/>
          <w:vertAlign w:val="superscript"/>
        </w:rPr>
        <w:t>1,</w:t>
      </w:r>
      <w:r>
        <w:rPr>
          <w:rFonts w:ascii="Times New Roman" w:eastAsia="Times New Roman" w:hAnsi="Times New Roman" w:cs="Times New Roman"/>
          <w:b/>
          <w:sz w:val="24"/>
          <w:szCs w:val="24"/>
          <w:vertAlign w:val="superscript"/>
        </w:rPr>
        <w:t>2 * ‡</w:t>
      </w:r>
    </w:p>
    <w:p w14:paraId="3EF59D33"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6F9C754E"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vertAlign w:val="superscript"/>
        </w:rPr>
        <w:t>1</w:t>
      </w:r>
      <w:r>
        <w:rPr>
          <w:rFonts w:ascii="Times New Roman" w:eastAsia="Times New Roman" w:hAnsi="Times New Roman" w:cs="Times New Roman"/>
          <w:color w:val="000000"/>
          <w:sz w:val="24"/>
          <w:szCs w:val="24"/>
        </w:rPr>
        <w:t>German Centre for Integrative Biodiversity Research (iDiv) Halle-Jena-Leipzig, Leipzig, Germany</w:t>
      </w:r>
    </w:p>
    <w:p w14:paraId="604D31FC" w14:textId="77777777" w:rsidR="0055326A" w:rsidRDefault="0055326A" w:rsidP="0055326A">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4"/>
          <w:szCs w:val="24"/>
        </w:rPr>
        <w:t>Institute of Biodiversity, Friedrich Schiller University Jena, Jena, Germany</w:t>
      </w:r>
    </w:p>
    <w:p w14:paraId="0C838C1B"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3</w:t>
      </w:r>
      <w:r>
        <w:rPr>
          <w:rFonts w:ascii="Times New Roman" w:eastAsia="Times New Roman" w:hAnsi="Times New Roman" w:cs="Times New Roman"/>
          <w:color w:val="000000"/>
          <w:sz w:val="24"/>
          <w:szCs w:val="24"/>
        </w:rPr>
        <w:t>Institute of Biological Research, Branch of the National Institute of Research and Development for Biological Sciences, Cluj-Napoca, Romania</w:t>
      </w:r>
    </w:p>
    <w:p w14:paraId="2DA2AF71"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4</w:t>
      </w:r>
      <w:r>
        <w:rPr>
          <w:rFonts w:ascii="Times New Roman" w:eastAsia="Times New Roman" w:hAnsi="Times New Roman" w:cs="Times New Roman"/>
          <w:color w:val="000000"/>
          <w:sz w:val="24"/>
          <w:szCs w:val="24"/>
        </w:rPr>
        <w:t>Institute of Computer Science, Martin Luther University Halle-Wittenberg, Halle, Germany</w:t>
      </w:r>
    </w:p>
    <w:p w14:paraId="55314E67" w14:textId="1F296D9C"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5</w:t>
      </w:r>
      <w:r>
        <w:rPr>
          <w:rFonts w:ascii="Times New Roman" w:eastAsia="Times New Roman" w:hAnsi="Times New Roman" w:cs="Times New Roman"/>
          <w:color w:val="000000"/>
          <w:sz w:val="24"/>
          <w:szCs w:val="24"/>
        </w:rPr>
        <w:t>Department of Physiological Diversity, Helmholtz Centre for Environmental Research (UFZ), Leipzig, Germany</w:t>
      </w:r>
    </w:p>
    <w:p w14:paraId="5F99A2C7"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6</w:t>
      </w:r>
      <w:r>
        <w:rPr>
          <w:rFonts w:ascii="Times New Roman" w:eastAsia="Times New Roman" w:hAnsi="Times New Roman" w:cs="Times New Roman"/>
          <w:color w:val="000000"/>
          <w:sz w:val="24"/>
          <w:szCs w:val="24"/>
        </w:rPr>
        <w:t>Leipzig University, Leipzig, Germany</w:t>
      </w:r>
    </w:p>
    <w:p w14:paraId="24069292"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2B31C28F"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Jointly supervised the work.</w:t>
      </w:r>
    </w:p>
    <w:p w14:paraId="2F01A16C"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Author of correspondence:</w:t>
      </w:r>
    </w:p>
    <w:p w14:paraId="6C9A6BEC"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Nicole M. van Dam</w:t>
      </w:r>
    </w:p>
    <w:p w14:paraId="7B2B25B5" w14:textId="667C93EC"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German Centre for Integrative Biodiversity Research (iDiv) Halle-Jena-Leipzig, </w:t>
      </w:r>
      <w:proofErr w:type="spellStart"/>
      <w:r w:rsidR="00DE6171">
        <w:rPr>
          <w:rFonts w:ascii="Times New Roman" w:eastAsia="Times New Roman" w:hAnsi="Times New Roman" w:cs="Times New Roman"/>
          <w:color w:val="000000"/>
          <w:sz w:val="24"/>
          <w:szCs w:val="24"/>
        </w:rPr>
        <w:t>Puschstraße</w:t>
      </w:r>
      <w:proofErr w:type="spellEnd"/>
      <w:r w:rsidR="00DE6171">
        <w:rPr>
          <w:rFonts w:ascii="Times New Roman" w:eastAsia="Times New Roman" w:hAnsi="Times New Roman" w:cs="Times New Roman"/>
          <w:color w:val="000000"/>
          <w:sz w:val="24"/>
          <w:szCs w:val="24"/>
        </w:rPr>
        <w:t xml:space="preserve"> 4</w:t>
      </w:r>
      <w:r>
        <w:rPr>
          <w:rFonts w:ascii="Times New Roman" w:eastAsia="Times New Roman" w:hAnsi="Times New Roman" w:cs="Times New Roman"/>
          <w:color w:val="000000"/>
          <w:sz w:val="24"/>
          <w:szCs w:val="24"/>
        </w:rPr>
        <w:t>, D-04103 Leipzig, Germany</w:t>
      </w:r>
    </w:p>
    <w:p w14:paraId="41527D07" w14:textId="77777777" w:rsidR="0055326A" w:rsidRDefault="0055326A" w:rsidP="0055326A">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nicole.vandam@idiv.de</w:t>
      </w:r>
    </w:p>
    <w:bookmarkEnd w:id="2"/>
    <w:p w14:paraId="27E8A8F1" w14:textId="77777777" w:rsidR="00620B8C" w:rsidRPr="008152A5" w:rsidRDefault="00620B8C">
      <w:pPr>
        <w:rPr>
          <w:rFonts w:ascii="Times New Roman" w:eastAsia="Times New Roman" w:hAnsi="Times New Roman" w:cs="Times New Roman"/>
          <w:smallCaps/>
          <w:color w:val="000000"/>
          <w:sz w:val="24"/>
          <w:szCs w:val="24"/>
          <w:lang w:val="en-GB"/>
        </w:rPr>
      </w:pPr>
    </w:p>
    <w:p w14:paraId="23A5F4E7" w14:textId="03E93B75" w:rsidR="00BA5BB4" w:rsidRDefault="009B7894">
      <w:pPr>
        <w:rPr>
          <w:rFonts w:ascii="Times New Roman" w:eastAsia="Times New Roman" w:hAnsi="Times New Roman" w:cs="Times New Roman"/>
          <w:smallCaps/>
          <w:color w:val="FF0000"/>
          <w:sz w:val="24"/>
          <w:szCs w:val="24"/>
          <w:lang w:val="en-GB"/>
        </w:rPr>
      </w:pPr>
      <w:r w:rsidRPr="008152A5">
        <w:rPr>
          <w:rFonts w:ascii="Times New Roman" w:eastAsia="Times New Roman" w:hAnsi="Times New Roman" w:cs="Times New Roman"/>
          <w:smallCaps/>
          <w:color w:val="FF0000"/>
          <w:sz w:val="24"/>
          <w:szCs w:val="24"/>
          <w:lang w:val="en-GB"/>
        </w:rPr>
        <w:br w:type="page"/>
      </w:r>
    </w:p>
    <w:p w14:paraId="6DB81535" w14:textId="169F213D" w:rsidR="0055326A" w:rsidRPr="0055326A" w:rsidRDefault="0055326A" w:rsidP="0055326A">
      <w:pPr>
        <w:jc w:val="center"/>
        <w:rPr>
          <w:rFonts w:ascii="Times New Roman" w:eastAsia="Times New Roman" w:hAnsi="Times New Roman" w:cs="Times New Roman"/>
          <w:smallCaps/>
          <w:sz w:val="24"/>
          <w:szCs w:val="24"/>
          <w:lang w:val="en-GB"/>
        </w:rPr>
      </w:pPr>
      <w:r w:rsidRPr="0055326A">
        <w:rPr>
          <w:noProof/>
        </w:rPr>
        <w:lastRenderedPageBreak/>
        <w:drawing>
          <wp:inline distT="0" distB="0" distL="0" distR="0" wp14:anchorId="5EFF832F" wp14:editId="57171922">
            <wp:extent cx="5760720" cy="28778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2877820"/>
                    </a:xfrm>
                    <a:prstGeom prst="rect">
                      <a:avLst/>
                    </a:prstGeom>
                    <a:noFill/>
                    <a:ln>
                      <a:noFill/>
                    </a:ln>
                  </pic:spPr>
                </pic:pic>
              </a:graphicData>
            </a:graphic>
          </wp:inline>
        </w:drawing>
      </w:r>
    </w:p>
    <w:p w14:paraId="53910B77" w14:textId="02049BF7" w:rsidR="009A0489" w:rsidRDefault="005920DB" w:rsidP="00716FA8">
      <w:pPr>
        <w:rPr>
          <w:rFonts w:ascii="Times New Roman" w:eastAsia="Times New Roman" w:hAnsi="Times New Roman" w:cs="Times New Roman"/>
          <w:smallCaps/>
          <w:color w:val="FF0000"/>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w:t>
      </w:r>
      <w:r w:rsidRPr="008152A5">
        <w:rPr>
          <w:rFonts w:ascii="Times New Roman" w:hAnsi="Times New Roman" w:cs="Times New Roman"/>
          <w:b/>
          <w:sz w:val="24"/>
          <w:szCs w:val="24"/>
          <w:lang w:val="en-GB"/>
        </w:rPr>
        <w:t>1</w:t>
      </w:r>
      <w:r>
        <w:rPr>
          <w:rFonts w:ascii="Times New Roman" w:hAnsi="Times New Roman" w:cs="Times New Roman"/>
          <w:sz w:val="24"/>
          <w:szCs w:val="24"/>
          <w:lang w:val="en-GB"/>
        </w:rPr>
        <w:t xml:space="preserve"> </w:t>
      </w:r>
      <w:proofErr w:type="gramStart"/>
      <w:r>
        <w:rPr>
          <w:rFonts w:ascii="Times New Roman" w:hAnsi="Times New Roman" w:cs="Times New Roman"/>
          <w:b/>
          <w:sz w:val="24"/>
          <w:szCs w:val="24"/>
          <w:lang w:val="en-GB"/>
        </w:rPr>
        <w:t>The</w:t>
      </w:r>
      <w:proofErr w:type="gramEnd"/>
      <w:r>
        <w:rPr>
          <w:rFonts w:ascii="Times New Roman" w:hAnsi="Times New Roman" w:cs="Times New Roman"/>
          <w:b/>
          <w:sz w:val="24"/>
          <w:szCs w:val="24"/>
          <w:lang w:val="en-GB"/>
        </w:rPr>
        <w:t xml:space="preserve"> plant-individual herbivory </w:t>
      </w:r>
      <w:r w:rsidR="00AA7689">
        <w:rPr>
          <w:rFonts w:ascii="Times New Roman" w:hAnsi="Times New Roman" w:cs="Times New Roman"/>
          <w:b/>
          <w:sz w:val="24"/>
          <w:szCs w:val="24"/>
          <w:lang w:val="en-GB"/>
        </w:rPr>
        <w:t xml:space="preserve">rate </w:t>
      </w:r>
      <w:r>
        <w:rPr>
          <w:rFonts w:ascii="Times New Roman" w:hAnsi="Times New Roman" w:cs="Times New Roman"/>
          <w:b/>
          <w:sz w:val="24"/>
          <w:szCs w:val="24"/>
          <w:lang w:val="en-GB"/>
        </w:rPr>
        <w:t xml:space="preserve">(log-transformed) on grasses only in response to (a) community spatial resource acquisition strategy </w:t>
      </w:r>
      <w:r w:rsidR="009A0489" w:rsidRPr="009A0489">
        <w:rPr>
          <w:rFonts w:ascii="Times New Roman" w:eastAsia="Times New Roman" w:hAnsi="Times New Roman" w:cs="Times New Roman"/>
          <w:b/>
          <w:bCs/>
          <w:color w:val="000000"/>
          <w:sz w:val="24"/>
          <w:szCs w:val="24"/>
        </w:rPr>
        <w:t>(F</w:t>
      </w:r>
      <w:r w:rsidR="009A0489" w:rsidRPr="009A0489">
        <w:rPr>
          <w:rFonts w:ascii="Times New Roman" w:eastAsia="Times New Roman" w:hAnsi="Times New Roman" w:cs="Times New Roman"/>
          <w:b/>
          <w:bCs/>
          <w:color w:val="000000"/>
          <w:sz w:val="24"/>
          <w:szCs w:val="24"/>
          <w:vertAlign w:val="subscript"/>
        </w:rPr>
        <w:t>1,179</w:t>
      </w:r>
      <w:r w:rsidR="009A0489" w:rsidRPr="009A0489">
        <w:rPr>
          <w:rFonts w:ascii="Times New Roman" w:eastAsia="Times New Roman" w:hAnsi="Times New Roman" w:cs="Times New Roman"/>
          <w:b/>
          <w:bCs/>
          <w:color w:val="000000"/>
          <w:sz w:val="24"/>
          <w:szCs w:val="24"/>
        </w:rPr>
        <w:t xml:space="preserve"> = 3.93; p = 0.049) </w:t>
      </w:r>
      <w:r w:rsidRPr="009A0489">
        <w:rPr>
          <w:rFonts w:ascii="Times New Roman" w:hAnsi="Times New Roman" w:cs="Times New Roman"/>
          <w:b/>
          <w:bCs/>
          <w:sz w:val="24"/>
          <w:szCs w:val="24"/>
          <w:lang w:val="en-GB"/>
        </w:rPr>
        <w:t>and</w:t>
      </w:r>
      <w:r>
        <w:rPr>
          <w:rFonts w:ascii="Times New Roman" w:hAnsi="Times New Roman" w:cs="Times New Roman"/>
          <w:b/>
          <w:sz w:val="24"/>
          <w:szCs w:val="24"/>
          <w:lang w:val="en-GB"/>
        </w:rPr>
        <w:t xml:space="preserve"> (</w:t>
      </w:r>
      <w:r w:rsidR="009A0489">
        <w:rPr>
          <w:rFonts w:ascii="Times New Roman" w:hAnsi="Times New Roman" w:cs="Times New Roman"/>
          <w:b/>
          <w:sz w:val="24"/>
          <w:szCs w:val="24"/>
          <w:lang w:val="en-GB"/>
        </w:rPr>
        <w:t>b</w:t>
      </w:r>
      <w:r>
        <w:rPr>
          <w:rFonts w:ascii="Times New Roman" w:hAnsi="Times New Roman" w:cs="Times New Roman"/>
          <w:b/>
          <w:sz w:val="24"/>
          <w:szCs w:val="24"/>
          <w:lang w:val="en-GB"/>
        </w:rPr>
        <w:t>) community temporal resource acquisition strategy</w:t>
      </w:r>
      <w:r w:rsidRPr="009A0489">
        <w:rPr>
          <w:rFonts w:ascii="Times New Roman" w:hAnsi="Times New Roman" w:cs="Times New Roman"/>
          <w:b/>
          <w:bCs/>
          <w:sz w:val="24"/>
          <w:szCs w:val="24"/>
          <w:lang w:val="en-GB"/>
        </w:rPr>
        <w:t xml:space="preserve"> </w:t>
      </w:r>
      <w:r w:rsidR="009A0489" w:rsidRPr="009A0489">
        <w:rPr>
          <w:rFonts w:ascii="Times New Roman" w:eastAsia="Times New Roman" w:hAnsi="Times New Roman" w:cs="Times New Roman"/>
          <w:b/>
          <w:bCs/>
          <w:color w:val="000000"/>
          <w:sz w:val="24"/>
          <w:szCs w:val="24"/>
        </w:rPr>
        <w:t>(F</w:t>
      </w:r>
      <w:r w:rsidR="009A0489" w:rsidRPr="009A0489">
        <w:rPr>
          <w:rFonts w:ascii="Times New Roman" w:eastAsia="Times New Roman" w:hAnsi="Times New Roman" w:cs="Times New Roman"/>
          <w:b/>
          <w:bCs/>
          <w:color w:val="000000"/>
          <w:sz w:val="24"/>
          <w:szCs w:val="24"/>
          <w:vertAlign w:val="subscript"/>
        </w:rPr>
        <w:t>1,133</w:t>
      </w:r>
      <w:r w:rsidR="009A0489" w:rsidRPr="009A0489">
        <w:rPr>
          <w:rFonts w:ascii="Times New Roman" w:eastAsia="Times New Roman" w:hAnsi="Times New Roman" w:cs="Times New Roman"/>
          <w:b/>
          <w:bCs/>
          <w:color w:val="000000"/>
          <w:sz w:val="24"/>
          <w:szCs w:val="24"/>
        </w:rPr>
        <w:t xml:space="preserve"> = 6.32; p = 0.013)</w:t>
      </w:r>
      <w:r w:rsidR="009A0489">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hAnsi="Times New Roman" w:cs="Times New Roman"/>
          <w:bCs/>
          <w:sz w:val="24"/>
          <w:szCs w:val="24"/>
          <w:lang w:val="en-GB"/>
        </w:rPr>
        <w:t xml:space="preserve">The relationship in August is displayed in circles and red colour. The relationship in May is displayed in triangles and black colour. </w:t>
      </w:r>
      <w:r w:rsidRPr="008152A5">
        <w:rPr>
          <w:rFonts w:ascii="Times New Roman" w:hAnsi="Times New Roman" w:cs="Times New Roman"/>
          <w:bCs/>
          <w:sz w:val="24"/>
          <w:szCs w:val="24"/>
          <w:lang w:val="en-GB"/>
        </w:rPr>
        <w:t xml:space="preserve">Regression line estimates are based on linear mixed effect models with plot nested in block, and species </w:t>
      </w:r>
      <w:r w:rsidR="00071B5D">
        <w:rPr>
          <w:rFonts w:ascii="Times New Roman" w:hAnsi="Times New Roman" w:cs="Times New Roman"/>
          <w:bCs/>
          <w:sz w:val="24"/>
          <w:szCs w:val="24"/>
          <w:lang w:val="en-GB"/>
        </w:rPr>
        <w:t xml:space="preserve">identity </w:t>
      </w:r>
      <w:r w:rsidRPr="008152A5">
        <w:rPr>
          <w:rFonts w:ascii="Times New Roman" w:hAnsi="Times New Roman" w:cs="Times New Roman"/>
          <w:bCs/>
          <w:sz w:val="24"/>
          <w:szCs w:val="24"/>
          <w:lang w:val="en-GB"/>
        </w:rPr>
        <w:t xml:space="preserve">as </w:t>
      </w:r>
      <w:r w:rsidR="00071B5D">
        <w:rPr>
          <w:rFonts w:ascii="Times New Roman" w:hAnsi="Times New Roman" w:cs="Times New Roman"/>
          <w:bCs/>
          <w:sz w:val="24"/>
          <w:szCs w:val="24"/>
          <w:lang w:val="en-GB"/>
        </w:rPr>
        <w:t xml:space="preserve">independent </w:t>
      </w:r>
      <w:r w:rsidRPr="008152A5">
        <w:rPr>
          <w:rFonts w:ascii="Times New Roman" w:hAnsi="Times New Roman" w:cs="Times New Roman"/>
          <w:bCs/>
          <w:sz w:val="24"/>
          <w:szCs w:val="24"/>
          <w:lang w:val="en-GB"/>
        </w:rPr>
        <w:t>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sidRPr="005920DB">
        <w:rPr>
          <w:rFonts w:ascii="Times New Roman" w:eastAsia="Times New Roman" w:hAnsi="Times New Roman" w:cs="Times New Roman"/>
          <w:smallCaps/>
          <w:color w:val="FF0000"/>
          <w:sz w:val="24"/>
          <w:szCs w:val="24"/>
          <w:lang w:val="en-GB"/>
        </w:rPr>
        <w:t xml:space="preserve"> </w:t>
      </w:r>
    </w:p>
    <w:p w14:paraId="7097502D" w14:textId="77777777" w:rsidR="009A0489" w:rsidRDefault="009A0489">
      <w:pPr>
        <w:rPr>
          <w:rFonts w:ascii="Times New Roman" w:eastAsia="Times New Roman" w:hAnsi="Times New Roman" w:cs="Times New Roman"/>
          <w:smallCaps/>
          <w:color w:val="FF0000"/>
          <w:sz w:val="24"/>
          <w:szCs w:val="24"/>
          <w:lang w:val="en-GB"/>
        </w:rPr>
      </w:pPr>
      <w:r>
        <w:rPr>
          <w:rFonts w:ascii="Times New Roman" w:eastAsia="Times New Roman" w:hAnsi="Times New Roman" w:cs="Times New Roman"/>
          <w:smallCaps/>
          <w:color w:val="FF0000"/>
          <w:sz w:val="24"/>
          <w:szCs w:val="24"/>
          <w:lang w:val="en-GB"/>
        </w:rPr>
        <w:br w:type="page"/>
      </w:r>
    </w:p>
    <w:p w14:paraId="48DDFFF2" w14:textId="4DD74CB3" w:rsidR="009A0489" w:rsidRPr="0055326A" w:rsidRDefault="009A0489" w:rsidP="009A0489">
      <w:pPr>
        <w:jc w:val="center"/>
        <w:rPr>
          <w:rFonts w:ascii="Times New Roman" w:eastAsia="Times New Roman" w:hAnsi="Times New Roman" w:cs="Times New Roman"/>
          <w:smallCaps/>
          <w:sz w:val="24"/>
          <w:szCs w:val="24"/>
          <w:lang w:val="en-GB"/>
        </w:rPr>
      </w:pPr>
      <w:r w:rsidRPr="009A0489">
        <w:rPr>
          <w:noProof/>
        </w:rPr>
        <w:lastRenderedPageBreak/>
        <w:drawing>
          <wp:inline distT="0" distB="0" distL="0" distR="0" wp14:anchorId="2FBC7500" wp14:editId="369D42CD">
            <wp:extent cx="5760720" cy="28778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2877820"/>
                    </a:xfrm>
                    <a:prstGeom prst="rect">
                      <a:avLst/>
                    </a:prstGeom>
                    <a:noFill/>
                    <a:ln>
                      <a:noFill/>
                    </a:ln>
                  </pic:spPr>
                </pic:pic>
              </a:graphicData>
            </a:graphic>
          </wp:inline>
        </w:drawing>
      </w:r>
    </w:p>
    <w:p w14:paraId="70CA9306" w14:textId="4D0BEEE0" w:rsidR="001C2198" w:rsidRDefault="009A0489" w:rsidP="009A0489">
      <w:pPr>
        <w:rPr>
          <w:rFonts w:ascii="Times New Roman" w:eastAsia="Times New Roman" w:hAnsi="Times New Roman" w:cs="Times New Roman"/>
          <w:smallCaps/>
          <w:color w:val="FF0000"/>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S2</w:t>
      </w:r>
      <w:r>
        <w:rPr>
          <w:rFonts w:ascii="Times New Roman" w:hAnsi="Times New Roman" w:cs="Times New Roman"/>
          <w:sz w:val="24"/>
          <w:szCs w:val="24"/>
          <w:lang w:val="en-GB"/>
        </w:rPr>
        <w:t xml:space="preserve"> </w:t>
      </w:r>
      <w:proofErr w:type="gramStart"/>
      <w:r>
        <w:rPr>
          <w:rFonts w:ascii="Times New Roman" w:hAnsi="Times New Roman" w:cs="Times New Roman"/>
          <w:b/>
          <w:sz w:val="24"/>
          <w:szCs w:val="24"/>
          <w:lang w:val="en-GB"/>
        </w:rPr>
        <w:t>The</w:t>
      </w:r>
      <w:proofErr w:type="gramEnd"/>
      <w:r>
        <w:rPr>
          <w:rFonts w:ascii="Times New Roman" w:hAnsi="Times New Roman" w:cs="Times New Roman"/>
          <w:b/>
          <w:sz w:val="24"/>
          <w:szCs w:val="24"/>
          <w:lang w:val="en-GB"/>
        </w:rPr>
        <w:t xml:space="preserve"> plant-individual herbivory rate (log-transformed) on </w:t>
      </w:r>
      <w:r w:rsidR="00071B5D">
        <w:rPr>
          <w:rFonts w:ascii="Times New Roman" w:hAnsi="Times New Roman" w:cs="Times New Roman"/>
          <w:b/>
          <w:sz w:val="24"/>
          <w:szCs w:val="24"/>
          <w:lang w:val="en-GB"/>
        </w:rPr>
        <w:t>forb</w:t>
      </w:r>
      <w:r>
        <w:rPr>
          <w:rFonts w:ascii="Times New Roman" w:hAnsi="Times New Roman" w:cs="Times New Roman"/>
          <w:b/>
          <w:sz w:val="24"/>
          <w:szCs w:val="24"/>
          <w:lang w:val="en-GB"/>
        </w:rPr>
        <w:t xml:space="preserve">s only in response to (a) community spatial resource acquisition strategy </w:t>
      </w:r>
      <w:r w:rsidRPr="009A0489">
        <w:rPr>
          <w:rFonts w:ascii="Times New Roman" w:eastAsia="Times New Roman" w:hAnsi="Times New Roman" w:cs="Times New Roman"/>
          <w:b/>
          <w:bCs/>
          <w:color w:val="000000"/>
          <w:sz w:val="24"/>
          <w:szCs w:val="24"/>
        </w:rPr>
        <w:t>(F</w:t>
      </w:r>
      <w:r w:rsidRPr="009A0489">
        <w:rPr>
          <w:rFonts w:ascii="Times New Roman" w:eastAsia="Times New Roman" w:hAnsi="Times New Roman" w:cs="Times New Roman"/>
          <w:b/>
          <w:bCs/>
          <w:color w:val="000000"/>
          <w:sz w:val="24"/>
          <w:szCs w:val="24"/>
          <w:vertAlign w:val="subscript"/>
        </w:rPr>
        <w:t>1,127</w:t>
      </w:r>
      <w:r w:rsidRPr="009A0489">
        <w:rPr>
          <w:rFonts w:ascii="Times New Roman" w:eastAsia="Times New Roman" w:hAnsi="Times New Roman" w:cs="Times New Roman"/>
          <w:b/>
          <w:bCs/>
          <w:color w:val="000000"/>
          <w:sz w:val="24"/>
          <w:szCs w:val="24"/>
        </w:rPr>
        <w:t xml:space="preserve"> = 0.42; p = 0.519) </w:t>
      </w:r>
      <w:r w:rsidRPr="009A0489">
        <w:rPr>
          <w:rFonts w:ascii="Times New Roman" w:hAnsi="Times New Roman" w:cs="Times New Roman"/>
          <w:b/>
          <w:bCs/>
          <w:sz w:val="24"/>
          <w:szCs w:val="24"/>
          <w:lang w:val="en-GB"/>
        </w:rPr>
        <w:t>and</w:t>
      </w:r>
      <w:r>
        <w:rPr>
          <w:rFonts w:ascii="Times New Roman" w:hAnsi="Times New Roman" w:cs="Times New Roman"/>
          <w:b/>
          <w:sz w:val="24"/>
          <w:szCs w:val="24"/>
          <w:lang w:val="en-GB"/>
        </w:rPr>
        <w:t xml:space="preserve"> (b) community temporal resource acquisition strategy</w:t>
      </w:r>
      <w:r w:rsidRPr="009A0489">
        <w:rPr>
          <w:rFonts w:ascii="Times New Roman" w:hAnsi="Times New Roman" w:cs="Times New Roman"/>
          <w:b/>
          <w:bCs/>
          <w:sz w:val="24"/>
          <w:szCs w:val="24"/>
          <w:lang w:val="en-GB"/>
        </w:rPr>
        <w:t xml:space="preserve"> </w:t>
      </w:r>
      <w:r w:rsidRPr="009A0489">
        <w:rPr>
          <w:rFonts w:ascii="Times New Roman" w:eastAsia="Times New Roman" w:hAnsi="Times New Roman" w:cs="Times New Roman"/>
          <w:b/>
          <w:bCs/>
          <w:color w:val="000000"/>
          <w:sz w:val="24"/>
          <w:szCs w:val="24"/>
        </w:rPr>
        <w:t>(F</w:t>
      </w:r>
      <w:r w:rsidRPr="009A0489">
        <w:rPr>
          <w:rFonts w:ascii="Times New Roman" w:eastAsia="Times New Roman" w:hAnsi="Times New Roman" w:cs="Times New Roman"/>
          <w:b/>
          <w:bCs/>
          <w:color w:val="000000"/>
          <w:sz w:val="24"/>
          <w:szCs w:val="24"/>
          <w:vertAlign w:val="subscript"/>
        </w:rPr>
        <w:t>1,251</w:t>
      </w:r>
      <w:r w:rsidRPr="009A0489">
        <w:rPr>
          <w:rFonts w:ascii="Times New Roman" w:eastAsia="Times New Roman" w:hAnsi="Times New Roman" w:cs="Times New Roman"/>
          <w:b/>
          <w:bCs/>
          <w:color w:val="000000"/>
          <w:sz w:val="24"/>
          <w:szCs w:val="24"/>
        </w:rPr>
        <w:t xml:space="preserve"> = 0.98; p = 0.324)</w:t>
      </w:r>
      <w:r>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hAnsi="Times New Roman" w:cs="Times New Roman"/>
          <w:bCs/>
          <w:sz w:val="24"/>
          <w:szCs w:val="24"/>
          <w:lang w:val="en-GB"/>
        </w:rPr>
        <w:t xml:space="preserve">The relationship in August is displayed in circles and red colour. The relationship in May is displayed in triangles and black colour. </w:t>
      </w:r>
      <w:r w:rsidRPr="008152A5">
        <w:rPr>
          <w:rFonts w:ascii="Times New Roman" w:hAnsi="Times New Roman" w:cs="Times New Roman"/>
          <w:bCs/>
          <w:sz w:val="24"/>
          <w:szCs w:val="24"/>
          <w:lang w:val="en-GB"/>
        </w:rPr>
        <w:t>Regression line estimates are based on linear mixed effect models with plot nested in block, and species</w:t>
      </w:r>
      <w:r w:rsidR="00071B5D">
        <w:rPr>
          <w:rFonts w:ascii="Times New Roman" w:hAnsi="Times New Roman" w:cs="Times New Roman"/>
          <w:bCs/>
          <w:sz w:val="24"/>
          <w:szCs w:val="24"/>
          <w:lang w:val="en-GB"/>
        </w:rPr>
        <w:t xml:space="preserve"> identity</w:t>
      </w:r>
      <w:r w:rsidRPr="008152A5">
        <w:rPr>
          <w:rFonts w:ascii="Times New Roman" w:hAnsi="Times New Roman" w:cs="Times New Roman"/>
          <w:bCs/>
          <w:sz w:val="24"/>
          <w:szCs w:val="24"/>
          <w:lang w:val="en-GB"/>
        </w:rPr>
        <w:t xml:space="preserve"> as</w:t>
      </w:r>
      <w:r w:rsidR="00071B5D">
        <w:rPr>
          <w:rFonts w:ascii="Times New Roman" w:hAnsi="Times New Roman" w:cs="Times New Roman"/>
          <w:bCs/>
          <w:sz w:val="24"/>
          <w:szCs w:val="24"/>
          <w:lang w:val="en-GB"/>
        </w:rPr>
        <w:t xml:space="preserve"> independent</w:t>
      </w:r>
      <w:r w:rsidRPr="008152A5">
        <w:rPr>
          <w:rFonts w:ascii="Times New Roman" w:hAnsi="Times New Roman" w:cs="Times New Roman"/>
          <w:bCs/>
          <w:sz w:val="24"/>
          <w:szCs w:val="24"/>
          <w:lang w:val="en-GB"/>
        </w:rPr>
        <w:t xml:space="preserve"> 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sidRPr="005920DB">
        <w:rPr>
          <w:rFonts w:ascii="Times New Roman" w:eastAsia="Times New Roman" w:hAnsi="Times New Roman" w:cs="Times New Roman"/>
          <w:smallCaps/>
          <w:color w:val="FF0000"/>
          <w:sz w:val="24"/>
          <w:szCs w:val="24"/>
          <w:lang w:val="en-GB"/>
        </w:rPr>
        <w:t xml:space="preserve"> </w:t>
      </w:r>
    </w:p>
    <w:p w14:paraId="1B46A746" w14:textId="77777777" w:rsidR="001C2198" w:rsidRDefault="001C2198">
      <w:pPr>
        <w:rPr>
          <w:rFonts w:ascii="Times New Roman" w:eastAsia="Times New Roman" w:hAnsi="Times New Roman" w:cs="Times New Roman"/>
          <w:smallCaps/>
          <w:color w:val="FF0000"/>
          <w:sz w:val="24"/>
          <w:szCs w:val="24"/>
          <w:lang w:val="en-GB"/>
        </w:rPr>
      </w:pPr>
      <w:r>
        <w:rPr>
          <w:rFonts w:ascii="Times New Roman" w:eastAsia="Times New Roman" w:hAnsi="Times New Roman" w:cs="Times New Roman"/>
          <w:smallCaps/>
          <w:color w:val="FF0000"/>
          <w:sz w:val="24"/>
          <w:szCs w:val="24"/>
          <w:lang w:val="en-GB"/>
        </w:rPr>
        <w:br w:type="page"/>
      </w:r>
    </w:p>
    <w:p w14:paraId="09499A7A" w14:textId="281FAC05" w:rsidR="001C2198" w:rsidRPr="0055326A" w:rsidRDefault="00071B5D" w:rsidP="001C2198">
      <w:pPr>
        <w:jc w:val="center"/>
        <w:rPr>
          <w:rFonts w:ascii="Times New Roman" w:eastAsia="Times New Roman" w:hAnsi="Times New Roman" w:cs="Times New Roman"/>
          <w:smallCaps/>
          <w:sz w:val="24"/>
          <w:szCs w:val="24"/>
          <w:lang w:val="en-GB"/>
        </w:rPr>
      </w:pPr>
      <w:r w:rsidRPr="00071B5D">
        <w:rPr>
          <w:noProof/>
        </w:rPr>
        <w:lastRenderedPageBreak/>
        <w:drawing>
          <wp:inline distT="0" distB="0" distL="0" distR="0" wp14:anchorId="6216F1C3" wp14:editId="4467858F">
            <wp:extent cx="5760720" cy="57042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5704205"/>
                    </a:xfrm>
                    <a:prstGeom prst="rect">
                      <a:avLst/>
                    </a:prstGeom>
                  </pic:spPr>
                </pic:pic>
              </a:graphicData>
            </a:graphic>
          </wp:inline>
        </w:drawing>
      </w:r>
    </w:p>
    <w:p w14:paraId="67B7EF38" w14:textId="161F4153" w:rsidR="001C2198" w:rsidRDefault="001C2198" w:rsidP="001C2198">
      <w:pPr>
        <w:rPr>
          <w:rFonts w:ascii="Times New Roman" w:eastAsia="Times New Roman" w:hAnsi="Times New Roman" w:cs="Times New Roman"/>
          <w:smallCaps/>
          <w:color w:val="FF0000"/>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S3</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The Shannon diversity of secondary metabolites in response to sown species richness</w:t>
      </w:r>
      <w:r w:rsidRPr="009A0489">
        <w:rPr>
          <w:rFonts w:ascii="Times New Roman" w:hAnsi="Times New Roman" w:cs="Times New Roman"/>
          <w:b/>
          <w:bCs/>
          <w:sz w:val="24"/>
          <w:szCs w:val="24"/>
          <w:lang w:val="en-GB"/>
        </w:rPr>
        <w:t xml:space="preserve"> </w:t>
      </w:r>
      <w:r w:rsidRPr="009A0489">
        <w:rPr>
          <w:rFonts w:ascii="Times New Roman" w:eastAsia="Times New Roman" w:hAnsi="Times New Roman" w:cs="Times New Roman"/>
          <w:b/>
          <w:bCs/>
          <w:color w:val="000000"/>
          <w:sz w:val="24"/>
          <w:szCs w:val="24"/>
        </w:rPr>
        <w:t>(F</w:t>
      </w:r>
      <w:r w:rsidRPr="009A0489">
        <w:rPr>
          <w:rFonts w:ascii="Times New Roman" w:eastAsia="Times New Roman" w:hAnsi="Times New Roman" w:cs="Times New Roman"/>
          <w:b/>
          <w:bCs/>
          <w:color w:val="000000"/>
          <w:sz w:val="24"/>
          <w:szCs w:val="24"/>
          <w:vertAlign w:val="subscript"/>
        </w:rPr>
        <w:t>1,</w:t>
      </w:r>
      <w:r>
        <w:rPr>
          <w:rFonts w:ascii="Times New Roman" w:eastAsia="Times New Roman" w:hAnsi="Times New Roman" w:cs="Times New Roman"/>
          <w:b/>
          <w:bCs/>
          <w:color w:val="000000"/>
          <w:sz w:val="24"/>
          <w:szCs w:val="24"/>
          <w:vertAlign w:val="subscript"/>
        </w:rPr>
        <w:t>138</w:t>
      </w:r>
      <w:r w:rsidRPr="009A0489">
        <w:rPr>
          <w:rFonts w:ascii="Times New Roman" w:eastAsia="Times New Roman" w:hAnsi="Times New Roman" w:cs="Times New Roman"/>
          <w:b/>
          <w:bCs/>
          <w:color w:val="000000"/>
          <w:sz w:val="24"/>
          <w:szCs w:val="24"/>
        </w:rPr>
        <w:t xml:space="preserve"> = </w:t>
      </w:r>
      <w:r>
        <w:rPr>
          <w:rFonts w:ascii="Times New Roman" w:eastAsia="Times New Roman" w:hAnsi="Times New Roman" w:cs="Times New Roman"/>
          <w:b/>
          <w:bCs/>
          <w:color w:val="000000"/>
          <w:sz w:val="24"/>
          <w:szCs w:val="24"/>
        </w:rPr>
        <w:t>5</w:t>
      </w:r>
      <w:r w:rsidRPr="009A0489">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z w:val="24"/>
          <w:szCs w:val="24"/>
        </w:rPr>
        <w:t>35</w:t>
      </w:r>
      <w:r w:rsidRPr="009A0489">
        <w:rPr>
          <w:rFonts w:ascii="Times New Roman" w:eastAsia="Times New Roman" w:hAnsi="Times New Roman" w:cs="Times New Roman"/>
          <w:b/>
          <w:bCs/>
          <w:color w:val="000000"/>
          <w:sz w:val="24"/>
          <w:szCs w:val="24"/>
        </w:rPr>
        <w:t>; p = 0.</w:t>
      </w:r>
      <w:r>
        <w:rPr>
          <w:rFonts w:ascii="Times New Roman" w:eastAsia="Times New Roman" w:hAnsi="Times New Roman" w:cs="Times New Roman"/>
          <w:b/>
          <w:bCs/>
          <w:color w:val="000000"/>
          <w:sz w:val="24"/>
          <w:szCs w:val="24"/>
        </w:rPr>
        <w:t>0</w:t>
      </w:r>
      <w:r w:rsidRPr="009A0489">
        <w:rPr>
          <w:rFonts w:ascii="Times New Roman" w:eastAsia="Times New Roman" w:hAnsi="Times New Roman" w:cs="Times New Roman"/>
          <w:b/>
          <w:bCs/>
          <w:color w:val="000000"/>
          <w:sz w:val="24"/>
          <w:szCs w:val="24"/>
        </w:rPr>
        <w:t>2</w:t>
      </w:r>
      <w:r>
        <w:rPr>
          <w:rFonts w:ascii="Times New Roman" w:eastAsia="Times New Roman" w:hAnsi="Times New Roman" w:cs="Times New Roman"/>
          <w:b/>
          <w:bCs/>
          <w:color w:val="000000"/>
          <w:sz w:val="24"/>
          <w:szCs w:val="24"/>
        </w:rPr>
        <w:t>2</w:t>
      </w:r>
      <w:r w:rsidRPr="009A0489">
        <w:rPr>
          <w:rFonts w:ascii="Times New Roman" w:eastAsia="Times New Roman" w:hAnsi="Times New Roman" w:cs="Times New Roman"/>
          <w:b/>
          <w:bCs/>
          <w:color w:val="000000"/>
          <w:sz w:val="24"/>
          <w:szCs w:val="24"/>
        </w:rPr>
        <w:t>)</w:t>
      </w:r>
      <w:r>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eastAsia="Times New Roman" w:hAnsi="Times New Roman" w:cs="Times New Roman"/>
          <w:sz w:val="24"/>
          <w:szCs w:val="24"/>
        </w:rPr>
        <w:t xml:space="preserve">For clarity, the placement of the symbols corresponding to the functional group identity have been slightly shifted along the x-axis. </w:t>
      </w:r>
      <w:r>
        <w:rPr>
          <w:rFonts w:ascii="Times New Roman" w:hAnsi="Times New Roman" w:cs="Times New Roman"/>
          <w:bCs/>
          <w:sz w:val="24"/>
          <w:szCs w:val="24"/>
          <w:lang w:val="en-GB"/>
        </w:rPr>
        <w:t xml:space="preserve">The relationship in grasses is displayed in circles and red colour. The relationship in </w:t>
      </w:r>
      <w:r w:rsidR="00590101">
        <w:rPr>
          <w:rFonts w:ascii="Times New Roman" w:hAnsi="Times New Roman" w:cs="Times New Roman"/>
          <w:bCs/>
          <w:sz w:val="24"/>
          <w:szCs w:val="24"/>
          <w:lang w:val="en-GB"/>
        </w:rPr>
        <w:t>forb</w:t>
      </w:r>
      <w:r>
        <w:rPr>
          <w:rFonts w:ascii="Times New Roman" w:hAnsi="Times New Roman" w:cs="Times New Roman"/>
          <w:bCs/>
          <w:sz w:val="24"/>
          <w:szCs w:val="24"/>
          <w:lang w:val="en-GB"/>
        </w:rPr>
        <w:t xml:space="preserve">s is displayed in triangles and black colour. </w:t>
      </w:r>
      <w:r w:rsidRPr="008152A5">
        <w:rPr>
          <w:rFonts w:ascii="Times New Roman" w:hAnsi="Times New Roman" w:cs="Times New Roman"/>
          <w:bCs/>
          <w:sz w:val="24"/>
          <w:szCs w:val="24"/>
          <w:lang w:val="en-GB"/>
        </w:rPr>
        <w:t>Regression line estimates are based on linear mixed effect models with plot nested in block, and species</w:t>
      </w:r>
      <w:r w:rsidR="00590101">
        <w:rPr>
          <w:rFonts w:ascii="Times New Roman" w:hAnsi="Times New Roman" w:cs="Times New Roman"/>
          <w:bCs/>
          <w:sz w:val="24"/>
          <w:szCs w:val="24"/>
          <w:lang w:val="en-GB"/>
        </w:rPr>
        <w:t xml:space="preserve"> identity</w:t>
      </w:r>
      <w:r w:rsidRPr="008152A5">
        <w:rPr>
          <w:rFonts w:ascii="Times New Roman" w:hAnsi="Times New Roman" w:cs="Times New Roman"/>
          <w:bCs/>
          <w:sz w:val="24"/>
          <w:szCs w:val="24"/>
          <w:lang w:val="en-GB"/>
        </w:rPr>
        <w:t xml:space="preserve"> as</w:t>
      </w:r>
      <w:r w:rsidR="00590101">
        <w:rPr>
          <w:rFonts w:ascii="Times New Roman" w:hAnsi="Times New Roman" w:cs="Times New Roman"/>
          <w:bCs/>
          <w:sz w:val="24"/>
          <w:szCs w:val="24"/>
          <w:lang w:val="en-GB"/>
        </w:rPr>
        <w:t xml:space="preserve"> independent</w:t>
      </w:r>
      <w:r w:rsidRPr="008152A5">
        <w:rPr>
          <w:rFonts w:ascii="Times New Roman" w:hAnsi="Times New Roman" w:cs="Times New Roman"/>
          <w:bCs/>
          <w:sz w:val="24"/>
          <w:szCs w:val="24"/>
          <w:lang w:val="en-GB"/>
        </w:rPr>
        <w:t xml:space="preserve"> 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sidRPr="005920DB">
        <w:rPr>
          <w:rFonts w:ascii="Times New Roman" w:eastAsia="Times New Roman" w:hAnsi="Times New Roman" w:cs="Times New Roman"/>
          <w:smallCaps/>
          <w:color w:val="FF0000"/>
          <w:sz w:val="24"/>
          <w:szCs w:val="24"/>
          <w:lang w:val="en-GB"/>
        </w:rPr>
        <w:t xml:space="preserve"> </w:t>
      </w:r>
    </w:p>
    <w:p w14:paraId="16611A54" w14:textId="77777777" w:rsidR="001C2198" w:rsidRDefault="001C2198" w:rsidP="001C2198">
      <w:pPr>
        <w:rPr>
          <w:rFonts w:ascii="Times New Roman" w:eastAsia="Times New Roman" w:hAnsi="Times New Roman" w:cs="Times New Roman"/>
          <w:smallCaps/>
          <w:color w:val="FF0000"/>
          <w:sz w:val="24"/>
          <w:szCs w:val="24"/>
          <w:lang w:val="en-GB"/>
        </w:rPr>
      </w:pPr>
      <w:r>
        <w:rPr>
          <w:rFonts w:ascii="Times New Roman" w:eastAsia="Times New Roman" w:hAnsi="Times New Roman" w:cs="Times New Roman"/>
          <w:smallCaps/>
          <w:color w:val="FF0000"/>
          <w:sz w:val="24"/>
          <w:szCs w:val="24"/>
          <w:lang w:val="en-GB"/>
        </w:rPr>
        <w:br w:type="page"/>
      </w:r>
    </w:p>
    <w:p w14:paraId="20CA7498" w14:textId="1D40B9DD" w:rsidR="005C3753" w:rsidRPr="0055326A" w:rsidRDefault="005C3753" w:rsidP="005C3753">
      <w:pPr>
        <w:jc w:val="center"/>
        <w:rPr>
          <w:rFonts w:ascii="Times New Roman" w:eastAsia="Times New Roman" w:hAnsi="Times New Roman" w:cs="Times New Roman"/>
          <w:smallCaps/>
          <w:sz w:val="24"/>
          <w:szCs w:val="24"/>
          <w:lang w:val="en-GB"/>
        </w:rPr>
      </w:pPr>
      <w:r w:rsidRPr="005C3753">
        <w:rPr>
          <w:noProof/>
        </w:rPr>
        <w:lastRenderedPageBreak/>
        <w:drawing>
          <wp:inline distT="0" distB="0" distL="0" distR="0" wp14:anchorId="572704BD" wp14:editId="503FDD1E">
            <wp:extent cx="5760720" cy="19316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931670"/>
                    </a:xfrm>
                    <a:prstGeom prst="rect">
                      <a:avLst/>
                    </a:prstGeom>
                  </pic:spPr>
                </pic:pic>
              </a:graphicData>
            </a:graphic>
          </wp:inline>
        </w:drawing>
      </w:r>
    </w:p>
    <w:p w14:paraId="01A83756" w14:textId="053929EE" w:rsidR="005C3753" w:rsidRPr="005C3753" w:rsidRDefault="005C3753" w:rsidP="005C3753">
      <w:pPr>
        <w:rPr>
          <w:rFonts w:ascii="Times New Roman" w:hAnsi="Times New Roman" w:cs="Times New Roman"/>
          <w:b/>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S4</w:t>
      </w:r>
      <w:r>
        <w:rPr>
          <w:rFonts w:ascii="Times New Roman" w:hAnsi="Times New Roman" w:cs="Times New Roman"/>
          <w:sz w:val="24"/>
          <w:szCs w:val="24"/>
          <w:lang w:val="en-GB"/>
        </w:rPr>
        <w:t xml:space="preserve"> </w:t>
      </w:r>
      <w:proofErr w:type="gramStart"/>
      <w:r>
        <w:rPr>
          <w:rFonts w:ascii="Times New Roman" w:hAnsi="Times New Roman" w:cs="Times New Roman"/>
          <w:b/>
          <w:sz w:val="24"/>
          <w:szCs w:val="24"/>
          <w:lang w:val="en-GB"/>
        </w:rPr>
        <w:t>The</w:t>
      </w:r>
      <w:proofErr w:type="gramEnd"/>
      <w:r>
        <w:rPr>
          <w:rFonts w:ascii="Times New Roman" w:hAnsi="Times New Roman" w:cs="Times New Roman"/>
          <w:b/>
          <w:sz w:val="24"/>
          <w:szCs w:val="24"/>
          <w:lang w:val="en-GB"/>
        </w:rPr>
        <w:t xml:space="preserve"> richness of secondary metabolites in grasses only in response to (a) community-weighted mean plant height, (b) community-weighted mean rooting depth, and (c) community-weighted mean root-length-density</w:t>
      </w:r>
      <w:r>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hAnsi="Times New Roman" w:cs="Times New Roman"/>
          <w:bCs/>
          <w:sz w:val="24"/>
          <w:szCs w:val="24"/>
          <w:lang w:val="en-GB"/>
        </w:rPr>
        <w:t xml:space="preserve">The relationship in August is displayed in circles and red colour. The relationship in May is displayed in triangles and black colour. </w:t>
      </w:r>
      <w:r w:rsidRPr="008152A5">
        <w:rPr>
          <w:rFonts w:ascii="Times New Roman" w:hAnsi="Times New Roman" w:cs="Times New Roman"/>
          <w:bCs/>
          <w:sz w:val="24"/>
          <w:szCs w:val="24"/>
          <w:lang w:val="en-GB"/>
        </w:rPr>
        <w:t xml:space="preserve">Regression line estimates are based on linear mixed effect models with plot nested in block, and species </w:t>
      </w:r>
      <w:r w:rsidR="00590101">
        <w:rPr>
          <w:rFonts w:ascii="Times New Roman" w:hAnsi="Times New Roman" w:cs="Times New Roman"/>
          <w:bCs/>
          <w:sz w:val="24"/>
          <w:szCs w:val="24"/>
          <w:lang w:val="en-GB"/>
        </w:rPr>
        <w:t xml:space="preserve">identity </w:t>
      </w:r>
      <w:r w:rsidRPr="008152A5">
        <w:rPr>
          <w:rFonts w:ascii="Times New Roman" w:hAnsi="Times New Roman" w:cs="Times New Roman"/>
          <w:bCs/>
          <w:sz w:val="24"/>
          <w:szCs w:val="24"/>
          <w:lang w:val="en-GB"/>
        </w:rPr>
        <w:t>as</w:t>
      </w:r>
      <w:r w:rsidR="00590101">
        <w:rPr>
          <w:rFonts w:ascii="Times New Roman" w:hAnsi="Times New Roman" w:cs="Times New Roman"/>
          <w:bCs/>
          <w:sz w:val="24"/>
          <w:szCs w:val="24"/>
          <w:lang w:val="en-GB"/>
        </w:rPr>
        <w:t xml:space="preserve"> independent</w:t>
      </w:r>
      <w:r w:rsidRPr="008152A5">
        <w:rPr>
          <w:rFonts w:ascii="Times New Roman" w:hAnsi="Times New Roman" w:cs="Times New Roman"/>
          <w:bCs/>
          <w:sz w:val="24"/>
          <w:szCs w:val="24"/>
          <w:lang w:val="en-GB"/>
        </w:rPr>
        <w:t xml:space="preserve"> 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Pr>
          <w:rFonts w:ascii="Times New Roman" w:eastAsia="Times New Roman" w:hAnsi="Times New Roman" w:cs="Times New Roman"/>
          <w:smallCaps/>
          <w:color w:val="FF0000"/>
          <w:sz w:val="24"/>
          <w:szCs w:val="24"/>
          <w:lang w:val="en-GB"/>
        </w:rPr>
        <w:br w:type="page"/>
      </w:r>
    </w:p>
    <w:p w14:paraId="6533A983" w14:textId="7152AE04" w:rsidR="00D4284D" w:rsidRPr="0055326A" w:rsidRDefault="00D4284D" w:rsidP="00D4284D">
      <w:pPr>
        <w:jc w:val="center"/>
        <w:rPr>
          <w:rFonts w:ascii="Times New Roman" w:eastAsia="Times New Roman" w:hAnsi="Times New Roman" w:cs="Times New Roman"/>
          <w:smallCaps/>
          <w:sz w:val="24"/>
          <w:szCs w:val="24"/>
          <w:lang w:val="en-GB"/>
        </w:rPr>
      </w:pPr>
      <w:r w:rsidRPr="00D4284D">
        <w:rPr>
          <w:noProof/>
        </w:rPr>
        <w:lastRenderedPageBreak/>
        <w:drawing>
          <wp:inline distT="0" distB="0" distL="0" distR="0" wp14:anchorId="0BEAD1C2" wp14:editId="1F6D16E3">
            <wp:extent cx="5760720" cy="191897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1918970"/>
                    </a:xfrm>
                    <a:prstGeom prst="rect">
                      <a:avLst/>
                    </a:prstGeom>
                  </pic:spPr>
                </pic:pic>
              </a:graphicData>
            </a:graphic>
          </wp:inline>
        </w:drawing>
      </w:r>
    </w:p>
    <w:p w14:paraId="09FAECA5" w14:textId="550F4969" w:rsidR="00D4284D" w:rsidRPr="005C3753" w:rsidRDefault="00D4284D" w:rsidP="00D4284D">
      <w:pPr>
        <w:rPr>
          <w:rFonts w:ascii="Times New Roman" w:hAnsi="Times New Roman" w:cs="Times New Roman"/>
          <w:b/>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S5</w:t>
      </w:r>
      <w:r>
        <w:rPr>
          <w:rFonts w:ascii="Times New Roman" w:hAnsi="Times New Roman" w:cs="Times New Roman"/>
          <w:sz w:val="24"/>
          <w:szCs w:val="24"/>
          <w:lang w:val="en-GB"/>
        </w:rPr>
        <w:t xml:space="preserve"> </w:t>
      </w:r>
      <w:proofErr w:type="gramStart"/>
      <w:r>
        <w:rPr>
          <w:rFonts w:ascii="Times New Roman" w:hAnsi="Times New Roman" w:cs="Times New Roman"/>
          <w:b/>
          <w:sz w:val="24"/>
          <w:szCs w:val="24"/>
          <w:lang w:val="en-GB"/>
        </w:rPr>
        <w:t>The</w:t>
      </w:r>
      <w:proofErr w:type="gramEnd"/>
      <w:r>
        <w:rPr>
          <w:rFonts w:ascii="Times New Roman" w:hAnsi="Times New Roman" w:cs="Times New Roman"/>
          <w:b/>
          <w:sz w:val="24"/>
          <w:szCs w:val="24"/>
          <w:lang w:val="en-GB"/>
        </w:rPr>
        <w:t xml:space="preserve"> richness of secondary metabolites in </w:t>
      </w:r>
      <w:r w:rsidR="00590101">
        <w:rPr>
          <w:rFonts w:ascii="Times New Roman" w:hAnsi="Times New Roman" w:cs="Times New Roman"/>
          <w:b/>
          <w:sz w:val="24"/>
          <w:szCs w:val="24"/>
          <w:lang w:val="en-GB"/>
        </w:rPr>
        <w:t>forb</w:t>
      </w:r>
      <w:r>
        <w:rPr>
          <w:rFonts w:ascii="Times New Roman" w:hAnsi="Times New Roman" w:cs="Times New Roman"/>
          <w:b/>
          <w:sz w:val="24"/>
          <w:szCs w:val="24"/>
          <w:lang w:val="en-GB"/>
        </w:rPr>
        <w:t>s only in response to (a) community-weighted mean plant height, (b) community-weighted mean rooting depth, and (c) community-weighted mean root-length-density</w:t>
      </w:r>
      <w:r>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hAnsi="Times New Roman" w:cs="Times New Roman"/>
          <w:bCs/>
          <w:sz w:val="24"/>
          <w:szCs w:val="24"/>
          <w:lang w:val="en-GB"/>
        </w:rPr>
        <w:t xml:space="preserve">The relationship in August is displayed in circles and red colour. The relationship in May is displayed in triangles and black colour. </w:t>
      </w:r>
      <w:r w:rsidRPr="008152A5">
        <w:rPr>
          <w:rFonts w:ascii="Times New Roman" w:hAnsi="Times New Roman" w:cs="Times New Roman"/>
          <w:bCs/>
          <w:sz w:val="24"/>
          <w:szCs w:val="24"/>
          <w:lang w:val="en-GB"/>
        </w:rPr>
        <w:t xml:space="preserve">Regression line estimates are based on linear mixed effect models with plot nested in block, and species </w:t>
      </w:r>
      <w:r w:rsidR="00590101">
        <w:rPr>
          <w:rFonts w:ascii="Times New Roman" w:hAnsi="Times New Roman" w:cs="Times New Roman"/>
          <w:bCs/>
          <w:sz w:val="24"/>
          <w:szCs w:val="24"/>
          <w:lang w:val="en-GB"/>
        </w:rPr>
        <w:t xml:space="preserve">identity </w:t>
      </w:r>
      <w:r w:rsidRPr="008152A5">
        <w:rPr>
          <w:rFonts w:ascii="Times New Roman" w:hAnsi="Times New Roman" w:cs="Times New Roman"/>
          <w:bCs/>
          <w:sz w:val="24"/>
          <w:szCs w:val="24"/>
          <w:lang w:val="en-GB"/>
        </w:rPr>
        <w:t xml:space="preserve">as </w:t>
      </w:r>
      <w:r w:rsidR="00590101">
        <w:rPr>
          <w:rFonts w:ascii="Times New Roman" w:hAnsi="Times New Roman" w:cs="Times New Roman"/>
          <w:bCs/>
          <w:sz w:val="24"/>
          <w:szCs w:val="24"/>
          <w:lang w:val="en-GB"/>
        </w:rPr>
        <w:t xml:space="preserve">independent </w:t>
      </w:r>
      <w:r w:rsidRPr="008152A5">
        <w:rPr>
          <w:rFonts w:ascii="Times New Roman" w:hAnsi="Times New Roman" w:cs="Times New Roman"/>
          <w:bCs/>
          <w:sz w:val="24"/>
          <w:szCs w:val="24"/>
          <w:lang w:val="en-GB"/>
        </w:rPr>
        <w:t>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Pr>
          <w:rFonts w:ascii="Times New Roman" w:eastAsia="Times New Roman" w:hAnsi="Times New Roman" w:cs="Times New Roman"/>
          <w:smallCaps/>
          <w:color w:val="FF0000"/>
          <w:sz w:val="24"/>
          <w:szCs w:val="24"/>
          <w:lang w:val="en-GB"/>
        </w:rPr>
        <w:br w:type="page"/>
      </w:r>
    </w:p>
    <w:p w14:paraId="0704B7B3" w14:textId="398EC135" w:rsidR="005821A0" w:rsidRPr="0055326A" w:rsidRDefault="005821A0" w:rsidP="005821A0">
      <w:pPr>
        <w:jc w:val="center"/>
        <w:rPr>
          <w:rFonts w:ascii="Times New Roman" w:eastAsia="Times New Roman" w:hAnsi="Times New Roman" w:cs="Times New Roman"/>
          <w:smallCaps/>
          <w:sz w:val="24"/>
          <w:szCs w:val="24"/>
          <w:lang w:val="en-GB"/>
        </w:rPr>
      </w:pPr>
      <w:r w:rsidRPr="005821A0">
        <w:rPr>
          <w:noProof/>
        </w:rPr>
        <w:lastRenderedPageBreak/>
        <w:drawing>
          <wp:inline distT="0" distB="0" distL="0" distR="0" wp14:anchorId="3496DF67" wp14:editId="5A3420AC">
            <wp:extent cx="5760720" cy="28797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2879725"/>
                    </a:xfrm>
                    <a:prstGeom prst="rect">
                      <a:avLst/>
                    </a:prstGeom>
                  </pic:spPr>
                </pic:pic>
              </a:graphicData>
            </a:graphic>
          </wp:inline>
        </w:drawing>
      </w:r>
    </w:p>
    <w:p w14:paraId="5B07F2F7" w14:textId="61A2D164" w:rsidR="005821A0" w:rsidRPr="005C3753" w:rsidRDefault="005821A0" w:rsidP="005821A0">
      <w:pPr>
        <w:rPr>
          <w:rFonts w:ascii="Times New Roman" w:hAnsi="Times New Roman" w:cs="Times New Roman"/>
          <w:b/>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S6</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The Shannon diversity of secondary metabolites in </w:t>
      </w:r>
      <w:r w:rsidR="00E149ED">
        <w:rPr>
          <w:rFonts w:ascii="Times New Roman" w:hAnsi="Times New Roman" w:cs="Times New Roman"/>
          <w:b/>
          <w:sz w:val="24"/>
          <w:szCs w:val="24"/>
          <w:lang w:val="en-GB"/>
        </w:rPr>
        <w:t>grasses</w:t>
      </w:r>
      <w:r>
        <w:rPr>
          <w:rFonts w:ascii="Times New Roman" w:hAnsi="Times New Roman" w:cs="Times New Roman"/>
          <w:b/>
          <w:sz w:val="24"/>
          <w:szCs w:val="24"/>
          <w:lang w:val="en-GB"/>
        </w:rPr>
        <w:t xml:space="preserve"> only in response to (a) community-weighted mean leaf area and (b) community-weighted mean flowering onset</w:t>
      </w:r>
      <w:r>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hAnsi="Times New Roman" w:cs="Times New Roman"/>
          <w:bCs/>
          <w:sz w:val="24"/>
          <w:szCs w:val="24"/>
          <w:lang w:val="en-GB"/>
        </w:rPr>
        <w:t xml:space="preserve">The relationship in August is displayed in circles and red colour. The relationship in May is displayed in triangles and black colour. </w:t>
      </w:r>
      <w:r w:rsidRPr="008152A5">
        <w:rPr>
          <w:rFonts w:ascii="Times New Roman" w:hAnsi="Times New Roman" w:cs="Times New Roman"/>
          <w:bCs/>
          <w:sz w:val="24"/>
          <w:szCs w:val="24"/>
          <w:lang w:val="en-GB"/>
        </w:rPr>
        <w:t xml:space="preserve">Regression line estimates are based on linear mixed effect models with plot nested in block, and species </w:t>
      </w:r>
      <w:r w:rsidR="00590101">
        <w:rPr>
          <w:rFonts w:ascii="Times New Roman" w:hAnsi="Times New Roman" w:cs="Times New Roman"/>
          <w:bCs/>
          <w:sz w:val="24"/>
          <w:szCs w:val="24"/>
          <w:lang w:val="en-GB"/>
        </w:rPr>
        <w:t xml:space="preserve">identity </w:t>
      </w:r>
      <w:r w:rsidRPr="008152A5">
        <w:rPr>
          <w:rFonts w:ascii="Times New Roman" w:hAnsi="Times New Roman" w:cs="Times New Roman"/>
          <w:bCs/>
          <w:sz w:val="24"/>
          <w:szCs w:val="24"/>
          <w:lang w:val="en-GB"/>
        </w:rPr>
        <w:t xml:space="preserve">as </w:t>
      </w:r>
      <w:r w:rsidR="00590101">
        <w:rPr>
          <w:rFonts w:ascii="Times New Roman" w:hAnsi="Times New Roman" w:cs="Times New Roman"/>
          <w:bCs/>
          <w:sz w:val="24"/>
          <w:szCs w:val="24"/>
          <w:lang w:val="en-GB"/>
        </w:rPr>
        <w:t xml:space="preserve">independent </w:t>
      </w:r>
      <w:r w:rsidRPr="008152A5">
        <w:rPr>
          <w:rFonts w:ascii="Times New Roman" w:hAnsi="Times New Roman" w:cs="Times New Roman"/>
          <w:bCs/>
          <w:sz w:val="24"/>
          <w:szCs w:val="24"/>
          <w:lang w:val="en-GB"/>
        </w:rPr>
        <w:t>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Pr>
          <w:rFonts w:ascii="Times New Roman" w:eastAsia="Times New Roman" w:hAnsi="Times New Roman" w:cs="Times New Roman"/>
          <w:smallCaps/>
          <w:color w:val="FF0000"/>
          <w:sz w:val="24"/>
          <w:szCs w:val="24"/>
          <w:lang w:val="en-GB"/>
        </w:rPr>
        <w:br w:type="page"/>
      </w:r>
    </w:p>
    <w:p w14:paraId="3A3125C7" w14:textId="6D0D10FB" w:rsidR="00E149ED" w:rsidRPr="0055326A" w:rsidRDefault="00E149ED" w:rsidP="00E149ED">
      <w:pPr>
        <w:jc w:val="center"/>
        <w:rPr>
          <w:rFonts w:ascii="Times New Roman" w:eastAsia="Times New Roman" w:hAnsi="Times New Roman" w:cs="Times New Roman"/>
          <w:smallCaps/>
          <w:sz w:val="24"/>
          <w:szCs w:val="24"/>
          <w:lang w:val="en-GB"/>
        </w:rPr>
      </w:pPr>
      <w:r w:rsidRPr="00E149ED">
        <w:rPr>
          <w:noProof/>
        </w:rPr>
        <w:lastRenderedPageBreak/>
        <w:drawing>
          <wp:inline distT="0" distB="0" distL="0" distR="0" wp14:anchorId="295154A9" wp14:editId="35BCB6DA">
            <wp:extent cx="5760720" cy="28797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2879725"/>
                    </a:xfrm>
                    <a:prstGeom prst="rect">
                      <a:avLst/>
                    </a:prstGeom>
                  </pic:spPr>
                </pic:pic>
              </a:graphicData>
            </a:graphic>
          </wp:inline>
        </w:drawing>
      </w:r>
    </w:p>
    <w:p w14:paraId="4440FD0D" w14:textId="6164FDBE" w:rsidR="00EF0AE8" w:rsidRDefault="00E149ED">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w:t>
      </w:r>
      <w:r w:rsidR="006746F1">
        <w:rPr>
          <w:rFonts w:ascii="Times New Roman" w:hAnsi="Times New Roman" w:cs="Times New Roman"/>
          <w:b/>
          <w:sz w:val="24"/>
          <w:szCs w:val="24"/>
          <w:lang w:val="en-GB"/>
        </w:rPr>
        <w:t>7</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The Shannon diversity of secondary metabolites in </w:t>
      </w:r>
      <w:r w:rsidR="00590101">
        <w:rPr>
          <w:rFonts w:ascii="Times New Roman" w:hAnsi="Times New Roman" w:cs="Times New Roman"/>
          <w:b/>
          <w:sz w:val="24"/>
          <w:szCs w:val="24"/>
          <w:lang w:val="en-GB"/>
        </w:rPr>
        <w:t>forb</w:t>
      </w:r>
      <w:r>
        <w:rPr>
          <w:rFonts w:ascii="Times New Roman" w:hAnsi="Times New Roman" w:cs="Times New Roman"/>
          <w:b/>
          <w:sz w:val="24"/>
          <w:szCs w:val="24"/>
          <w:lang w:val="en-GB"/>
        </w:rPr>
        <w:t>s only in response to (a) community-weighted mean leaf area and (b) community-weighted mean flowering onset</w:t>
      </w:r>
      <w:r>
        <w:rPr>
          <w:rFonts w:ascii="Times New Roman" w:eastAsia="Times New Roman" w:hAnsi="Times New Roman" w:cs="Times New Roman"/>
          <w:color w:val="000000"/>
          <w:sz w:val="24"/>
          <w:szCs w:val="24"/>
        </w:rPr>
        <w:t xml:space="preserve"> </w:t>
      </w:r>
      <w:r>
        <w:rPr>
          <w:rFonts w:ascii="Times New Roman" w:hAnsi="Times New Roman" w:cs="Times New Roman"/>
          <w:b/>
          <w:sz w:val="24"/>
          <w:szCs w:val="24"/>
          <w:lang w:val="en-GB"/>
        </w:rPr>
        <w:t xml:space="preserve">of the Trait-Based Experiment. </w:t>
      </w:r>
      <w:r>
        <w:rPr>
          <w:rFonts w:ascii="Times New Roman" w:hAnsi="Times New Roman" w:cs="Times New Roman"/>
          <w:bCs/>
          <w:sz w:val="24"/>
          <w:szCs w:val="24"/>
          <w:lang w:val="en-GB"/>
        </w:rPr>
        <w:t xml:space="preserve">The relationship in August is displayed in circles and red colour. The relationship in May is displayed in triangles and black colour. </w:t>
      </w:r>
      <w:r w:rsidRPr="008152A5">
        <w:rPr>
          <w:rFonts w:ascii="Times New Roman" w:hAnsi="Times New Roman" w:cs="Times New Roman"/>
          <w:bCs/>
          <w:sz w:val="24"/>
          <w:szCs w:val="24"/>
          <w:lang w:val="en-GB"/>
        </w:rPr>
        <w:t>Regression line estimates are based on linear mixed effect models with plot nested in block, and species</w:t>
      </w:r>
      <w:r w:rsidR="00590101">
        <w:rPr>
          <w:rFonts w:ascii="Times New Roman" w:hAnsi="Times New Roman" w:cs="Times New Roman"/>
          <w:bCs/>
          <w:sz w:val="24"/>
          <w:szCs w:val="24"/>
          <w:lang w:val="en-GB"/>
        </w:rPr>
        <w:t xml:space="preserve"> identity</w:t>
      </w:r>
      <w:r w:rsidRPr="008152A5">
        <w:rPr>
          <w:rFonts w:ascii="Times New Roman" w:hAnsi="Times New Roman" w:cs="Times New Roman"/>
          <w:bCs/>
          <w:sz w:val="24"/>
          <w:szCs w:val="24"/>
          <w:lang w:val="en-GB"/>
        </w:rPr>
        <w:t xml:space="preserve"> as </w:t>
      </w:r>
      <w:r w:rsidR="00590101">
        <w:rPr>
          <w:rFonts w:ascii="Times New Roman" w:hAnsi="Times New Roman" w:cs="Times New Roman"/>
          <w:bCs/>
          <w:sz w:val="24"/>
          <w:szCs w:val="24"/>
          <w:lang w:val="en-GB"/>
        </w:rPr>
        <w:t xml:space="preserve">independent </w:t>
      </w:r>
      <w:r w:rsidRPr="008152A5">
        <w:rPr>
          <w:rFonts w:ascii="Times New Roman" w:hAnsi="Times New Roman" w:cs="Times New Roman"/>
          <w:bCs/>
          <w:sz w:val="24"/>
          <w:szCs w:val="24"/>
          <w:lang w:val="en-GB"/>
        </w:rPr>
        <w:t>random terms</w:t>
      </w:r>
      <w:r w:rsidRPr="008152A5">
        <w:rPr>
          <w:rFonts w:ascii="Times New Roman" w:hAnsi="Times New Roman" w:cs="Times New Roman"/>
          <w:sz w:val="24"/>
          <w:szCs w:val="24"/>
          <w:lang w:val="en-GB"/>
        </w:rPr>
        <w:t>.</w:t>
      </w:r>
      <w:r>
        <w:rPr>
          <w:rFonts w:ascii="Times New Roman" w:hAnsi="Times New Roman" w:cs="Times New Roman"/>
          <w:sz w:val="24"/>
          <w:szCs w:val="24"/>
          <w:lang w:val="en-GB"/>
        </w:rPr>
        <w:t xml:space="preserve"> The shaded band displays the standard error.</w:t>
      </w:r>
      <w:r w:rsidR="006746F1">
        <w:rPr>
          <w:rFonts w:ascii="Times New Roman" w:hAnsi="Times New Roman" w:cs="Times New Roman"/>
          <w:sz w:val="24"/>
          <w:szCs w:val="24"/>
          <w:lang w:val="en-GB"/>
        </w:rPr>
        <w:br w:type="page"/>
      </w:r>
    </w:p>
    <w:p w14:paraId="2AFB170F" w14:textId="77777777" w:rsidR="00917A20" w:rsidRPr="0055326A" w:rsidRDefault="00917A20" w:rsidP="00917A20">
      <w:pPr>
        <w:jc w:val="center"/>
        <w:rPr>
          <w:rFonts w:ascii="Times New Roman" w:eastAsia="Times New Roman" w:hAnsi="Times New Roman" w:cs="Times New Roman"/>
          <w:smallCaps/>
          <w:sz w:val="24"/>
          <w:szCs w:val="24"/>
          <w:lang w:val="en-GB"/>
        </w:rPr>
      </w:pPr>
      <w:r w:rsidRPr="003B7791">
        <w:rPr>
          <w:noProof/>
        </w:rPr>
        <w:lastRenderedPageBreak/>
        <w:drawing>
          <wp:inline distT="0" distB="0" distL="0" distR="0" wp14:anchorId="70766596" wp14:editId="09241346">
            <wp:extent cx="5760720" cy="5174673"/>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b="10173"/>
                    <a:stretch/>
                  </pic:blipFill>
                  <pic:spPr bwMode="auto">
                    <a:xfrm>
                      <a:off x="0" y="0"/>
                      <a:ext cx="5760720" cy="5174673"/>
                    </a:xfrm>
                    <a:prstGeom prst="rect">
                      <a:avLst/>
                    </a:prstGeom>
                    <a:ln>
                      <a:noFill/>
                    </a:ln>
                    <a:extLst>
                      <a:ext uri="{53640926-AAD7-44D8-BBD7-CCE9431645EC}">
                        <a14:shadowObscured xmlns:a14="http://schemas.microsoft.com/office/drawing/2010/main"/>
                      </a:ext>
                    </a:extLst>
                  </pic:spPr>
                </pic:pic>
              </a:graphicData>
            </a:graphic>
          </wp:inline>
        </w:drawing>
      </w:r>
    </w:p>
    <w:p w14:paraId="7DB0533E" w14:textId="1BA89D43" w:rsidR="00917A20" w:rsidRDefault="00917A20" w:rsidP="00917A20">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S8</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C</w:t>
      </w:r>
      <w:r w:rsidRPr="006746F1">
        <w:rPr>
          <w:rFonts w:ascii="Times New Roman" w:hAnsi="Times New Roman" w:cs="Times New Roman"/>
          <w:b/>
          <w:sz w:val="24"/>
          <w:szCs w:val="24"/>
          <w:lang w:val="en-GB"/>
        </w:rPr>
        <w:t>orrelation between</w:t>
      </w:r>
      <w:r>
        <w:rPr>
          <w:rFonts w:ascii="Times New Roman" w:hAnsi="Times New Roman" w:cs="Times New Roman"/>
          <w:b/>
          <w:sz w:val="24"/>
          <w:szCs w:val="24"/>
          <w:lang w:val="en-GB"/>
        </w:rPr>
        <w:t xml:space="preserve"> plant species richness, plant individual biomass, herbivory rate,</w:t>
      </w:r>
      <w:r w:rsidRPr="006746F1">
        <w:rPr>
          <w:rFonts w:ascii="Times New Roman" w:hAnsi="Times New Roman" w:cs="Times New Roman"/>
          <w:b/>
          <w:sz w:val="24"/>
          <w:szCs w:val="24"/>
          <w:lang w:val="en-GB"/>
        </w:rPr>
        <w:t xml:space="preserve"> selected community-weighted mean traits and functional nematode guilds of the Trait-Based Experiment.</w:t>
      </w:r>
      <w:r>
        <w:rPr>
          <w:rFonts w:ascii="Times New Roman" w:hAnsi="Times New Roman" w:cs="Times New Roman"/>
          <w:sz w:val="24"/>
          <w:szCs w:val="24"/>
          <w:lang w:val="en-GB"/>
        </w:rPr>
        <w:t xml:space="preserve"> The selection is based on the important moderators in the most parsimonious </w:t>
      </w:r>
      <w:r w:rsidRPr="006746F1">
        <w:rPr>
          <w:rFonts w:ascii="Times New Roman" w:hAnsi="Times New Roman" w:cs="Times New Roman"/>
          <w:i/>
          <w:sz w:val="24"/>
          <w:szCs w:val="24"/>
          <w:lang w:val="en-GB"/>
        </w:rPr>
        <w:t>full-model</w:t>
      </w:r>
      <w:r>
        <w:rPr>
          <w:rFonts w:ascii="Times New Roman" w:hAnsi="Times New Roman" w:cs="Times New Roman"/>
          <w:sz w:val="24"/>
          <w:szCs w:val="24"/>
          <w:lang w:val="en-GB"/>
        </w:rPr>
        <w:t xml:space="preserve"> PLS-PM. The upper triangle displays positive Pearson correlations in black circles and negative Pearson correlations in red circles. The size of the circle corresponds to the strength of the correlation. Empty cells display non-significant correlations. The lower triangle displays the Pearson correlation coefficients.</w:t>
      </w:r>
      <w:r w:rsidR="00CA1E9A" w:rsidRPr="00CA1E9A">
        <w:rPr>
          <w:rFonts w:ascii="Times New Roman" w:hAnsi="Times New Roman" w:cs="Times New Roman"/>
          <w:sz w:val="24"/>
          <w:szCs w:val="24"/>
          <w:lang w:val="en-GB"/>
        </w:rPr>
        <w:t xml:space="preserve"> </w:t>
      </w:r>
      <w:r w:rsidR="00CA1E9A">
        <w:rPr>
          <w:rFonts w:ascii="Times New Roman" w:hAnsi="Times New Roman" w:cs="Times New Roman"/>
          <w:sz w:val="24"/>
          <w:szCs w:val="24"/>
          <w:lang w:val="en-GB"/>
        </w:rPr>
        <w:t>The number at the end of each functional nematode guild represents their c-p score on the colonization-persistence gradient.</w:t>
      </w:r>
      <w:r>
        <w:rPr>
          <w:rFonts w:ascii="Times New Roman" w:hAnsi="Times New Roman" w:cs="Times New Roman"/>
          <w:sz w:val="24"/>
          <w:szCs w:val="24"/>
          <w:lang w:val="en-GB"/>
        </w:rPr>
        <w:br w:type="page"/>
      </w:r>
    </w:p>
    <w:p w14:paraId="02F45AC2" w14:textId="5BCB81C8" w:rsidR="00EF0AE8" w:rsidRDefault="00EF0AE8" w:rsidP="00EF0AE8">
      <w:pPr>
        <w:jc w:val="center"/>
        <w:rPr>
          <w:rFonts w:ascii="Times New Roman" w:hAnsi="Times New Roman" w:cs="Times New Roman"/>
          <w:sz w:val="24"/>
          <w:szCs w:val="24"/>
          <w:lang w:val="en-GB"/>
        </w:rPr>
      </w:pPr>
      <w:r w:rsidRPr="00EF0AE8">
        <w:rPr>
          <w:noProof/>
        </w:rPr>
        <w:lastRenderedPageBreak/>
        <w:drawing>
          <wp:inline distT="0" distB="0" distL="0" distR="0" wp14:anchorId="4C9CC2A4" wp14:editId="460ECA25">
            <wp:extent cx="5760720" cy="4246245"/>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4246245"/>
                    </a:xfrm>
                    <a:prstGeom prst="rect">
                      <a:avLst/>
                    </a:prstGeom>
                  </pic:spPr>
                </pic:pic>
              </a:graphicData>
            </a:graphic>
          </wp:inline>
        </w:drawing>
      </w:r>
    </w:p>
    <w:p w14:paraId="396CDBB9" w14:textId="13AAE97E" w:rsidR="00EF0AE8" w:rsidRDefault="00EF0AE8">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w:t>
      </w:r>
      <w:r w:rsidR="00917A20">
        <w:rPr>
          <w:rFonts w:ascii="Times New Roman" w:hAnsi="Times New Roman" w:cs="Times New Roman"/>
          <w:b/>
          <w:sz w:val="24"/>
          <w:szCs w:val="24"/>
          <w:lang w:val="en-GB"/>
        </w:rPr>
        <w:t>9</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w:t>
      </w:r>
      <w:proofErr w:type="spellStart"/>
      <w:r>
        <w:rPr>
          <w:rFonts w:ascii="Times New Roman" w:hAnsi="Times New Roman" w:cs="Times New Roman"/>
          <w:b/>
          <w:sz w:val="24"/>
          <w:szCs w:val="24"/>
          <w:lang w:val="en-GB"/>
        </w:rPr>
        <w:t>sinapic</w:t>
      </w:r>
      <w:proofErr w:type="spellEnd"/>
      <w:r>
        <w:rPr>
          <w:rFonts w:ascii="Times New Roman" w:hAnsi="Times New Roman" w:cs="Times New Roman"/>
          <w:b/>
          <w:sz w:val="24"/>
          <w:szCs w:val="24"/>
          <w:lang w:val="en-GB"/>
        </w:rPr>
        <w:t xml:space="preserve"> acid extracted from </w:t>
      </w:r>
      <w:r w:rsidRPr="00944A3C">
        <w:rPr>
          <w:rFonts w:ascii="Times New Roman" w:hAnsi="Times New Roman" w:cs="Times New Roman"/>
          <w:b/>
          <w:i/>
          <w:iCs/>
          <w:sz w:val="24"/>
          <w:szCs w:val="24"/>
          <w:lang w:val="en-GB"/>
        </w:rPr>
        <w:t>Dactylis glomerata</w:t>
      </w:r>
      <w:r>
        <w:rPr>
          <w:rFonts w:ascii="Times New Roman" w:hAnsi="Times New Roman" w:cs="Times New Roman"/>
          <w:b/>
          <w:sz w:val="24"/>
          <w:szCs w:val="24"/>
          <w:lang w:val="en-GB"/>
        </w:rPr>
        <w:t xml:space="preserve"> 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590101">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16" w:history="1">
        <w:r w:rsidR="00944A3C"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sidR="00944A3C">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630F090D" w14:textId="65E50BA3"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1EFC4D19" wp14:editId="46D2A210">
            <wp:extent cx="5760720" cy="2387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2387600"/>
                    </a:xfrm>
                    <a:prstGeom prst="rect">
                      <a:avLst/>
                    </a:prstGeom>
                  </pic:spPr>
                </pic:pic>
              </a:graphicData>
            </a:graphic>
          </wp:inline>
        </w:drawing>
      </w:r>
    </w:p>
    <w:p w14:paraId="52DB1A41" w14:textId="2C112869"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w:t>
      </w:r>
      <w:r w:rsidR="00917A20">
        <w:rPr>
          <w:rFonts w:ascii="Times New Roman" w:hAnsi="Times New Roman" w:cs="Times New Roman"/>
          <w:b/>
          <w:sz w:val="24"/>
          <w:szCs w:val="24"/>
          <w:lang w:val="en-GB"/>
        </w:rPr>
        <w:t>10</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structures of flavone 1 and </w:t>
      </w:r>
      <w:proofErr w:type="spellStart"/>
      <w:r>
        <w:rPr>
          <w:rFonts w:ascii="Times New Roman" w:hAnsi="Times New Roman" w:cs="Times New Roman"/>
          <w:b/>
          <w:sz w:val="24"/>
          <w:szCs w:val="24"/>
          <w:lang w:val="en-GB"/>
        </w:rPr>
        <w:t>dilignan</w:t>
      </w:r>
      <w:proofErr w:type="spellEnd"/>
      <w:r>
        <w:rPr>
          <w:rFonts w:ascii="Times New Roman" w:hAnsi="Times New Roman" w:cs="Times New Roman"/>
          <w:b/>
          <w:sz w:val="24"/>
          <w:szCs w:val="24"/>
          <w:lang w:val="en-GB"/>
        </w:rPr>
        <w:t xml:space="preserve"> extracted from </w:t>
      </w:r>
      <w:r w:rsidRPr="00944A3C">
        <w:rPr>
          <w:rFonts w:ascii="Times New Roman" w:hAnsi="Times New Roman" w:cs="Times New Roman"/>
          <w:b/>
          <w:i/>
          <w:iCs/>
          <w:sz w:val="24"/>
          <w:szCs w:val="24"/>
          <w:lang w:val="en-GB"/>
        </w:rPr>
        <w:t>Dactylis glomerata</w:t>
      </w:r>
      <w:r>
        <w:rPr>
          <w:rFonts w:ascii="Times New Roman" w:hAnsi="Times New Roman" w:cs="Times New Roman"/>
          <w:b/>
          <w:sz w:val="24"/>
          <w:szCs w:val="24"/>
          <w:lang w:val="en-GB"/>
        </w:rPr>
        <w:t xml:space="preserve"> 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590101">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18"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6B3E858B" w14:textId="0238D9D6"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5A09A9E0" wp14:editId="71FBBE46">
            <wp:extent cx="5760720" cy="41402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4140200"/>
                    </a:xfrm>
                    <a:prstGeom prst="rect">
                      <a:avLst/>
                    </a:prstGeom>
                  </pic:spPr>
                </pic:pic>
              </a:graphicData>
            </a:graphic>
          </wp:inline>
        </w:drawing>
      </w:r>
    </w:p>
    <w:p w14:paraId="58961C68" w14:textId="5C9D57DE"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1</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w:t>
      </w:r>
      <w:proofErr w:type="spellStart"/>
      <w:r>
        <w:rPr>
          <w:rFonts w:ascii="Times New Roman" w:hAnsi="Times New Roman" w:cs="Times New Roman"/>
          <w:b/>
          <w:sz w:val="24"/>
          <w:szCs w:val="24"/>
          <w:lang w:val="en-GB"/>
        </w:rPr>
        <w:t>flavonol</w:t>
      </w:r>
      <w:proofErr w:type="spellEnd"/>
      <w:r>
        <w:rPr>
          <w:rFonts w:ascii="Times New Roman" w:hAnsi="Times New Roman" w:cs="Times New Roman"/>
          <w:b/>
          <w:sz w:val="24"/>
          <w:szCs w:val="24"/>
          <w:lang w:val="en-GB"/>
        </w:rPr>
        <w:t xml:space="preserve"> extracted from </w:t>
      </w:r>
      <w:r w:rsidRPr="00944A3C">
        <w:rPr>
          <w:rFonts w:ascii="Times New Roman" w:hAnsi="Times New Roman" w:cs="Times New Roman"/>
          <w:b/>
          <w:i/>
          <w:iCs/>
          <w:sz w:val="24"/>
          <w:szCs w:val="24"/>
          <w:lang w:val="en-GB"/>
        </w:rPr>
        <w:t>Dactylis glomerata</w:t>
      </w:r>
      <w:r>
        <w:rPr>
          <w:rFonts w:ascii="Times New Roman" w:hAnsi="Times New Roman" w:cs="Times New Roman"/>
          <w:b/>
          <w:sz w:val="24"/>
          <w:szCs w:val="24"/>
          <w:lang w:val="en-GB"/>
        </w:rPr>
        <w:t xml:space="preserve"> 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590101">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20"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619E6E76" w14:textId="3D6FDB5A"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073EDD4C" wp14:editId="0670FDDA">
            <wp:extent cx="5760720" cy="3655695"/>
            <wp:effectExtent l="0" t="0" r="0" b="190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3655695"/>
                    </a:xfrm>
                    <a:prstGeom prst="rect">
                      <a:avLst/>
                    </a:prstGeom>
                  </pic:spPr>
                </pic:pic>
              </a:graphicData>
            </a:graphic>
          </wp:inline>
        </w:drawing>
      </w:r>
    </w:p>
    <w:p w14:paraId="16009C61" w14:textId="655EE1AB"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2</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flavone 2 extracted from </w:t>
      </w:r>
      <w:r w:rsidRPr="00944A3C">
        <w:rPr>
          <w:rFonts w:ascii="Times New Roman" w:hAnsi="Times New Roman" w:cs="Times New Roman"/>
          <w:b/>
          <w:i/>
          <w:iCs/>
          <w:sz w:val="24"/>
          <w:szCs w:val="24"/>
          <w:lang w:val="en-GB"/>
        </w:rPr>
        <w:t>Dactylis glomerata</w:t>
      </w:r>
      <w:r>
        <w:rPr>
          <w:rFonts w:ascii="Times New Roman" w:hAnsi="Times New Roman" w:cs="Times New Roman"/>
          <w:b/>
          <w:sz w:val="24"/>
          <w:szCs w:val="24"/>
          <w:lang w:val="en-GB"/>
        </w:rPr>
        <w:t xml:space="preserve"> 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22"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75E30831" w14:textId="041FD629"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54679372" wp14:editId="274FA180">
            <wp:extent cx="5760720" cy="443992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720" cy="4439920"/>
                    </a:xfrm>
                    <a:prstGeom prst="rect">
                      <a:avLst/>
                    </a:prstGeom>
                  </pic:spPr>
                </pic:pic>
              </a:graphicData>
            </a:graphic>
          </wp:inline>
        </w:drawing>
      </w:r>
    </w:p>
    <w:p w14:paraId="21BE4912" w14:textId="66D41DE1"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3</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caffeic acid extracted from </w:t>
      </w:r>
      <w:r w:rsidRPr="00944A3C">
        <w:rPr>
          <w:rFonts w:ascii="Times New Roman" w:hAnsi="Times New Roman" w:cs="Times New Roman"/>
          <w:b/>
          <w:i/>
          <w:iCs/>
          <w:sz w:val="24"/>
          <w:szCs w:val="24"/>
          <w:lang w:val="en-GB"/>
        </w:rPr>
        <w:t>Dactylis glomerata</w:t>
      </w:r>
      <w:r>
        <w:rPr>
          <w:rFonts w:ascii="Times New Roman" w:hAnsi="Times New Roman" w:cs="Times New Roman"/>
          <w:b/>
          <w:sz w:val="24"/>
          <w:szCs w:val="24"/>
          <w:lang w:val="en-GB"/>
        </w:rPr>
        <w:t xml:space="preserve"> 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24"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3B33BA2A" w14:textId="4B36BB4A"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0DBBD875" wp14:editId="2D326255">
            <wp:extent cx="5760720" cy="337375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60720" cy="3373755"/>
                    </a:xfrm>
                    <a:prstGeom prst="rect">
                      <a:avLst/>
                    </a:prstGeom>
                  </pic:spPr>
                </pic:pic>
              </a:graphicData>
            </a:graphic>
          </wp:inline>
        </w:drawing>
      </w:r>
    </w:p>
    <w:p w14:paraId="4A79A650" w14:textId="3C6ACA4E"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4</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chlorogenic acid 1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26"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3D5FCAD9" w14:textId="0D0C9FF3"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3860E9D2" wp14:editId="2797FDEE">
            <wp:extent cx="5760720" cy="331851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3318510"/>
                    </a:xfrm>
                    <a:prstGeom prst="rect">
                      <a:avLst/>
                    </a:prstGeom>
                  </pic:spPr>
                </pic:pic>
              </a:graphicData>
            </a:graphic>
          </wp:inline>
        </w:drawing>
      </w:r>
    </w:p>
    <w:p w14:paraId="1EF5B2A9" w14:textId="249D9FB4"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5</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chlorogenic acid 2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28"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3913119F" w14:textId="3E9502D1"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7599F3C6" wp14:editId="3026ECA4">
            <wp:extent cx="5760720" cy="2033270"/>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60720" cy="2033270"/>
                    </a:xfrm>
                    <a:prstGeom prst="rect">
                      <a:avLst/>
                    </a:prstGeom>
                  </pic:spPr>
                </pic:pic>
              </a:graphicData>
            </a:graphic>
          </wp:inline>
        </w:drawing>
      </w:r>
    </w:p>
    <w:p w14:paraId="2B97E624" w14:textId="644618EC"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6</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w:t>
      </w:r>
      <w:proofErr w:type="spellStart"/>
      <w:r>
        <w:rPr>
          <w:rFonts w:ascii="Times New Roman" w:hAnsi="Times New Roman" w:cs="Times New Roman"/>
          <w:b/>
          <w:sz w:val="24"/>
          <w:szCs w:val="24"/>
          <w:lang w:val="en-GB"/>
        </w:rPr>
        <w:t>flavonol</w:t>
      </w:r>
      <w:proofErr w:type="spellEnd"/>
      <w:r>
        <w:rPr>
          <w:rFonts w:ascii="Times New Roman" w:hAnsi="Times New Roman" w:cs="Times New Roman"/>
          <w:b/>
          <w:sz w:val="24"/>
          <w:szCs w:val="24"/>
          <w:lang w:val="en-GB"/>
        </w:rPr>
        <w:t xml:space="preserve"> dimer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30"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1E897B44" w14:textId="5E5A552A" w:rsidR="00944A3C" w:rsidRDefault="00944A3C" w:rsidP="00944A3C">
      <w:pPr>
        <w:jc w:val="center"/>
        <w:rPr>
          <w:rFonts w:ascii="Times New Roman" w:hAnsi="Times New Roman" w:cs="Times New Roman"/>
          <w:sz w:val="24"/>
          <w:szCs w:val="24"/>
          <w:lang w:val="en-GB"/>
        </w:rPr>
      </w:pPr>
      <w:r>
        <w:rPr>
          <w:noProof/>
        </w:rPr>
        <w:lastRenderedPageBreak/>
        <w:drawing>
          <wp:inline distT="0" distB="0" distL="0" distR="0" wp14:anchorId="4A82051F" wp14:editId="6E692EAD">
            <wp:extent cx="5760720" cy="3333115"/>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60720" cy="3333115"/>
                    </a:xfrm>
                    <a:prstGeom prst="rect">
                      <a:avLst/>
                    </a:prstGeom>
                  </pic:spPr>
                </pic:pic>
              </a:graphicData>
            </a:graphic>
          </wp:inline>
        </w:drawing>
      </w:r>
    </w:p>
    <w:p w14:paraId="1B4AB2E0" w14:textId="7701A408" w:rsidR="00944A3C" w:rsidRDefault="00944A3C" w:rsidP="00944A3C">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7</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w:t>
      </w:r>
      <w:r w:rsidR="007B17F6">
        <w:rPr>
          <w:rFonts w:ascii="Times New Roman" w:hAnsi="Times New Roman" w:cs="Times New Roman"/>
          <w:b/>
          <w:sz w:val="24"/>
          <w:szCs w:val="24"/>
          <w:lang w:val="en-GB"/>
        </w:rPr>
        <w:t>chlorogenic acid dimer 3</w:t>
      </w:r>
      <w:r>
        <w:rPr>
          <w:rFonts w:ascii="Times New Roman" w:hAnsi="Times New Roman" w:cs="Times New Roman"/>
          <w:b/>
          <w:sz w:val="24"/>
          <w:szCs w:val="24"/>
          <w:lang w:val="en-GB"/>
        </w:rPr>
        <w:t xml:space="preserve">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32"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23A923D7" w14:textId="578B142E" w:rsidR="007B17F6" w:rsidRDefault="007B17F6" w:rsidP="007B17F6">
      <w:pPr>
        <w:jc w:val="center"/>
        <w:rPr>
          <w:rFonts w:ascii="Times New Roman" w:hAnsi="Times New Roman" w:cs="Times New Roman"/>
          <w:sz w:val="24"/>
          <w:szCs w:val="24"/>
          <w:lang w:val="en-GB"/>
        </w:rPr>
      </w:pPr>
      <w:r>
        <w:rPr>
          <w:noProof/>
        </w:rPr>
        <w:lastRenderedPageBreak/>
        <w:drawing>
          <wp:inline distT="0" distB="0" distL="0" distR="0" wp14:anchorId="0D921ECD" wp14:editId="11F7D240">
            <wp:extent cx="5760720" cy="364744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60720" cy="3647440"/>
                    </a:xfrm>
                    <a:prstGeom prst="rect">
                      <a:avLst/>
                    </a:prstGeom>
                  </pic:spPr>
                </pic:pic>
              </a:graphicData>
            </a:graphic>
          </wp:inline>
        </w:drawing>
      </w:r>
    </w:p>
    <w:p w14:paraId="2AD0C3DA" w14:textId="50D4FCFF" w:rsidR="007B17F6" w:rsidRDefault="007B17F6" w:rsidP="007B17F6">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8</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chlorogenic acid dimer 4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34"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3E2DF719" w14:textId="5FCDE407" w:rsidR="007B17F6" w:rsidRDefault="007B17F6" w:rsidP="007B17F6">
      <w:pPr>
        <w:jc w:val="center"/>
        <w:rPr>
          <w:rFonts w:ascii="Times New Roman" w:hAnsi="Times New Roman" w:cs="Times New Roman"/>
          <w:sz w:val="24"/>
          <w:szCs w:val="24"/>
          <w:lang w:val="en-GB"/>
        </w:rPr>
      </w:pPr>
      <w:r>
        <w:rPr>
          <w:noProof/>
        </w:rPr>
        <w:lastRenderedPageBreak/>
        <w:drawing>
          <wp:inline distT="0" distB="0" distL="0" distR="0" wp14:anchorId="78B1B7C2" wp14:editId="7C526DC7">
            <wp:extent cx="5760720" cy="256222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60720" cy="2562225"/>
                    </a:xfrm>
                    <a:prstGeom prst="rect">
                      <a:avLst/>
                    </a:prstGeom>
                  </pic:spPr>
                </pic:pic>
              </a:graphicData>
            </a:graphic>
          </wp:inline>
        </w:drawing>
      </w:r>
    </w:p>
    <w:p w14:paraId="046D45EA" w14:textId="1BB05766" w:rsidR="007B17F6" w:rsidRDefault="007B17F6" w:rsidP="007B17F6">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S1</w:t>
      </w:r>
      <w:r w:rsidR="00917A20">
        <w:rPr>
          <w:rFonts w:ascii="Times New Roman" w:hAnsi="Times New Roman" w:cs="Times New Roman"/>
          <w:b/>
          <w:sz w:val="24"/>
          <w:szCs w:val="24"/>
          <w:lang w:val="en-GB"/>
        </w:rPr>
        <w:t>9</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w:t>
      </w:r>
      <w:proofErr w:type="spellStart"/>
      <w:r>
        <w:rPr>
          <w:rFonts w:ascii="Times New Roman" w:hAnsi="Times New Roman" w:cs="Times New Roman"/>
          <w:b/>
          <w:sz w:val="24"/>
          <w:szCs w:val="24"/>
          <w:lang w:val="en-GB"/>
        </w:rPr>
        <w:t>flavan</w:t>
      </w:r>
      <w:proofErr w:type="spellEnd"/>
      <w:r>
        <w:rPr>
          <w:rFonts w:ascii="Times New Roman" w:hAnsi="Times New Roman" w:cs="Times New Roman"/>
          <w:b/>
          <w:sz w:val="24"/>
          <w:szCs w:val="24"/>
          <w:lang w:val="en-GB"/>
        </w:rPr>
        <w:t xml:space="preserve"> alcohol dimer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36"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6E302263" w14:textId="3DC34E98" w:rsidR="007B17F6" w:rsidRDefault="007B17F6" w:rsidP="007B17F6">
      <w:pPr>
        <w:jc w:val="center"/>
        <w:rPr>
          <w:rFonts w:ascii="Times New Roman" w:hAnsi="Times New Roman" w:cs="Times New Roman"/>
          <w:sz w:val="24"/>
          <w:szCs w:val="24"/>
          <w:lang w:val="en-GB"/>
        </w:rPr>
      </w:pPr>
      <w:r>
        <w:rPr>
          <w:noProof/>
        </w:rPr>
        <w:lastRenderedPageBreak/>
        <w:drawing>
          <wp:inline distT="0" distB="0" distL="0" distR="0" wp14:anchorId="08AAE621" wp14:editId="13BD95C0">
            <wp:extent cx="5760720" cy="327914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60720" cy="3279140"/>
                    </a:xfrm>
                    <a:prstGeom prst="rect">
                      <a:avLst/>
                    </a:prstGeom>
                  </pic:spPr>
                </pic:pic>
              </a:graphicData>
            </a:graphic>
          </wp:inline>
        </w:drawing>
      </w:r>
    </w:p>
    <w:p w14:paraId="47A42E12" w14:textId="7CCF4936" w:rsidR="007B17F6" w:rsidRDefault="007B17F6" w:rsidP="007B17F6">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w:t>
      </w:r>
      <w:r w:rsidR="00917A20">
        <w:rPr>
          <w:rFonts w:ascii="Times New Roman" w:hAnsi="Times New Roman" w:cs="Times New Roman"/>
          <w:b/>
          <w:sz w:val="24"/>
          <w:szCs w:val="24"/>
          <w:lang w:val="en-GB"/>
        </w:rPr>
        <w:t>20</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chlorogenic acid dimer 5 extracted from </w:t>
      </w:r>
      <w:r>
        <w:rPr>
          <w:rFonts w:ascii="Times New Roman" w:hAnsi="Times New Roman" w:cs="Times New Roman"/>
          <w:b/>
          <w:i/>
          <w:iCs/>
          <w:sz w:val="24"/>
          <w:szCs w:val="24"/>
          <w:lang w:val="en-GB"/>
        </w:rPr>
        <w:t xml:space="preserve">Leucanthemum vulgare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38"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794879FC" w14:textId="5803EBDB" w:rsidR="007B17F6" w:rsidRDefault="007B17F6" w:rsidP="007B17F6">
      <w:pPr>
        <w:jc w:val="center"/>
        <w:rPr>
          <w:rFonts w:ascii="Times New Roman" w:hAnsi="Times New Roman" w:cs="Times New Roman"/>
          <w:sz w:val="24"/>
          <w:szCs w:val="24"/>
          <w:lang w:val="en-GB"/>
        </w:rPr>
      </w:pPr>
      <w:r>
        <w:rPr>
          <w:noProof/>
        </w:rPr>
        <w:lastRenderedPageBreak/>
        <w:drawing>
          <wp:inline distT="0" distB="0" distL="0" distR="0" wp14:anchorId="297C08E7" wp14:editId="12C1E945">
            <wp:extent cx="5760720" cy="465582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60720" cy="4655820"/>
                    </a:xfrm>
                    <a:prstGeom prst="rect">
                      <a:avLst/>
                    </a:prstGeom>
                  </pic:spPr>
                </pic:pic>
              </a:graphicData>
            </a:graphic>
          </wp:inline>
        </w:drawing>
      </w:r>
    </w:p>
    <w:p w14:paraId="6C7CBA78" w14:textId="7DDF9E83" w:rsidR="007B17F6" w:rsidRDefault="007B17F6" w:rsidP="007B17F6">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S2</w:t>
      </w:r>
      <w:r w:rsidR="00917A20">
        <w:rPr>
          <w:rFonts w:ascii="Times New Roman" w:hAnsi="Times New Roman" w:cs="Times New Roman"/>
          <w:b/>
          <w:sz w:val="24"/>
          <w:szCs w:val="24"/>
          <w:lang w:val="en-GB"/>
        </w:rPr>
        <w:t>1</w:t>
      </w:r>
      <w:r>
        <w:rPr>
          <w:rFonts w:ascii="Times New Roman" w:hAnsi="Times New Roman" w:cs="Times New Roman"/>
          <w:sz w:val="24"/>
          <w:szCs w:val="24"/>
          <w:lang w:val="en-GB"/>
        </w:rPr>
        <w:t xml:space="preserve"> </w:t>
      </w:r>
      <w:r>
        <w:rPr>
          <w:rFonts w:ascii="Times New Roman" w:hAnsi="Times New Roman" w:cs="Times New Roman"/>
          <w:b/>
          <w:sz w:val="24"/>
          <w:szCs w:val="24"/>
          <w:lang w:val="en-GB"/>
        </w:rPr>
        <w:t xml:space="preserve">Predicted metabolite structure of </w:t>
      </w:r>
      <w:proofErr w:type="spellStart"/>
      <w:r>
        <w:rPr>
          <w:rFonts w:ascii="Times New Roman" w:hAnsi="Times New Roman" w:cs="Times New Roman"/>
          <w:b/>
          <w:sz w:val="24"/>
          <w:szCs w:val="24"/>
          <w:lang w:val="en-GB"/>
        </w:rPr>
        <w:t>quinic</w:t>
      </w:r>
      <w:proofErr w:type="spellEnd"/>
      <w:r>
        <w:rPr>
          <w:rFonts w:ascii="Times New Roman" w:hAnsi="Times New Roman" w:cs="Times New Roman"/>
          <w:b/>
          <w:sz w:val="24"/>
          <w:szCs w:val="24"/>
          <w:lang w:val="en-GB"/>
        </w:rPr>
        <w:t xml:space="preserve"> acid extracted from </w:t>
      </w:r>
      <w:r>
        <w:rPr>
          <w:rFonts w:ascii="Times New Roman" w:hAnsi="Times New Roman" w:cs="Times New Roman"/>
          <w:b/>
          <w:i/>
          <w:iCs/>
          <w:sz w:val="24"/>
          <w:szCs w:val="24"/>
          <w:lang w:val="en-GB"/>
        </w:rPr>
        <w:t xml:space="preserve">Plantago lanceolata </w:t>
      </w:r>
      <w:r>
        <w:rPr>
          <w:rFonts w:ascii="Times New Roman" w:hAnsi="Times New Roman" w:cs="Times New Roman"/>
          <w:b/>
          <w:sz w:val="24"/>
          <w:szCs w:val="24"/>
          <w:lang w:val="en-GB"/>
        </w:rPr>
        <w:t xml:space="preserve">through the comparison of LC-MS data with literature references. </w:t>
      </w:r>
      <w:r w:rsidRPr="00EF0AE8">
        <w:rPr>
          <w:rFonts w:ascii="Times New Roman" w:hAnsi="Times New Roman" w:cs="Times New Roman"/>
          <w:bCs/>
          <w:sz w:val="24"/>
          <w:szCs w:val="24"/>
          <w:lang w:val="en-GB"/>
        </w:rPr>
        <w:t xml:space="preserve">We submitted high-resolution mass-to-charge values to the </w:t>
      </w:r>
      <w:proofErr w:type="spellStart"/>
      <w:r w:rsidRPr="00EF0AE8">
        <w:rPr>
          <w:rFonts w:ascii="Times New Roman" w:hAnsi="Times New Roman" w:cs="Times New Roman"/>
          <w:bCs/>
          <w:sz w:val="24"/>
          <w:szCs w:val="24"/>
          <w:lang w:val="en-GB"/>
        </w:rPr>
        <w:t>MassBank</w:t>
      </w:r>
      <w:proofErr w:type="spellEnd"/>
      <w:r w:rsidRPr="00EF0AE8">
        <w:rPr>
          <w:rFonts w:ascii="Times New Roman" w:hAnsi="Times New Roman" w:cs="Times New Roman"/>
          <w:bCs/>
          <w:sz w:val="24"/>
          <w:szCs w:val="24"/>
          <w:lang w:val="en-GB"/>
        </w:rPr>
        <w:t xml:space="preserve"> of North America (</w:t>
      </w:r>
      <w:proofErr w:type="spellStart"/>
      <w:r w:rsidRPr="00EF0AE8">
        <w:rPr>
          <w:rFonts w:ascii="Times New Roman" w:hAnsi="Times New Roman" w:cs="Times New Roman"/>
          <w:bCs/>
          <w:sz w:val="24"/>
          <w:szCs w:val="24"/>
          <w:lang w:val="en-GB"/>
        </w:rPr>
        <w:t>MoNA</w:t>
      </w:r>
      <w:proofErr w:type="spellEnd"/>
      <w:r w:rsidRPr="00EF0AE8">
        <w:rPr>
          <w:rFonts w:ascii="Times New Roman" w:hAnsi="Times New Roman" w:cs="Times New Roman"/>
          <w:bCs/>
          <w:sz w:val="24"/>
          <w:szCs w:val="24"/>
          <w:lang w:val="en-GB"/>
        </w:rPr>
        <w:t xml:space="preserve">, http://mona.fiehnlab.ucdavis.edu/) spectral database. We used a mass tolerance of 0.5 D for comparison. In addition, we calculated </w:t>
      </w:r>
      <w:r w:rsidR="00840F14">
        <w:rPr>
          <w:rFonts w:ascii="Times New Roman" w:hAnsi="Times New Roman" w:cs="Times New Roman"/>
          <w:bCs/>
          <w:sz w:val="24"/>
          <w:szCs w:val="24"/>
          <w:lang w:val="en-GB"/>
        </w:rPr>
        <w:t>high</w:t>
      </w:r>
      <w:r w:rsidRPr="00EF0AE8">
        <w:rPr>
          <w:rFonts w:ascii="Times New Roman" w:hAnsi="Times New Roman" w:cs="Times New Roman"/>
          <w:bCs/>
          <w:sz w:val="24"/>
          <w:szCs w:val="24"/>
          <w:lang w:val="en-GB"/>
        </w:rPr>
        <w:t xml:space="preserve">-resolution molecular weights, molecular formulae for putative molecular ions in neutral form, and particle weights for mass spectrometry generated fragments using </w:t>
      </w:r>
      <w:proofErr w:type="spellStart"/>
      <w:r w:rsidRPr="00EF0AE8">
        <w:rPr>
          <w:rFonts w:ascii="Times New Roman" w:hAnsi="Times New Roman" w:cs="Times New Roman"/>
          <w:bCs/>
          <w:sz w:val="24"/>
          <w:szCs w:val="24"/>
          <w:lang w:val="en-GB"/>
        </w:rPr>
        <w:t>ChemDraw</w:t>
      </w:r>
      <w:proofErr w:type="spellEnd"/>
      <w:r w:rsidRPr="00EF0AE8">
        <w:rPr>
          <w:rFonts w:ascii="Times New Roman" w:hAnsi="Times New Roman" w:cs="Times New Roman"/>
          <w:bCs/>
          <w:sz w:val="24"/>
          <w:szCs w:val="24"/>
          <w:lang w:val="en-GB"/>
        </w:rPr>
        <w:t xml:space="preserve"> Ultra 8.0 (</w:t>
      </w:r>
      <w:hyperlink r:id="rId40" w:history="1">
        <w:r w:rsidRPr="00B4025E">
          <w:rPr>
            <w:rStyle w:val="Hyperlink"/>
            <w:rFonts w:ascii="Times New Roman" w:hAnsi="Times New Roman" w:cs="Times New Roman"/>
            <w:bCs/>
            <w:sz w:val="24"/>
            <w:szCs w:val="24"/>
            <w:lang w:val="en-GB"/>
          </w:rPr>
          <w:t>www.cambridgesoft.com</w:t>
        </w:r>
      </w:hyperlink>
      <w:r w:rsidRPr="00EF0AE8">
        <w:rPr>
          <w:rFonts w:ascii="Times New Roman" w:hAnsi="Times New Roman" w:cs="Times New Roman"/>
          <w:bCs/>
          <w:sz w:val="24"/>
          <w:szCs w:val="24"/>
          <w:lang w:val="en-GB"/>
        </w:rPr>
        <w:t>).</w:t>
      </w:r>
      <w:r>
        <w:rPr>
          <w:rFonts w:ascii="Times New Roman" w:hAnsi="Times New Roman" w:cs="Times New Roman"/>
          <w:bCs/>
          <w:sz w:val="24"/>
          <w:szCs w:val="24"/>
          <w:lang w:val="en-GB"/>
        </w:rPr>
        <w:t xml:space="preserve"> For more details see Supplementary Table S3.</w:t>
      </w:r>
      <w:r>
        <w:rPr>
          <w:rFonts w:ascii="Times New Roman" w:hAnsi="Times New Roman" w:cs="Times New Roman"/>
          <w:sz w:val="24"/>
          <w:szCs w:val="24"/>
          <w:lang w:val="en-GB"/>
        </w:rPr>
        <w:br w:type="page"/>
      </w:r>
    </w:p>
    <w:p w14:paraId="296E29DB" w14:textId="77777777" w:rsidR="00477F06" w:rsidRPr="0055326A" w:rsidRDefault="00477F06" w:rsidP="00477F06">
      <w:pPr>
        <w:jc w:val="center"/>
        <w:rPr>
          <w:rFonts w:ascii="Times New Roman" w:eastAsia="Times New Roman" w:hAnsi="Times New Roman" w:cs="Times New Roman"/>
          <w:smallCaps/>
          <w:sz w:val="24"/>
          <w:szCs w:val="24"/>
          <w:lang w:val="en-GB"/>
        </w:rPr>
      </w:pPr>
      <w:r>
        <w:rPr>
          <w:noProof/>
        </w:rPr>
        <w:lastRenderedPageBreak/>
        <w:drawing>
          <wp:inline distT="0" distB="0" distL="0" distR="0" wp14:anchorId="3511E824" wp14:editId="0B0380C7">
            <wp:extent cx="5760720" cy="528551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b="8249"/>
                    <a:stretch/>
                  </pic:blipFill>
                  <pic:spPr bwMode="auto">
                    <a:xfrm>
                      <a:off x="0" y="0"/>
                      <a:ext cx="5760720" cy="5285510"/>
                    </a:xfrm>
                    <a:prstGeom prst="rect">
                      <a:avLst/>
                    </a:prstGeom>
                    <a:ln>
                      <a:noFill/>
                    </a:ln>
                    <a:extLst>
                      <a:ext uri="{53640926-AAD7-44D8-BBD7-CCE9431645EC}">
                        <a14:shadowObscured xmlns:a14="http://schemas.microsoft.com/office/drawing/2010/main"/>
                      </a:ext>
                    </a:extLst>
                  </pic:spPr>
                </pic:pic>
              </a:graphicData>
            </a:graphic>
          </wp:inline>
        </w:drawing>
      </w:r>
    </w:p>
    <w:p w14:paraId="57636F77" w14:textId="68B9B481" w:rsidR="00B22055" w:rsidRDefault="00477F06" w:rsidP="00B22055">
      <w:pPr>
        <w:rPr>
          <w:rFonts w:ascii="Times New Roman" w:hAnsi="Times New Roman" w:cs="Times New Roman"/>
          <w:sz w:val="24"/>
          <w:szCs w:val="24"/>
          <w:lang w:val="en-GB"/>
        </w:rPr>
      </w:pPr>
      <w:r w:rsidRPr="008152A5">
        <w:rPr>
          <w:rFonts w:ascii="Times New Roman" w:hAnsi="Times New Roman" w:cs="Times New Roman"/>
          <w:b/>
          <w:sz w:val="24"/>
          <w:szCs w:val="24"/>
          <w:lang w:val="en-GB"/>
        </w:rPr>
        <w:t xml:space="preserve">Figure </w:t>
      </w:r>
      <w:r>
        <w:rPr>
          <w:rFonts w:ascii="Times New Roman" w:hAnsi="Times New Roman" w:cs="Times New Roman"/>
          <w:b/>
          <w:sz w:val="24"/>
          <w:szCs w:val="24"/>
          <w:lang w:val="en-GB"/>
        </w:rPr>
        <w:t>S22</w:t>
      </w:r>
      <w:r>
        <w:rPr>
          <w:rFonts w:ascii="Times New Roman" w:hAnsi="Times New Roman" w:cs="Times New Roman"/>
          <w:sz w:val="24"/>
          <w:szCs w:val="24"/>
          <w:lang w:val="en-GB"/>
        </w:rPr>
        <w:t xml:space="preserve"> C</w:t>
      </w:r>
      <w:r w:rsidRPr="006746F1">
        <w:rPr>
          <w:rFonts w:ascii="Times New Roman" w:hAnsi="Times New Roman" w:cs="Times New Roman"/>
          <w:b/>
          <w:sz w:val="24"/>
          <w:szCs w:val="24"/>
          <w:lang w:val="en-GB"/>
        </w:rPr>
        <w:t xml:space="preserve">orrelation between </w:t>
      </w:r>
      <w:r>
        <w:rPr>
          <w:rFonts w:ascii="Times New Roman" w:hAnsi="Times New Roman" w:cs="Times New Roman"/>
          <w:b/>
          <w:sz w:val="24"/>
          <w:szCs w:val="24"/>
          <w:lang w:val="en-GB"/>
        </w:rPr>
        <w:t>plant species richness, plant individual biomass, herbivory rate,</w:t>
      </w:r>
      <w:r w:rsidRPr="006746F1">
        <w:rPr>
          <w:rFonts w:ascii="Times New Roman" w:hAnsi="Times New Roman" w:cs="Times New Roman"/>
          <w:b/>
          <w:sz w:val="24"/>
          <w:szCs w:val="24"/>
          <w:lang w:val="en-GB"/>
        </w:rPr>
        <w:t xml:space="preserve"> selected functional nematode guilds and </w:t>
      </w:r>
      <w:r>
        <w:rPr>
          <w:rFonts w:ascii="Times New Roman" w:hAnsi="Times New Roman" w:cs="Times New Roman"/>
          <w:b/>
          <w:sz w:val="24"/>
          <w:szCs w:val="24"/>
          <w:lang w:val="en-GB"/>
        </w:rPr>
        <w:t xml:space="preserve">assigned </w:t>
      </w:r>
      <w:r w:rsidR="00840F14">
        <w:rPr>
          <w:rFonts w:ascii="Times New Roman" w:hAnsi="Times New Roman" w:cs="Times New Roman"/>
          <w:b/>
          <w:sz w:val="24"/>
          <w:szCs w:val="24"/>
          <w:lang w:val="en-GB"/>
        </w:rPr>
        <w:t xml:space="preserve">plant </w:t>
      </w:r>
      <w:r>
        <w:rPr>
          <w:rFonts w:ascii="Times New Roman" w:hAnsi="Times New Roman" w:cs="Times New Roman"/>
          <w:b/>
          <w:sz w:val="24"/>
          <w:szCs w:val="24"/>
          <w:lang w:val="en-GB"/>
        </w:rPr>
        <w:t xml:space="preserve">compounds </w:t>
      </w:r>
      <w:r w:rsidRPr="006746F1">
        <w:rPr>
          <w:rFonts w:ascii="Times New Roman" w:hAnsi="Times New Roman" w:cs="Times New Roman"/>
          <w:b/>
          <w:sz w:val="24"/>
          <w:szCs w:val="24"/>
          <w:lang w:val="en-GB"/>
        </w:rPr>
        <w:t>of the Trait-Based Experiment.</w:t>
      </w:r>
      <w:r>
        <w:rPr>
          <w:rFonts w:ascii="Times New Roman" w:hAnsi="Times New Roman" w:cs="Times New Roman"/>
          <w:sz w:val="24"/>
          <w:szCs w:val="24"/>
          <w:lang w:val="en-GB"/>
        </w:rPr>
        <w:t xml:space="preserve"> The selection is based on the important moderators in the most parsimonious </w:t>
      </w:r>
      <w:r w:rsidRPr="006746F1">
        <w:rPr>
          <w:rFonts w:ascii="Times New Roman" w:hAnsi="Times New Roman" w:cs="Times New Roman"/>
          <w:i/>
          <w:sz w:val="24"/>
          <w:szCs w:val="24"/>
          <w:lang w:val="en-GB"/>
        </w:rPr>
        <w:t>full-model</w:t>
      </w:r>
      <w:r>
        <w:rPr>
          <w:rFonts w:ascii="Times New Roman" w:hAnsi="Times New Roman" w:cs="Times New Roman"/>
          <w:sz w:val="24"/>
          <w:szCs w:val="24"/>
          <w:lang w:val="en-GB"/>
        </w:rPr>
        <w:t xml:space="preserve"> PLS-PM. The upper triangle displays positive Pearson correlations in black circles and negative Pearson correlations in red circles. The size of the circle corresponds to the strength of the correlation. Empty cells display non-significant correlations. The lower triangle displays the Pearson correlation coefficients.</w:t>
      </w:r>
      <w:r w:rsidR="0018214E">
        <w:rPr>
          <w:rFonts w:ascii="Times New Roman" w:hAnsi="Times New Roman" w:cs="Times New Roman"/>
          <w:sz w:val="24"/>
          <w:szCs w:val="24"/>
          <w:lang w:val="en-GB"/>
        </w:rPr>
        <w:t xml:space="preserve"> The number at the end of each functional nematode guild represents their </w:t>
      </w:r>
      <w:r w:rsidR="00CA1E9A">
        <w:rPr>
          <w:rFonts w:ascii="Times New Roman" w:hAnsi="Times New Roman" w:cs="Times New Roman"/>
          <w:sz w:val="24"/>
          <w:szCs w:val="24"/>
          <w:lang w:val="en-GB"/>
        </w:rPr>
        <w:t>c-p score</w:t>
      </w:r>
      <w:r w:rsidR="0018214E">
        <w:rPr>
          <w:rFonts w:ascii="Times New Roman" w:hAnsi="Times New Roman" w:cs="Times New Roman"/>
          <w:sz w:val="24"/>
          <w:szCs w:val="24"/>
          <w:lang w:val="en-GB"/>
        </w:rPr>
        <w:t xml:space="preserve"> on the coloniz</w:t>
      </w:r>
      <w:r w:rsidR="00CA1E9A">
        <w:rPr>
          <w:rFonts w:ascii="Times New Roman" w:hAnsi="Times New Roman" w:cs="Times New Roman"/>
          <w:sz w:val="24"/>
          <w:szCs w:val="24"/>
          <w:lang w:val="en-GB"/>
        </w:rPr>
        <w:t>ation-persistence gradient.</w:t>
      </w:r>
    </w:p>
    <w:sectPr w:rsidR="00B22055" w:rsidSect="00DE6171">
      <w:type w:val="continuous"/>
      <w:pgSz w:w="11906" w:h="16838"/>
      <w:pgMar w:top="1417" w:right="1417" w:bottom="1134" w:left="1417"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E4B436" w14:textId="77777777" w:rsidR="00A9636F" w:rsidRDefault="00A9636F">
      <w:pPr>
        <w:spacing w:after="0" w:line="240" w:lineRule="auto"/>
      </w:pPr>
      <w:r>
        <w:separator/>
      </w:r>
    </w:p>
  </w:endnote>
  <w:endnote w:type="continuationSeparator" w:id="0">
    <w:p w14:paraId="4C1250E7" w14:textId="77777777" w:rsidR="00A9636F" w:rsidRDefault="00A96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D279F3" w14:textId="77777777" w:rsidR="00A9636F" w:rsidRDefault="00A9636F">
      <w:pPr>
        <w:spacing w:after="0" w:line="240" w:lineRule="auto"/>
      </w:pPr>
      <w:r>
        <w:separator/>
      </w:r>
    </w:p>
  </w:footnote>
  <w:footnote w:type="continuationSeparator" w:id="0">
    <w:p w14:paraId="11CC95B9" w14:textId="77777777" w:rsidR="00A9636F" w:rsidRDefault="00A963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377E93"/>
    <w:multiLevelType w:val="hybridMultilevel"/>
    <w:tmpl w:val="2FB23C0C"/>
    <w:lvl w:ilvl="0" w:tplc="36ACD38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B9229F"/>
    <w:multiLevelType w:val="hybridMultilevel"/>
    <w:tmpl w:val="50A89442"/>
    <w:lvl w:ilvl="0" w:tplc="17AC737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53D1"/>
    <w:rsid w:val="00002FAD"/>
    <w:rsid w:val="00005548"/>
    <w:rsid w:val="00013C2F"/>
    <w:rsid w:val="000267D2"/>
    <w:rsid w:val="00041A41"/>
    <w:rsid w:val="00041B1F"/>
    <w:rsid w:val="0004485D"/>
    <w:rsid w:val="00071B5D"/>
    <w:rsid w:val="0007220E"/>
    <w:rsid w:val="000823B0"/>
    <w:rsid w:val="0008405F"/>
    <w:rsid w:val="000C79FE"/>
    <w:rsid w:val="000D76B4"/>
    <w:rsid w:val="000E01DA"/>
    <w:rsid w:val="000E14B4"/>
    <w:rsid w:val="001169D1"/>
    <w:rsid w:val="0015130D"/>
    <w:rsid w:val="0015141B"/>
    <w:rsid w:val="00162972"/>
    <w:rsid w:val="0016308E"/>
    <w:rsid w:val="00163983"/>
    <w:rsid w:val="00171C7C"/>
    <w:rsid w:val="001732CE"/>
    <w:rsid w:val="001819B1"/>
    <w:rsid w:val="0018214E"/>
    <w:rsid w:val="001962A4"/>
    <w:rsid w:val="001A0FF0"/>
    <w:rsid w:val="001A7330"/>
    <w:rsid w:val="001B3793"/>
    <w:rsid w:val="001B58A9"/>
    <w:rsid w:val="001C2198"/>
    <w:rsid w:val="001E55D9"/>
    <w:rsid w:val="00205171"/>
    <w:rsid w:val="00211482"/>
    <w:rsid w:val="002114C3"/>
    <w:rsid w:val="0021653C"/>
    <w:rsid w:val="002279F0"/>
    <w:rsid w:val="002375B2"/>
    <w:rsid w:val="00260F0C"/>
    <w:rsid w:val="0028443D"/>
    <w:rsid w:val="002C6106"/>
    <w:rsid w:val="002E59A7"/>
    <w:rsid w:val="002E759B"/>
    <w:rsid w:val="002F3B38"/>
    <w:rsid w:val="003057A4"/>
    <w:rsid w:val="003073AA"/>
    <w:rsid w:val="003207BD"/>
    <w:rsid w:val="003503C6"/>
    <w:rsid w:val="00352892"/>
    <w:rsid w:val="0036188C"/>
    <w:rsid w:val="00373CC4"/>
    <w:rsid w:val="00374056"/>
    <w:rsid w:val="003756BA"/>
    <w:rsid w:val="00382AE2"/>
    <w:rsid w:val="00384ED3"/>
    <w:rsid w:val="003A293A"/>
    <w:rsid w:val="003B0BD3"/>
    <w:rsid w:val="003B7791"/>
    <w:rsid w:val="003C6856"/>
    <w:rsid w:val="003D6AB8"/>
    <w:rsid w:val="003E5229"/>
    <w:rsid w:val="00415518"/>
    <w:rsid w:val="0042122D"/>
    <w:rsid w:val="00431D70"/>
    <w:rsid w:val="00434875"/>
    <w:rsid w:val="00442C83"/>
    <w:rsid w:val="00444C41"/>
    <w:rsid w:val="00452EFA"/>
    <w:rsid w:val="00463940"/>
    <w:rsid w:val="00465F6B"/>
    <w:rsid w:val="00471D56"/>
    <w:rsid w:val="00477F06"/>
    <w:rsid w:val="004976D7"/>
    <w:rsid w:val="004B2575"/>
    <w:rsid w:val="004D4C78"/>
    <w:rsid w:val="004E5FA4"/>
    <w:rsid w:val="004E7D48"/>
    <w:rsid w:val="005241CB"/>
    <w:rsid w:val="0054353F"/>
    <w:rsid w:val="0055326A"/>
    <w:rsid w:val="005612EE"/>
    <w:rsid w:val="00564991"/>
    <w:rsid w:val="00577FEF"/>
    <w:rsid w:val="005821A0"/>
    <w:rsid w:val="0058302A"/>
    <w:rsid w:val="00590101"/>
    <w:rsid w:val="005920DB"/>
    <w:rsid w:val="005A58BA"/>
    <w:rsid w:val="005C3753"/>
    <w:rsid w:val="005D48F3"/>
    <w:rsid w:val="006024C3"/>
    <w:rsid w:val="00620B8C"/>
    <w:rsid w:val="00634CC6"/>
    <w:rsid w:val="00635E17"/>
    <w:rsid w:val="0064440E"/>
    <w:rsid w:val="00646F73"/>
    <w:rsid w:val="0066742C"/>
    <w:rsid w:val="006746F1"/>
    <w:rsid w:val="006821CD"/>
    <w:rsid w:val="006850B3"/>
    <w:rsid w:val="006872A8"/>
    <w:rsid w:val="006907F6"/>
    <w:rsid w:val="00696654"/>
    <w:rsid w:val="006A5C2C"/>
    <w:rsid w:val="006C5908"/>
    <w:rsid w:val="006E2B7F"/>
    <w:rsid w:val="00716FA8"/>
    <w:rsid w:val="007367F5"/>
    <w:rsid w:val="00742F9F"/>
    <w:rsid w:val="00745B83"/>
    <w:rsid w:val="0074772E"/>
    <w:rsid w:val="00747BD5"/>
    <w:rsid w:val="00787AEE"/>
    <w:rsid w:val="007A2D84"/>
    <w:rsid w:val="007A53D1"/>
    <w:rsid w:val="007B17F6"/>
    <w:rsid w:val="007C19B4"/>
    <w:rsid w:val="007D4D5F"/>
    <w:rsid w:val="008029A0"/>
    <w:rsid w:val="008037CD"/>
    <w:rsid w:val="00810D38"/>
    <w:rsid w:val="008152A5"/>
    <w:rsid w:val="00821F32"/>
    <w:rsid w:val="0083037B"/>
    <w:rsid w:val="008372A6"/>
    <w:rsid w:val="00840F14"/>
    <w:rsid w:val="00850C1A"/>
    <w:rsid w:val="00857D12"/>
    <w:rsid w:val="00861CF2"/>
    <w:rsid w:val="0086733B"/>
    <w:rsid w:val="00877040"/>
    <w:rsid w:val="008A0F15"/>
    <w:rsid w:val="008C1D1B"/>
    <w:rsid w:val="008D2766"/>
    <w:rsid w:val="008D3596"/>
    <w:rsid w:val="008D5989"/>
    <w:rsid w:val="008F568D"/>
    <w:rsid w:val="00904934"/>
    <w:rsid w:val="00906535"/>
    <w:rsid w:val="0091010C"/>
    <w:rsid w:val="00914F7E"/>
    <w:rsid w:val="00917A20"/>
    <w:rsid w:val="00943C48"/>
    <w:rsid w:val="00944A3C"/>
    <w:rsid w:val="009462F2"/>
    <w:rsid w:val="00947227"/>
    <w:rsid w:val="0097011E"/>
    <w:rsid w:val="00977346"/>
    <w:rsid w:val="009918B6"/>
    <w:rsid w:val="009973D3"/>
    <w:rsid w:val="009A0489"/>
    <w:rsid w:val="009A0DAE"/>
    <w:rsid w:val="009A1320"/>
    <w:rsid w:val="009B0479"/>
    <w:rsid w:val="009B7894"/>
    <w:rsid w:val="009C5EB1"/>
    <w:rsid w:val="009D371C"/>
    <w:rsid w:val="009E3C4E"/>
    <w:rsid w:val="009E6998"/>
    <w:rsid w:val="00A05B5E"/>
    <w:rsid w:val="00A07494"/>
    <w:rsid w:val="00A26021"/>
    <w:rsid w:val="00A306F7"/>
    <w:rsid w:val="00A31708"/>
    <w:rsid w:val="00A364D7"/>
    <w:rsid w:val="00A40A63"/>
    <w:rsid w:val="00A42C6A"/>
    <w:rsid w:val="00A545E8"/>
    <w:rsid w:val="00A72088"/>
    <w:rsid w:val="00A9636F"/>
    <w:rsid w:val="00A96D0A"/>
    <w:rsid w:val="00AA7689"/>
    <w:rsid w:val="00AB0C81"/>
    <w:rsid w:val="00AB2838"/>
    <w:rsid w:val="00AC75BB"/>
    <w:rsid w:val="00AE5B5B"/>
    <w:rsid w:val="00AF15A6"/>
    <w:rsid w:val="00B16F39"/>
    <w:rsid w:val="00B21F8A"/>
    <w:rsid w:val="00B22055"/>
    <w:rsid w:val="00B27D75"/>
    <w:rsid w:val="00B30CFF"/>
    <w:rsid w:val="00B31C0C"/>
    <w:rsid w:val="00B51A2F"/>
    <w:rsid w:val="00B541C8"/>
    <w:rsid w:val="00BA2E74"/>
    <w:rsid w:val="00BA5BB4"/>
    <w:rsid w:val="00BA689A"/>
    <w:rsid w:val="00BB0D26"/>
    <w:rsid w:val="00BD007C"/>
    <w:rsid w:val="00C15C35"/>
    <w:rsid w:val="00C407AF"/>
    <w:rsid w:val="00C418CD"/>
    <w:rsid w:val="00C57BEE"/>
    <w:rsid w:val="00C72328"/>
    <w:rsid w:val="00C72F3B"/>
    <w:rsid w:val="00C868FD"/>
    <w:rsid w:val="00CA1E9A"/>
    <w:rsid w:val="00CC763F"/>
    <w:rsid w:val="00CE29BD"/>
    <w:rsid w:val="00CF4AF7"/>
    <w:rsid w:val="00CF5061"/>
    <w:rsid w:val="00CF66F4"/>
    <w:rsid w:val="00D12002"/>
    <w:rsid w:val="00D16DBC"/>
    <w:rsid w:val="00D17CF1"/>
    <w:rsid w:val="00D250D7"/>
    <w:rsid w:val="00D3072E"/>
    <w:rsid w:val="00D4284D"/>
    <w:rsid w:val="00D53F61"/>
    <w:rsid w:val="00D71B64"/>
    <w:rsid w:val="00D97572"/>
    <w:rsid w:val="00DC116C"/>
    <w:rsid w:val="00DC4AA9"/>
    <w:rsid w:val="00DD3A1C"/>
    <w:rsid w:val="00DE13B7"/>
    <w:rsid w:val="00DE6171"/>
    <w:rsid w:val="00DF5FA1"/>
    <w:rsid w:val="00E004A9"/>
    <w:rsid w:val="00E0225D"/>
    <w:rsid w:val="00E0600F"/>
    <w:rsid w:val="00E06D60"/>
    <w:rsid w:val="00E10C72"/>
    <w:rsid w:val="00E149ED"/>
    <w:rsid w:val="00E24E31"/>
    <w:rsid w:val="00E4377C"/>
    <w:rsid w:val="00E5630B"/>
    <w:rsid w:val="00E60320"/>
    <w:rsid w:val="00E70C44"/>
    <w:rsid w:val="00E906B7"/>
    <w:rsid w:val="00E91DBF"/>
    <w:rsid w:val="00E96202"/>
    <w:rsid w:val="00EC2F14"/>
    <w:rsid w:val="00ED119A"/>
    <w:rsid w:val="00EE519F"/>
    <w:rsid w:val="00EE52E6"/>
    <w:rsid w:val="00EF0AE8"/>
    <w:rsid w:val="00F022E9"/>
    <w:rsid w:val="00F07B24"/>
    <w:rsid w:val="00F275A2"/>
    <w:rsid w:val="00F3078E"/>
    <w:rsid w:val="00F5303D"/>
    <w:rsid w:val="00F562E8"/>
    <w:rsid w:val="00F67D81"/>
    <w:rsid w:val="00F7114F"/>
    <w:rsid w:val="00F72DE7"/>
    <w:rsid w:val="00F77C78"/>
    <w:rsid w:val="00FC0B6B"/>
    <w:rsid w:val="00FD0D90"/>
    <w:rsid w:val="00FD3824"/>
    <w:rsid w:val="00FE35AC"/>
    <w:rsid w:val="00FE3BBE"/>
    <w:rsid w:val="00FF397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C1063"/>
  <w15:docId w15:val="{6FF72B66-3FC6-4707-A3B9-B5F9C2776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paragraph" w:styleId="Bibliography">
    <w:name w:val="Bibliography"/>
    <w:basedOn w:val="Normal"/>
    <w:next w:val="Normal"/>
    <w:uiPriority w:val="37"/>
    <w:unhideWhenUsed/>
    <w:rsid w:val="004976D7"/>
    <w:pPr>
      <w:tabs>
        <w:tab w:val="left" w:pos="384"/>
      </w:tabs>
      <w:spacing w:after="0" w:line="480" w:lineRule="auto"/>
      <w:ind w:left="384" w:hanging="384"/>
    </w:pPr>
  </w:style>
  <w:style w:type="character" w:styleId="LineNumber">
    <w:name w:val="line number"/>
    <w:basedOn w:val="DefaultParagraphFont"/>
    <w:uiPriority w:val="99"/>
    <w:semiHidden/>
    <w:unhideWhenUsed/>
    <w:rsid w:val="006821CD"/>
  </w:style>
  <w:style w:type="paragraph" w:styleId="ListParagraph">
    <w:name w:val="List Paragraph"/>
    <w:basedOn w:val="Normal"/>
    <w:uiPriority w:val="34"/>
    <w:qFormat/>
    <w:rsid w:val="00747BD5"/>
    <w:pPr>
      <w:ind w:left="720"/>
      <w:contextualSpacing/>
    </w:pPr>
  </w:style>
  <w:style w:type="paragraph" w:styleId="BalloonText">
    <w:name w:val="Balloon Text"/>
    <w:basedOn w:val="Normal"/>
    <w:link w:val="BalloonTextChar"/>
    <w:uiPriority w:val="99"/>
    <w:semiHidden/>
    <w:unhideWhenUsed/>
    <w:rsid w:val="00A720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088"/>
    <w:rPr>
      <w:rFonts w:ascii="Segoe UI" w:hAnsi="Segoe UI" w:cs="Segoe UI"/>
      <w:sz w:val="18"/>
      <w:szCs w:val="18"/>
    </w:rPr>
  </w:style>
  <w:style w:type="paragraph" w:customStyle="1" w:styleId="EngUSATimes1">
    <w:name w:val="Eng.USA.Times.1"/>
    <w:aliases w:val="5.Block"/>
    <w:basedOn w:val="NoSpacing"/>
    <w:qFormat/>
    <w:rsid w:val="00620B8C"/>
    <w:pPr>
      <w:spacing w:line="360" w:lineRule="auto"/>
      <w:jc w:val="both"/>
    </w:pPr>
    <w:rPr>
      <w:rFonts w:ascii="Arial" w:eastAsiaTheme="minorHAnsi" w:hAnsi="Arial" w:cstheme="minorBidi"/>
      <w:lang w:eastAsia="en-US"/>
    </w:rPr>
  </w:style>
  <w:style w:type="paragraph" w:styleId="NoSpacing">
    <w:name w:val="No Spacing"/>
    <w:uiPriority w:val="1"/>
    <w:qFormat/>
    <w:rsid w:val="00620B8C"/>
    <w:pPr>
      <w:spacing w:after="0" w:line="240" w:lineRule="auto"/>
    </w:pPr>
  </w:style>
  <w:style w:type="character" w:customStyle="1" w:styleId="TitleChar">
    <w:name w:val="Title Char"/>
    <w:basedOn w:val="DefaultParagraphFont"/>
    <w:link w:val="Title"/>
    <w:rsid w:val="00F562E8"/>
    <w:rPr>
      <w:b/>
      <w:sz w:val="72"/>
      <w:szCs w:val="72"/>
    </w:rPr>
  </w:style>
  <w:style w:type="character" w:styleId="Hyperlink">
    <w:name w:val="Hyperlink"/>
    <w:basedOn w:val="DefaultParagraphFont"/>
    <w:uiPriority w:val="99"/>
    <w:unhideWhenUsed/>
    <w:rsid w:val="00D17CF1"/>
    <w:rPr>
      <w:color w:val="0000FF" w:themeColor="hyperlink"/>
      <w:u w:val="single"/>
    </w:rPr>
  </w:style>
  <w:style w:type="character" w:customStyle="1" w:styleId="UnresolvedMention1">
    <w:name w:val="Unresolved Mention1"/>
    <w:basedOn w:val="DefaultParagraphFont"/>
    <w:uiPriority w:val="99"/>
    <w:semiHidden/>
    <w:unhideWhenUsed/>
    <w:rsid w:val="00D17CF1"/>
    <w:rPr>
      <w:color w:val="605E5C"/>
      <w:shd w:val="clear" w:color="auto" w:fill="E1DFDD"/>
    </w:rPr>
  </w:style>
  <w:style w:type="table" w:styleId="GridTable3-Accent3">
    <w:name w:val="Grid Table 3 Accent 3"/>
    <w:basedOn w:val="TableNormal"/>
    <w:uiPriority w:val="48"/>
    <w:rsid w:val="00E4377C"/>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2">
    <w:name w:val="Grid Table 2"/>
    <w:basedOn w:val="TableNormal"/>
    <w:uiPriority w:val="47"/>
    <w:rsid w:val="00E4377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3C6856"/>
    <w:rPr>
      <w:sz w:val="16"/>
      <w:szCs w:val="16"/>
    </w:rPr>
  </w:style>
  <w:style w:type="paragraph" w:styleId="CommentText">
    <w:name w:val="annotation text"/>
    <w:basedOn w:val="Normal"/>
    <w:link w:val="CommentTextChar"/>
    <w:uiPriority w:val="99"/>
    <w:semiHidden/>
    <w:unhideWhenUsed/>
    <w:rsid w:val="003C6856"/>
    <w:pPr>
      <w:spacing w:line="240" w:lineRule="auto"/>
    </w:pPr>
    <w:rPr>
      <w:sz w:val="20"/>
      <w:szCs w:val="20"/>
    </w:rPr>
  </w:style>
  <w:style w:type="character" w:customStyle="1" w:styleId="CommentTextChar">
    <w:name w:val="Comment Text Char"/>
    <w:basedOn w:val="DefaultParagraphFont"/>
    <w:link w:val="CommentText"/>
    <w:uiPriority w:val="99"/>
    <w:semiHidden/>
    <w:rsid w:val="003C6856"/>
    <w:rPr>
      <w:sz w:val="20"/>
      <w:szCs w:val="20"/>
    </w:rPr>
  </w:style>
  <w:style w:type="paragraph" w:styleId="CommentSubject">
    <w:name w:val="annotation subject"/>
    <w:basedOn w:val="CommentText"/>
    <w:next w:val="CommentText"/>
    <w:link w:val="CommentSubjectChar"/>
    <w:uiPriority w:val="99"/>
    <w:semiHidden/>
    <w:unhideWhenUsed/>
    <w:rsid w:val="003C6856"/>
    <w:rPr>
      <w:b/>
      <w:bCs/>
    </w:rPr>
  </w:style>
  <w:style w:type="character" w:customStyle="1" w:styleId="CommentSubjectChar">
    <w:name w:val="Comment Subject Char"/>
    <w:basedOn w:val="CommentTextChar"/>
    <w:link w:val="CommentSubject"/>
    <w:uiPriority w:val="99"/>
    <w:semiHidden/>
    <w:rsid w:val="003C6856"/>
    <w:rPr>
      <w:b/>
      <w:bCs/>
      <w:sz w:val="20"/>
      <w:szCs w:val="20"/>
    </w:rPr>
  </w:style>
  <w:style w:type="character" w:styleId="UnresolvedMention">
    <w:name w:val="Unresolved Mention"/>
    <w:basedOn w:val="DefaultParagraphFont"/>
    <w:uiPriority w:val="99"/>
    <w:semiHidden/>
    <w:unhideWhenUsed/>
    <w:rsid w:val="00944A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4978335">
      <w:bodyDiv w:val="1"/>
      <w:marLeft w:val="0"/>
      <w:marRight w:val="0"/>
      <w:marTop w:val="0"/>
      <w:marBottom w:val="0"/>
      <w:divBdr>
        <w:top w:val="none" w:sz="0" w:space="0" w:color="auto"/>
        <w:left w:val="none" w:sz="0" w:space="0" w:color="auto"/>
        <w:bottom w:val="none" w:sz="0" w:space="0" w:color="auto"/>
        <w:right w:val="none" w:sz="0" w:space="0" w:color="auto"/>
      </w:divBdr>
    </w:div>
    <w:div w:id="532302867">
      <w:bodyDiv w:val="1"/>
      <w:marLeft w:val="0"/>
      <w:marRight w:val="0"/>
      <w:marTop w:val="0"/>
      <w:marBottom w:val="0"/>
      <w:divBdr>
        <w:top w:val="none" w:sz="0" w:space="0" w:color="auto"/>
        <w:left w:val="none" w:sz="0" w:space="0" w:color="auto"/>
        <w:bottom w:val="none" w:sz="0" w:space="0" w:color="auto"/>
        <w:right w:val="none" w:sz="0" w:space="0" w:color="auto"/>
      </w:divBdr>
    </w:div>
    <w:div w:id="824011786">
      <w:bodyDiv w:val="1"/>
      <w:marLeft w:val="0"/>
      <w:marRight w:val="0"/>
      <w:marTop w:val="0"/>
      <w:marBottom w:val="0"/>
      <w:divBdr>
        <w:top w:val="none" w:sz="0" w:space="0" w:color="auto"/>
        <w:left w:val="none" w:sz="0" w:space="0" w:color="auto"/>
        <w:bottom w:val="none" w:sz="0" w:space="0" w:color="auto"/>
        <w:right w:val="none" w:sz="0" w:space="0" w:color="auto"/>
      </w:divBdr>
    </w:div>
    <w:div w:id="907346398">
      <w:bodyDiv w:val="1"/>
      <w:marLeft w:val="0"/>
      <w:marRight w:val="0"/>
      <w:marTop w:val="0"/>
      <w:marBottom w:val="0"/>
      <w:divBdr>
        <w:top w:val="none" w:sz="0" w:space="0" w:color="auto"/>
        <w:left w:val="none" w:sz="0" w:space="0" w:color="auto"/>
        <w:bottom w:val="none" w:sz="0" w:space="0" w:color="auto"/>
        <w:right w:val="none" w:sz="0" w:space="0" w:color="auto"/>
      </w:divBdr>
    </w:div>
    <w:div w:id="1379938793">
      <w:bodyDiv w:val="1"/>
      <w:marLeft w:val="0"/>
      <w:marRight w:val="0"/>
      <w:marTop w:val="0"/>
      <w:marBottom w:val="0"/>
      <w:divBdr>
        <w:top w:val="none" w:sz="0" w:space="0" w:color="auto"/>
        <w:left w:val="none" w:sz="0" w:space="0" w:color="auto"/>
        <w:bottom w:val="none" w:sz="0" w:space="0" w:color="auto"/>
        <w:right w:val="none" w:sz="0" w:space="0" w:color="auto"/>
      </w:divBdr>
    </w:div>
    <w:div w:id="1447043454">
      <w:bodyDiv w:val="1"/>
      <w:marLeft w:val="0"/>
      <w:marRight w:val="0"/>
      <w:marTop w:val="0"/>
      <w:marBottom w:val="0"/>
      <w:divBdr>
        <w:top w:val="none" w:sz="0" w:space="0" w:color="auto"/>
        <w:left w:val="none" w:sz="0" w:space="0" w:color="auto"/>
        <w:bottom w:val="none" w:sz="0" w:space="0" w:color="auto"/>
        <w:right w:val="none" w:sz="0" w:space="0" w:color="auto"/>
      </w:divBdr>
    </w:div>
    <w:div w:id="15650266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hyperlink" Target="http://www.cambridgesoft.com" TargetMode="External"/><Relationship Id="rId26" Type="http://schemas.openxmlformats.org/officeDocument/2006/relationships/hyperlink" Target="http://www.cambridgesoft.com" TargetMode="External"/><Relationship Id="rId39"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hyperlink" Target="http://www.cambridgesoft.com" TargetMode="External"/><Relationship Id="rId42"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4.png"/><Relationship Id="rId33" Type="http://schemas.openxmlformats.org/officeDocument/2006/relationships/image" Target="media/image18.png"/><Relationship Id="rId38" Type="http://schemas.openxmlformats.org/officeDocument/2006/relationships/hyperlink" Target="http://www.cambridgesoft.com" TargetMode="External"/><Relationship Id="rId2" Type="http://schemas.openxmlformats.org/officeDocument/2006/relationships/styles" Target="styles.xml"/><Relationship Id="rId16" Type="http://schemas.openxmlformats.org/officeDocument/2006/relationships/hyperlink" Target="http://www.cambridgesoft.com" TargetMode="External"/><Relationship Id="rId20" Type="http://schemas.openxmlformats.org/officeDocument/2006/relationships/hyperlink" Target="http://www.cambridgesoft.com" TargetMode="External"/><Relationship Id="rId29" Type="http://schemas.openxmlformats.org/officeDocument/2006/relationships/image" Target="media/image16.png"/><Relationship Id="rId41"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ww.cambridgesoft.com" TargetMode="External"/><Relationship Id="rId32" Type="http://schemas.openxmlformats.org/officeDocument/2006/relationships/hyperlink" Target="http://www.cambridgesoft.com" TargetMode="External"/><Relationship Id="rId37" Type="http://schemas.openxmlformats.org/officeDocument/2006/relationships/image" Target="media/image20.png"/><Relationship Id="rId40" Type="http://schemas.openxmlformats.org/officeDocument/2006/relationships/hyperlink" Target="http://www.cambridgesoft.com"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3.png"/><Relationship Id="rId28" Type="http://schemas.openxmlformats.org/officeDocument/2006/relationships/hyperlink" Target="http://www.cambridgesoft.com" TargetMode="External"/><Relationship Id="rId36" Type="http://schemas.openxmlformats.org/officeDocument/2006/relationships/hyperlink" Target="http://www.cambridgesoft.com" TargetMode="Externa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www.cambridgesoft.com" TargetMode="External"/><Relationship Id="rId27" Type="http://schemas.openxmlformats.org/officeDocument/2006/relationships/image" Target="media/image15.png"/><Relationship Id="rId30" Type="http://schemas.openxmlformats.org/officeDocument/2006/relationships/hyperlink" Target="http://www.cambridgesoft.com" TargetMode="External"/><Relationship Id="rId35" Type="http://schemas.openxmlformats.org/officeDocument/2006/relationships/image" Target="media/image19.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2319</Words>
  <Characters>13219</Characters>
  <Application>Microsoft Office Word</Application>
  <DocSecurity>0</DocSecurity>
  <Lines>110</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Ristok, Christian</dc:creator>
  <cp:lastModifiedBy>Christian Ristok</cp:lastModifiedBy>
  <cp:revision>2</cp:revision>
  <cp:lastPrinted>2018-06-22T13:06:00Z</cp:lastPrinted>
  <dcterms:created xsi:type="dcterms:W3CDTF">2020-11-19T23:06:00Z</dcterms:created>
  <dcterms:modified xsi:type="dcterms:W3CDTF">2020-11-19T23:06:00Z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zotero-version="5.0.73"&gt;&lt;session id="VrSS2eYy"/&gt;&lt;style id="http://www.zotero.org/styles/nature" hasBibliography="1" bibliographyStyleHasBeenSet="1"/&gt;&lt;prefs&gt;&lt;pref name="fieldType" value="Field"/&gt;&lt;pref name="storeReferences" value="tr</vt:lpwstr>
  </property>
  <property fmtid="{D5CDD505-2E9C-101B-9397-08002B2CF9AE}" pid="3" name="ZOTERO_PREF_2">
    <vt:lpwstr>ue"/&gt;&lt;pref name="automaticJournalAbbreviations" value="true"/&gt;&lt;/prefs&gt;&lt;/data&gt;</vt:lpwstr>
  </property>
</Properties>
</file>