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3CA63" w14:textId="77777777" w:rsidR="000F7AE4" w:rsidRPr="00FE55E5" w:rsidRDefault="000F7AE4" w:rsidP="007B41AF">
      <w:pPr>
        <w:suppressAutoHyphens/>
        <w:spacing w:line="480" w:lineRule="auto"/>
        <w:ind w:firstLine="0"/>
        <w:jc w:val="center"/>
        <w:rPr>
          <w:rFonts w:eastAsia="MS Mincho" w:cs="Times New Roman"/>
          <w:lang w:eastAsia="he-IL" w:bidi="he-IL"/>
        </w:rPr>
      </w:pPr>
      <w:bookmarkStart w:id="0" w:name="_Hlk67788734"/>
      <w:bookmarkStart w:id="1" w:name="_Hlk186717528"/>
      <w:r w:rsidRPr="00FE55E5">
        <w:rPr>
          <w:rFonts w:cs="Times New Roman"/>
          <w:b/>
          <w:lang w:eastAsia="zh-CN"/>
        </w:rPr>
        <w:t>SUPPLEMENTARY</w:t>
      </w:r>
      <w:r w:rsidRPr="00FE55E5">
        <w:rPr>
          <w:rFonts w:cs="Times New Roman"/>
          <w:b/>
        </w:rPr>
        <w:t xml:space="preserve"> INFORMATION</w:t>
      </w:r>
    </w:p>
    <w:p w14:paraId="3F1E7CA8" w14:textId="77777777" w:rsidR="005A31B5" w:rsidRPr="00FE55E5" w:rsidRDefault="005A31B5" w:rsidP="007B41AF">
      <w:pPr>
        <w:suppressAutoHyphens/>
        <w:spacing w:line="480" w:lineRule="auto"/>
        <w:ind w:firstLine="0"/>
        <w:jc w:val="both"/>
        <w:rPr>
          <w:rFonts w:eastAsiaTheme="minorEastAsia" w:cs="Times New Roman"/>
          <w:sz w:val="36"/>
          <w:szCs w:val="36"/>
          <w:lang w:eastAsia="zh-CN" w:bidi="he-IL"/>
        </w:rPr>
      </w:pPr>
      <w:bookmarkStart w:id="2" w:name="_Hlk64396820"/>
      <w:bookmarkStart w:id="3" w:name="_Toc103717176"/>
      <w:bookmarkEnd w:id="0"/>
      <w:bookmarkEnd w:id="1"/>
      <w:r w:rsidRPr="00FE55E5">
        <w:rPr>
          <w:rFonts w:eastAsiaTheme="minorEastAsia" w:cs="Times New Roman"/>
          <w:sz w:val="36"/>
          <w:szCs w:val="36"/>
          <w:lang w:eastAsia="zh-CN" w:bidi="he-IL"/>
        </w:rPr>
        <w:t>Magnet-free reconfigurable alterspin photonics at optical frequencies</w:t>
      </w:r>
    </w:p>
    <w:p w14:paraId="0FA10DC7" w14:textId="77777777" w:rsidR="005A31B5" w:rsidRPr="00FE55E5" w:rsidRDefault="005A31B5" w:rsidP="007B41AF">
      <w:pPr>
        <w:suppressAutoHyphens/>
        <w:spacing w:line="480" w:lineRule="auto"/>
        <w:ind w:firstLine="0"/>
        <w:jc w:val="both"/>
        <w:rPr>
          <w:rFonts w:cs="Times New Roman"/>
          <w:lang w:eastAsia="zh-CN"/>
        </w:rPr>
      </w:pPr>
      <w:r w:rsidRPr="00FE55E5">
        <w:rPr>
          <w:rFonts w:cs="Times New Roman"/>
          <w:iCs/>
          <w:lang w:eastAsia="zh-CN" w:bidi="he-IL"/>
        </w:rPr>
        <w:t>Zhe Wang</w:t>
      </w:r>
      <w:r w:rsidRPr="00FE55E5">
        <w:rPr>
          <w:rFonts w:cs="Times New Roman"/>
          <w:iCs/>
          <w:vertAlign w:val="superscript"/>
          <w:lang w:eastAsia="zh-CN" w:bidi="he-IL"/>
        </w:rPr>
        <w:t>1,</w:t>
      </w:r>
      <w:r w:rsidRPr="00FE55E5">
        <w:rPr>
          <w:rFonts w:eastAsia="MS Mincho" w:cs="Times New Roman"/>
          <w:vertAlign w:val="superscript"/>
          <w:lang w:val="en-GB" w:eastAsia="he-IL" w:bidi="he-IL"/>
        </w:rPr>
        <w:t>†</w:t>
      </w:r>
      <w:r w:rsidRPr="00FE55E5">
        <w:rPr>
          <w:rFonts w:cs="Times New Roman"/>
          <w:iCs/>
          <w:lang w:eastAsia="zh-CN" w:bidi="he-IL"/>
        </w:rPr>
        <w:t>, Shuihua Yang</w:t>
      </w:r>
      <w:r w:rsidRPr="00FE55E5">
        <w:rPr>
          <w:rFonts w:cs="Times New Roman"/>
          <w:iCs/>
          <w:vertAlign w:val="superscript"/>
          <w:lang w:eastAsia="zh-CN" w:bidi="he-IL"/>
        </w:rPr>
        <w:t>1,</w:t>
      </w:r>
      <w:r w:rsidRPr="00FE55E5">
        <w:rPr>
          <w:rFonts w:eastAsia="MS Mincho" w:cs="Times New Roman"/>
          <w:vertAlign w:val="superscript"/>
          <w:lang w:val="en-GB" w:eastAsia="he-IL" w:bidi="he-IL"/>
        </w:rPr>
        <w:t>†</w:t>
      </w:r>
      <w:r w:rsidRPr="00FE55E5">
        <w:rPr>
          <w:rFonts w:cs="Times New Roman"/>
          <w:iCs/>
          <w:lang w:eastAsia="zh-CN" w:bidi="he-IL"/>
        </w:rPr>
        <w:t>, Jianfeng Chen</w:t>
      </w:r>
      <w:r w:rsidRPr="00FE55E5">
        <w:rPr>
          <w:rFonts w:cs="Times New Roman"/>
          <w:iCs/>
          <w:vertAlign w:val="superscript"/>
          <w:lang w:eastAsia="zh-CN" w:bidi="he-IL"/>
        </w:rPr>
        <w:t>1</w:t>
      </w:r>
      <w:r w:rsidRPr="00FE55E5">
        <w:rPr>
          <w:rFonts w:cs="Times New Roman"/>
          <w:iCs/>
          <w:lang w:eastAsia="zh-CN" w:bidi="he-IL"/>
        </w:rPr>
        <w:t>, Mengqi Liu</w:t>
      </w:r>
      <w:r w:rsidRPr="00FE55E5">
        <w:rPr>
          <w:rFonts w:cs="Times New Roman"/>
          <w:iCs/>
          <w:vertAlign w:val="superscript"/>
          <w:lang w:eastAsia="zh-CN" w:bidi="he-IL"/>
        </w:rPr>
        <w:t>1</w:t>
      </w:r>
      <w:r w:rsidRPr="00FE55E5">
        <w:rPr>
          <w:rFonts w:cs="Times New Roman"/>
          <w:iCs/>
          <w:lang w:eastAsia="zh-CN" w:bidi="he-IL"/>
        </w:rPr>
        <w:t>,</w:t>
      </w:r>
      <w:r w:rsidRPr="00FE55E5">
        <w:rPr>
          <w:rFonts w:cs="Times New Roman"/>
        </w:rPr>
        <w:t xml:space="preserve"> </w:t>
      </w:r>
      <w:r w:rsidRPr="00FE55E5">
        <w:rPr>
          <w:rFonts w:cs="Times New Roman"/>
          <w:lang w:eastAsia="zh-CN"/>
        </w:rPr>
        <w:t>Kaixuan Li</w:t>
      </w:r>
      <w:r w:rsidRPr="00FE55E5">
        <w:rPr>
          <w:rFonts w:cs="Times New Roman"/>
          <w:iCs/>
          <w:vertAlign w:val="superscript"/>
          <w:lang w:eastAsia="zh-CN" w:bidi="he-IL"/>
        </w:rPr>
        <w:t>1</w:t>
      </w:r>
      <w:r w:rsidRPr="00FE55E5">
        <w:rPr>
          <w:rFonts w:cs="Times New Roman"/>
          <w:lang w:eastAsia="zh-CN"/>
        </w:rPr>
        <w:t>, Mingjun Chen</w:t>
      </w:r>
      <w:r w:rsidRPr="00FE55E5">
        <w:rPr>
          <w:rFonts w:cs="Times New Roman"/>
          <w:vertAlign w:val="superscript"/>
          <w:lang w:eastAsia="zh-CN"/>
        </w:rPr>
        <w:t>2</w:t>
      </w:r>
      <w:r w:rsidRPr="00FE55E5">
        <w:rPr>
          <w:rFonts w:cs="Times New Roman"/>
          <w:lang w:eastAsia="zh-CN"/>
        </w:rPr>
        <w:t>, Yue Wen</w:t>
      </w:r>
      <w:r w:rsidRPr="00FE55E5">
        <w:rPr>
          <w:rFonts w:cs="Times New Roman"/>
          <w:vertAlign w:val="superscript"/>
          <w:lang w:eastAsia="zh-CN"/>
        </w:rPr>
        <w:t>3</w:t>
      </w:r>
      <w:r w:rsidRPr="00FE55E5">
        <w:rPr>
          <w:rFonts w:cs="Times New Roman"/>
          <w:lang w:eastAsia="zh-CN"/>
        </w:rPr>
        <w:t>, Li Zhang</w:t>
      </w:r>
      <w:r w:rsidRPr="00FE55E5">
        <w:rPr>
          <w:rFonts w:cs="Times New Roman"/>
          <w:vertAlign w:val="superscript"/>
          <w:lang w:eastAsia="zh-CN"/>
        </w:rPr>
        <w:t>4</w:t>
      </w:r>
      <w:r w:rsidRPr="00FE55E5">
        <w:rPr>
          <w:rFonts w:cs="Times New Roman"/>
          <w:lang w:eastAsia="zh-CN"/>
        </w:rPr>
        <w:t xml:space="preserve">, </w:t>
      </w:r>
      <w:r w:rsidRPr="00FE55E5">
        <w:rPr>
          <w:rFonts w:cs="Times New Roman"/>
          <w:iCs/>
          <w:lang w:eastAsia="zh-CN" w:bidi="he-IL"/>
        </w:rPr>
        <w:t>Xuezhi Ma</w:t>
      </w:r>
      <w:r w:rsidRPr="00FE55E5">
        <w:rPr>
          <w:rFonts w:cs="Times New Roman"/>
          <w:iCs/>
          <w:vertAlign w:val="superscript"/>
          <w:lang w:eastAsia="zh-CN" w:bidi="he-IL"/>
        </w:rPr>
        <w:t>5</w:t>
      </w:r>
      <w:r w:rsidRPr="00FE55E5">
        <w:rPr>
          <w:rFonts w:cs="Times New Roman"/>
          <w:iCs/>
          <w:lang w:eastAsia="zh-CN" w:bidi="he-IL"/>
        </w:rPr>
        <w:t xml:space="preserve">, </w:t>
      </w:r>
      <w:r w:rsidRPr="00FE55E5">
        <w:rPr>
          <w:rFonts w:eastAsia="MS Mincho" w:cs="Times New Roman"/>
          <w:iCs/>
          <w:lang w:eastAsia="he-IL" w:bidi="he-IL"/>
        </w:rPr>
        <w:t>Cheng-Wei Qiu</w:t>
      </w:r>
      <w:r w:rsidRPr="00FE55E5">
        <w:rPr>
          <w:rFonts w:eastAsiaTheme="minorEastAsia" w:cs="Times New Roman"/>
          <w:iCs/>
          <w:vertAlign w:val="superscript"/>
          <w:lang w:eastAsia="zh-CN" w:bidi="he-IL"/>
        </w:rPr>
        <w:t>1</w:t>
      </w:r>
      <w:r w:rsidRPr="00FE55E5">
        <w:rPr>
          <w:rFonts w:cs="Times New Roman"/>
          <w:iCs/>
          <w:vertAlign w:val="superscript"/>
          <w:lang w:eastAsia="zh-CN" w:bidi="he-IL"/>
        </w:rPr>
        <w:t>,2,</w:t>
      </w:r>
      <w:r w:rsidRPr="00FE55E5">
        <w:rPr>
          <w:rFonts w:cs="Times New Roman"/>
          <w:iCs/>
          <w:lang w:eastAsia="zh-CN" w:bidi="he-IL"/>
        </w:rPr>
        <w:t>*</w:t>
      </w:r>
    </w:p>
    <w:p w14:paraId="309A4F7B" w14:textId="77777777" w:rsidR="005A31B5" w:rsidRPr="00FE55E5" w:rsidRDefault="005A31B5" w:rsidP="007B41AF">
      <w:pPr>
        <w:suppressAutoHyphens/>
        <w:spacing w:line="480" w:lineRule="auto"/>
        <w:ind w:firstLine="0"/>
        <w:jc w:val="both"/>
        <w:rPr>
          <w:rFonts w:eastAsiaTheme="minorEastAsia" w:cs="Times New Roman"/>
          <w:lang w:val="en-GB" w:eastAsia="zh-CN" w:bidi="he-IL"/>
        </w:rPr>
      </w:pPr>
      <w:r w:rsidRPr="00FE55E5">
        <w:rPr>
          <w:rFonts w:eastAsiaTheme="minorEastAsia" w:cs="Times New Roman"/>
          <w:vertAlign w:val="superscript"/>
          <w:lang w:val="en-GB" w:eastAsia="zh-CN" w:bidi="he-IL"/>
        </w:rPr>
        <w:t>1</w:t>
      </w:r>
      <w:r w:rsidRPr="00FE55E5">
        <w:rPr>
          <w:rFonts w:eastAsia="MS Mincho" w:cs="Times New Roman"/>
          <w:lang w:val="en-GB" w:eastAsia="he-IL" w:bidi="he-IL"/>
        </w:rPr>
        <w:t>Department of Electrical and Computer Engineering, National University of Singapore,</w:t>
      </w:r>
      <w:r w:rsidRPr="00FE55E5">
        <w:rPr>
          <w:rFonts w:eastAsiaTheme="minorEastAsia" w:cs="Times New Roman"/>
          <w:lang w:val="en-GB" w:eastAsia="zh-CN" w:bidi="he-IL"/>
        </w:rPr>
        <w:t xml:space="preserve"> </w:t>
      </w:r>
      <w:r w:rsidRPr="00FE55E5">
        <w:rPr>
          <w:rFonts w:eastAsia="MS Mincho" w:cs="Times New Roman"/>
          <w:lang w:val="en-GB" w:eastAsia="he-IL" w:bidi="he-IL"/>
        </w:rPr>
        <w:t>Singapore,</w:t>
      </w:r>
      <w:r w:rsidRPr="00FE55E5">
        <w:rPr>
          <w:rFonts w:eastAsiaTheme="minorEastAsia" w:cs="Times New Roman"/>
          <w:lang w:val="en-GB" w:eastAsia="zh-CN" w:bidi="he-IL"/>
        </w:rPr>
        <w:t xml:space="preserve"> </w:t>
      </w:r>
      <w:r w:rsidRPr="00FE55E5">
        <w:rPr>
          <w:rFonts w:eastAsia="MS Mincho" w:cs="Times New Roman"/>
          <w:lang w:val="en-GB" w:eastAsia="he-IL" w:bidi="he-IL"/>
        </w:rPr>
        <w:t>Singapore</w:t>
      </w:r>
    </w:p>
    <w:p w14:paraId="2AE7E066" w14:textId="77777777" w:rsidR="005A31B5" w:rsidRPr="00FE55E5" w:rsidRDefault="005A31B5" w:rsidP="007B41AF">
      <w:pPr>
        <w:tabs>
          <w:tab w:val="num" w:pos="720"/>
        </w:tabs>
        <w:suppressAutoHyphens/>
        <w:spacing w:line="480" w:lineRule="auto"/>
        <w:ind w:firstLine="0"/>
        <w:jc w:val="both"/>
        <w:rPr>
          <w:rFonts w:eastAsiaTheme="minorEastAsia" w:cs="Times New Roman"/>
          <w:lang w:val="en-GB" w:eastAsia="zh-CN" w:bidi="he-IL"/>
        </w:rPr>
      </w:pPr>
      <w:r w:rsidRPr="00FE55E5">
        <w:rPr>
          <w:rFonts w:eastAsiaTheme="minorEastAsia" w:cs="Times New Roman"/>
          <w:vertAlign w:val="superscript"/>
          <w:lang w:val="en-GB" w:eastAsia="zh-CN" w:bidi="he-IL"/>
        </w:rPr>
        <w:t>2</w:t>
      </w:r>
      <w:r w:rsidRPr="00FE55E5">
        <w:rPr>
          <w:rFonts w:eastAsia="MS Mincho" w:cs="Times New Roman"/>
          <w:lang w:val="en-GB" w:eastAsia="he-IL" w:bidi="he-IL"/>
        </w:rPr>
        <w:t>Department of Physics, National University of Singapore, Singapore, Singapore</w:t>
      </w:r>
    </w:p>
    <w:p w14:paraId="1C98842C" w14:textId="77777777" w:rsidR="005A31B5" w:rsidRPr="00FE55E5" w:rsidRDefault="005A31B5" w:rsidP="007B41AF">
      <w:pPr>
        <w:tabs>
          <w:tab w:val="num" w:pos="720"/>
        </w:tabs>
        <w:suppressAutoHyphens/>
        <w:spacing w:line="480" w:lineRule="auto"/>
        <w:ind w:firstLine="0"/>
        <w:jc w:val="both"/>
        <w:rPr>
          <w:rFonts w:eastAsiaTheme="minorEastAsia" w:cs="Times New Roman"/>
          <w:lang w:val="en-GB" w:eastAsia="zh-CN" w:bidi="he-IL"/>
        </w:rPr>
      </w:pPr>
      <w:r w:rsidRPr="00FE55E5">
        <w:rPr>
          <w:rFonts w:eastAsiaTheme="minorEastAsia" w:cs="Times New Roman"/>
          <w:vertAlign w:val="superscript"/>
          <w:lang w:val="en-GB" w:eastAsia="zh-CN" w:bidi="he-IL"/>
        </w:rPr>
        <w:t>3</w:t>
      </w:r>
      <w:r w:rsidRPr="00FE55E5">
        <w:rPr>
          <w:rFonts w:eastAsiaTheme="minorEastAsia" w:cs="Times New Roman"/>
          <w:lang w:val="en-GB" w:eastAsia="zh-CN" w:bidi="he-IL"/>
        </w:rPr>
        <w:t>Department of Mechanical Engineering, National University of Singapore, Singapore, Singapore</w:t>
      </w:r>
    </w:p>
    <w:p w14:paraId="22133AAB" w14:textId="77777777" w:rsidR="005A31B5" w:rsidRPr="00FE55E5" w:rsidRDefault="005A31B5" w:rsidP="007B41AF">
      <w:pPr>
        <w:tabs>
          <w:tab w:val="num" w:pos="720"/>
        </w:tabs>
        <w:suppressAutoHyphens/>
        <w:spacing w:line="480" w:lineRule="auto"/>
        <w:ind w:firstLine="0"/>
        <w:jc w:val="both"/>
        <w:rPr>
          <w:rFonts w:eastAsiaTheme="minorEastAsia" w:cs="Times New Roman"/>
          <w:lang w:eastAsia="zh-CN" w:bidi="he-IL"/>
        </w:rPr>
      </w:pPr>
      <w:r w:rsidRPr="00FE55E5">
        <w:rPr>
          <w:rFonts w:eastAsiaTheme="minorEastAsia" w:cs="Times New Roman"/>
          <w:vertAlign w:val="superscript"/>
          <w:lang w:eastAsia="zh-CN" w:bidi="he-IL"/>
        </w:rPr>
        <w:t>4</w:t>
      </w:r>
      <w:r w:rsidRPr="00FE55E5">
        <w:rPr>
          <w:rFonts w:eastAsiaTheme="minorEastAsia" w:cs="Times New Roman"/>
          <w:lang w:eastAsia="zh-CN" w:bidi="he-IL"/>
        </w:rPr>
        <w:t>Institute for Health Innovation &amp; Technology, National University of Singapore, Singapore, Singapore</w:t>
      </w:r>
    </w:p>
    <w:p w14:paraId="56BE6BD1" w14:textId="77777777" w:rsidR="005A31B5" w:rsidRPr="00FE55E5" w:rsidRDefault="005A31B5" w:rsidP="007B41AF">
      <w:pPr>
        <w:tabs>
          <w:tab w:val="num" w:pos="720"/>
        </w:tabs>
        <w:suppressAutoHyphens/>
        <w:spacing w:line="480" w:lineRule="auto"/>
        <w:ind w:firstLine="0"/>
        <w:jc w:val="both"/>
        <w:rPr>
          <w:rFonts w:eastAsiaTheme="minorEastAsia" w:cs="Times New Roman"/>
          <w:lang w:eastAsia="zh-CN" w:bidi="he-IL"/>
        </w:rPr>
      </w:pPr>
      <w:r w:rsidRPr="00FE55E5">
        <w:rPr>
          <w:rFonts w:eastAsiaTheme="minorEastAsia" w:cs="Times New Roman"/>
          <w:vertAlign w:val="superscript"/>
          <w:lang w:eastAsia="zh-CN" w:bidi="he-IL"/>
        </w:rPr>
        <w:t>5</w:t>
      </w:r>
      <w:r w:rsidRPr="00FE55E5">
        <w:rPr>
          <w:rFonts w:eastAsiaTheme="minorEastAsia" w:cs="Times New Roman"/>
          <w:lang w:eastAsia="zh-CN" w:bidi="he-IL"/>
        </w:rPr>
        <w:t>A*STAR Quantum Innovation Centre, Agency for Science, Technology and Research, Singapore, Singapore</w:t>
      </w:r>
    </w:p>
    <w:p w14:paraId="623B0585" w14:textId="77777777" w:rsidR="005A31B5" w:rsidRPr="00FE55E5" w:rsidRDefault="005A31B5" w:rsidP="007B41AF">
      <w:pPr>
        <w:suppressAutoHyphens/>
        <w:spacing w:line="480" w:lineRule="auto"/>
        <w:ind w:firstLine="0"/>
        <w:jc w:val="both"/>
        <w:rPr>
          <w:rFonts w:eastAsia="MS Mincho" w:cs="Times New Roman"/>
          <w:lang w:val="en-GB" w:eastAsia="he-IL" w:bidi="he-IL"/>
        </w:rPr>
      </w:pPr>
      <w:r w:rsidRPr="00FE55E5">
        <w:rPr>
          <w:rFonts w:eastAsia="MS Mincho" w:cs="Times New Roman"/>
          <w:vertAlign w:val="superscript"/>
          <w:lang w:val="en-GB" w:eastAsia="he-IL" w:bidi="he-IL"/>
        </w:rPr>
        <w:t>†</w:t>
      </w:r>
      <w:r w:rsidRPr="00FE55E5">
        <w:rPr>
          <w:rFonts w:eastAsia="MS Mincho" w:cs="Times New Roman"/>
          <w:lang w:val="en-GB" w:eastAsia="he-IL" w:bidi="he-IL"/>
        </w:rPr>
        <w:t>These authors contributed equally to this work</w:t>
      </w:r>
    </w:p>
    <w:p w14:paraId="0FDABE7F" w14:textId="7694A8AE" w:rsidR="00485909" w:rsidRPr="00FE55E5" w:rsidRDefault="005A31B5" w:rsidP="007B41AF">
      <w:pPr>
        <w:suppressAutoHyphens/>
        <w:spacing w:line="480" w:lineRule="auto"/>
        <w:ind w:firstLine="0"/>
        <w:jc w:val="both"/>
        <w:rPr>
          <w:rFonts w:eastAsiaTheme="minorEastAsia" w:cs="Times New Roman"/>
          <w:lang w:val="en-GB" w:eastAsia="zh-CN" w:bidi="he-IL"/>
        </w:rPr>
      </w:pPr>
      <w:r w:rsidRPr="00FE55E5">
        <w:rPr>
          <w:rFonts w:eastAsia="MS Mincho" w:cs="Times New Roman"/>
          <w:lang w:val="en-GB" w:eastAsia="he-IL" w:bidi="he-IL"/>
        </w:rPr>
        <w:t>*Author to whom correspondence should be addressed: chengwei.qiu@nus.edu.sg</w:t>
      </w:r>
      <w:r w:rsidR="00485909" w:rsidRPr="00FE55E5">
        <w:rPr>
          <w:rFonts w:eastAsia="MS Mincho" w:cs="Times New Roman"/>
          <w:lang w:val="en-GB" w:eastAsia="he-IL" w:bidi="he-IL"/>
        </w:rPr>
        <w:br w:type="page"/>
      </w:r>
    </w:p>
    <w:sdt>
      <w:sdtPr>
        <w:rPr>
          <w:rFonts w:ascii="Times New Roman" w:eastAsia="宋体" w:hAnsi="Times New Roman" w:cs="Times New Roman"/>
          <w:color w:val="auto"/>
          <w:sz w:val="24"/>
          <w:szCs w:val="24"/>
          <w:lang w:val="zh-CN" w:eastAsia="zh-CN"/>
        </w:rPr>
        <w:id w:val="298584298"/>
        <w:docPartObj>
          <w:docPartGallery w:val="Table of Contents"/>
          <w:docPartUnique/>
        </w:docPartObj>
      </w:sdtPr>
      <w:sdtEndPr>
        <w:rPr>
          <w:b/>
          <w:bCs/>
          <w:lang w:eastAsia="en-US"/>
        </w:rPr>
      </w:sdtEndPr>
      <w:sdtContent>
        <w:p w14:paraId="14ED4E5D" w14:textId="17962486" w:rsidR="00486841" w:rsidRPr="00FE55E5" w:rsidRDefault="00486841" w:rsidP="007B41AF">
          <w:pPr>
            <w:pStyle w:val="TOC"/>
            <w:spacing w:before="0" w:line="480" w:lineRule="auto"/>
            <w:ind w:firstLine="0"/>
            <w:jc w:val="both"/>
            <w:rPr>
              <w:rFonts w:ascii="Times New Roman" w:eastAsia="宋体" w:hAnsi="Times New Roman" w:cs="Times New Roman"/>
              <w:b/>
              <w:bCs/>
              <w:color w:val="auto"/>
              <w:kern w:val="44"/>
              <w:sz w:val="24"/>
              <w:szCs w:val="24"/>
              <w:lang w:eastAsia="zh-CN"/>
            </w:rPr>
          </w:pPr>
          <w:r w:rsidRPr="00FE55E5">
            <w:rPr>
              <w:rFonts w:ascii="Times New Roman" w:eastAsia="宋体" w:hAnsi="Times New Roman" w:cs="Times New Roman"/>
              <w:b/>
              <w:bCs/>
              <w:color w:val="auto"/>
              <w:kern w:val="44"/>
              <w:sz w:val="24"/>
              <w:szCs w:val="24"/>
              <w:lang w:eastAsia="zh-CN"/>
            </w:rPr>
            <w:t>Table of Content</w:t>
          </w:r>
          <w:r w:rsidR="00250A94" w:rsidRPr="00FE55E5">
            <w:rPr>
              <w:rFonts w:ascii="Times New Roman" w:eastAsia="宋体" w:hAnsi="Times New Roman" w:cs="Times New Roman"/>
              <w:b/>
              <w:bCs/>
              <w:color w:val="auto"/>
              <w:kern w:val="44"/>
              <w:sz w:val="24"/>
              <w:szCs w:val="24"/>
              <w:lang w:eastAsia="zh-CN"/>
            </w:rPr>
            <w:t>s</w:t>
          </w:r>
        </w:p>
        <w:p w14:paraId="2529D115" w14:textId="682B31C2" w:rsidR="00775078" w:rsidRDefault="00486841">
          <w:pPr>
            <w:pStyle w:val="TOC1"/>
            <w:rPr>
              <w:rFonts w:asciiTheme="minorHAnsi" w:eastAsiaTheme="minorEastAsia" w:hAnsiTheme="minorHAnsi"/>
              <w:noProof/>
              <w:kern w:val="2"/>
              <w:lang w:eastAsia="zh-CN"/>
              <w14:ligatures w14:val="standardContextual"/>
            </w:rPr>
          </w:pPr>
          <w:r w:rsidRPr="00FE55E5">
            <w:rPr>
              <w:rFonts w:cs="Times New Roman"/>
            </w:rPr>
            <w:fldChar w:fldCharType="begin"/>
          </w:r>
          <w:r w:rsidRPr="00FE55E5">
            <w:rPr>
              <w:rFonts w:cs="Times New Roman"/>
            </w:rPr>
            <w:instrText xml:space="preserve"> TOC \o "1-3" \h \z \u </w:instrText>
          </w:r>
          <w:r w:rsidRPr="00FE55E5">
            <w:rPr>
              <w:rFonts w:cs="Times New Roman"/>
            </w:rPr>
            <w:fldChar w:fldCharType="separate"/>
          </w:r>
          <w:hyperlink w:anchor="_Toc241066108" w:history="1">
            <w:r w:rsidR="00775078" w:rsidRPr="005E4749">
              <w:rPr>
                <w:rStyle w:val="a8"/>
                <w:rFonts w:cs="Times New Roman"/>
                <w:noProof/>
                <w:lang w:eastAsia="zh-CN"/>
              </w:rPr>
              <w:t>Supplementary Note 1 | Optical limitations of the gyromagnetic route</w:t>
            </w:r>
            <w:r w:rsidR="00775078">
              <w:rPr>
                <w:noProof/>
                <w:webHidden/>
              </w:rPr>
              <w:tab/>
            </w:r>
            <w:r w:rsidR="00775078">
              <w:rPr>
                <w:noProof/>
                <w:webHidden/>
              </w:rPr>
              <w:fldChar w:fldCharType="begin"/>
            </w:r>
            <w:r w:rsidR="00775078">
              <w:rPr>
                <w:noProof/>
                <w:webHidden/>
              </w:rPr>
              <w:instrText xml:space="preserve"> PAGEREF _Toc241066108 \h </w:instrText>
            </w:r>
            <w:r w:rsidR="00775078">
              <w:rPr>
                <w:noProof/>
                <w:webHidden/>
              </w:rPr>
            </w:r>
            <w:r w:rsidR="00775078">
              <w:rPr>
                <w:noProof/>
                <w:webHidden/>
              </w:rPr>
              <w:fldChar w:fldCharType="separate"/>
            </w:r>
            <w:r w:rsidR="00162E2A">
              <w:rPr>
                <w:noProof/>
                <w:webHidden/>
              </w:rPr>
              <w:t>3</w:t>
            </w:r>
            <w:r w:rsidR="00775078">
              <w:rPr>
                <w:noProof/>
                <w:webHidden/>
              </w:rPr>
              <w:fldChar w:fldCharType="end"/>
            </w:r>
          </w:hyperlink>
        </w:p>
        <w:p w14:paraId="5046CB33" w14:textId="2BEA659E" w:rsidR="00775078" w:rsidRDefault="00775078">
          <w:pPr>
            <w:pStyle w:val="TOC1"/>
            <w:rPr>
              <w:rFonts w:asciiTheme="minorHAnsi" w:eastAsiaTheme="minorEastAsia" w:hAnsiTheme="minorHAnsi"/>
              <w:noProof/>
              <w:kern w:val="2"/>
              <w:lang w:eastAsia="zh-CN"/>
              <w14:ligatures w14:val="standardContextual"/>
            </w:rPr>
          </w:pPr>
          <w:hyperlink w:anchor="_Toc241066109" w:history="1">
            <w:r w:rsidRPr="005E4749">
              <w:rPr>
                <w:rStyle w:val="a8"/>
                <w:rFonts w:cs="Times New Roman"/>
                <w:noProof/>
                <w:lang w:eastAsia="zh-CN"/>
              </w:rPr>
              <w:t>Supplementary Note 2 | Maxwell-Hamiltonian derivation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_Toc241066109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62E2A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EE42B0" w14:textId="44F6D9BB" w:rsidR="00775078" w:rsidRDefault="00775078">
          <w:pPr>
            <w:pStyle w:val="TOC1"/>
            <w:rPr>
              <w:rFonts w:asciiTheme="minorHAnsi" w:eastAsiaTheme="minorEastAsia" w:hAnsiTheme="minorHAnsi"/>
              <w:noProof/>
              <w:kern w:val="2"/>
              <w:lang w:eastAsia="zh-CN"/>
              <w14:ligatures w14:val="standardContextual"/>
            </w:rPr>
          </w:pPr>
          <w:hyperlink w:anchor="_Toc241066110" w:history="1">
            <w:r w:rsidRPr="005E4749">
              <w:rPr>
                <w:rStyle w:val="a8"/>
                <w:rFonts w:cs="Times New Roman"/>
                <w:noProof/>
                <w:lang w:eastAsia="zh-CN"/>
              </w:rPr>
              <w:t>Supplementary Note 3 | Dry-state reference and thickness compensation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_Toc241066110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62E2A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8127A3" w14:textId="54652A23" w:rsidR="00775078" w:rsidRDefault="00775078">
          <w:pPr>
            <w:pStyle w:val="TOC1"/>
            <w:rPr>
              <w:rFonts w:asciiTheme="minorHAnsi" w:eastAsiaTheme="minorEastAsia" w:hAnsiTheme="minorHAnsi"/>
              <w:noProof/>
              <w:kern w:val="2"/>
              <w:lang w:eastAsia="zh-CN"/>
              <w14:ligatures w14:val="standardContextual"/>
            </w:rPr>
          </w:pPr>
          <w:hyperlink w:anchor="_Toc241066111" w:history="1">
            <w:r w:rsidRPr="005E4749">
              <w:rPr>
                <w:rStyle w:val="a8"/>
                <w:rFonts w:cs="Times New Roman"/>
                <w:noProof/>
                <w:lang w:eastAsia="zh-CN"/>
              </w:rPr>
              <w:t>Supplementary Note 4 | Details for two glass-based configurations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_Toc241066111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62E2A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DA7FEB" w14:textId="6A27C615" w:rsidR="00775078" w:rsidRDefault="00775078">
          <w:pPr>
            <w:pStyle w:val="TOC1"/>
            <w:rPr>
              <w:rFonts w:asciiTheme="minorHAnsi" w:eastAsiaTheme="minorEastAsia" w:hAnsiTheme="minorHAnsi"/>
              <w:noProof/>
              <w:kern w:val="2"/>
              <w:lang w:eastAsia="zh-CN"/>
              <w14:ligatures w14:val="standardContextual"/>
            </w:rPr>
          </w:pPr>
          <w:hyperlink w:anchor="_Toc241066112" w:history="1">
            <w:r w:rsidRPr="005E4749">
              <w:rPr>
                <w:rStyle w:val="a8"/>
                <w:rFonts w:cs="Times New Roman"/>
                <w:noProof/>
                <w:lang w:eastAsia="zh-CN"/>
              </w:rPr>
              <w:t>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_Toc241066112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62E2A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FAA4EB" w14:textId="6C2DDB79" w:rsidR="00B43C49" w:rsidRPr="00FE55E5" w:rsidRDefault="00486841" w:rsidP="007B41AF">
          <w:pPr>
            <w:pStyle w:val="TOC1"/>
            <w:jc w:val="both"/>
            <w:rPr>
              <w:rFonts w:cs="Times New Roman"/>
              <w:b/>
              <w:bCs/>
              <w:lang w:val="zh-CN"/>
            </w:rPr>
          </w:pPr>
          <w:r w:rsidRPr="00FE55E5">
            <w:rPr>
              <w:rFonts w:cs="Times New Roman"/>
              <w:b/>
              <w:bCs/>
              <w:lang w:val="zh-CN"/>
            </w:rPr>
            <w:fldChar w:fldCharType="end"/>
          </w:r>
        </w:p>
      </w:sdtContent>
    </w:sdt>
    <w:bookmarkEnd w:id="3" w:displacedByCustomXml="prev"/>
    <w:bookmarkEnd w:id="2" w:displacedByCustomXml="prev"/>
    <w:p w14:paraId="079D11B2" w14:textId="0C85EDA6" w:rsidR="00B43C49" w:rsidRPr="00FE55E5" w:rsidRDefault="00B43C49" w:rsidP="007B41AF">
      <w:pPr>
        <w:pStyle w:val="TOC1"/>
        <w:jc w:val="both"/>
        <w:rPr>
          <w:rFonts w:cs="Times New Roman"/>
        </w:rPr>
      </w:pPr>
      <w:r w:rsidRPr="00FE55E5">
        <w:rPr>
          <w:rFonts w:eastAsia="MS Mincho" w:cs="Times New Roman"/>
          <w:lang w:val="en-GB" w:eastAsia="he-IL" w:bidi="he-IL"/>
        </w:rPr>
        <w:br w:type="page"/>
      </w:r>
    </w:p>
    <w:p w14:paraId="1B97320D" w14:textId="79371D3E" w:rsidR="002F33D2" w:rsidRPr="00FE55E5" w:rsidRDefault="002F33D2" w:rsidP="007B41AF">
      <w:pPr>
        <w:pStyle w:val="1"/>
        <w:spacing w:before="0" w:after="0" w:line="480" w:lineRule="auto"/>
        <w:ind w:firstLine="0"/>
        <w:jc w:val="both"/>
        <w:rPr>
          <w:rFonts w:cs="Times New Roman"/>
          <w:sz w:val="24"/>
          <w:szCs w:val="24"/>
          <w:lang w:eastAsia="zh-CN"/>
        </w:rPr>
      </w:pPr>
      <w:bookmarkStart w:id="4" w:name="_Toc241066108"/>
      <w:r w:rsidRPr="00FE55E5">
        <w:rPr>
          <w:rFonts w:cs="Times New Roman"/>
          <w:sz w:val="24"/>
          <w:szCs w:val="24"/>
          <w:lang w:eastAsia="zh-CN"/>
        </w:rPr>
        <w:lastRenderedPageBreak/>
        <w:t>Supplementary Note 1 | Optical limitations of the gyromagnetic route</w:t>
      </w:r>
      <w:bookmarkEnd w:id="4"/>
    </w:p>
    <w:p w14:paraId="1267EB07" w14:textId="1742BD6F" w:rsidR="002F33D2" w:rsidRPr="00FE55E5" w:rsidRDefault="002F33D2" w:rsidP="007B41AF">
      <w:pPr>
        <w:spacing w:line="480" w:lineRule="auto"/>
        <w:jc w:val="both"/>
        <w:rPr>
          <w:rFonts w:cs="Times New Roman"/>
        </w:rPr>
      </w:pPr>
      <w:r w:rsidRPr="00FE55E5">
        <w:rPr>
          <w:rFonts w:cs="Times New Roman"/>
        </w:rPr>
        <w:t>If a strong gyromagnetic permeability could persist at optical frequencies, the microwave route demonstrated by Chen et al</w:t>
      </w:r>
      <w:r w:rsidRPr="00FE55E5">
        <w:rPr>
          <w:rFonts w:cs="Times New Roman"/>
        </w:rPr>
        <w:fldChar w:fldCharType="begin"/>
      </w:r>
      <w:r w:rsidRPr="00FE55E5">
        <w:rPr>
          <w:rFonts w:cs="Times New Roman"/>
        </w:rPr>
        <w:instrText xml:space="preserve"> ADDIN EN.CITE &lt;EndNote&gt;&lt;Cite&gt;&lt;Author&gt;Chen&lt;/Author&gt;&lt;Year&gt;2026&lt;/Year&gt;&lt;RecNum&gt;726&lt;/RecNum&gt;&lt;DisplayText&gt;&lt;style face="superscript"&gt;1&lt;/style&gt;&lt;/DisplayText&gt;&lt;record&gt;&lt;rec-number&gt;726&lt;/rec-number&gt;&lt;foreign-keys&gt;&lt;key app="EN" db-id="zvzfxeepavf05oera2950w2wv9ze5vda0p59" timestamp="1788697590"&gt;726&lt;/key&gt;&lt;/foreign-keys&gt;&lt;ref-type name="Journal Article"&gt;17&lt;/ref-type&gt;&lt;contributors&gt;&lt;authors&gt;&lt;author&gt;Chen, Jianfeng&lt;/author&gt;&lt;author&gt;Zheng, Yidong&lt;/author&gt;&lt;author&gt;Li, Zhi-Yuan&lt;/author&gt;&lt;author&gt;Qiu, Cheng-Wei&lt;/author&gt;&lt;/authors&gt;&lt;/contributors&gt;&lt;titles&gt;&lt;title&gt;Altermagnetic photonic crystals&lt;/title&gt;&lt;secondary-title&gt;Nature Physics&lt;/secondary-title&gt;&lt;/titles&gt;&lt;dates&gt;&lt;year&gt;2026&lt;/year&gt;&lt;pub-dates&gt;&lt;date&gt;2026/08/03&lt;/date&gt;&lt;/pub-dates&gt;&lt;/dates&gt;&lt;isbn&gt;1745-2481&lt;/isbn&gt;&lt;urls&gt;&lt;related-urls&gt;&lt;url&gt;https://doi.org/10.1038/s41567-026-03405-1&lt;/url&gt;&lt;/related-urls&gt;&lt;/urls&gt;&lt;electronic-resource-num&gt;10.1038/s41567-026-03405-1&lt;/electronic-resource-num&gt;&lt;/record&gt;&lt;/Cite&gt;&lt;/EndNote&gt;</w:instrText>
      </w:r>
      <w:r w:rsidRPr="00FE55E5">
        <w:rPr>
          <w:rFonts w:cs="Times New Roman"/>
        </w:rPr>
        <w:fldChar w:fldCharType="separate"/>
      </w:r>
      <w:r w:rsidRPr="00FE55E5">
        <w:rPr>
          <w:rFonts w:cs="Times New Roman"/>
          <w:noProof/>
          <w:vertAlign w:val="superscript"/>
        </w:rPr>
        <w:t>1</w:t>
      </w:r>
      <w:r w:rsidRPr="00FE55E5">
        <w:rPr>
          <w:rFonts w:cs="Times New Roman"/>
        </w:rPr>
        <w:fldChar w:fldCharType="end"/>
      </w:r>
      <w:r w:rsidRPr="00FE55E5">
        <w:rPr>
          <w:rFonts w:cs="Times New Roman"/>
        </w:rPr>
        <w:t xml:space="preserve"> would remain capable of producing an alterspin texture. In practice, however, the relative permeability becomes effectively scalar at optical frequencies</w:t>
      </w:r>
      <w:r w:rsidRPr="00FE55E5">
        <w:rPr>
          <w:rFonts w:cs="Times New Roman"/>
        </w:rPr>
        <w:fldChar w:fldCharType="begin"/>
      </w:r>
      <w:r w:rsidR="00EF6204" w:rsidRPr="00FE55E5">
        <w:rPr>
          <w:rFonts w:cs="Times New Roman"/>
        </w:rPr>
        <w:instrText xml:space="preserve"> ADDIN EN.CITE &lt;EndNote&gt;&lt;Cite&gt;&lt;Author&gt;Landau&lt;/Author&gt;&lt;Year&gt;1961&lt;/Year&gt;&lt;RecNum&gt;725&lt;/RecNum&gt;&lt;DisplayText&gt;&lt;style face="superscript"&gt;2&lt;/style&gt;&lt;/DisplayText&gt;&lt;record&gt;&lt;rec-number&gt;725&lt;/rec-number&gt;&lt;foreign-keys&gt;&lt;key app="EN" db-id="zvzfxeepavf05oera2950w2wv9ze5vda0p59" timestamp="1788676584"&gt;725&lt;/key&gt;&lt;/foreign-keys&gt;&lt;ref-type name="Book"&gt;6&lt;/ref-type&gt;&lt;contributors&gt;&lt;authors&gt;&lt;author&gt;Landau, Lev Davidovich&lt;/author&gt;&lt;author&gt;&lt;style face="normal" font="default" size="100%"&gt;Lifshitz, Evgeni&lt;/style&gt;&lt;style face="normal" font="default" charset="238" size="100%"&gt;ĭ Mikhaĭlovich&lt;/style&gt;&lt;/author&gt;&lt;/authors&gt;&lt;/contributors&gt;&lt;titles&gt;&lt;title&gt;Electrodynamics of continuous media&lt;/title&gt;&lt;/titles&gt;&lt;dates&gt;&lt;year&gt;1961&lt;/year&gt;&lt;/dates&gt;&lt;publisher&gt;American Institute of Physics&lt;/publisher&gt;&lt;isbn&gt;0031-9228&lt;/isbn&gt;&lt;urls&gt;&lt;/urls&gt;&lt;/record&gt;&lt;/Cite&gt;&lt;/EndNote&gt;</w:instrText>
      </w:r>
      <w:r w:rsidRPr="00FE55E5">
        <w:rPr>
          <w:rFonts w:cs="Times New Roman"/>
        </w:rPr>
        <w:fldChar w:fldCharType="separate"/>
      </w:r>
      <w:r w:rsidR="00EF6204" w:rsidRPr="00FE55E5">
        <w:rPr>
          <w:rFonts w:cs="Times New Roman"/>
          <w:noProof/>
          <w:vertAlign w:val="superscript"/>
        </w:rPr>
        <w:t>2</w:t>
      </w:r>
      <w:r w:rsidRPr="00FE55E5">
        <w:rPr>
          <w:rFonts w:cs="Times New Roman"/>
        </w:rPr>
        <w:fldChar w:fldCharType="end"/>
      </w:r>
      <w:r w:rsidRPr="00FE55E5">
        <w:rPr>
          <w:rFonts w:cs="Times New Roman"/>
        </w:rPr>
        <w:t>, while magneto-optical gyrotropy instead appears in the permittivity tensor. Reported optical off-diagonal permittivities are only of order 10</w:t>
      </w:r>
      <w:r w:rsidRPr="00FE55E5">
        <w:rPr>
          <w:rFonts w:cs="Times New Roman"/>
          <w:vertAlign w:val="superscript"/>
          <w:lang w:eastAsia="zh-CN"/>
        </w:rPr>
        <w:t>-4</w:t>
      </w:r>
      <w:r w:rsidRPr="00FE55E5">
        <w:rPr>
          <w:rFonts w:cs="Times New Roman"/>
        </w:rPr>
        <w:t xml:space="preserve"> for yttrium iron garnet</w:t>
      </w:r>
      <w:r w:rsidRPr="00FE55E5">
        <w:rPr>
          <w:rFonts w:cs="Times New Roman"/>
        </w:rPr>
        <w:fldChar w:fldCharType="begin"/>
      </w:r>
      <w:r w:rsidR="00EF6204" w:rsidRPr="00FE55E5">
        <w:rPr>
          <w:rFonts w:cs="Times New Roman"/>
        </w:rPr>
        <w:instrText xml:space="preserve"> ADDIN EN.CITE &lt;EndNote&gt;&lt;Cite&gt;&lt;Author&gt;Eliseeva&lt;/Author&gt;&lt;Year&gt;2016&lt;/Year&gt;&lt;RecNum&gt;723&lt;/RecNum&gt;&lt;DisplayText&gt;&lt;style face="superscript"&gt;3,4&lt;/style&gt;&lt;/DisplayText&gt;&lt;record&gt;&lt;rec-number&gt;723&lt;/rec-number&gt;&lt;foreign-keys&gt;&lt;key app="EN" db-id="zvzfxeepavf05oera2950w2wv9ze5vda0p59" timestamp="1788673149"&gt;723&lt;/key&gt;&lt;/foreign-keys&gt;&lt;ref-type name="Journal Article"&gt;17&lt;/ref-type&gt;&lt;contributors&gt;&lt;authors&gt;&lt;author&gt;Eliseeva, Svetlana V&lt;/author&gt;&lt;author&gt;Nasedkina, Yuliya F&lt;/author&gt;&lt;author&gt;Sementsov, Dmitrij Igorevich&lt;/author&gt;&lt;/authors&gt;&lt;/contributors&gt;&lt;titles&gt;&lt;title&gt;Giant Faraday rotation in one-dimensional photonic crystal with magnetic defect&lt;/title&gt;&lt;secondary-title&gt;Progress In Electromagnetics Research M&lt;/secondary-title&gt;&lt;/titles&gt;&lt;pages&gt;131-138&lt;/pages&gt;&lt;volume&gt;51&lt;/volume&gt;&lt;dates&gt;&lt;year&gt;2016&lt;/year&gt;&lt;/dates&gt;&lt;isbn&gt;1937-8726&lt;/isbn&gt;&lt;urls&gt;&lt;/urls&gt;&lt;/record&gt;&lt;/Cite&gt;&lt;Cite&gt;&lt;Author&gt;Liu&lt;/Author&gt;&lt;Year&gt;2025&lt;/Year&gt;&lt;RecNum&gt;722&lt;/RecNum&gt;&lt;record&gt;&lt;rec-number&gt;722&lt;/rec-number&gt;&lt;foreign-keys&gt;&lt;key app="EN" db-id="zvzfxeepavf05oera2950w2wv9ze5vda0p59" timestamp="1788673121"&gt;722&lt;/key&gt;&lt;/foreign-keys&gt;&lt;ref-type name="Journal Article"&gt;17&lt;/ref-type&gt;&lt;contributors&gt;&lt;authors&gt;&lt;author&gt;Liu, Li&lt;/author&gt;&lt;author&gt;Zhao, Jia&lt;/author&gt;&lt;author&gt;Zhang, Chen&lt;/author&gt;&lt;/authors&gt;&lt;/contributors&gt;&lt;titles&gt;&lt;title&gt;Integrated Low-Loss, High-Isolation, and Broadband Magneto-Optical Isolator with TE-Mode Input&lt;/title&gt;&lt;secondary-title&gt;Micromachines&lt;/secondary-title&gt;&lt;/titles&gt;&lt;pages&gt;315&lt;/pages&gt;&lt;volume&gt;16&lt;/volume&gt;&lt;number&gt;3&lt;/number&gt;&lt;dates&gt;&lt;year&gt;2025&lt;/year&gt;&lt;/dates&gt;&lt;isbn&gt;2072-666X&lt;/isbn&gt;&lt;urls&gt;&lt;/urls&gt;&lt;/record&gt;&lt;/Cite&gt;&lt;/EndNote&gt;</w:instrText>
      </w:r>
      <w:r w:rsidRPr="00FE55E5">
        <w:rPr>
          <w:rFonts w:cs="Times New Roman"/>
        </w:rPr>
        <w:fldChar w:fldCharType="separate"/>
      </w:r>
      <w:r w:rsidR="00EF6204" w:rsidRPr="00FE55E5">
        <w:rPr>
          <w:rFonts w:cs="Times New Roman"/>
          <w:noProof/>
          <w:vertAlign w:val="superscript"/>
        </w:rPr>
        <w:t>3,4</w:t>
      </w:r>
      <w:r w:rsidRPr="00FE55E5">
        <w:rPr>
          <w:rFonts w:cs="Times New Roman"/>
        </w:rPr>
        <w:fldChar w:fldCharType="end"/>
      </w:r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>and reach 0.016 for bismuth iron garnet</w:t>
      </w:r>
      <w:r w:rsidRPr="00FE55E5">
        <w:rPr>
          <w:rFonts w:cs="Times New Roman"/>
        </w:rPr>
        <w:fldChar w:fldCharType="begin"/>
      </w:r>
      <w:r w:rsidR="00EF6204" w:rsidRPr="00FE55E5">
        <w:rPr>
          <w:rFonts w:cs="Times New Roman"/>
        </w:rPr>
        <w:instrText xml:space="preserve"> ADDIN EN.CITE &lt;EndNote&gt;&lt;Cite&gt;&lt;Author&gt;Chin&lt;/Author&gt;&lt;Year&gt;2013&lt;/Year&gt;&lt;RecNum&gt;724&lt;/RecNum&gt;&lt;DisplayText&gt;&lt;style face="superscript"&gt;5&lt;/style&gt;&lt;/DisplayText&gt;&lt;record&gt;&lt;rec-number&gt;724&lt;/rec-number&gt;&lt;foreign-keys&gt;&lt;key app="EN" db-id="zvzfxeepavf05oera2950w2wv9ze5vda0p59" timestamp="1788673428"&gt;724&lt;/key&gt;&lt;/foreign-keys&gt;&lt;ref-type name="Journal Article"&gt;17&lt;/ref-type&gt;&lt;contributors&gt;&lt;authors&gt;&lt;author&gt;Chin, Jessie Yao&lt;/author&gt;&lt;author&gt;Steinle, Tobias&lt;/author&gt;&lt;author&gt;Wehlus, Thomas&lt;/author&gt;&lt;author&gt;Dregely, Daniel&lt;/author&gt;&lt;author&gt;Weiss, Thomas&lt;/author&gt;&lt;author&gt;Belotelov, Vladimir I&lt;/author&gt;&lt;author&gt;Stritzker, Bernd&lt;/author&gt;&lt;author&gt;Giessen, Harald&lt;/author&gt;&lt;/authors&gt;&lt;/contributors&gt;&lt;titles&gt;&lt;title&gt;Nonreciprocal plasmonics enables giant enhancement of thin-film Faraday rotation&lt;/title&gt;&lt;secondary-title&gt;Nature Communications&lt;/secondary-title&gt;&lt;/titles&gt;&lt;pages&gt;1599&lt;/pages&gt;&lt;volume&gt;4&lt;/volume&gt;&lt;number&gt;1&lt;/number&gt;&lt;dates&gt;&lt;year&gt;2013&lt;/year&gt;&lt;/dates&gt;&lt;isbn&gt;2041-1723&lt;/isbn&gt;&lt;urls&gt;&lt;/urls&gt;&lt;/record&gt;&lt;/Cite&gt;&lt;/EndNote&gt;</w:instrText>
      </w:r>
      <w:r w:rsidRPr="00FE55E5">
        <w:rPr>
          <w:rFonts w:cs="Times New Roman"/>
        </w:rPr>
        <w:fldChar w:fldCharType="separate"/>
      </w:r>
      <w:r w:rsidR="00EF6204" w:rsidRPr="00FE55E5">
        <w:rPr>
          <w:rFonts w:cs="Times New Roman"/>
          <w:noProof/>
          <w:vertAlign w:val="superscript"/>
        </w:rPr>
        <w:t>5</w:t>
      </w:r>
      <w:r w:rsidRPr="00FE55E5">
        <w:rPr>
          <w:rFonts w:cs="Times New Roman"/>
        </w:rPr>
        <w:fldChar w:fldCharType="end"/>
      </w:r>
      <w:r w:rsidRPr="00FE55E5">
        <w:rPr>
          <w:rFonts w:cs="Times New Roman"/>
        </w:rPr>
        <w:t xml:space="preserve">, </w:t>
      </w:r>
      <w:r w:rsidR="00322CB8" w:rsidRPr="00FE55E5">
        <w:rPr>
          <w:rFonts w:cs="Times New Roman"/>
        </w:rPr>
        <w:t>yet this stronger response remains insufficient to produce a discernible alterspin texture in the photonic-crystal structure used in the main text.</w:t>
      </w:r>
      <w:r w:rsidR="00322CB8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>We verify this below.</w:t>
      </w:r>
    </w:p>
    <w:p w14:paraId="37B017E7" w14:textId="21B87F54" w:rsidR="002F33D2" w:rsidRPr="00FE55E5" w:rsidRDefault="00F17227" w:rsidP="007B41AF">
      <w:pPr>
        <w:spacing w:line="480" w:lineRule="auto"/>
        <w:jc w:val="both"/>
        <w:rPr>
          <w:rFonts w:cs="Times New Roman"/>
          <w:lang w:eastAsia="zh-CN"/>
        </w:rPr>
      </w:pPr>
      <w:r w:rsidRPr="00FE55E5">
        <w:rPr>
          <w:rFonts w:cs="Times New Roman"/>
        </w:rPr>
        <w:t xml:space="preserve">We retain the same suspended photonic-crystal slab used in the main text, with air on both sides. </w:t>
      </w:r>
      <w:r w:rsidR="002F33D2" w:rsidRPr="00FE55E5">
        <w:rPr>
          <w:rFonts w:cs="Times New Roman"/>
        </w:rPr>
        <w:t xml:space="preserve">As illustrated in Fig. S1A, the square unit cell is divided into four regions: the upper-right and lower-left quadrants are labeled </w:t>
      </w:r>
      <m:oMath>
        <m:r>
          <m:rPr>
            <m:sty m:val="p"/>
          </m:rPr>
          <w:rPr>
            <w:rFonts w:ascii="Cambria Math" w:hAnsi="Cambria Math" w:cs="Times New Roman"/>
          </w:rPr>
          <m:t>A</m:t>
        </m:r>
      </m:oMath>
      <w:r w:rsidR="002F33D2" w:rsidRPr="00FE55E5">
        <w:rPr>
          <w:rFonts w:cs="Times New Roman"/>
        </w:rPr>
        <w:t xml:space="preserve">, and the upper-left and lower-right quadrants are labeled </w:t>
      </w:r>
      <m:oMath>
        <m:r>
          <m:rPr>
            <m:sty m:val="p"/>
          </m:rPr>
          <w:rPr>
            <w:rFonts w:ascii="Cambria Math" w:hAnsi="Cambria Math" w:cs="Times New Roman"/>
          </w:rPr>
          <m:t>B</m:t>
        </m:r>
      </m:oMath>
      <w:r w:rsidR="002F33D2" w:rsidRPr="00FE55E5">
        <w:rPr>
          <w:rFonts w:cs="Times New Roman"/>
        </w:rPr>
        <w:t xml:space="preserve">. The gyrotropic off-diagonal terms have opposite signs in </w:t>
      </w:r>
      <m:oMath>
        <m:r>
          <m:rPr>
            <m:sty m:val="p"/>
          </m:rPr>
          <w:rPr>
            <w:rFonts w:ascii="Cambria Math" w:hAnsi="Cambria Math" w:cs="Times New Roman"/>
          </w:rPr>
          <m:t>A</m:t>
        </m:r>
      </m:oMath>
      <w:r w:rsidR="002F33D2" w:rsidRPr="00FE55E5">
        <w:rPr>
          <w:rFonts w:cs="Times New Roman"/>
        </w:rPr>
        <w:t xml:space="preserve"> and </w:t>
      </w:r>
      <m:oMath>
        <m:r>
          <m:rPr>
            <m:sty m:val="p"/>
          </m:rPr>
          <w:rPr>
            <w:rFonts w:ascii="Cambria Math" w:hAnsi="Cambria Math" w:cs="Times New Roman"/>
            <w:lang w:eastAsia="zh-CN"/>
          </w:rPr>
          <m:t>B</m:t>
        </m:r>
      </m:oMath>
      <w:r w:rsidR="002F33D2" w:rsidRPr="00FE55E5">
        <w:rPr>
          <w:rFonts w:cs="Times New Roman"/>
        </w:rPr>
        <w:t>. Assuming that such nanoscale magnetic patterning is feasible and that a strong gyromagnetic response persists at optical frequencies, the constitutive tensors are written as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18A6FB96" w14:textId="77777777" w:rsidTr="00287BDD">
        <w:trPr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1C0C5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ε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r</m:t>
                              </m:r>
                            </m:sub>
                          </m:sSub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r</m:t>
                              </m:r>
                            </m:sub>
                          </m:sSub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r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 xml:space="preserve">,  </m:t>
                </m:r>
                <m:sSup>
                  <m:sSupPr>
                    <m:ctrlPr>
                      <w:rPr>
                        <w:rFonts w:ascii="Cambria Math" w:hAnsi="Cambria Math" w:cs="Times New Roman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A/B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 xml:space="preserve">= 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r</m:t>
                              </m:r>
                            </m:sub>
                          </m:sSub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∓</m:t>
                          </m:r>
                          <m:r>
                            <w:rPr>
                              <w:rFonts w:ascii="Cambria Math" w:hAnsi="Cambria Math" w:cs="Times New Roman"/>
                            </w:rPr>
                            <m:t>i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k</m:t>
                              </m:r>
                            </m:sub>
                          </m:sSub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±</m:t>
                          </m:r>
                          <m:r>
                            <w:rPr>
                              <w:rFonts w:ascii="Cambria Math" w:hAnsi="Cambria Math" w:cs="Times New Roman"/>
                            </w:rPr>
                            <m:t>i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k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r</m:t>
                              </m:r>
                            </m:sub>
                          </m:sSub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r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D4D2F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(1)</w:t>
            </w:r>
          </w:p>
        </w:tc>
      </w:tr>
    </w:tbl>
    <w:p w14:paraId="0FB14FBA" w14:textId="46BCF4D0" w:rsidR="001F2626" w:rsidRPr="00FE55E5" w:rsidRDefault="002F33D2" w:rsidP="007B41AF">
      <w:pPr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  <w:lang w:eastAsia="zh-CN"/>
        </w:rPr>
        <w:t xml:space="preserve">Here and below, the upper and lower signs correspond to regions </w:t>
      </w:r>
      <m:oMath>
        <m:r>
          <m:rPr>
            <m:sty m:val="p"/>
          </m:rPr>
          <w:rPr>
            <w:rFonts w:ascii="Cambria Math" w:hAnsi="Cambria Math" w:cs="Times New Roman"/>
          </w:rPr>
          <m:t>A</m:t>
        </m:r>
      </m:oMath>
      <w:r w:rsidR="00D94C83" w:rsidRPr="00FE55E5">
        <w:rPr>
          <w:rFonts w:cs="Times New Roman"/>
        </w:rPr>
        <w:t xml:space="preserve"> and </w:t>
      </w:r>
      <m:oMath>
        <m:r>
          <m:rPr>
            <m:sty m:val="p"/>
          </m:rPr>
          <w:rPr>
            <w:rFonts w:ascii="Cambria Math" w:hAnsi="Cambria Math" w:cs="Times New Roman"/>
            <w:lang w:eastAsia="zh-CN"/>
          </w:rPr>
          <m:t>B</m:t>
        </m:r>
      </m:oMath>
      <w:r w:rsidRPr="00FE55E5">
        <w:rPr>
          <w:rFonts w:cs="Times New Roman"/>
          <w:lang w:eastAsia="zh-CN"/>
        </w:rPr>
        <w:t xml:space="preserve">, respectively. </w:t>
      </w:r>
      <w:r w:rsidRPr="00FE55E5">
        <w:rPr>
          <w:rFonts w:cs="Times New Roman"/>
        </w:rPr>
        <w:t xml:space="preserve">We first retain the diagonal relative permittivity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ε</m:t>
            </m:r>
          </m:e>
          <m:sub>
            <m:r>
              <w:rPr>
                <w:rFonts w:ascii="Cambria Math" w:hAnsi="Cambria Math" w:cs="Times New Roman"/>
              </w:rPr>
              <m:t>r</m:t>
            </m:r>
          </m:sub>
        </m:sSub>
        <m: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  <w:lang w:eastAsia="zh-CN"/>
          </w:rPr>
          <m:t>4</m:t>
        </m:r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>and adopt the microwave parameters of Chen et al</w:t>
      </w:r>
      <w:r w:rsidRPr="00FE55E5">
        <w:rPr>
          <w:rFonts w:cs="Times New Roman"/>
        </w:rPr>
        <w:fldChar w:fldCharType="begin"/>
      </w:r>
      <w:r w:rsidRPr="00FE55E5">
        <w:rPr>
          <w:rFonts w:cs="Times New Roman"/>
        </w:rPr>
        <w:instrText xml:space="preserve"> ADDIN EN.CITE &lt;EndNote&gt;&lt;Cite&gt;&lt;Author&gt;Chen&lt;/Author&gt;&lt;Year&gt;2026&lt;/Year&gt;&lt;RecNum&gt;726&lt;/RecNum&gt;&lt;DisplayText&gt;&lt;style face="superscript"&gt;1&lt;/style&gt;&lt;/DisplayText&gt;&lt;record&gt;&lt;rec-number&gt;726&lt;/rec-number&gt;&lt;foreign-keys&gt;&lt;key app="EN" db-id="zvzfxeepavf05oera2950w2wv9ze5vda0p59" timestamp="1788697590"&gt;726&lt;/key&gt;&lt;/foreign-keys&gt;&lt;ref-type name="Journal Article"&gt;17&lt;/ref-type&gt;&lt;contributors&gt;&lt;authors&gt;&lt;author&gt;Chen, Jianfeng&lt;/author&gt;&lt;author&gt;Zheng, Yidong&lt;/author&gt;&lt;author&gt;Li, Zhi-Yuan&lt;/author&gt;&lt;author&gt;Qiu, Cheng-Wei&lt;/author&gt;&lt;/authors&gt;&lt;/contributors&gt;&lt;titles&gt;&lt;title&gt;Altermagnetic photonic crystals&lt;/title&gt;&lt;secondary-title&gt;Nature Physics&lt;/secondary-title&gt;&lt;/titles&gt;&lt;dates&gt;&lt;year&gt;2026&lt;/year&gt;&lt;pub-dates&gt;&lt;date&gt;2026/08/03&lt;/date&gt;&lt;/pub-dates&gt;&lt;/dates&gt;&lt;isbn&gt;1745-2481&lt;/isbn&gt;&lt;urls&gt;&lt;related-urls&gt;&lt;url&gt;https://doi.org/10.1038/s41567-026-03405-1&lt;/url&gt;&lt;/related-urls&gt;&lt;/urls&gt;&lt;electronic-resource-num&gt;10.1038/s41567-026-03405-1&lt;/electronic-resource-num&gt;&lt;/record&gt;&lt;/Cite&gt;&lt;/EndNote&gt;</w:instrText>
      </w:r>
      <w:r w:rsidRPr="00FE55E5">
        <w:rPr>
          <w:rFonts w:cs="Times New Roman"/>
        </w:rPr>
        <w:fldChar w:fldCharType="separate"/>
      </w:r>
      <w:r w:rsidRPr="00FE55E5">
        <w:rPr>
          <w:rFonts w:cs="Times New Roman"/>
          <w:noProof/>
          <w:vertAlign w:val="superscript"/>
        </w:rPr>
        <w:t>1</w:t>
      </w:r>
      <w:r w:rsidRPr="00FE55E5">
        <w:rPr>
          <w:rFonts w:cs="Times New Roman"/>
        </w:rPr>
        <w:fldChar w:fldCharType="end"/>
      </w:r>
      <w:r w:rsidRPr="00FE55E5">
        <w:rPr>
          <w:rFonts w:cs="Times New Roman"/>
        </w:rPr>
        <w:t xml:space="preserve">, setting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μ</m:t>
            </m:r>
          </m:e>
          <m:sub>
            <m:r>
              <w:rPr>
                <w:rFonts w:ascii="Cambria Math" w:hAnsi="Cambria Math" w:cs="Times New Roman"/>
                <w:lang w:eastAsia="zh-CN"/>
              </w:rPr>
              <m:t>r</m:t>
            </m:r>
          </m:sub>
        </m:sSub>
        <m: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  <w:lang w:eastAsia="zh-CN"/>
          </w:rPr>
          <m:t>0.79</m:t>
        </m:r>
      </m:oMath>
      <w:r w:rsidRPr="00FE55E5">
        <w:rPr>
          <w:rFonts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μ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  <w:lang w:eastAsia="zh-CN"/>
          </w:rPr>
          <m:t>0.74</m:t>
        </m:r>
      </m:oMath>
      <w:r w:rsidRPr="00FE55E5">
        <w:rPr>
          <w:rFonts w:cs="Times New Roman"/>
        </w:rPr>
        <w:t xml:space="preserve">. The calculated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map in Fig. S1B exhibits a clear </w:t>
      </w:r>
      <w:r w:rsidR="00334E7A" w:rsidRPr="00FE55E5">
        <w:rPr>
          <w:rFonts w:cs="Times New Roman"/>
        </w:rPr>
        <w:t>two-period</w:t>
      </w:r>
      <w:r w:rsidRPr="00FE55E5">
        <w:rPr>
          <w:rFonts w:cs="Times New Roman"/>
        </w:rPr>
        <w:t xml:space="preserve"> alter</w:t>
      </w:r>
      <w:r w:rsidR="00B72729" w:rsidRPr="00FE55E5">
        <w:rPr>
          <w:rFonts w:cs="Times New Roman"/>
          <w:lang w:eastAsia="zh-CN"/>
        </w:rPr>
        <w:t>spin</w:t>
      </w:r>
      <w:r w:rsidRPr="00FE55E5">
        <w:rPr>
          <w:rFonts w:cs="Times New Roman"/>
        </w:rPr>
        <w:t xml:space="preserve"> texture. Thus, if a comparably strong gyromagnetic permeability were available at optical frequencies, the same mechanism would remain effective. </w:t>
      </w:r>
      <w:r w:rsidR="00944AB9" w:rsidRPr="00FE55E5">
        <w:rPr>
          <w:rFonts w:cs="Times New Roman"/>
        </w:rPr>
        <w:t xml:space="preserve">The </w:t>
      </w:r>
      <w:r w:rsidR="00944AB9" w:rsidRPr="00FE55E5">
        <w:rPr>
          <w:rFonts w:cs="Times New Roman"/>
          <w:lang w:eastAsia="zh-CN"/>
        </w:rPr>
        <w:t>two</w:t>
      </w:r>
      <w:r w:rsidR="00944AB9" w:rsidRPr="00FE55E5">
        <w:rPr>
          <w:rFonts w:cs="Times New Roman"/>
        </w:rPr>
        <w:t>-period form differs from the four-period alterspin texture in the main text primarily because staggered magnetic bias reduces the in-plane symmetry, allowing a lower-order angular dependence in momentum space.</w:t>
      </w:r>
      <w:r w:rsidR="003A4E20" w:rsidRPr="00FE55E5">
        <w:rPr>
          <w:rFonts w:cs="Times New Roman"/>
          <w:lang w:eastAsia="zh-CN"/>
        </w:rPr>
        <w:t xml:space="preserve"> </w:t>
      </w:r>
      <w:r w:rsidR="001F2626" w:rsidRPr="00FE55E5">
        <w:rPr>
          <w:rFonts w:cs="Times New Roman"/>
        </w:rPr>
        <w:lastRenderedPageBreak/>
        <w:t xml:space="preserve">The different constitutive couplings and symmetries of the two systems further determine the angular form of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</m:oMath>
      <w:r w:rsidR="003A4E20" w:rsidRPr="00FE55E5">
        <w:rPr>
          <w:rFonts w:cs="Times New Roman"/>
        </w:rPr>
        <w:t>, as detailed in Supplementary Note 2.</w:t>
      </w:r>
    </w:p>
    <w:p w14:paraId="1B30584E" w14:textId="71970155" w:rsidR="002F33D2" w:rsidRPr="00FE55E5" w:rsidRDefault="00054813" w:rsidP="007B41AF">
      <w:pPr>
        <w:spacing w:line="480" w:lineRule="auto"/>
        <w:jc w:val="both"/>
        <w:rPr>
          <w:rFonts w:cs="Times New Roman"/>
          <w:lang w:eastAsia="zh-CN"/>
        </w:rPr>
      </w:pPr>
      <w:r w:rsidRPr="00FE55E5">
        <w:rPr>
          <w:rFonts w:cs="Times New Roman"/>
        </w:rPr>
        <w:t xml:space="preserve">For conventional magneto-optical </w:t>
      </w:r>
      <w:r w:rsidR="00B42334" w:rsidRPr="00FE55E5">
        <w:rPr>
          <w:rFonts w:cs="Times New Roman"/>
          <w:lang w:eastAsia="zh-CN"/>
        </w:rPr>
        <w:t>materials</w:t>
      </w:r>
      <w:r w:rsidRPr="00FE55E5">
        <w:rPr>
          <w:rFonts w:cs="Times New Roman"/>
        </w:rPr>
        <w:t>, the relative permeability becomes effectively scalar at optical frequencies</w:t>
      </w:r>
      <w:r w:rsidR="00525041" w:rsidRPr="00FE55E5">
        <w:rPr>
          <w:rFonts w:cs="Times New Roman"/>
        </w:rPr>
        <w:fldChar w:fldCharType="begin"/>
      </w:r>
      <w:r w:rsidR="00525041" w:rsidRPr="00FE55E5">
        <w:rPr>
          <w:rFonts w:cs="Times New Roman"/>
        </w:rPr>
        <w:instrText xml:space="preserve"> ADDIN EN.CITE &lt;EndNote&gt;&lt;Cite&gt;&lt;Author&gt;Landau&lt;/Author&gt;&lt;Year&gt;1961&lt;/Year&gt;&lt;RecNum&gt;725&lt;/RecNum&gt;&lt;DisplayText&gt;&lt;style face="superscript"&gt;2&lt;/style&gt;&lt;/DisplayText&gt;&lt;record&gt;&lt;rec-number&gt;725&lt;/rec-number&gt;&lt;foreign-keys&gt;&lt;key app="EN" db-id="zvzfxeepavf05oera2950w2wv9ze5vda0p59" timestamp="1788676584"&gt;725&lt;/key&gt;&lt;/foreign-keys&gt;&lt;ref-type name="Book"&gt;6&lt;/ref-type&gt;&lt;contributors&gt;&lt;authors&gt;&lt;author&gt;Landau, Lev Davidovich&lt;/author&gt;&lt;author&gt;&lt;style face="normal" font="default" size="100%"&gt;Lifshitz, Evgeni&lt;/style&gt;&lt;style face="normal" font="default" charset="238" size="100%"&gt;ĭ Mikhaĭlovich&lt;/style&gt;&lt;/author&gt;&lt;/authors&gt;&lt;/contributors&gt;&lt;titles&gt;&lt;title&gt;Electrodynamics of continuous media&lt;/title&gt;&lt;/titles&gt;&lt;dates&gt;&lt;year&gt;1961&lt;/year&gt;&lt;/dates&gt;&lt;publisher&gt;American Institute of Physics&lt;/publisher&gt;&lt;isbn&gt;0031-9228&lt;/isbn&gt;&lt;urls&gt;&lt;/urls&gt;&lt;/record&gt;&lt;/Cite&gt;&lt;/EndNote&gt;</w:instrText>
      </w:r>
      <w:r w:rsidR="00525041" w:rsidRPr="00FE55E5">
        <w:rPr>
          <w:rFonts w:cs="Times New Roman"/>
        </w:rPr>
        <w:fldChar w:fldCharType="separate"/>
      </w:r>
      <w:r w:rsidR="00525041" w:rsidRPr="00FE55E5">
        <w:rPr>
          <w:rFonts w:cs="Times New Roman"/>
          <w:noProof/>
          <w:vertAlign w:val="superscript"/>
        </w:rPr>
        <w:t>2</w:t>
      </w:r>
      <w:r w:rsidR="00525041" w:rsidRPr="00FE55E5">
        <w:rPr>
          <w:rFonts w:cs="Times New Roman"/>
        </w:rPr>
        <w:fldChar w:fldCharType="end"/>
      </w:r>
      <w:r w:rsidRPr="00FE55E5">
        <w:rPr>
          <w:rFonts w:cs="Times New Roman"/>
        </w:rPr>
        <w:t xml:space="preserve">, while </w:t>
      </w:r>
      <w:r w:rsidR="00B42334" w:rsidRPr="00FE55E5">
        <w:rPr>
          <w:rFonts w:cs="Times New Roman"/>
          <w:lang w:eastAsia="zh-CN"/>
        </w:rPr>
        <w:t>the</w:t>
      </w:r>
      <w:r w:rsidRPr="00FE55E5">
        <w:rPr>
          <w:rFonts w:cs="Times New Roman"/>
        </w:rPr>
        <w:t xml:space="preserve"> gyrotropy is described predominantly by antisymmetric off-diagonal elements of the permittivity tensor</w:t>
      </w:r>
      <w:r w:rsidR="00703565" w:rsidRPr="00FE55E5">
        <w:rPr>
          <w:rFonts w:cs="Times New Roman"/>
        </w:rPr>
        <w:fldChar w:fldCharType="begin"/>
      </w:r>
      <w:r w:rsidR="00703565" w:rsidRPr="00FE55E5">
        <w:rPr>
          <w:rFonts w:cs="Times New Roman"/>
        </w:rPr>
        <w:instrText xml:space="preserve"> ADDIN EN.CITE &lt;EndNote&gt;&lt;Cite&gt;&lt;Author&gt;Yang&lt;/Author&gt;&lt;Year&gt;2022&lt;/Year&gt;&lt;RecNum&gt;720&lt;/RecNum&gt;&lt;DisplayText&gt;&lt;style face="superscript"&gt;6&lt;/style&gt;&lt;/DisplayText&gt;&lt;record&gt;&lt;rec-number&gt;720&lt;/rec-number&gt;&lt;foreign-keys&gt;&lt;key app="EN" db-id="zvzfxeepavf05oera2950w2wv9ze5vda0p59" timestamp="1788672715"&gt;720&lt;/key&gt;&lt;/foreign-keys&gt;&lt;ref-type name="Journal Article"&gt;17&lt;/ref-type&gt;&lt;contributors&gt;&lt;authors&gt;&lt;author&gt;Yang, Weihao&lt;/author&gt;&lt;author&gt;Liu, Qing&lt;/author&gt;&lt;author&gt;Wang, Hanbin&lt;/author&gt;&lt;author&gt;Chen, Yiqin&lt;/author&gt;&lt;author&gt;Yang, Run&lt;/author&gt;&lt;author&gt;Xia, Shuang&lt;/author&gt;&lt;author&gt;Luo, Yi&lt;/author&gt;&lt;author&gt;Deng, Longjiang&lt;/author&gt;&lt;author&gt;Qin, Jun&lt;/author&gt;&lt;author&gt;Duan, Huigao&lt;/author&gt;&lt;/authors&gt;&lt;/contributors&gt;&lt;titles&gt;&lt;title&gt;Observation of optical gyromagnetic properties in a magneto-plasmonic metamaterial&lt;/title&gt;&lt;secondary-title&gt;Nature Communications&lt;/secondary-title&gt;&lt;/titles&gt;&lt;pages&gt;1719&lt;/pages&gt;&lt;volume&gt;13&lt;/volume&gt;&lt;number&gt;1&lt;/number&gt;&lt;dates&gt;&lt;year&gt;2022&lt;/year&gt;&lt;/dates&gt;&lt;isbn&gt;2041-1723&lt;/isbn&gt;&lt;urls&gt;&lt;/urls&gt;&lt;/record&gt;&lt;/Cite&gt;&lt;/EndNote&gt;</w:instrText>
      </w:r>
      <w:r w:rsidR="00703565" w:rsidRPr="00FE55E5">
        <w:rPr>
          <w:rFonts w:cs="Times New Roman"/>
        </w:rPr>
        <w:fldChar w:fldCharType="separate"/>
      </w:r>
      <w:r w:rsidR="00703565" w:rsidRPr="00FE55E5">
        <w:rPr>
          <w:rFonts w:cs="Times New Roman"/>
          <w:noProof/>
          <w:vertAlign w:val="superscript"/>
        </w:rPr>
        <w:t>6</w:t>
      </w:r>
      <w:r w:rsidR="00703565" w:rsidRPr="00FE55E5">
        <w:rPr>
          <w:rFonts w:cs="Times New Roman"/>
        </w:rPr>
        <w:fldChar w:fldCharType="end"/>
      </w:r>
      <w:r w:rsidR="00703565" w:rsidRPr="00FE55E5">
        <w:rPr>
          <w:rFonts w:cs="Times New Roman"/>
        </w:rPr>
        <w:t xml:space="preserve">. </w:t>
      </w:r>
      <w:r w:rsidR="002F33D2" w:rsidRPr="00FE55E5">
        <w:rPr>
          <w:rFonts w:cs="Times New Roman"/>
        </w:rPr>
        <w:t>The corresponding optical constitutive tensors can therefore be written as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780ABD96" w14:textId="77777777" w:rsidTr="00287BDD">
        <w:trPr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87178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 w:cs="Times New Roman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A/B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r</m:t>
                              </m:r>
                            </m:sub>
                          </m:sSub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∓</m:t>
                          </m:r>
                          <m:r>
                            <w:rPr>
                              <w:rFonts w:ascii="Cambria Math" w:hAnsi="Cambria Math" w:cs="Times New Roman"/>
                            </w:rPr>
                            <m:t>i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g</m:t>
                              </m:r>
                            </m:sub>
                          </m:sSub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±</m:t>
                          </m:r>
                          <m:r>
                            <w:rPr>
                              <w:rFonts w:ascii="Cambria Math" w:hAnsi="Cambria Math" w:cs="Times New Roman"/>
                            </w:rPr>
                            <m:t>i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g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r</m:t>
                              </m:r>
                            </m:sub>
                          </m:sSub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r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 xml:space="preserve">,  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μ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 xml:space="preserve">= 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r</m:t>
                              </m:r>
                            </m:sub>
                          </m:sSub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r</m:t>
                              </m:r>
                            </m:sub>
                          </m:sSub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r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5C6DC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(2)</w:t>
            </w:r>
          </w:p>
        </w:tc>
      </w:tr>
    </w:tbl>
    <w:p w14:paraId="0423C30A" w14:textId="76BC8394" w:rsidR="00AF6C23" w:rsidRPr="00FE55E5" w:rsidRDefault="002F33D2" w:rsidP="007B41AF">
      <w:pPr>
        <w:spacing w:line="480" w:lineRule="auto"/>
        <w:ind w:firstLine="0"/>
        <w:jc w:val="both"/>
        <w:rPr>
          <w:rFonts w:cs="Times New Roman"/>
          <w:lang w:eastAsia="zh-CN"/>
        </w:rPr>
      </w:pPr>
      <w:r w:rsidRPr="00FE55E5">
        <w:rPr>
          <w:rFonts w:cs="Times New Roman"/>
          <w:lang w:eastAsia="zh-CN"/>
        </w:rPr>
        <w:t>For yttrium iron</w:t>
      </w:r>
      <w:r w:rsidRPr="00FE55E5">
        <w:rPr>
          <w:rFonts w:cs="Times New Roman"/>
        </w:rPr>
        <w:t xml:space="preserve"> garnet</w:t>
      </w:r>
      <w:r w:rsidRPr="00FE55E5">
        <w:rPr>
          <w:rFonts w:cs="Times New Roman"/>
        </w:rPr>
        <w:fldChar w:fldCharType="begin"/>
      </w:r>
      <w:r w:rsidR="00EF6204" w:rsidRPr="00FE55E5">
        <w:rPr>
          <w:rFonts w:cs="Times New Roman"/>
        </w:rPr>
        <w:instrText xml:space="preserve"> ADDIN EN.CITE &lt;EndNote&gt;&lt;Cite&gt;&lt;Author&gt;Eliseeva&lt;/Author&gt;&lt;Year&gt;2016&lt;/Year&gt;&lt;RecNum&gt;723&lt;/RecNum&gt;&lt;DisplayText&gt;&lt;style face="superscript"&gt;3,4&lt;/style&gt;&lt;/DisplayText&gt;&lt;record&gt;&lt;rec-number&gt;723&lt;/rec-number&gt;&lt;foreign-keys&gt;&lt;key app="EN" db-id="zvzfxeepavf05oera2950w2wv9ze5vda0p59" timestamp="1788673149"&gt;723&lt;/key&gt;&lt;/foreign-keys&gt;&lt;ref-type name="Journal Article"&gt;17&lt;/ref-type&gt;&lt;contributors&gt;&lt;authors&gt;&lt;author&gt;Eliseeva, Svetlana V&lt;/author&gt;&lt;author&gt;Nasedkina, Yuliya F&lt;/author&gt;&lt;author&gt;Sementsov, Dmitrij Igorevich&lt;/author&gt;&lt;/authors&gt;&lt;/contributors&gt;&lt;titles&gt;&lt;title&gt;Giant Faraday rotation in one-dimensional photonic crystal with magnetic defect&lt;/title&gt;&lt;secondary-title&gt;Progress In Electromagnetics Research M&lt;/secondary-title&gt;&lt;/titles&gt;&lt;pages&gt;131-138&lt;/pages&gt;&lt;volume&gt;51&lt;/volume&gt;&lt;dates&gt;&lt;year&gt;2016&lt;/year&gt;&lt;/dates&gt;&lt;isbn&gt;1937-8726&lt;/isbn&gt;&lt;urls&gt;&lt;/urls&gt;&lt;/record&gt;&lt;/Cite&gt;&lt;Cite&gt;&lt;Author&gt;Liu&lt;/Author&gt;&lt;Year&gt;2025&lt;/Year&gt;&lt;RecNum&gt;722&lt;/RecNum&gt;&lt;record&gt;&lt;rec-number&gt;722&lt;/rec-number&gt;&lt;foreign-keys&gt;&lt;key app="EN" db-id="zvzfxeepavf05oera2950w2wv9ze5vda0p59" timestamp="1788673121"&gt;722&lt;/key&gt;&lt;/foreign-keys&gt;&lt;ref-type name="Journal Article"&gt;17&lt;/ref-type&gt;&lt;contributors&gt;&lt;authors&gt;&lt;author&gt;Liu, Li&lt;/author&gt;&lt;author&gt;Zhao, Jia&lt;/author&gt;&lt;author&gt;Zhang, Chen&lt;/author&gt;&lt;/authors&gt;&lt;/contributors&gt;&lt;titles&gt;&lt;title&gt;Integrated Low-Loss, High-Isolation, and Broadband Magneto-Optical Isolator with TE-Mode Input&lt;/title&gt;&lt;secondary-title&gt;Micromachines&lt;/secondary-title&gt;&lt;/titles&gt;&lt;pages&gt;315&lt;/pages&gt;&lt;volume&gt;16&lt;/volume&gt;&lt;number&gt;3&lt;/number&gt;&lt;dates&gt;&lt;year&gt;2025&lt;/year&gt;&lt;/dates&gt;&lt;isbn&gt;2072-666X&lt;/isbn&gt;&lt;urls&gt;&lt;/urls&gt;&lt;/record&gt;&lt;/Cite&gt;&lt;/EndNote&gt;</w:instrText>
      </w:r>
      <w:r w:rsidRPr="00FE55E5">
        <w:rPr>
          <w:rFonts w:cs="Times New Roman"/>
        </w:rPr>
        <w:fldChar w:fldCharType="separate"/>
      </w:r>
      <w:r w:rsidR="00EF6204" w:rsidRPr="00FE55E5">
        <w:rPr>
          <w:rFonts w:cs="Times New Roman"/>
          <w:noProof/>
          <w:vertAlign w:val="superscript"/>
        </w:rPr>
        <w:t>3,4</w:t>
      </w:r>
      <w:r w:rsidRPr="00FE55E5">
        <w:rPr>
          <w:rFonts w:cs="Times New Roman"/>
        </w:rPr>
        <w:fldChar w:fldCharType="end"/>
      </w:r>
      <w:r w:rsidRPr="00FE55E5">
        <w:rPr>
          <w:rFonts w:cs="Times New Roman"/>
        </w:rPr>
        <w:t>, reported optical off-diagonal coefficients are approximately 3 × 10</w:t>
      </w:r>
      <w:r w:rsidRPr="00FE55E5">
        <w:rPr>
          <w:rFonts w:cs="Times New Roman"/>
          <w:vertAlign w:val="superscript"/>
          <w:lang w:eastAsia="zh-CN"/>
        </w:rPr>
        <w:t>-4</w:t>
      </w:r>
      <w:r w:rsidRPr="00FE55E5">
        <w:rPr>
          <w:rFonts w:cs="Times New Roman"/>
        </w:rPr>
        <w:t xml:space="preserve">. </w:t>
      </w:r>
      <w:r w:rsidRPr="00FE55E5">
        <w:rPr>
          <w:rFonts w:cs="Times New Roman"/>
          <w:lang w:eastAsia="zh-CN"/>
        </w:rPr>
        <w:t>B</w:t>
      </w:r>
      <w:r w:rsidRPr="00FE55E5">
        <w:rPr>
          <w:rFonts w:cs="Times New Roman"/>
        </w:rPr>
        <w:t>ismuth iron garnet provides a substantially stronger response, with an off-diagonal coefficient of 0.016 in the optical regime</w:t>
      </w:r>
      <w:r w:rsidRPr="00FE55E5">
        <w:rPr>
          <w:rFonts w:cs="Times New Roman"/>
        </w:rPr>
        <w:fldChar w:fldCharType="begin"/>
      </w:r>
      <w:r w:rsidR="00EF6204" w:rsidRPr="00FE55E5">
        <w:rPr>
          <w:rFonts w:cs="Times New Roman"/>
        </w:rPr>
        <w:instrText xml:space="preserve"> ADDIN EN.CITE &lt;EndNote&gt;&lt;Cite&gt;&lt;Author&gt;Chin&lt;/Author&gt;&lt;Year&gt;2013&lt;/Year&gt;&lt;RecNum&gt;724&lt;/RecNum&gt;&lt;DisplayText&gt;&lt;style face="superscript"&gt;5&lt;/style&gt;&lt;/DisplayText&gt;&lt;record&gt;&lt;rec-number&gt;724&lt;/rec-number&gt;&lt;foreign-keys&gt;&lt;key app="EN" db-id="zvzfxeepavf05oera2950w2wv9ze5vda0p59" timestamp="1788673428"&gt;724&lt;/key&gt;&lt;/foreign-keys&gt;&lt;ref-type name="Journal Article"&gt;17&lt;/ref-type&gt;&lt;contributors&gt;&lt;authors&gt;&lt;author&gt;Chin, Jessie Yao&lt;/author&gt;&lt;author&gt;Steinle, Tobias&lt;/author&gt;&lt;author&gt;Wehlus, Thomas&lt;/author&gt;&lt;author&gt;Dregely, Daniel&lt;/author&gt;&lt;author&gt;Weiss, Thomas&lt;/author&gt;&lt;author&gt;Belotelov, Vladimir I&lt;/author&gt;&lt;author&gt;Stritzker, Bernd&lt;/author&gt;&lt;author&gt;Giessen, Harald&lt;/author&gt;&lt;/authors&gt;&lt;/contributors&gt;&lt;titles&gt;&lt;title&gt;Nonreciprocal plasmonics enables giant enhancement of thin-film Faraday rotation&lt;/title&gt;&lt;secondary-title&gt;Nature Communications&lt;/secondary-title&gt;&lt;/titles&gt;&lt;pages&gt;1599&lt;/pages&gt;&lt;volume&gt;4&lt;/volume&gt;&lt;number&gt;1&lt;/number&gt;&lt;dates&gt;&lt;year&gt;2013&lt;/year&gt;&lt;/dates&gt;&lt;isbn&gt;2041-1723&lt;/isbn&gt;&lt;urls&gt;&lt;/urls&gt;&lt;/record&gt;&lt;/Cite&gt;&lt;/EndNote&gt;</w:instrText>
      </w:r>
      <w:r w:rsidRPr="00FE55E5">
        <w:rPr>
          <w:rFonts w:cs="Times New Roman"/>
        </w:rPr>
        <w:fldChar w:fldCharType="separate"/>
      </w:r>
      <w:r w:rsidR="00EF6204" w:rsidRPr="00FE55E5">
        <w:rPr>
          <w:rFonts w:cs="Times New Roman"/>
          <w:noProof/>
          <w:vertAlign w:val="superscript"/>
        </w:rPr>
        <w:t>5</w:t>
      </w:r>
      <w:r w:rsidRPr="00FE55E5">
        <w:rPr>
          <w:rFonts w:cs="Times New Roman"/>
        </w:rPr>
        <w:fldChar w:fldCharType="end"/>
      </w:r>
      <w:r w:rsidRPr="00FE55E5">
        <w:rPr>
          <w:rFonts w:cs="Times New Roman"/>
        </w:rPr>
        <w:t>.</w:t>
      </w:r>
      <w:r w:rsidRPr="00FE55E5">
        <w:rPr>
          <w:rFonts w:cs="Times New Roman"/>
          <w:lang w:eastAsia="zh-CN"/>
        </w:rPr>
        <w:t xml:space="preserve"> </w:t>
      </w:r>
      <w:r w:rsidR="00785A4B" w:rsidRPr="00FE55E5">
        <w:rPr>
          <w:rFonts w:cs="Times New Roman"/>
          <w:lang w:eastAsia="zh-CN"/>
        </w:rPr>
        <w:t>We therefore use this stronger response as a favorable optical benchmark.</w:t>
      </w:r>
      <w:r w:rsidRPr="00FE55E5">
        <w:rPr>
          <w:rFonts w:cs="Times New Roman"/>
          <w:lang w:eastAsia="zh-CN"/>
        </w:rPr>
        <w:t xml:space="preserve"> Here, </w:t>
      </w:r>
      <w:r w:rsidRPr="00FE55E5">
        <w:rPr>
          <w:rFonts w:cs="Times New Roman"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</w:rPr>
          <m:t>μ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r>
          <m:rPr>
            <m:sty m:val="bi"/>
          </m:rPr>
          <w:rPr>
            <w:rFonts w:ascii="Cambria Math" w:hAnsi="Cambria Math" w:cs="Times New Roman"/>
          </w:rPr>
          <m:t>I</m:t>
        </m:r>
      </m:oMath>
      <w:r w:rsidRPr="00FE55E5">
        <w:rPr>
          <w:rFonts w:cs="Times New Roman"/>
          <w:b/>
          <w:bCs/>
          <w:iCs/>
          <w:lang w:eastAsia="zh-CN"/>
        </w:rPr>
        <w:t xml:space="preserve"> </w:t>
      </w:r>
      <w:r w:rsidRPr="00FE55E5">
        <w:rPr>
          <w:rFonts w:cs="Times New Roman"/>
          <w:lang w:eastAsia="zh-CN"/>
        </w:rPr>
        <w:t xml:space="preserve">(that is, </w:t>
      </w:r>
      <m:oMath>
        <m:sSub>
          <m:sSubPr>
            <m:ctrlPr>
              <w:rPr>
                <w:rFonts w:ascii="Cambria Math" w:hAnsi="Cambria Math" w:cs="Times New Roman"/>
                <w:lang w:eastAsia="zh-CN"/>
              </w:rPr>
            </m:ctrlPr>
          </m:sSubPr>
          <m:e>
            <m:r>
              <w:rPr>
                <w:rFonts w:ascii="Cambria Math" w:hAnsi="Cambria Math" w:cs="Times New Roman"/>
                <w:lang w:eastAsia="zh-CN"/>
              </w:rPr>
              <m:t>μ</m:t>
            </m:r>
          </m:e>
          <m:sub>
            <m:r>
              <w:rPr>
                <w:rFonts w:ascii="Cambria Math" w:hAnsi="Cambria Math" w:cs="Times New Roman"/>
                <w:lang w:eastAsia="zh-CN"/>
              </w:rPr>
              <m:t>r</m:t>
            </m:r>
          </m:sub>
        </m:sSub>
        <m:r>
          <w:rPr>
            <w:rFonts w:ascii="Cambria Math" w:hAnsi="Cambria Math" w:cs="Times New Roman"/>
            <w:lang w:eastAsia="zh-CN"/>
          </w:rPr>
          <m:t>=1</m:t>
        </m:r>
      </m:oMath>
      <w:r w:rsidRPr="00FE55E5">
        <w:rPr>
          <w:rFonts w:cs="Times New Roman"/>
          <w:lang w:eastAsia="zh-CN"/>
        </w:rPr>
        <w:t xml:space="preserve">) reflects the effective scalar permeability at optical frequencies, while </w:t>
      </w:r>
      <m:oMath>
        <m:sSub>
          <m:sSubPr>
            <m:ctrlPr>
              <w:rPr>
                <w:rFonts w:ascii="Cambria Math" w:hAnsi="Cambria Math" w:cs="Times New Roman"/>
                <w:lang w:eastAsia="zh-CN"/>
              </w:rPr>
            </m:ctrlPr>
          </m:sSubPr>
          <m:e>
            <m:r>
              <w:rPr>
                <w:rFonts w:ascii="Cambria Math" w:hAnsi="Cambria Math" w:cs="Times New Roman"/>
                <w:lang w:eastAsia="zh-CN"/>
              </w:rPr>
              <m:t>ε</m:t>
            </m:r>
          </m:e>
          <m:sub>
            <m:r>
              <w:rPr>
                <w:rFonts w:ascii="Cambria Math" w:hAnsi="Cambria Math" w:cs="Times New Roman"/>
                <w:lang w:eastAsia="zh-CN"/>
              </w:rPr>
              <m:t>r</m:t>
            </m:r>
          </m:sub>
        </m:sSub>
        <m:r>
          <w:rPr>
            <w:rFonts w:ascii="Cambria Math" w:hAnsi="Cambria Math" w:cs="Times New Roman"/>
            <w:lang w:eastAsia="zh-CN"/>
          </w:rPr>
          <m:t>=4</m:t>
        </m:r>
      </m:oMath>
      <w:r w:rsidRPr="00FE55E5">
        <w:rPr>
          <w:rFonts w:cs="Times New Roman"/>
          <w:lang w:eastAsia="zh-CN"/>
        </w:rPr>
        <w:t xml:space="preserve"> is retained to match the photonic-crystal structure used in the main text. </w:t>
      </w:r>
      <w:r w:rsidRPr="00FE55E5">
        <w:rPr>
          <w:rFonts w:cs="Times New Roman"/>
        </w:rPr>
        <w:t>As shown in Fig. S1C, no discernible alter</w:t>
      </w:r>
      <w:r w:rsidR="00EF1EC8" w:rsidRPr="00FE55E5">
        <w:rPr>
          <w:rFonts w:cs="Times New Roman"/>
          <w:lang w:eastAsia="zh-CN"/>
        </w:rPr>
        <w:t>spin</w:t>
      </w:r>
      <w:r w:rsidRPr="00FE55E5">
        <w:rPr>
          <w:rFonts w:cs="Times New Roman"/>
        </w:rPr>
        <w:t xml:space="preserve"> texture is obtained.</w:t>
      </w:r>
      <w:r w:rsidRPr="00FE55E5">
        <w:rPr>
          <w:rFonts w:cs="Times New Roman"/>
          <w:lang w:eastAsia="zh-CN"/>
        </w:rPr>
        <w:t xml:space="preserve"> </w:t>
      </w:r>
      <w:r w:rsidR="00912BA1" w:rsidRPr="00FE55E5">
        <w:rPr>
          <w:rFonts w:cs="Times New Roman"/>
        </w:rPr>
        <w:t>Thus, although optical gyrotropy remains available through the permittivity tensor, its experimentally reported magnitude is insufficient to reproduce the gyromagnetic alterspin texture in the present photonic-crystal structure.</w:t>
      </w:r>
      <w:r w:rsidR="00DB45FC" w:rsidRPr="00FE55E5">
        <w:rPr>
          <w:rFonts w:cs="Times New Roman"/>
          <w:lang w:eastAsia="zh-CN"/>
        </w:rPr>
        <w:t xml:space="preserve"> </w:t>
      </w:r>
      <w:r w:rsidR="00443CA3" w:rsidRPr="00FE55E5">
        <w:rPr>
          <w:rFonts w:cs="Times New Roman"/>
          <w:lang w:eastAsia="zh-CN"/>
        </w:rPr>
        <w:t>This material constraint motivates the all-dielectric route developed in the main text, where alterspin order is controlled by an out-of-plane dielectric perturbation rather than an intrinsic magnetic response.</w:t>
      </w:r>
    </w:p>
    <w:p w14:paraId="6ECCD45C" w14:textId="77777777" w:rsidR="00CA33FD" w:rsidRPr="00FE55E5" w:rsidRDefault="00CA33FD" w:rsidP="007B41AF">
      <w:pPr>
        <w:spacing w:line="480" w:lineRule="auto"/>
        <w:ind w:firstLine="0"/>
        <w:jc w:val="both"/>
        <w:rPr>
          <w:rFonts w:cs="Times New Roman"/>
          <w:lang w:eastAsia="zh-CN"/>
        </w:rPr>
      </w:pPr>
    </w:p>
    <w:p w14:paraId="6BC0465A" w14:textId="38B4CB1F" w:rsidR="00E36764" w:rsidRPr="00FE55E5" w:rsidRDefault="00E36764" w:rsidP="007B41AF">
      <w:pPr>
        <w:spacing w:line="480" w:lineRule="auto"/>
        <w:ind w:firstLine="0"/>
        <w:jc w:val="center"/>
        <w:rPr>
          <w:rFonts w:cs="Times New Roman"/>
          <w:lang w:eastAsia="zh-CN"/>
        </w:rPr>
      </w:pPr>
      <w:r w:rsidRPr="00FE55E5">
        <w:rPr>
          <w:rFonts w:cs="Times New Roman"/>
          <w:noProof/>
          <w:lang w:eastAsia="zh-CN"/>
        </w:rPr>
        <w:lastRenderedPageBreak/>
        <w:drawing>
          <wp:inline distT="0" distB="0" distL="0" distR="0" wp14:anchorId="53687517" wp14:editId="5088C8FD">
            <wp:extent cx="4130040" cy="1676400"/>
            <wp:effectExtent l="0" t="0" r="3810" b="0"/>
            <wp:docPr id="10965754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04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95E7C" w14:textId="174F5D80" w:rsidR="00AF6C23" w:rsidRPr="00FE55E5" w:rsidRDefault="00FE77B8" w:rsidP="007B41AF">
      <w:pPr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  <w:b/>
          <w:bCs/>
        </w:rPr>
        <w:t>Fig. S1 | Extension of the gyromagnetic route from microwave to optical frequencies. A,</w:t>
      </w:r>
      <w:r w:rsidRPr="00FE55E5">
        <w:rPr>
          <w:rFonts w:cs="Times New Roman"/>
        </w:rPr>
        <w:t xml:space="preserve"> </w:t>
      </w:r>
      <w:r w:rsidR="002972BA" w:rsidRPr="00FE55E5">
        <w:rPr>
          <w:rFonts w:cs="Times New Roman"/>
        </w:rPr>
        <w:t>Unit cell of the suspended square-lattice photonic-crystal slab</w:t>
      </w:r>
      <w:r w:rsidRPr="00FE55E5">
        <w:rPr>
          <w:rFonts w:cs="Times New Roman"/>
        </w:rPr>
        <w:t xml:space="preserve">, with the same geometry and structural parameters as in the main text and air above and below the slab. The in-plane unit cell is divided into </w:t>
      </w:r>
      <m:oMath>
        <m:r>
          <m:rPr>
            <m:sty m:val="p"/>
          </m:rPr>
          <w:rPr>
            <w:rFonts w:ascii="Cambria Math" w:hAnsi="Cambria Math" w:cs="Times New Roman"/>
          </w:rPr>
          <m:t>A</m:t>
        </m:r>
      </m:oMath>
      <w:r w:rsidR="00D94C83" w:rsidRPr="00FE55E5">
        <w:rPr>
          <w:rFonts w:cs="Times New Roman"/>
        </w:rPr>
        <w:t xml:space="preserve"> and </w:t>
      </w:r>
      <m:oMath>
        <m:r>
          <m:rPr>
            <m:sty m:val="p"/>
          </m:rPr>
          <w:rPr>
            <w:rFonts w:ascii="Cambria Math" w:hAnsi="Cambria Math" w:cs="Times New Roman"/>
            <w:lang w:eastAsia="zh-CN"/>
          </w:rPr>
          <m:t>B</m:t>
        </m:r>
      </m:oMath>
      <w:r w:rsidRPr="00FE55E5">
        <w:rPr>
          <w:rFonts w:cs="Times New Roman"/>
        </w:rPr>
        <w:t xml:space="preserve"> regions with opposite signs of the gyrotropic off-diagonal terms. </w:t>
      </w:r>
      <w:r w:rsidRPr="00FE55E5">
        <w:rPr>
          <w:rFonts w:cs="Times New Roman"/>
          <w:b/>
          <w:bCs/>
        </w:rPr>
        <w:t>B,</w:t>
      </w:r>
      <w:r w:rsidRPr="00FE55E5">
        <w:rPr>
          <w:rFonts w:cs="Times New Roman"/>
        </w:rPr>
        <w:t xml:space="preserve"> Calculated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for the hypothetical optical-frequency extension of the microwave gyromagnetic </w:t>
      </w:r>
      <w:r w:rsidR="00871025" w:rsidRPr="00FE55E5">
        <w:rPr>
          <w:rFonts w:cs="Times New Roman"/>
          <w:lang w:eastAsia="zh-CN"/>
        </w:rPr>
        <w:t>route</w:t>
      </w:r>
      <w:r w:rsidRPr="00FE55E5">
        <w:rPr>
          <w:rFonts w:cs="Times New Roman"/>
        </w:rPr>
        <w:t xml:space="preserve">, with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ε</m:t>
            </m:r>
          </m:e>
          <m:sub>
            <m:r>
              <w:rPr>
                <w:rFonts w:ascii="Cambria Math" w:hAnsi="Cambria Math" w:cs="Times New Roman"/>
              </w:rPr>
              <m:t>r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=4</m:t>
        </m:r>
      </m:oMath>
      <w:r w:rsidRPr="00FE55E5">
        <w:rPr>
          <w:rFonts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μ</m:t>
            </m:r>
          </m:e>
          <m:sub>
            <m:r>
              <w:rPr>
                <w:rFonts w:ascii="Cambria Math" w:hAnsi="Cambria Math" w:cs="Times New Roman"/>
              </w:rPr>
              <m:t>r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=0.79</m:t>
        </m:r>
      </m:oMath>
      <w:r w:rsidRPr="00FE55E5">
        <w:rPr>
          <w:rFonts w:cs="Times New Roman"/>
        </w:rPr>
        <w:t xml:space="preserve">,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μ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=0.74</m:t>
        </m:r>
      </m:oMath>
      <w:r w:rsidRPr="00FE55E5">
        <w:rPr>
          <w:rFonts w:cs="Times New Roman"/>
          <w:lang w:eastAsia="zh-CN"/>
        </w:rPr>
        <w:t>.</w:t>
      </w:r>
      <w:r w:rsidRPr="00FE55E5">
        <w:rPr>
          <w:rFonts w:cs="Times New Roman"/>
        </w:rPr>
        <w:t xml:space="preserve"> </w:t>
      </w:r>
      <w:r w:rsidRPr="00FE55E5">
        <w:rPr>
          <w:rFonts w:cs="Times New Roman"/>
          <w:lang w:eastAsia="zh-CN"/>
        </w:rPr>
        <w:t>T</w:t>
      </w:r>
      <w:r w:rsidRPr="00FE55E5">
        <w:rPr>
          <w:rFonts w:cs="Times New Roman"/>
        </w:rPr>
        <w:t xml:space="preserve">he off-diagonal permeability terms are </w:t>
      </w:r>
      <m:oMath>
        <m:r>
          <m:rPr>
            <m:sty m:val="p"/>
          </m:rPr>
          <w:rPr>
            <w:rFonts w:ascii="Cambria Math" w:hAnsi="Cambria Math" w:cs="Times New Roman"/>
          </w:rPr>
          <m:t>∓</m:t>
        </m:r>
        <m:r>
          <w:rPr>
            <w:rFonts w:ascii="Cambria Math" w:hAnsi="Cambria Math" w:cs="Times New Roman"/>
          </w:rPr>
          <m:t>i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μ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and </w:t>
      </w:r>
      <m:oMath>
        <m:r>
          <m:rPr>
            <m:sty m:val="p"/>
          </m:rPr>
          <w:rPr>
            <w:rFonts w:ascii="Cambria Math" w:hAnsi="Cambria Math" w:cs="Times New Roman"/>
          </w:rPr>
          <m:t>±</m:t>
        </m:r>
        <m:r>
          <w:rPr>
            <w:rFonts w:ascii="Cambria Math" w:hAnsi="Cambria Math" w:cs="Times New Roman"/>
          </w:rPr>
          <m:t>i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μ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in regions A and B, respectively. A clear </w:t>
      </w:r>
      <w:r w:rsidR="00334E7A" w:rsidRPr="00FE55E5">
        <w:rPr>
          <w:rFonts w:cs="Times New Roman"/>
        </w:rPr>
        <w:t>two-period</w:t>
      </w:r>
      <w:r w:rsidRPr="00FE55E5">
        <w:rPr>
          <w:rFonts w:cs="Times New Roman"/>
        </w:rPr>
        <w:t xml:space="preserve"> alter</w:t>
      </w:r>
      <w:r w:rsidR="005159F2" w:rsidRPr="00FE55E5">
        <w:rPr>
          <w:rFonts w:cs="Times New Roman"/>
          <w:lang w:eastAsia="zh-CN"/>
        </w:rPr>
        <w:t>spin</w:t>
      </w:r>
      <w:r w:rsidRPr="00FE55E5">
        <w:rPr>
          <w:rFonts w:cs="Times New Roman"/>
        </w:rPr>
        <w:t xml:space="preserve"> texture is obtained. </w:t>
      </w:r>
      <w:r w:rsidRPr="00FE55E5">
        <w:rPr>
          <w:rFonts w:cs="Times New Roman"/>
          <w:b/>
          <w:bCs/>
        </w:rPr>
        <w:t>C,</w:t>
      </w:r>
      <w:r w:rsidRPr="00FE55E5">
        <w:rPr>
          <w:rFonts w:cs="Times New Roman"/>
        </w:rPr>
        <w:t xml:space="preserve"> Calculated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>for</w:t>
      </w:r>
      <w:r w:rsidR="00871025" w:rsidRPr="00FE55E5">
        <w:rPr>
          <w:rFonts w:cs="Times New Roman"/>
          <w:lang w:eastAsia="zh-C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ε</m:t>
            </m:r>
          </m:e>
          <m:sub>
            <m:r>
              <w:rPr>
                <w:rFonts w:ascii="Cambria Math" w:hAnsi="Cambria Math" w:cs="Times New Roman"/>
              </w:rPr>
              <m:t>r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=4</m:t>
        </m:r>
      </m:oMath>
      <w:r w:rsidRPr="00FE55E5">
        <w:rPr>
          <w:rFonts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ε</m:t>
            </m:r>
          </m:e>
          <m:sub>
            <m:r>
              <w:rPr>
                <w:rFonts w:ascii="Cambria Math" w:hAnsi="Cambria Math" w:cs="Times New Roman"/>
              </w:rPr>
              <m:t>g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=0.016</m:t>
        </m:r>
      </m:oMath>
      <w:r w:rsidRPr="00FE55E5">
        <w:rPr>
          <w:rFonts w:cs="Times New Roman"/>
        </w:rPr>
        <w:t xml:space="preserve">,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μ</m:t>
            </m:r>
          </m:e>
          <m:sub>
            <m:r>
              <w:rPr>
                <w:rFonts w:ascii="Cambria Math" w:hAnsi="Cambria Math" w:cs="Times New Roman"/>
              </w:rPr>
              <m:t>r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=1</m:t>
        </m:r>
      </m:oMath>
      <w:r w:rsidRPr="00FE55E5">
        <w:rPr>
          <w:rFonts w:cs="Times New Roman"/>
          <w:lang w:eastAsia="zh-CN"/>
        </w:rPr>
        <w:t>.</w:t>
      </w:r>
      <w:r w:rsidRPr="00FE55E5">
        <w:rPr>
          <w:rFonts w:cs="Times New Roman"/>
        </w:rPr>
        <w:t xml:space="preserve"> </w:t>
      </w:r>
      <w:r w:rsidRPr="00FE55E5">
        <w:rPr>
          <w:rFonts w:cs="Times New Roman"/>
          <w:lang w:eastAsia="zh-CN"/>
        </w:rPr>
        <w:t>T</w:t>
      </w:r>
      <w:r w:rsidRPr="00FE55E5">
        <w:rPr>
          <w:rFonts w:cs="Times New Roman"/>
        </w:rPr>
        <w:t xml:space="preserve">he off-diagonal permittivity terms are </w:t>
      </w:r>
      <m:oMath>
        <m:r>
          <m:rPr>
            <m:sty m:val="p"/>
          </m:rPr>
          <w:rPr>
            <w:rFonts w:ascii="Cambria Math" w:hAnsi="Cambria Math" w:cs="Times New Roman"/>
          </w:rPr>
          <m:t>∓</m:t>
        </m:r>
        <m:r>
          <w:rPr>
            <w:rFonts w:ascii="Cambria Math" w:hAnsi="Cambria Math" w:cs="Times New Roman"/>
          </w:rPr>
          <m:t>i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ε</m:t>
            </m:r>
          </m:e>
          <m:sub>
            <m:r>
              <w:rPr>
                <w:rFonts w:ascii="Cambria Math" w:hAnsi="Cambria Math" w:cs="Times New Roman"/>
              </w:rPr>
              <m:t>g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and </w:t>
      </w:r>
      <m:oMath>
        <m:r>
          <m:rPr>
            <m:sty m:val="p"/>
          </m:rPr>
          <w:rPr>
            <w:rFonts w:ascii="Cambria Math" w:hAnsi="Cambria Math" w:cs="Times New Roman"/>
          </w:rPr>
          <m:t>±</m:t>
        </m:r>
        <m:r>
          <w:rPr>
            <w:rFonts w:ascii="Cambria Math" w:hAnsi="Cambria Math" w:cs="Times New Roman"/>
          </w:rPr>
          <m:t>i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ε</m:t>
            </m:r>
          </m:e>
          <m:sub>
            <m:r>
              <w:rPr>
                <w:rFonts w:ascii="Cambria Math" w:hAnsi="Cambria Math" w:cs="Times New Roman"/>
              </w:rPr>
              <m:t>g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>in regions A and B, respectively. No discernible alter</w:t>
      </w:r>
      <w:r w:rsidR="00473345" w:rsidRPr="00FE55E5">
        <w:rPr>
          <w:rFonts w:cs="Times New Roman"/>
          <w:lang w:eastAsia="zh-CN"/>
        </w:rPr>
        <w:t xml:space="preserve">spin </w:t>
      </w:r>
      <w:r w:rsidRPr="00FE55E5">
        <w:rPr>
          <w:rFonts w:cs="Times New Roman"/>
        </w:rPr>
        <w:t>texture is obtained.</w:t>
      </w:r>
    </w:p>
    <w:p w14:paraId="5B7D5812" w14:textId="77777777" w:rsidR="00FE77B8" w:rsidRPr="00FE55E5" w:rsidRDefault="00FE77B8" w:rsidP="007B41AF">
      <w:pPr>
        <w:spacing w:line="480" w:lineRule="auto"/>
        <w:ind w:firstLine="0"/>
        <w:jc w:val="both"/>
        <w:rPr>
          <w:rFonts w:cs="Times New Roman"/>
          <w:lang w:eastAsia="zh-CN"/>
        </w:rPr>
      </w:pPr>
    </w:p>
    <w:p w14:paraId="664A1C66" w14:textId="77777777" w:rsidR="002F33D2" w:rsidRPr="00FE55E5" w:rsidRDefault="002F33D2" w:rsidP="007B41AF">
      <w:pPr>
        <w:pStyle w:val="1"/>
        <w:spacing w:before="0" w:after="0" w:line="480" w:lineRule="auto"/>
        <w:ind w:firstLine="0"/>
        <w:jc w:val="both"/>
        <w:rPr>
          <w:rFonts w:cs="Times New Roman"/>
          <w:sz w:val="24"/>
          <w:szCs w:val="24"/>
          <w:lang w:eastAsia="zh-CN"/>
        </w:rPr>
      </w:pPr>
      <w:bookmarkStart w:id="5" w:name="_Toc241066109"/>
      <w:r w:rsidRPr="00FE55E5">
        <w:rPr>
          <w:rFonts w:cs="Times New Roman"/>
          <w:sz w:val="24"/>
          <w:szCs w:val="24"/>
          <w:lang w:eastAsia="zh-CN"/>
        </w:rPr>
        <w:t>Supplementary Note 2 | Maxwell-Hamiltonian derivation</w:t>
      </w:r>
      <w:bookmarkEnd w:id="5"/>
    </w:p>
    <w:p w14:paraId="1A9148C3" w14:textId="584FC066" w:rsidR="008E71C0" w:rsidRPr="00FE55E5" w:rsidRDefault="008E71C0" w:rsidP="007B41AF">
      <w:pPr>
        <w:adjustRightInd w:val="0"/>
        <w:snapToGrid w:val="0"/>
        <w:spacing w:line="480" w:lineRule="auto"/>
        <w:jc w:val="both"/>
        <w:rPr>
          <w:rFonts w:cs="Times New Roman"/>
        </w:rPr>
      </w:pPr>
      <w:r w:rsidRPr="00FE55E5">
        <w:rPr>
          <w:rFonts w:cs="Times New Roman"/>
        </w:rPr>
        <w:t xml:space="preserve">This note derives the Maxwell origin of the alterspin texture discussed in the main text. The in-plane square-lattice symmetry fixes the four-period angular form, whereas an out-of-plane dielectric perturbation </w:t>
      </w:r>
      <w:r w:rsidR="003909D5" w:rsidRPr="00FE55E5">
        <w:rPr>
          <w:rFonts w:cs="Times New Roman"/>
        </w:rPr>
        <w:t>controls its sign and amplitude</w:t>
      </w:r>
      <w:r w:rsidRPr="00FE55E5">
        <w:rPr>
          <w:rFonts w:cs="Times New Roman"/>
        </w:rPr>
        <w:t xml:space="preserve">. The normal electric field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  <w:r w:rsidR="001D6273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>couples the dielectric configuration above and below the slab to the relative phase between the in-plane magnetic-field components. We then compare this all-dielectric route with the gyromagnetic route discussed in Supplementary Note 1.</w:t>
      </w:r>
    </w:p>
    <w:p w14:paraId="74D1D107" w14:textId="77777777" w:rsidR="00C21B30" w:rsidRPr="00FE55E5" w:rsidRDefault="00C21B30" w:rsidP="007B41AF">
      <w:pPr>
        <w:adjustRightInd w:val="0"/>
        <w:snapToGrid w:val="0"/>
        <w:spacing w:line="480" w:lineRule="auto"/>
        <w:jc w:val="both"/>
        <w:rPr>
          <w:rFonts w:cs="Times New Roman"/>
        </w:rPr>
      </w:pPr>
    </w:p>
    <w:p w14:paraId="0D636C74" w14:textId="388C3CB7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  <w:b/>
        </w:rPr>
      </w:pPr>
      <w:r w:rsidRPr="00FE55E5">
        <w:rPr>
          <w:rFonts w:cs="Times New Roman"/>
          <w:b/>
        </w:rPr>
        <w:lastRenderedPageBreak/>
        <w:t>A. Bloch-Maxwell eigenproblem and</w:t>
      </w:r>
      <w:r w:rsidR="0009297A" w:rsidRPr="00FE55E5">
        <w:rPr>
          <w:rFonts w:cs="Times New Roman"/>
          <w:b/>
        </w:rPr>
        <w:t xml:space="preserve"> out-of-plane dielectric</w:t>
      </w:r>
      <w:r w:rsidR="001357BB" w:rsidRPr="00FE55E5">
        <w:rPr>
          <w:rFonts w:cs="Times New Roman"/>
          <w:b/>
        </w:rPr>
        <w:t xml:space="preserve"> perturbation</w:t>
      </w:r>
    </w:p>
    <w:p w14:paraId="5D1238ED" w14:textId="0B970BB4" w:rsidR="00FF39DC" w:rsidRPr="00FE55E5" w:rsidRDefault="00FF39DC" w:rsidP="007B41AF">
      <w:pPr>
        <w:adjustRightInd w:val="0"/>
        <w:snapToGrid w:val="0"/>
        <w:spacing w:line="480" w:lineRule="auto"/>
        <w:jc w:val="both"/>
        <w:rPr>
          <w:rFonts w:cs="Times New Roman"/>
        </w:rPr>
      </w:pPr>
      <w:r w:rsidRPr="00FE55E5">
        <w:rPr>
          <w:rFonts w:cs="Times New Roman"/>
        </w:rPr>
        <w:t>We consider the same suspended square-lattice SiN</w:t>
      </w:r>
      <w:r w:rsidRPr="00FE55E5">
        <w:rPr>
          <w:rFonts w:cs="Times New Roman"/>
          <w:vertAlign w:val="subscript"/>
        </w:rPr>
        <w:t>x</w:t>
      </w:r>
      <w:r w:rsidRPr="00FE55E5">
        <w:rPr>
          <w:rFonts w:cs="Times New Roman"/>
        </w:rPr>
        <w:t xml:space="preserve"> photonic-crystal slab used in the main text. The constituent media are nonmagnetic dielectrics, with scalar permittivity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μ</m:t>
            </m:r>
          </m:e>
          <m:sub>
            <m:r>
              <w:rPr>
                <w:rFonts w:ascii="Cambria Math" w:hAnsi="Cambria Math" w:cs="Times New Roman"/>
              </w:rPr>
              <m:t>r</m:t>
            </m:r>
          </m:sub>
        </m:sSub>
        <m:r>
          <w:rPr>
            <w:rFonts w:ascii="Cambria Math" w:hAnsi="Cambria Math" w:cs="Times New Roman"/>
          </w:rPr>
          <m:t>=1</m:t>
        </m:r>
      </m:oMath>
      <w:r w:rsidRPr="00FE55E5">
        <w:rPr>
          <w:rFonts w:cs="Times New Roman"/>
        </w:rPr>
        <w:t>. In the air-SiN</w:t>
      </w:r>
      <w:r w:rsidRPr="00FE55E5">
        <w:rPr>
          <w:rFonts w:cs="Times New Roman"/>
          <w:vertAlign w:val="subscript"/>
        </w:rPr>
        <w:t>x</w:t>
      </w:r>
      <w:r w:rsidRPr="00FE55E5">
        <w:rPr>
          <w:rFonts w:cs="Times New Roman"/>
        </w:rPr>
        <w:t xml:space="preserve">-air reference configuration, the dielectric profile satisfies </w:t>
      </w:r>
      <m:oMath>
        <m:r>
          <w:rPr>
            <w:rFonts w:ascii="Cambria Math" w:hAnsi="Cambria Math" w:cs="Times New Roman"/>
          </w:rPr>
          <m:t>ε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,</m:t>
            </m:r>
            <m:r>
              <w:rPr>
                <w:rFonts w:ascii="Cambria Math" w:hAnsi="Cambria Math" w:cs="Times New Roman"/>
              </w:rPr>
              <m:t>y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,</m:t>
            </m:r>
            <m:r>
              <w:rPr>
                <w:rFonts w:ascii="Cambria Math" w:hAnsi="Cambria Math" w:cs="Times New Roman"/>
              </w:rPr>
              <m:t>z</m:t>
            </m:r>
          </m:e>
        </m:d>
        <m:r>
          <m:rPr>
            <m:sty m:val="p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ε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,</m:t>
            </m:r>
            <m:r>
              <w:rPr>
                <w:rFonts w:ascii="Cambria Math" w:hAnsi="Cambria Math" w:cs="Times New Roman"/>
              </w:rPr>
              <m:t>y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,-</m:t>
            </m:r>
            <m:r>
              <w:rPr>
                <w:rFonts w:ascii="Cambria Math" w:hAnsi="Cambria Math" w:cs="Times New Roman"/>
              </w:rPr>
              <m:t>z</m:t>
            </m:r>
          </m:e>
        </m:d>
      </m:oMath>
      <w:r w:rsidRPr="00FE55E5">
        <w:rPr>
          <w:rFonts w:cs="Times New Roman"/>
        </w:rPr>
        <w:t xml:space="preserve">, so the out-of-plane mirror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is preserved together with the in-plane mirrors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</m:oMath>
      <w:r w:rsidRPr="00FE55E5">
        <w:rPr>
          <w:rFonts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</w:rPr>
        <w:t xml:space="preserve">,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d</m:t>
            </m:r>
          </m:sub>
        </m:sSub>
      </m:oMath>
      <w:r w:rsidRPr="00FE55E5">
        <w:rPr>
          <w:rFonts w:cs="Times New Roman"/>
        </w:rPr>
        <w:t xml:space="preserve">. Replacing one surrounding medium with water or glass gives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≠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Pr="00FE55E5">
        <w:rPr>
          <w:rFonts w:cs="Times New Roman"/>
        </w:rPr>
        <w:t xml:space="preserve">, breaking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while leaving the in-plane lattice symmetry unchanged. Within this note, </w:t>
      </w:r>
      <m:oMath>
        <m:r>
          <m:rPr>
            <m:sty m:val="b"/>
          </m:rPr>
          <w:rPr>
            <w:rFonts w:ascii="Cambria Math" w:hAnsi="Cambria Math" w:cs="Times New Roman"/>
          </w:rPr>
          <m:t>k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</w:rPr>
                  <m:t>x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</w:rPr>
                  <m:t>y</m:t>
                </m:r>
              </m:sub>
            </m:sSub>
          </m:e>
        </m:d>
      </m:oMath>
      <w:r w:rsidRPr="00FE55E5">
        <w:rPr>
          <w:rFonts w:cs="Times New Roman"/>
          <w:b/>
          <w:bCs/>
          <w:lang w:eastAsia="zh-CN"/>
        </w:rPr>
        <w:t xml:space="preserve"> </w:t>
      </w:r>
      <w:r w:rsidRPr="00FE55E5">
        <w:rPr>
          <w:rFonts w:cs="Times New Roman"/>
        </w:rPr>
        <w:t xml:space="preserve">denotes the dimensional in-plane Bloch vector; the experimental momentum axes are normalized as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  <m:r>
          <w:rPr>
            <w:rFonts w:ascii="Cambria Math" w:hAnsi="Cambria Math" w:cs="Times New Roman"/>
          </w:rPr>
          <m:t>/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  <m:r>
          <w:rPr>
            <w:rFonts w:ascii="Cambria Math" w:hAnsi="Cambria Math" w:cs="Times New Roman"/>
          </w:rPr>
          <m:t>/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</m:oMath>
      <w:r w:rsidRPr="00FE55E5">
        <w:rPr>
          <w:rFonts w:cs="Times New Roman"/>
        </w:rPr>
        <w:t xml:space="preserve">, with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=2π/λ</m:t>
        </m:r>
      </m:oMath>
      <w:r w:rsidRPr="00FE55E5">
        <w:rPr>
          <w:rFonts w:cs="Times New Roman"/>
        </w:rPr>
        <w:t>.</w:t>
      </w:r>
    </w:p>
    <w:p w14:paraId="681EC189" w14:textId="20232E05" w:rsidR="002F33D2" w:rsidRPr="00FE55E5" w:rsidRDefault="002F33D2" w:rsidP="007B41AF">
      <w:pPr>
        <w:adjustRightInd w:val="0"/>
        <w:snapToGrid w:val="0"/>
        <w:spacing w:line="480" w:lineRule="auto"/>
        <w:jc w:val="both"/>
        <w:rPr>
          <w:rFonts w:cs="Times New Roman"/>
        </w:rPr>
      </w:pPr>
      <w:r w:rsidRPr="00FE55E5">
        <w:rPr>
          <w:rFonts w:cs="Times New Roman"/>
        </w:rPr>
        <w:t xml:space="preserve">We take the harmonic time dependence as 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</w:rPr>
              <m:t>iωt</m:t>
            </m:r>
          </m:sup>
        </m:sSup>
      </m:oMath>
      <w:r w:rsidRPr="00FE55E5">
        <w:rPr>
          <w:rFonts w:cs="Times New Roman"/>
        </w:rPr>
        <w:t xml:space="preserve">, where </w:t>
      </w:r>
      <m:oMath>
        <m:r>
          <w:rPr>
            <w:rFonts w:ascii="Cambria Math" w:hAnsi="Cambria Math" w:cs="Times New Roman"/>
          </w:rPr>
          <m:t>ω</m:t>
        </m:r>
      </m:oMath>
      <w:r w:rsidRPr="00FE55E5">
        <w:rPr>
          <w:rFonts w:cs="Times New Roman"/>
        </w:rPr>
        <w:t xml:space="preserve"> is the angular frequency. For a source-free </w:t>
      </w:r>
      <w:r w:rsidR="00A15939" w:rsidRPr="00FE55E5">
        <w:rPr>
          <w:rFonts w:cs="Times New Roman"/>
        </w:rPr>
        <w:t>nonmagnetic</w:t>
      </w:r>
      <w:r w:rsidR="00A15939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dielectric with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μ</m:t>
            </m:r>
          </m:e>
          <m:sub>
            <m:r>
              <w:rPr>
                <w:rFonts w:ascii="Cambria Math" w:hAnsi="Cambria Math" w:cs="Times New Roman"/>
              </w:rPr>
              <m:t>r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=1</m:t>
        </m:r>
      </m:oMath>
      <w:r w:rsidRPr="00FE55E5">
        <w:rPr>
          <w:rFonts w:cs="Times New Roman"/>
        </w:rPr>
        <w:t>, Maxwell’s equations are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3565DB96" w14:textId="77777777" w:rsidTr="00287BDD">
        <w:trPr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39E13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</w:rPr>
                    </m:ctrlPr>
                  </m:mPr>
                  <m:m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∇×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E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=</m:t>
                      </m:r>
                      <m:r>
                        <w:rPr>
                          <w:rFonts w:ascii="Cambria Math" w:hAnsi="Cambria Math" w:cs="Times New Roman"/>
                        </w:rPr>
                        <m:t>iω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μ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sub>
                      </m:sSub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</m:mr>
                  <m:m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∇×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H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=-</m:t>
                      </m:r>
                      <m:r>
                        <w:rPr>
                          <w:rFonts w:ascii="Cambria Math" w:hAnsi="Cambria Math" w:cs="Times New Roman"/>
                        </w:rPr>
                        <m:t>iω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ε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</w:rPr>
                        <m:t>ε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d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imes New Roman"/>
                            </w:rPr>
                            <m:t>r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E</m:t>
                      </m:r>
                    </m:e>
                  </m:mr>
                </m:m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44206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(3)</w:t>
            </w:r>
          </w:p>
        </w:tc>
      </w:tr>
    </w:tbl>
    <w:p w14:paraId="1FA5E98D" w14:textId="77777777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where </w:t>
      </w:r>
      <m:oMath>
        <m:r>
          <m:rPr>
            <m:sty m:val="b"/>
          </m:rPr>
          <w:rPr>
            <w:rFonts w:ascii="Cambria Math" w:hAnsi="Cambria Math" w:cs="Times New Roman"/>
          </w:rPr>
          <m:t>E</m:t>
        </m:r>
      </m:oMath>
      <w:r w:rsidRPr="00FE55E5">
        <w:rPr>
          <w:rFonts w:cs="Times New Roman"/>
        </w:rPr>
        <w:t xml:space="preserve"> is the electric field, </w:t>
      </w:r>
      <m:oMath>
        <m:r>
          <m:rPr>
            <m:sty m:val="b"/>
          </m:rPr>
          <w:rPr>
            <w:rFonts w:ascii="Cambria Math" w:hAnsi="Cambria Math" w:cs="Times New Roman"/>
          </w:rPr>
          <m:t>H</m:t>
        </m:r>
      </m:oMath>
      <w:r w:rsidRPr="00FE55E5">
        <w:rPr>
          <w:rFonts w:cs="Times New Roman"/>
        </w:rPr>
        <w:t xml:space="preserve"> the magnetic field,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μ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0</m:t>
            </m:r>
          </m:sub>
        </m:sSub>
      </m:oMath>
      <w:r w:rsidRPr="00FE55E5">
        <w:rPr>
          <w:rFonts w:cs="Times New Roman"/>
        </w:rPr>
        <w:t xml:space="preserve"> the vacuum permeability,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0</m:t>
            </m:r>
          </m:sub>
        </m:sSub>
      </m:oMath>
      <w:r w:rsidRPr="00FE55E5">
        <w:rPr>
          <w:rFonts w:cs="Times New Roman"/>
        </w:rPr>
        <w:t xml:space="preserve"> the vacuum permittivity, </w:t>
      </w:r>
      <m:oMath>
        <m:r>
          <w:rPr>
            <w:rFonts w:ascii="Cambria Math" w:hAnsi="Cambria Math" w:cs="Times New Roman"/>
          </w:rPr>
          <m:t>ε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</w:rPr>
              <m:t>r</m:t>
            </m:r>
          </m:e>
        </m:d>
      </m:oMath>
      <w:r w:rsidRPr="00FE55E5">
        <w:rPr>
          <w:rFonts w:cs="Times New Roman"/>
        </w:rPr>
        <w:t xml:space="preserve"> the spatially dependent relative permittivity, and </w:t>
      </w:r>
      <m:oMath>
        <m:r>
          <m:rPr>
            <m:sty m:val="p"/>
          </m:rPr>
          <w:rPr>
            <w:rFonts w:ascii="Cambria Math" w:hAnsi="Cambria Math" w:cs="Times New Roman"/>
          </w:rPr>
          <m:t>∇×</m:t>
        </m:r>
      </m:oMath>
      <w:r w:rsidRPr="00FE55E5">
        <w:rPr>
          <w:rFonts w:cs="Times New Roman"/>
        </w:rPr>
        <w:t xml:space="preserve"> the curl operator. Eliminating the electric field gives the magnetic-field eigenvalue equation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7AD21516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D9AD1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∇×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ε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Times New Roman"/>
                              </w:rPr>
                              <m:t>r</m:t>
                            </m:r>
                          </m:e>
                        </m:d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∇×</m:t>
                    </m:r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H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ω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c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H</m:t>
                    </m:r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9208A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(4)</w:t>
            </w:r>
          </w:p>
        </w:tc>
      </w:tr>
    </w:tbl>
    <w:p w14:paraId="687FEDB8" w14:textId="77777777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where </w:t>
      </w:r>
      <m:oMath>
        <m:r>
          <w:rPr>
            <w:rFonts w:ascii="Cambria Math" w:hAnsi="Cambria Math" w:cs="Times New Roman"/>
          </w:rPr>
          <m:t>c</m:t>
        </m:r>
        <m:r>
          <m:rPr>
            <m:sty m:val="p"/>
          </m:rPr>
          <w:rPr>
            <w:rFonts w:ascii="Cambria Math" w:hAnsi="Cambria Math" w:cs="Times New Roman"/>
          </w:rPr>
          <m:t>=1/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μ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0</m:t>
                </m:r>
              </m:sub>
            </m:sSub>
          </m:e>
        </m:rad>
      </m:oMath>
      <w:r w:rsidRPr="00FE55E5">
        <w:rPr>
          <w:rFonts w:cs="Times New Roman"/>
        </w:rPr>
        <w:t xml:space="preserve"> is the speed of light in vacuum. Because the photonic crystal is periodic in the </w:t>
      </w:r>
      <m:oMath>
        <m:r>
          <w:rPr>
            <w:rFonts w:ascii="Cambria Math" w:hAnsi="Cambria Math" w:cs="Times New Roman"/>
          </w:rPr>
          <m:t>x</m:t>
        </m:r>
      </m:oMath>
      <w:r w:rsidRPr="00FE55E5">
        <w:rPr>
          <w:rFonts w:cs="Times New Roman"/>
        </w:rPr>
        <w:t xml:space="preserve"> and </w:t>
      </w:r>
      <m:oMath>
        <m:r>
          <w:rPr>
            <w:rFonts w:ascii="Cambria Math" w:hAnsi="Cambria Math" w:cs="Times New Roman"/>
          </w:rPr>
          <m:t>y</m:t>
        </m:r>
      </m:oMath>
      <w:r w:rsidRPr="00FE55E5">
        <w:rPr>
          <w:rFonts w:cs="Times New Roman"/>
        </w:rPr>
        <w:t xml:space="preserve"> directions, we write </w:t>
      </w:r>
      <m:oMath>
        <m:r>
          <m:rPr>
            <m:sty m:val="b"/>
          </m:rPr>
          <w:rPr>
            <w:rFonts w:ascii="Cambria Math" w:hAnsi="Cambria Math" w:cs="Times New Roman"/>
          </w:rPr>
          <m:t>r</m:t>
        </m:r>
        <m:r>
          <m:rPr>
            <m:sty m:val="p"/>
          </m:rPr>
          <w:rPr>
            <w:rFonts w:ascii="Cambria Math" w:hAnsi="Cambria Math" w:cs="Times New Roman"/>
          </w:rPr>
          <m:t>=(</m:t>
        </m:r>
        <m:r>
          <m:rPr>
            <m:sty m:val="bi"/>
          </m:rPr>
          <w:rPr>
            <w:rFonts w:ascii="Cambria Math" w:hAnsi="Cambria Math" w:cs="Times New Roman"/>
          </w:rPr>
          <m:t>ρ</m:t>
        </m:r>
        <m:r>
          <m:rPr>
            <m:sty m:val="p"/>
          </m:rPr>
          <w:rPr>
            <w:rFonts w:ascii="Cambria Math" w:hAnsi="Cambria Math" w:cs="Times New Roman"/>
          </w:rPr>
          <m:t>,</m:t>
        </m:r>
        <m:r>
          <w:rPr>
            <w:rFonts w:ascii="Cambria Math" w:hAnsi="Cambria Math" w:cs="Times New Roman"/>
          </w:rPr>
          <m:t>z</m:t>
        </m:r>
        <m:r>
          <m:rPr>
            <m:sty m:val="p"/>
          </m:rPr>
          <w:rPr>
            <w:rFonts w:ascii="Cambria Math" w:hAnsi="Cambria Math" w:cs="Times New Roman"/>
          </w:rPr>
          <m:t>)</m:t>
        </m:r>
      </m:oMath>
      <w:r w:rsidRPr="00FE55E5">
        <w:rPr>
          <w:rFonts w:cs="Times New Roman"/>
        </w:rPr>
        <w:t xml:space="preserve">, with </w:t>
      </w:r>
      <m:oMath>
        <m:r>
          <m:rPr>
            <m:sty m:val="bi"/>
          </m:rPr>
          <w:rPr>
            <w:rFonts w:ascii="Cambria Math" w:hAnsi="Cambria Math" w:cs="Times New Roman"/>
          </w:rPr>
          <m:t>ρ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,</m:t>
            </m:r>
            <m:r>
              <w:rPr>
                <w:rFonts w:ascii="Cambria Math" w:hAnsi="Cambria Math" w:cs="Times New Roman"/>
              </w:rPr>
              <m:t>y</m:t>
            </m:r>
          </m:e>
        </m:d>
      </m:oMath>
      <w:r w:rsidRPr="00FE55E5">
        <w:rPr>
          <w:rFonts w:cs="Times New Roman"/>
        </w:rPr>
        <w:t>, and express the magnetic field in Bloch form as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1DD4F2C8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F8815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r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i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∙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ρ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u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r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 xml:space="preserve"> </m:t>
                    </m:r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4581B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(5)</w:t>
            </w:r>
          </w:p>
        </w:tc>
      </w:tr>
    </w:tbl>
    <w:p w14:paraId="0D729683" w14:textId="77777777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u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k</m:t>
            </m:r>
          </m:sub>
        </m:sSub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</w:rPr>
              <m:t>r</m:t>
            </m:r>
          </m:e>
        </m:d>
      </m:oMath>
      <w:r w:rsidRPr="00FE55E5">
        <w:rPr>
          <w:rFonts w:cs="Times New Roman"/>
        </w:rPr>
        <w:t xml:space="preserve"> is periodic over the in-plane lattice. Substitution into the magnetic-field eigenproblem replaces </w:t>
      </w:r>
      <m:oMath>
        <m:r>
          <m:rPr>
            <m:sty m:val="p"/>
          </m:rPr>
          <w:rPr>
            <w:rFonts w:ascii="Cambria Math" w:hAnsi="Cambria Math" w:cs="Times New Roman"/>
          </w:rPr>
          <m:t>∇</m:t>
        </m:r>
      </m:oMath>
      <w:r w:rsidRPr="00FE55E5">
        <w:rPr>
          <w:rFonts w:cs="Times New Roman"/>
        </w:rPr>
        <w:t xml:space="preserve"> by </w:t>
      </w:r>
      <m:oMath>
        <m:r>
          <m:rPr>
            <m:sty m:val="p"/>
          </m:rPr>
          <w:rPr>
            <w:rFonts w:ascii="Cambria Math" w:hAnsi="Cambria Math" w:cs="Times New Roman"/>
          </w:rPr>
          <m:t>∇+</m:t>
        </m:r>
        <m:r>
          <w:rPr>
            <w:rFonts w:ascii="Cambria Math" w:hAnsi="Cambria Math" w:cs="Times New Roman"/>
          </w:rPr>
          <m:t>i</m:t>
        </m:r>
        <m:r>
          <m:rPr>
            <m:sty m:val="b"/>
          </m:rPr>
          <w:rPr>
            <w:rFonts w:ascii="Cambria Math" w:hAnsi="Cambria Math" w:cs="Times New Roman"/>
          </w:rPr>
          <m:t>k</m:t>
        </m:r>
      </m:oMath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05384B49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4C762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∇×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i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∙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ρ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∇+</m:t>
                        </m:r>
                        <m:r>
                          <w:rPr>
                            <w:rFonts w:ascii="Cambria Math" w:hAnsi="Cambria Math" w:cs="Times New Roman"/>
                          </w:rPr>
                          <m:t>i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u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 xml:space="preserve"> </m:t>
                    </m:r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19906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(6)</w:t>
            </w:r>
          </w:p>
        </w:tc>
      </w:tr>
    </w:tbl>
    <w:p w14:paraId="5BACD129" w14:textId="77777777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>The Bloch-form Maxwell eigenvalue problem then becomes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2D1F5253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10117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acc>
                      <m:accPr>
                        <m:ctrlPr>
                          <w:rPr>
                            <w:rFonts w:ascii="Cambria Math" w:hAnsi="Cambria Math" w:cs="Times New Roman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</w:rPr>
                          <m:t>L</m:t>
                        </m:r>
                      </m:e>
                    </m:acc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u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ω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Times New Roman"/>
                              </w:rPr>
                              <m:t>k</m:t>
                            </m:r>
                          </m:e>
                        </m:d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c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p>
                      </m:den>
                    </m:f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u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sub>
                    </m:sSub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3981C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(7)</w:t>
            </w:r>
          </w:p>
        </w:tc>
      </w:tr>
    </w:tbl>
    <w:p w14:paraId="25A60010" w14:textId="1C9F71AC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where </w:t>
      </w:r>
      <m:oMath>
        <m:acc>
          <m:accPr>
            <m:ctrlPr>
              <w:rPr>
                <w:rFonts w:ascii="Cambria Math" w:hAnsi="Cambria Math" w:cs="Times New Roman"/>
              </w:rPr>
            </m:ctrlPr>
          </m:accPr>
          <m:e>
            <m:r>
              <w:rPr>
                <w:rFonts w:ascii="Cambria Math" w:hAnsi="Cambria Math" w:cs="Times New Roman"/>
              </w:rPr>
              <m:t>L</m:t>
            </m:r>
          </m:e>
        </m:acc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</w:rPr>
              <m:t>k</m:t>
            </m:r>
          </m:e>
        </m:d>
        <m:r>
          <m:rPr>
            <m:sty m:val="p"/>
          </m:rPr>
          <w:rPr>
            <w:rFonts w:ascii="Cambria Math" w:hAnsi="Cambria Math" w:cs="Times New Roman"/>
          </w:rPr>
          <m:t>=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∇+</m:t>
            </m:r>
            <m:r>
              <w:rPr>
                <w:rFonts w:ascii="Cambria Math" w:hAnsi="Cambria Math" w:cs="Times New Roman"/>
              </w:rPr>
              <m:t>i</m:t>
            </m:r>
            <m:r>
              <m:rPr>
                <m:sty m:val="b"/>
              </m:rPr>
              <w:rPr>
                <w:rFonts w:ascii="Cambria Math" w:hAnsi="Cambria Math" w:cs="Times New Roman"/>
              </w:rPr>
              <m:t>k</m:t>
            </m:r>
          </m:e>
        </m:d>
        <m:r>
          <m:rPr>
            <m:sty m:val="p"/>
          </m:rPr>
          <w:rPr>
            <w:rFonts w:ascii="Cambria Math" w:hAnsi="Cambria Math" w:cs="Times New Roman"/>
          </w:rPr>
          <m:t>×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ε</m:t>
            </m:r>
            <m:d>
              <m:dPr>
                <m:ctrlPr>
                  <w:rPr>
                    <w:rFonts w:ascii="Cambria Math" w:hAnsi="Cambria Math" w:cs="Times New Roman"/>
                  </w:rPr>
                </m:ctrlPr>
              </m:d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r</m:t>
                </m:r>
              </m:e>
            </m:d>
          </m:den>
        </m:f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∇+</m:t>
            </m:r>
            <m:r>
              <w:rPr>
                <w:rFonts w:ascii="Cambria Math" w:hAnsi="Cambria Math" w:cs="Times New Roman"/>
              </w:rPr>
              <m:t>i</m:t>
            </m:r>
            <m:r>
              <m:rPr>
                <m:sty m:val="b"/>
              </m:rPr>
              <w:rPr>
                <w:rFonts w:ascii="Cambria Math" w:hAnsi="Cambria Math" w:cs="Times New Roman"/>
              </w:rPr>
              <m:t>k</m:t>
            </m:r>
          </m:e>
        </m:d>
        <m:r>
          <m:rPr>
            <m:sty m:val="p"/>
          </m:rPr>
          <w:rPr>
            <w:rFonts w:ascii="Cambria Math" w:hAnsi="Cambria Math" w:cs="Times New Roman"/>
          </w:rPr>
          <m:t>×</m:t>
        </m:r>
      </m:oMath>
      <w:r w:rsidRPr="00FE55E5">
        <w:rPr>
          <w:rFonts w:cs="Times New Roman"/>
        </w:rPr>
        <w:t xml:space="preserve"> is the Bloch Maxwell operator. </w:t>
      </w:r>
      <w:r w:rsidR="007C3B21" w:rsidRPr="00FE55E5">
        <w:rPr>
          <w:rFonts w:cs="Times New Roman"/>
        </w:rPr>
        <w:t xml:space="preserve">To isolate the effect of the out-of-plane dielectric perturbation, we define </w:t>
      </w:r>
      <m:oMath>
        <m:r>
          <w:rPr>
            <w:rFonts w:ascii="Cambria Math" w:hAnsi="Cambria Math" w:cs="Times New Roman"/>
          </w:rPr>
          <m:t>η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</w:rPr>
              <m:t>r</m:t>
            </m:r>
          </m:e>
        </m:d>
        <m:r>
          <m:rPr>
            <m:sty m:val="p"/>
          </m:rP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ε</m:t>
            </m:r>
            <m:d>
              <m:dPr>
                <m:ctrlPr>
                  <w:rPr>
                    <w:rFonts w:ascii="Cambria Math" w:hAnsi="Cambria Math" w:cs="Times New Roman"/>
                  </w:rPr>
                </m:ctrlPr>
              </m:d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r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-1</m:t>
            </m:r>
          </m:sup>
        </m:sSup>
      </m:oMath>
      <w:r w:rsidR="007C3B21" w:rsidRPr="00FE55E5">
        <w:rPr>
          <w:rFonts w:cs="Times New Roman"/>
        </w:rPr>
        <w:t xml:space="preserve"> and decompose it into parts that are even and odd under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4718B9B3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D2B58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r>
                      <w:rPr>
                        <w:rFonts w:ascii="Cambria Math" w:hAnsi="Cambria Math" w:cs="Times New Roman"/>
                      </w:rPr>
                      <m:t>η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r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r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o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r</m:t>
                        </m:r>
                      </m:e>
                    </m:d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4BE63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(8)</w:t>
            </w:r>
          </w:p>
        </w:tc>
      </w:tr>
    </w:tbl>
    <w:p w14:paraId="1A98EAC9" w14:textId="77777777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>with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66125D10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3E3ED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η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e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,</m:t>
                              </m:r>
                              <m:r>
                                <w:rPr>
                                  <w:rFonts w:ascii="Cambria Math" w:hAnsi="Cambria Math" w:cs="Times New Roman"/>
                                </w:rPr>
                                <m:t>y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,</m:t>
                              </m:r>
                              <m:r>
                                <w:rPr>
                                  <w:rFonts w:ascii="Cambria Math" w:hAnsi="Cambria Math" w:cs="Times New Roman"/>
                                </w:rPr>
                                <m:t>z</m:t>
                              </m:r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</w:rPr>
                                <m:t>η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x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,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y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,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z</m:t>
                                  </m:r>
                                </m:e>
                              </m:d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+</m:t>
                              </m:r>
                              <m:r>
                                <w:rPr>
                                  <w:rFonts w:ascii="Cambria Math" w:hAnsi="Cambria Math" w:cs="Times New Roman"/>
                                </w:rPr>
                                <m:t>η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x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,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y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,-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z</m:t>
                                  </m:r>
                                </m:e>
                              </m:d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2</m:t>
                              </m:r>
                            </m:den>
                          </m:f>
                        </m:e>
                      </m:mr>
                      <m:mr>
                        <m:e>
                          <w:bookmarkStart w:id="6" w:name="OLE_LINK2"/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η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o</m:t>
                              </m:r>
                            </m:sub>
                          </m:sSub>
                          <w:bookmarkEnd w:id="6"/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,</m:t>
                              </m:r>
                              <m:r>
                                <w:rPr>
                                  <w:rFonts w:ascii="Cambria Math" w:hAnsi="Cambria Math" w:cs="Times New Roman"/>
                                </w:rPr>
                                <m:t>y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,</m:t>
                              </m:r>
                              <m:r>
                                <w:rPr>
                                  <w:rFonts w:ascii="Cambria Math" w:hAnsi="Cambria Math" w:cs="Times New Roman"/>
                                </w:rPr>
                                <m:t>z</m:t>
                              </m:r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</w:rPr>
                                <m:t>η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x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,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y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,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z</m:t>
                                  </m:r>
                                </m:e>
                              </m:d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-</m:t>
                              </m:r>
                              <m:r>
                                <w:rPr>
                                  <w:rFonts w:ascii="Cambria Math" w:hAnsi="Cambria Math" w:cs="Times New Roman"/>
                                </w:rPr>
                                <m:t>η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x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,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y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,-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z</m:t>
                                  </m:r>
                                </m:e>
                              </m:d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2</m:t>
                              </m:r>
                            </m:den>
                          </m:f>
                        </m:e>
                      </m:mr>
                    </m:m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C032B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(9)</w:t>
            </w:r>
          </w:p>
        </w:tc>
      </w:tr>
    </w:tbl>
    <w:p w14:paraId="2AC89D45" w14:textId="4E76706F" w:rsidR="00361D25" w:rsidRPr="00FE55E5" w:rsidRDefault="00361D25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For the vertically symmetric reference,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η</m:t>
            </m:r>
          </m:e>
          <m:sub>
            <m:r>
              <w:rPr>
                <w:rFonts w:ascii="Cambria Math" w:hAnsi="Cambria Math" w:cs="Times New Roman"/>
              </w:rPr>
              <m:t>o</m:t>
            </m:r>
          </m:sub>
        </m:sSub>
        <m:r>
          <w:rPr>
            <w:rFonts w:ascii="Cambria Math" w:hAnsi="Cambria Math" w:cs="Times New Roman"/>
          </w:rPr>
          <m:t>=0</m:t>
        </m:r>
      </m:oMath>
      <w:r w:rsidRPr="00FE55E5">
        <w:rPr>
          <w:rFonts w:cs="Times New Roman"/>
        </w:rPr>
        <w:t xml:space="preserve">. When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≠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Pr="00FE55E5">
        <w:rPr>
          <w:rFonts w:cs="Times New Roman"/>
        </w:rPr>
        <w:t xml:space="preserve">, the out-of-plane dielectric perturbation introduces a </w:t>
      </w:r>
      <m:oMath>
        <m:r>
          <w:rPr>
            <w:rFonts w:ascii="Cambria Math" w:hAnsi="Cambria Math" w:cs="Times New Roman"/>
          </w:rPr>
          <m:t>z</m:t>
        </m:r>
      </m:oMath>
      <w:r w:rsidRPr="00FE55E5">
        <w:rPr>
          <w:rFonts w:cs="Times New Roman"/>
        </w:rPr>
        <w:t xml:space="preserve">-odd component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η</m:t>
            </m:r>
          </m:e>
          <m:sub>
            <m:r>
              <w:rPr>
                <w:rFonts w:ascii="Cambria Math" w:hAnsi="Cambria Math" w:cs="Times New Roman"/>
              </w:rPr>
              <m:t>o</m:t>
            </m:r>
          </m:sub>
        </m:sSub>
        <m:r>
          <w:rPr>
            <w:rFonts w:ascii="Cambria Math" w:hAnsi="Cambria Math" w:cs="Times New Roman"/>
          </w:rPr>
          <m:t>≠0</m:t>
        </m:r>
      </m:oMath>
      <w:r w:rsidRPr="00FE55E5">
        <w:rPr>
          <w:rFonts w:cs="Times New Roman"/>
        </w:rPr>
        <w:t>, while the in-plane symmetry constraints remain unchanged.</w:t>
      </w:r>
    </w:p>
    <w:p w14:paraId="0003E62B" w14:textId="77777777" w:rsidR="00DF7D25" w:rsidRPr="00FE55E5" w:rsidRDefault="00DF7D25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</w:p>
    <w:p w14:paraId="65C65F7B" w14:textId="77CD5149" w:rsidR="000E09A1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  <w:b/>
        </w:rPr>
      </w:pPr>
      <w:r w:rsidRPr="00FE55E5">
        <w:rPr>
          <w:rFonts w:cs="Times New Roman"/>
          <w:b/>
        </w:rPr>
        <w:t xml:space="preserve">B. </w:t>
      </w:r>
      <w:r w:rsidR="000E09A1" w:rsidRPr="00FE55E5">
        <w:rPr>
          <w:rFonts w:cs="Times New Roman"/>
          <w:b/>
        </w:rPr>
        <w:t xml:space="preserve">Projected Maxwell Hamiltonian and </w:t>
      </w:r>
      <m:oMath>
        <m:sSub>
          <m:sSubPr>
            <m:ctrlPr>
              <w:rPr>
                <w:rFonts w:ascii="Cambria Math" w:hAnsi="Cambria Math" w:cs="Times New Roman"/>
                <w:b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3</m:t>
            </m:r>
          </m:sub>
        </m:sSub>
      </m:oMath>
      <w:r w:rsidR="000E09A1" w:rsidRPr="00FE55E5">
        <w:rPr>
          <w:rFonts w:cs="Times New Roman"/>
          <w:b/>
        </w:rPr>
        <w:t xml:space="preserve"> coupling</w:t>
      </w:r>
    </w:p>
    <w:p w14:paraId="7B8C928B" w14:textId="6F244154" w:rsidR="00C1299E" w:rsidRPr="00FE55E5" w:rsidRDefault="00C1299E" w:rsidP="007B41AF">
      <w:pPr>
        <w:adjustRightInd w:val="0"/>
        <w:snapToGrid w:val="0"/>
        <w:spacing w:line="480" w:lineRule="auto"/>
        <w:jc w:val="both"/>
        <w:rPr>
          <w:rFonts w:cs="Times New Roman"/>
        </w:rPr>
      </w:pPr>
      <w:r w:rsidRPr="00FE55E5">
        <w:rPr>
          <w:rFonts w:cs="Times New Roman"/>
        </w:rPr>
        <w:t>For the TM</w:t>
      </w:r>
      <w:r w:rsidRPr="00FE55E5">
        <w:rPr>
          <w:rFonts w:cs="Times New Roman"/>
          <w:vertAlign w:val="subscript"/>
        </w:rPr>
        <w:t>1</w:t>
      </w:r>
      <w:r w:rsidRPr="00FE55E5">
        <w:rPr>
          <w:rFonts w:cs="Times New Roman"/>
        </w:rPr>
        <w:t xml:space="preserve"> mode considered in the main text, the relevant field components are the in-plane magnetic fields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</m:oMath>
      <w:r w:rsidRPr="00FE55E5">
        <w:rPr>
          <w:rFonts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</w:rPr>
        <w:t xml:space="preserve">, together with the normal electric field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  <w:r w:rsidRPr="00FE55E5">
        <w:rPr>
          <w:rFonts w:cs="Times New Roman"/>
        </w:rPr>
        <w:t xml:space="preserve">. We define the modal magnetic Stokes parameters from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</m:oMath>
      <w:r w:rsidR="004A2CE6" w:rsidRPr="00FE55E5">
        <w:rPr>
          <w:rFonts w:cs="Times New Roman"/>
        </w:rPr>
        <w:t xml:space="preserve"> </w:t>
      </w:r>
      <w:r w:rsidRPr="00FE55E5">
        <w:rPr>
          <w:rFonts w:cs="Times New Roman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="004A2CE6" w:rsidRPr="00FE55E5">
        <w:rPr>
          <w:rFonts w:cs="Times New Roman"/>
        </w:rPr>
        <w:t xml:space="preserve"> </w:t>
      </w:r>
      <w:r w:rsidRPr="00FE55E5">
        <w:rPr>
          <w:rFonts w:cs="Times New Roman"/>
        </w:rPr>
        <w:t>as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25195A85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79878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S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1,H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H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x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H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y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H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x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H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y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S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2,H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2Re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x</m:t>
                                      </m:r>
                                    </m:sub>
                                  </m:sSub>
                                  <m:sSubSup>
                                    <m:sSubSupPr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sSubSup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y</m:t>
                                      </m:r>
                                    </m:sub>
                                    <m:sup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Times New Roman"/>
                                        </w:rPr>
                                        <m:t>*</m:t>
                                      </m:r>
                                    </m:sup>
                                  </m:sSubSup>
                                </m:e>
                              </m:d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H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x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H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y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S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3,H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=-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2Im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x</m:t>
                                      </m:r>
                                    </m:sub>
                                  </m:sSub>
                                  <m:sSubSup>
                                    <m:sSubSupPr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sSubSup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y</m:t>
                                      </m:r>
                                    </m:sub>
                                    <m:sup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Times New Roman"/>
                                        </w:rPr>
                                        <m:t>*</m:t>
                                      </m:r>
                                    </m:sup>
                                  </m:sSubSup>
                                </m:e>
                              </m:d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H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x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H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y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mr>
                    </m:m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0F30E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(10)</w:t>
            </w:r>
          </w:p>
        </w:tc>
      </w:tr>
    </w:tbl>
    <w:p w14:paraId="1AE91DA9" w14:textId="052F10D2" w:rsidR="006A0B9A" w:rsidRPr="00FE55E5" w:rsidRDefault="006A0B9A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where the subscript </w:t>
      </w:r>
      <m:oMath>
        <m:r>
          <m:rPr>
            <m:sty m:val="p"/>
          </m:rPr>
          <w:rPr>
            <w:rFonts w:ascii="Cambria Math" w:hAnsi="Cambria Math" w:cs="Times New Roman"/>
          </w:rPr>
          <m:t>H</m:t>
        </m:r>
      </m:oMath>
      <w:r w:rsidRPr="00FE55E5">
        <w:rPr>
          <w:rFonts w:cs="Times New Roman"/>
        </w:rPr>
        <w:t xml:space="preserve"> denotes the modal magnetic representation. Experimentally, the radiated polarization is obtained from the far-field electric Jones vector, for which the circular Stokes component is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3FA8E9B3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FEF65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3,ff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=-</m:t>
                </m:r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2Im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p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,ff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,ff</m:t>
                                </m:r>
                              </m:sub>
                            </m:sSub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*</m:t>
                            </m:r>
                          </m:sup>
                        </m:sSup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pPr>
                      <m:e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,ff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pPr>
                      <m:e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,ff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FCD6F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(11)</w:t>
            </w:r>
          </w:p>
        </w:tc>
      </w:tr>
    </w:tbl>
    <w:p w14:paraId="0E2323AF" w14:textId="441B3332" w:rsidR="00E059C8" w:rsidRPr="00FE55E5" w:rsidRDefault="00E059C8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where the subscript </w:t>
      </w:r>
      <m:oMath>
        <m:r>
          <m:rPr>
            <m:sty m:val="p"/>
          </m:rPr>
          <w:rPr>
            <w:rFonts w:ascii="Cambria Math" w:hAnsi="Cambria Math" w:cs="Times New Roman"/>
          </w:rPr>
          <m:t>ff</m:t>
        </m:r>
      </m:oMath>
      <w:r w:rsidRPr="00FE55E5">
        <w:rPr>
          <w:rFonts w:cs="Times New Roman"/>
        </w:rPr>
        <w:t xml:space="preserve"> denotes the far-field electric representation. For each outgoing plane-wave channel, the transverse electric and magnetic fields satisfy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4807A488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DC394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ff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Z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-1</m:t>
                    </m:r>
                  </m:sup>
                </m:sSup>
                <m:acc>
                  <m:accPr>
                    <m:ctrlPr>
                      <w:rPr>
                        <w:rFonts w:ascii="Cambria Math" w:hAnsi="Cambria Math" w:cs="Times New Roman"/>
                      </w:rPr>
                    </m:ctrlPr>
                  </m:acc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q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ff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,  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ff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=-</m:t>
                </m:r>
                <m:r>
                  <w:rPr>
                    <w:rFonts w:ascii="Cambria Math" w:hAnsi="Cambria Math" w:cs="Times New Roman"/>
                  </w:rPr>
                  <m:t>Z</m:t>
                </m:r>
                <m:acc>
                  <m:accPr>
                    <m:ctrlPr>
                      <w:rPr>
                        <w:rFonts w:ascii="Cambria Math" w:hAnsi="Cambria Math" w:cs="Times New Roman"/>
                      </w:rPr>
                    </m:ctrlPr>
                  </m:acc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q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ff</m:t>
                    </m:r>
                  </m:sub>
                </m:sSub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4E666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(12)</w:t>
            </w:r>
          </w:p>
        </w:tc>
      </w:tr>
    </w:tbl>
    <w:p w14:paraId="4F1FDFF4" w14:textId="7FD45FB2" w:rsidR="00E059C8" w:rsidRPr="00FE55E5" w:rsidRDefault="00E059C8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>where</w:t>
      </w:r>
      <w:r w:rsidRPr="00FE55E5">
        <w:rPr>
          <w:rFonts w:cs="Times New Roman"/>
          <w:lang w:eastAsia="zh-CN"/>
        </w:rPr>
        <w:t xml:space="preserve"> </w:t>
      </w:r>
      <m:oMath>
        <m:r>
          <w:rPr>
            <w:rFonts w:ascii="Cambria Math" w:hAnsi="Cambria Math" w:cs="Times New Roman"/>
          </w:rPr>
          <m:t>Z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μ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/</m:t>
            </m:r>
            <m:r>
              <w:rPr>
                <w:rFonts w:ascii="Cambria Math" w:hAnsi="Cambria Math" w:cs="Times New Roman"/>
              </w:rPr>
              <m:t>ε</m:t>
            </m:r>
          </m:e>
        </m:rad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is the wave impedance of the surrounding medium and </w:t>
      </w:r>
      <m:oMath>
        <m:acc>
          <m:accPr>
            <m:ctrlPr>
              <w:rPr>
                <w:rFonts w:ascii="Cambria Math" w:hAnsi="Cambria Math" w:cs="Times New Roman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Times New Roman"/>
              </w:rPr>
              <m:t>q</m:t>
            </m:r>
          </m:e>
        </m:acc>
      </m:oMath>
      <w:r w:rsidRPr="00FE55E5">
        <w:rPr>
          <w:rFonts w:cs="Times New Roman"/>
        </w:rPr>
        <w:t xml:space="preserve"> is the </w:t>
      </w:r>
      <w:r w:rsidR="004D7DE5" w:rsidRPr="00FE55E5">
        <w:rPr>
          <w:rFonts w:cs="Times New Roman"/>
        </w:rPr>
        <w:t>unit</w:t>
      </w:r>
      <w:r w:rsidR="00AB029E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>propagation direction. For a fixed radiative direction and a consistent circular-polarization convention, the modal and far-field Stokes parameters therefore describe the same circular-polarization channel through the radiative projection of the Bloch mode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483D0CD8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041B6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sgn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3,ff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≃sgn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3,H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5E69E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(13)</w:t>
            </w:r>
          </w:p>
        </w:tc>
      </w:tr>
    </w:tbl>
    <w:p w14:paraId="224127C3" w14:textId="342B9A7B" w:rsidR="005D77BA" w:rsidRPr="00FE55E5" w:rsidRDefault="005D77BA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Having established this correspondence, we use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>without subscripts below unless the modal and far-field representations need to be distinguished.</w:t>
      </w:r>
    </w:p>
    <w:p w14:paraId="46E8634A" w14:textId="6E9FD839" w:rsidR="00E90D8D" w:rsidRPr="00FE55E5" w:rsidRDefault="00E90D8D" w:rsidP="007B41AF">
      <w:pPr>
        <w:adjustRightInd w:val="0"/>
        <w:snapToGrid w:val="0"/>
        <w:spacing w:line="480" w:lineRule="auto"/>
        <w:jc w:val="both"/>
        <w:rPr>
          <w:rFonts w:cs="Times New Roman"/>
        </w:rPr>
      </w:pPr>
      <w:r w:rsidRPr="00FE55E5">
        <w:rPr>
          <w:rFonts w:cs="Times New Roman"/>
        </w:rPr>
        <w:t xml:space="preserve">We next project the Bloch-Maxwell eigenproblem onto the two linearly polarized magnetic basis states associated with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593A24F4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A3714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d>
                      <m:dPr>
                        <m:begChr m:val="|"/>
                        <m:endChr m:val="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d>
                          <m:dPr>
                            <m:begChr m:val=""/>
                            <m:endChr m:val="⟩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∼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 xml:space="preserve">,  </m:t>
                    </m:r>
                    <m:d>
                      <m:dPr>
                        <m:begChr m:val="|"/>
                        <m:endChr m:val="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d>
                          <m:dPr>
                            <m:begChr m:val=""/>
                            <m:endChr m:val="⟩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y</m:t>
                            </m:r>
                          </m:e>
                        </m:d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∼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sub>
                    </m:sSub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FF72C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(14)</w:t>
            </w:r>
          </w:p>
        </w:tc>
      </w:tr>
    </w:tbl>
    <w:p w14:paraId="26A899E8" w14:textId="77777777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lastRenderedPageBreak/>
        <w:t>An arbitrary state in this two-component subspace can be written as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74C37636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51706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d>
                      <m:dPr>
                        <m:begChr m:val="|"/>
                        <m:endChr m:val="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d>
                          <m:dPr>
                            <m:begChr m:val=""/>
                            <m:endChr m:val="⟩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ψ</m:t>
                            </m:r>
                          </m:e>
                        </m:d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sub>
                    </m:sSub>
                    <m:d>
                      <m:dPr>
                        <m:begChr m:val="|"/>
                        <m:endChr m:val="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d>
                          <m:dPr>
                            <m:begChr m:val=""/>
                            <m:endChr m:val="⟩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sub>
                    </m:sSub>
                    <m:d>
                      <m:dPr>
                        <m:begChr m:val="|"/>
                        <m:endChr m:val="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d>
                          <m:dPr>
                            <m:begChr m:val=""/>
                            <m:endChr m:val="⟩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y</m:t>
                            </m:r>
                          </m:e>
                        </m:d>
                      </m:e>
                    </m:d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10E6F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(15)</w:t>
            </w:r>
          </w:p>
        </w:tc>
      </w:tr>
    </w:tbl>
    <w:p w14:paraId="099AF72D" w14:textId="6122A240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</m:oMath>
      <w:r w:rsidRPr="00FE55E5">
        <w:rPr>
          <w:rFonts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</w:rPr>
        <w:t xml:space="preserve"> are complex coefficients that determine the amplitudes and relative phase of the two basis components. Projecting </w:t>
      </w:r>
      <m:oMath>
        <m:acc>
          <m:accPr>
            <m:ctrlPr>
              <w:rPr>
                <w:rFonts w:ascii="Cambria Math" w:hAnsi="Cambria Math" w:cs="Times New Roman"/>
              </w:rPr>
            </m:ctrlPr>
          </m:accPr>
          <m:e>
            <m:r>
              <w:rPr>
                <w:rFonts w:ascii="Cambria Math" w:hAnsi="Cambria Math" w:cs="Times New Roman"/>
              </w:rPr>
              <m:t>L</m:t>
            </m:r>
          </m:e>
        </m:acc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</w:rPr>
              <m:t>k</m:t>
            </m:r>
          </m:e>
        </m:d>
      </m:oMath>
      <w:r w:rsidRPr="00FE55E5">
        <w:rPr>
          <w:rFonts w:cs="Times New Roman"/>
        </w:rPr>
        <w:t xml:space="preserve"> into this subspace gives the matrix elements</w:t>
      </w:r>
      <w:r w:rsidR="00A6614F" w:rsidRPr="00FE55E5">
        <w:rPr>
          <w:rFonts w:cs="Times New Roman"/>
        </w:rPr>
        <w:fldChar w:fldCharType="begin"/>
      </w:r>
      <w:r w:rsidR="00A6614F" w:rsidRPr="00FE55E5">
        <w:rPr>
          <w:rFonts w:cs="Times New Roman"/>
        </w:rPr>
        <w:instrText xml:space="preserve"> ADDIN EN.CITE &lt;EndNote&gt;&lt;Cite&gt;&lt;Author&gt;Guddala&lt;/Author&gt;&lt;Year&gt;2021&lt;/Year&gt;&lt;RecNum&gt;734&lt;/RecNum&gt;&lt;DisplayText&gt;&lt;style face="superscript"&gt;7,8&lt;/style&gt;&lt;/DisplayText&gt;&lt;record&gt;&lt;rec-number&gt;734&lt;/rec-number&gt;&lt;foreign-keys&gt;&lt;key app="EN" db-id="zvzfxeepavf05oera2950w2wv9ze5vda0p59" timestamp="1789013841"&gt;734&lt;/key&gt;&lt;/foreign-keys&gt;&lt;ref-type name="Journal Article"&gt;17&lt;/ref-type&gt;&lt;contributors&gt;&lt;authors&gt;&lt;author&gt;Guddala, Sriram&lt;/author&gt;&lt;author&gt;Komissarenko, F&lt;/author&gt;&lt;author&gt;Kiriushechkina, S&lt;/author&gt;&lt;author&gt;Vakulenko, Anton&lt;/author&gt;&lt;author&gt;Li, M&lt;/author&gt;&lt;author&gt;Menon, Vinod M&lt;/author&gt;&lt;author&gt;Alù, A&lt;/author&gt;&lt;author&gt;Khanikaev, Alexander B&lt;/author&gt;&lt;/authors&gt;&lt;/contributors&gt;&lt;titles&gt;&lt;title&gt;Topological phonon-polariton funneling in midinfrared metasurfaces&lt;/title&gt;&lt;secondary-title&gt;Science&lt;/secondary-title&gt;&lt;/titles&gt;&lt;pages&gt;225-227&lt;/pages&gt;&lt;volume&gt;374&lt;/volume&gt;&lt;number&gt;6564&lt;/number&gt;&lt;dates&gt;&lt;year&gt;2021&lt;/year&gt;&lt;/dates&gt;&lt;isbn&gt;0036-8075&lt;/isbn&gt;&lt;urls&gt;&lt;/urls&gt;&lt;/record&gt;&lt;/Cite&gt;&lt;Cite&gt;&lt;Author&gt;Li&lt;/Author&gt;&lt;Year&gt;2021&lt;/Year&gt;&lt;RecNum&gt;735&lt;/RecNum&gt;&lt;record&gt;&lt;rec-number&gt;735&lt;/rec-number&gt;&lt;foreign-keys&gt;&lt;key app="EN" db-id="zvzfxeepavf05oera2950w2wv9ze5vda0p59" timestamp="1789013871"&gt;735&lt;/key&gt;&lt;/foreign-keys&gt;&lt;ref-type name="Journal Article"&gt;17&lt;/ref-type&gt;&lt;contributors&gt;&lt;authors&gt;&lt;author&gt;Li, Mengyao&lt;/author&gt;&lt;author&gt;Sinev, Ivan&lt;/author&gt;&lt;author&gt;Benimetskiy, Fedor&lt;/author&gt;&lt;author&gt;Ivanova, Tatyana&lt;/author&gt;&lt;author&gt;Khestanova, Ekaterina&lt;/author&gt;&lt;author&gt;Kiriushechkina, Svetlana&lt;/author&gt;&lt;author&gt;Vakulenko, Anton&lt;/author&gt;&lt;author&gt;Guddala, Sriram&lt;/author&gt;&lt;author&gt;Skolnick, Maurice&lt;/author&gt;&lt;author&gt;Menon, Vinod M&lt;/author&gt;&lt;/authors&gt;&lt;/contributors&gt;&lt;titles&gt;&lt;title&gt;Experimental observation of topological Z2 exciton-polaritons in transition metal dichalcogenide monolayers&lt;/title&gt;&lt;secondary-title&gt;Nature Communications&lt;/secondary-title&gt;&lt;/titles&gt;&lt;pages&gt;4425&lt;/pages&gt;&lt;volume&gt;12&lt;/volume&gt;&lt;number&gt;1&lt;/number&gt;&lt;dates&gt;&lt;year&gt;2021&lt;/year&gt;&lt;/dates&gt;&lt;isbn&gt;2041-1723&lt;/isbn&gt;&lt;urls&gt;&lt;/urls&gt;&lt;/record&gt;&lt;/Cite&gt;&lt;/EndNote&gt;</w:instrText>
      </w:r>
      <w:r w:rsidR="00A6614F" w:rsidRPr="00FE55E5">
        <w:rPr>
          <w:rFonts w:cs="Times New Roman"/>
        </w:rPr>
        <w:fldChar w:fldCharType="separate"/>
      </w:r>
      <w:r w:rsidR="00A6614F" w:rsidRPr="00FE55E5">
        <w:rPr>
          <w:rFonts w:cs="Times New Roman"/>
          <w:noProof/>
          <w:vertAlign w:val="superscript"/>
        </w:rPr>
        <w:t>7,8</w:t>
      </w:r>
      <w:r w:rsidR="00A6614F" w:rsidRPr="00FE55E5">
        <w:rPr>
          <w:rFonts w:cs="Times New Roman"/>
        </w:rPr>
        <w:fldChar w:fldCharType="end"/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0424B8CA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91FA4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scr m:val="script"/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ij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d>
                      <m:dPr>
                        <m:begChr m:val="⟨"/>
                        <m:endChr m:val="⟩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i</m:t>
                        </m:r>
                      </m:e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L</m:t>
                            </m:r>
                          </m:e>
                        </m:acc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Times New Roman"/>
                              </w:rPr>
                              <m:t>k</m:t>
                            </m:r>
                          </m:e>
                        </m:d>
                      </m:e>
                      <m:e>
                        <m:r>
                          <w:rPr>
                            <w:rFonts w:ascii="Cambria Math" w:hAnsi="Cambria Math" w:cs="Times New Roman"/>
                          </w:rPr>
                          <m:t>j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 xml:space="preserve">,    </m:t>
                    </m:r>
                    <m:r>
                      <w:rPr>
                        <w:rFonts w:ascii="Cambria Math" w:hAnsi="Cambria Math" w:cs="Times New Roman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</w:rPr>
                      <m:t>j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</w:rPr>
                      <m:t>y</m:t>
                    </m:r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F8317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(16)</w:t>
            </w:r>
          </w:p>
        </w:tc>
      </w:tr>
    </w:tbl>
    <w:p w14:paraId="7730438F" w14:textId="62070265" w:rsidR="005B1B23" w:rsidRPr="00FE55E5" w:rsidRDefault="005B1B23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>and the corresponding effective Maxwell Hamiltonian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617EBDD1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6BB03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scr m:val="script"/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eff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mPr>
                          <m:m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cr m:val="script"/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xx</m:t>
                                  </m:r>
                                </m:sub>
                              </m:sSub>
                            </m:e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cr m:val="script"/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xy</m:t>
                                  </m:r>
                                </m:sub>
                              </m:sSub>
                            </m:e>
                          </m:mr>
                          <m:m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cr m:val="script"/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yx</m:t>
                                  </m:r>
                                </m:sub>
                              </m:sSub>
                            </m:e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cr m:val="script"/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yy</m:t>
                                  </m:r>
                                </m:sub>
                              </m:sSub>
                            </m:e>
                          </m:mr>
                        </m:m>
                      </m:e>
                    </m:d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168D0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(17)</w:t>
            </w:r>
          </w:p>
        </w:tc>
      </w:tr>
    </w:tbl>
    <w:p w14:paraId="5644D4FD" w14:textId="71206B61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This effective Hamiltonian is the matrix representation of the Maxwell eigenvalue operator in the </w:t>
      </w:r>
      <m:oMath>
        <m:d>
          <m:dPr>
            <m:ctrlPr>
              <w:rPr>
                <w:rFonts w:ascii="Cambria Math" w:hAnsi="Cambria Math" w:cs="Times New Roman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</w:rPr>
                  <m:t>x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</w:rPr>
                  <m:t>y</m:t>
                </m:r>
              </m:sub>
            </m:sSub>
          </m:e>
        </m:d>
      </m:oMath>
      <w:r w:rsidRPr="00FE55E5">
        <w:rPr>
          <w:rFonts w:cs="Times New Roman"/>
        </w:rPr>
        <w:t xml:space="preserve"> basis; its eigenvalues correspond to 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ω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Times New Roman"/>
          </w:rPr>
          <m:t>/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c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</m:sup>
        </m:sSup>
      </m:oMath>
      <w:r w:rsidRPr="00FE55E5">
        <w:rPr>
          <w:rFonts w:cs="Times New Roman"/>
        </w:rPr>
        <w:t xml:space="preserve">. We denote its matrix elements by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ij</m:t>
            </m:r>
          </m:sub>
        </m:sSub>
      </m:oMath>
      <w:r w:rsidRPr="00FE55E5">
        <w:rPr>
          <w:rFonts w:cs="Times New Roman"/>
        </w:rPr>
        <w:t>, with diagonal terms describing the two basis-state self-contributions and off-diagonal terms describing their coupling. In weak form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632F7409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BD47D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scr m:val="script"/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ij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nary>
                      <m:naryPr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</w:rPr>
                        </m:ctrlPr>
                      </m:naryPr>
                      <m:sub/>
                      <m:sup/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d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</w:rPr>
                          <m:t>r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pPr>
                          <m:e>
                            <m:d>
                              <m:dPr>
                                <m:begChr m:val="["/>
                                <m:endChr m:val="]"/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d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∇+</m:t>
                                    </m:r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i</m:t>
                                    </m:r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k</m:t>
                                    </m:r>
                                  </m:e>
                                </m:d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×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u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i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∙</m:t>
                        </m:r>
                      </m:e>
                    </m:nary>
                    <m:r>
                      <w:rPr>
                        <w:rFonts w:ascii="Cambria Math" w:hAnsi="Cambria Math" w:cs="Times New Roman"/>
                      </w:rPr>
                      <m:t>η</m:t>
                    </m:r>
                    <w:bookmarkStart w:id="7" w:name="OLE_LINK3"/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r</m:t>
                        </m:r>
                      </m:e>
                    </m:d>
                    <w:bookmarkEnd w:id="7"/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∇+</m:t>
                            </m:r>
                            <m:r>
                              <w:rPr>
                                <w:rFonts w:ascii="Cambria Math" w:hAnsi="Cambria Math" w:cs="Times New Roman"/>
                              </w:rPr>
                              <m:t>i</m:t>
                            </m:r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Times New Roman"/>
                              </w:rPr>
                              <m:t>k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×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Times New Roman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j</m:t>
                            </m:r>
                          </m:sub>
                        </m:sSub>
                      </m:e>
                    </m:d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38C70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(18)</w:t>
            </w:r>
          </w:p>
        </w:tc>
      </w:tr>
    </w:tbl>
    <w:p w14:paraId="64C7B0C6" w14:textId="32186C25" w:rsidR="00F55007" w:rsidRPr="00FE55E5" w:rsidRDefault="00F55007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>and the contribution associated with the out-of-plane dielectric perturbation is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526D2441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FA72E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r>
                      <w:rPr>
                        <w:rFonts w:ascii="Cambria Math" w:hAnsi="Cambria Math" w:cs="Times New Roman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scr m:val="script"/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ij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nary>
                      <m:naryPr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</w:rPr>
                        </m:ctrlPr>
                      </m:naryPr>
                      <m:sub/>
                      <m:sup/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d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</w:rPr>
                          <m:t>r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pPr>
                          <m:e>
                            <m:d>
                              <m:dPr>
                                <m:begChr m:val="["/>
                                <m:endChr m:val="]"/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d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∇+</m:t>
                                    </m:r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i</m:t>
                                    </m:r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k</m:t>
                                    </m:r>
                                  </m:e>
                                </m:d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×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u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i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∙</m:t>
                        </m:r>
                      </m:e>
                    </m:nary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o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r</m:t>
                        </m:r>
                      </m:e>
                    </m:d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∇+</m:t>
                            </m:r>
                            <m:r>
                              <w:rPr>
                                <w:rFonts w:ascii="Cambria Math" w:hAnsi="Cambria Math" w:cs="Times New Roman"/>
                              </w:rPr>
                              <m:t>i</m:t>
                            </m:r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Times New Roman"/>
                              </w:rPr>
                              <m:t>k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×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Times New Roman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j</m:t>
                            </m:r>
                          </m:sub>
                        </m:sSub>
                      </m:e>
                    </m:d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D4FDA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(19)</w:t>
            </w:r>
          </w:p>
        </w:tc>
      </w:tr>
    </w:tbl>
    <w:p w14:paraId="3CB8A877" w14:textId="13CCCC7A" w:rsidR="004F6C93" w:rsidRPr="00FE55E5" w:rsidRDefault="004F6C93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  <w:lang w:eastAsia="zh-CN"/>
        </w:rPr>
      </w:pPr>
      <w:r w:rsidRPr="00FE55E5">
        <w:rPr>
          <w:rFonts w:cs="Times New Roman"/>
        </w:rPr>
        <w:t>The perturbation therefore modifies both the eigenfrequency and the coupling between the two in-plane magnetic components.</w:t>
      </w:r>
      <w:r w:rsidR="00E66055" w:rsidRPr="00FE55E5">
        <w:rPr>
          <w:rFonts w:cs="Times New Roman"/>
          <w:lang w:eastAsia="zh-CN"/>
        </w:rPr>
        <w:t xml:space="preserve"> The Hamiltonian can be decomposed in the Pauli basis as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5950C1F4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07619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scr m:val="script"/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eff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d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0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r>
                      <w:rPr>
                        <w:rFonts w:ascii="Cambria Math" w:hAnsi="Cambria Math" w:cs="Times New Roman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z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z</m:t>
                        </m:r>
                      </m:sub>
                    </m:sSub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FA2AE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(20)</w:t>
            </w:r>
          </w:p>
        </w:tc>
      </w:tr>
    </w:tbl>
    <w:p w14:paraId="0A2D9831" w14:textId="7138C6CC" w:rsidR="002F33D2" w:rsidRPr="00FE55E5" w:rsidRDefault="00E66055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>with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68C3D638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44E85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</w:rPr>
                        </m:ctrlPr>
                      </m:mP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mPr>
                            <m:m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d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0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cr m:val="script"/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xx</m:t>
                                        </m:r>
                                      </m:sub>
                                    </m:s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cr m:val="script"/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yy</m:t>
                                        </m:r>
                                      </m:sub>
                                    </m:sSub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2</m:t>
                                    </m:r>
                                  </m:den>
                                </m:f>
                              </m:e>
                            </m:mr>
                            <m:m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d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x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cr m:val="script"/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xy</m:t>
                                        </m:r>
                                      </m:sub>
                                    </m:s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cr m:val="script"/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yx</m:t>
                                        </m:r>
                                      </m:sub>
                                    </m:sSub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2</m:t>
                                    </m:r>
                                  </m:den>
                                </m:f>
                              </m:e>
                            </m:mr>
                          </m:m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mPr>
                            <m:m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d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y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cr m:val="script"/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yx</m:t>
                                        </m:r>
                                      </m:sub>
                                    </m:s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-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cr m:val="script"/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xy</m:t>
                                        </m:r>
                                      </m:sub>
                                    </m:sSub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2</m:t>
                                    </m:r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i</m:t>
                                    </m:r>
                                  </m:den>
                                </m:f>
                              </m:e>
                            </m:mr>
                            <m:m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d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z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cr m:val="script"/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xx</m:t>
                                        </m:r>
                                      </m:sub>
                                    </m:s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-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cr m:val="script"/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yy</m:t>
                                        </m:r>
                                      </m:sub>
                                    </m:sSub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2</m:t>
                                    </m:r>
                                  </m:den>
                                </m:f>
                              </m:e>
                            </m:mr>
                          </m:m>
                        </m:e>
                      </m:mr>
                    </m:m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4F910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(21)</w:t>
            </w:r>
          </w:p>
        </w:tc>
      </w:tr>
    </w:tbl>
    <w:p w14:paraId="03DAF7EC" w14:textId="559AB916" w:rsidR="002A4CBA" w:rsidRPr="00FE55E5" w:rsidRDefault="002A4CBA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The scalar term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</m:oMath>
      <w:r w:rsidR="00EB345D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sets the average eigenvalue and hence the band dispersion. In the </w:t>
      </w:r>
      <m:oMath>
        <m:d>
          <m:dPr>
            <m:sepChr m:val=","/>
            <m:ctrlPr>
              <w:rPr>
                <w:rFonts w:ascii="Cambria Math" w:hAnsi="Cambria Math" w:cs="Times New Roman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</w:rPr>
                  <m:t>x</m:t>
                </m:r>
              </m:sub>
            </m:sSub>
          </m:e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</w:rPr>
                  <m:t>y</m:t>
                </m:r>
              </m:sub>
            </m:sSub>
          </m:e>
        </m:d>
      </m:oMath>
      <w:r w:rsidR="00EB345D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basis,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  <w:r w:rsidR="00EB345D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describes the amplitude imbalance between the two components and corresponds to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Pr="00FE55E5">
        <w:rPr>
          <w:rFonts w:cs="Times New Roman"/>
        </w:rPr>
        <w:t xml:space="preserve">, while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</m:oMath>
      <w:r w:rsidR="00EB345D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describes their real symmetric coupling and corresponds to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Pr="00FE55E5">
        <w:rPr>
          <w:rFonts w:cs="Times New Roman"/>
        </w:rPr>
        <w:t xml:space="preserve">. The key coefficient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="00EB345D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is the imaginary antisymmetric coupling that sets the relative phase between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</m:oMath>
      <w:r w:rsidR="00EB345D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</w:rPr>
        <w:t xml:space="preserve">, and therefore controls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</m:oMath>
      <w:r w:rsidRPr="00FE55E5">
        <w:rPr>
          <w:rFonts w:cs="Times New Roman"/>
        </w:rPr>
        <w:t xml:space="preserve">. Importantly,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="00EB345D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>arises from coupling between Maxwell field components rather than from a gyromagnetic material response.</w:t>
      </w:r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>The Pauli-Stokes correspondence follows from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12EF318E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1DDE3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</w:rPr>
                        </m:ctrlPr>
                      </m:mPr>
                      <m:mr>
                        <m:e>
                          <m:d>
                            <m:dPr>
                              <m:begChr m:val="〈"/>
                              <m:endChr m:val="〉"/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σ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x</m:t>
                                  </m:r>
                                </m:sub>
                              </m:sSub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fPr>
                            <m:num>
                              <m:d>
                                <m:dPr>
                                  <m:begChr m:val="⟨"/>
                                  <m:endChr m:val="⟩"/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ψ</m:t>
                                  </m:r>
                                </m:e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σ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x</m:t>
                                      </m:r>
                                    </m:sub>
                                  </m:sSub>
                                </m:e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ψ</m:t>
                                  </m:r>
                                </m:e>
                              </m:d>
                            </m:num>
                            <m:den>
                              <m:d>
                                <m:dPr>
                                  <m:begChr m:val="⟨"/>
                                  <m:endChr m:val="⟩"/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ψ</m:t>
                                  </m:r>
                                </m:e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ψ</m:t>
                                  </m:r>
                                </m:e>
                              </m:d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fPr>
                            <m:num>
                              <m:d>
                                <m:dPr>
                                  <m:begChr m:val="["/>
                                  <m:endChr m:val="]"/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m>
                                    <m:mPr>
                                      <m:mcs>
                                        <m:mc>
                                          <m:mcPr>
                                            <m:count m:val="2"/>
                                            <m:mcJc m:val="center"/>
                                          </m:mcPr>
                                        </m:mc>
                                      </m:mcs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mPr>
                                    <m:mr>
                                      <m:e>
                                        <m:sSubSup>
                                          <m:sSubSup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</m:ctrlPr>
                                          </m:sSubSup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c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x</m:t>
                                            </m:r>
                                          </m:sub>
                                          <m:sup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*</m:t>
                                            </m:r>
                                          </m:sup>
                                        </m:sSubSup>
                                      </m:e>
                                      <m:e>
                                        <m:sSubSup>
                                          <m:sSubSup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</m:ctrlPr>
                                          </m:sSubSup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c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y</m:t>
                                            </m:r>
                                          </m:sub>
                                          <m:sup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*</m:t>
                                            </m:r>
                                          </m:sup>
                                        </m:sSubSup>
                                      </m:e>
                                    </m:mr>
                                  </m:m>
                                </m:e>
                              </m:d>
                              <m:d>
                                <m:dPr>
                                  <m:begChr m:val="["/>
                                  <m:endChr m:val="]"/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m>
                                    <m:mPr>
                                      <m:mcs>
                                        <m:mc>
                                          <m:mcPr>
                                            <m:count m:val="2"/>
                                            <m:mcJc m:val="center"/>
                                          </m:mcPr>
                                        </m:mc>
                                      </m:mcs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mPr>
                                    <m:m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0</m:t>
                                        </m:r>
                                      </m:e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1</m:t>
                                        </m:r>
                                      </m:e>
                                    </m:mr>
                                    <m:m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1</m:t>
                                        </m:r>
                                      </m:e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0</m:t>
                                        </m:r>
                                      </m:e>
                                    </m:mr>
                                  </m:m>
                                </m:e>
                              </m:d>
                              <m:d>
                                <m:dPr>
                                  <m:begChr m:val="["/>
                                  <m:endChr m:val="]"/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m>
                                    <m:mPr>
                                      <m:mcs>
                                        <m:mc>
                                          <m:mcPr>
                                            <m:count m:val="1"/>
                                            <m:mcJc m:val="center"/>
                                          </m:mcPr>
                                        </m:mc>
                                      </m:mcs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mPr>
                                    <m:m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c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x</m:t>
                                            </m:r>
                                          </m:sub>
                                        </m:sSub>
                                      </m:e>
                                    </m:mr>
                                    <m:m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c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y</m:t>
                                            </m:r>
                                          </m:sub>
                                        </m:sSub>
                                      </m:e>
                                    </m:mr>
                                  </m:m>
                                </m:e>
                              </m:d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c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x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c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y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2Re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sSubSup>
                                    <m:sSubSupPr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sSubSup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x</m:t>
                                      </m:r>
                                    </m:sub>
                                    <m:sup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Times New Roman"/>
                                        </w:rPr>
                                        <m:t>*</m:t>
                                      </m:r>
                                    </m:sup>
                                  </m:sSubSup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y</m:t>
                                      </m:r>
                                    </m:sub>
                                  </m:sSub>
                                </m:e>
                              </m:d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c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x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c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y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mr>
                      <m:mr>
                        <m:e>
                          <m:d>
                            <m:dPr>
                              <m:begChr m:val="〈"/>
                              <m:endChr m:val="〉"/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σ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y</m:t>
                                  </m:r>
                                </m:sub>
                              </m:sSub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fPr>
                            <m:num>
                              <m:d>
                                <m:dPr>
                                  <m:begChr m:val="⟨"/>
                                  <m:endChr m:val="⟩"/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ψ</m:t>
                                  </m:r>
                                </m:e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σ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y</m:t>
                                      </m:r>
                                    </m:sub>
                                  </m:sSub>
                                </m:e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ψ</m:t>
                                  </m:r>
                                </m:e>
                              </m:d>
                            </m:num>
                            <m:den>
                              <m:d>
                                <m:dPr>
                                  <m:begChr m:val="⟨"/>
                                  <m:endChr m:val="⟩"/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ψ</m:t>
                                  </m:r>
                                </m:e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ψ</m:t>
                                  </m:r>
                                </m:e>
                              </m:d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fPr>
                            <m:num>
                              <m:d>
                                <m:dPr>
                                  <m:begChr m:val="["/>
                                  <m:endChr m:val="]"/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m>
                                    <m:mPr>
                                      <m:mcs>
                                        <m:mc>
                                          <m:mcPr>
                                            <m:count m:val="2"/>
                                            <m:mcJc m:val="center"/>
                                          </m:mcPr>
                                        </m:mc>
                                      </m:mcs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mPr>
                                    <m:mr>
                                      <m:e>
                                        <m:sSubSup>
                                          <m:sSubSup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</m:ctrlPr>
                                          </m:sSubSup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c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x</m:t>
                                            </m:r>
                                          </m:sub>
                                          <m:sup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*</m:t>
                                            </m:r>
                                          </m:sup>
                                        </m:sSubSup>
                                      </m:e>
                                      <m:e>
                                        <m:sSubSup>
                                          <m:sSubSup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</m:ctrlPr>
                                          </m:sSubSup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c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y</m:t>
                                            </m:r>
                                          </m:sub>
                                          <m:sup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*</m:t>
                                            </m:r>
                                          </m:sup>
                                        </m:sSubSup>
                                      </m:e>
                                    </m:mr>
                                  </m:m>
                                </m:e>
                              </m:d>
                              <m:d>
                                <m:dPr>
                                  <m:begChr m:val="["/>
                                  <m:endChr m:val="]"/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m>
                                    <m:mPr>
                                      <m:mcs>
                                        <m:mc>
                                          <m:mcPr>
                                            <m:count m:val="2"/>
                                            <m:mcJc m:val="center"/>
                                          </m:mcPr>
                                        </m:mc>
                                      </m:mcs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mPr>
                                    <m:m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0</m:t>
                                        </m:r>
                                      </m:e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-</m:t>
                                        </m:r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i</m:t>
                                        </m:r>
                                      </m:e>
                                    </m:mr>
                                    <m:m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i</m:t>
                                        </m:r>
                                      </m:e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0</m:t>
                                        </m:r>
                                      </m:e>
                                    </m:mr>
                                  </m:m>
                                </m:e>
                              </m:d>
                              <m:d>
                                <m:dPr>
                                  <m:begChr m:val="["/>
                                  <m:endChr m:val="]"/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m>
                                    <m:mPr>
                                      <m:mcs>
                                        <m:mc>
                                          <m:mcPr>
                                            <m:count m:val="1"/>
                                            <m:mcJc m:val="center"/>
                                          </m:mcPr>
                                        </m:mc>
                                      </m:mcs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mPr>
                                    <m:m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c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x</m:t>
                                            </m:r>
                                          </m:sub>
                                        </m:sSub>
                                      </m:e>
                                    </m:mr>
                                    <m:m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c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y</m:t>
                                            </m:r>
                                          </m:sub>
                                        </m:sSub>
                                      </m:e>
                                    </m:mr>
                                  </m:m>
                                </m:e>
                              </m:d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c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x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c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y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2Im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sSubSup>
                                    <m:sSubSupPr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sSubSup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x</m:t>
                                      </m:r>
                                    </m:sub>
                                    <m:sup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Times New Roman"/>
                                        </w:rPr>
                                        <m:t>*</m:t>
                                      </m:r>
                                    </m:sup>
                                  </m:sSubSup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y</m:t>
                                      </m:r>
                                    </m:sub>
                                  </m:sSub>
                                </m:e>
                              </m:d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c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x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c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y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mr>
                      <m:mr>
                        <m:e>
                          <m:d>
                            <m:dPr>
                              <m:begChr m:val="〈"/>
                              <m:endChr m:val="〉"/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σ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z</m:t>
                                  </m:r>
                                </m:sub>
                              </m:sSub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fPr>
                            <m:num>
                              <m:d>
                                <m:dPr>
                                  <m:begChr m:val="⟨"/>
                                  <m:endChr m:val="⟩"/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ψ</m:t>
                                  </m:r>
                                </m:e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σ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z</m:t>
                                      </m:r>
                                    </m:sub>
                                  </m:sSub>
                                </m:e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ψ</m:t>
                                  </m:r>
                                </m:e>
                              </m:d>
                            </m:num>
                            <m:den>
                              <m:d>
                                <m:dPr>
                                  <m:begChr m:val="⟨"/>
                                  <m:endChr m:val="⟩"/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ψ</m:t>
                                  </m:r>
                                </m:e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ψ</m:t>
                                  </m:r>
                                </m:e>
                              </m:d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fPr>
                            <m:num>
                              <m:d>
                                <m:dPr>
                                  <m:begChr m:val="["/>
                                  <m:endChr m:val="]"/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m>
                                    <m:mPr>
                                      <m:mcs>
                                        <m:mc>
                                          <m:mcPr>
                                            <m:count m:val="2"/>
                                            <m:mcJc m:val="center"/>
                                          </m:mcPr>
                                        </m:mc>
                                      </m:mcs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mPr>
                                    <m:mr>
                                      <m:e>
                                        <m:sSubSup>
                                          <m:sSubSup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</m:ctrlPr>
                                          </m:sSubSup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c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x</m:t>
                                            </m:r>
                                          </m:sub>
                                          <m:sup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*</m:t>
                                            </m:r>
                                          </m:sup>
                                        </m:sSubSup>
                                      </m:e>
                                      <m:e>
                                        <m:sSubSup>
                                          <m:sSubSup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</m:ctrlPr>
                                          </m:sSubSup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c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y</m:t>
                                            </m:r>
                                          </m:sub>
                                          <m:sup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*</m:t>
                                            </m:r>
                                          </m:sup>
                                        </m:sSubSup>
                                      </m:e>
                                    </m:mr>
                                  </m:m>
                                </m:e>
                              </m:d>
                              <m:d>
                                <m:dPr>
                                  <m:begChr m:val="["/>
                                  <m:endChr m:val="]"/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m>
                                    <m:mPr>
                                      <m:mcs>
                                        <m:mc>
                                          <m:mcPr>
                                            <m:count m:val="2"/>
                                            <m:mcJc m:val="center"/>
                                          </m:mcPr>
                                        </m:mc>
                                      </m:mcs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mPr>
                                    <m:m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1</m:t>
                                        </m:r>
                                      </m:e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0</m:t>
                                        </m:r>
                                      </m:e>
                                    </m:mr>
                                    <m:m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0</m:t>
                                        </m:r>
                                      </m:e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-1</m:t>
                                        </m:r>
                                      </m:e>
                                    </m:mr>
                                  </m:m>
                                </m:e>
                              </m:d>
                              <m:d>
                                <m:dPr>
                                  <m:begChr m:val="["/>
                                  <m:endChr m:val="]"/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m>
                                    <m:mPr>
                                      <m:mcs>
                                        <m:mc>
                                          <m:mcPr>
                                            <m:count m:val="1"/>
                                            <m:mcJc m:val="center"/>
                                          </m:mcPr>
                                        </m:mc>
                                      </m:mcs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mPr>
                                    <m:m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c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x</m:t>
                                            </m:r>
                                          </m:sub>
                                        </m:sSub>
                                      </m:e>
                                    </m:mr>
                                    <m:m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c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</w:rPr>
                                              <m:t>y</m:t>
                                            </m:r>
                                          </m:sub>
                                        </m:sSub>
                                      </m:e>
                                    </m:mr>
                                  </m:m>
                                </m:e>
                              </m:d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c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x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c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y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c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x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c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y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c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x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|"/>
                                      <m:endChr m:val="|"/>
                                      <m:ctrlPr>
                                        <w:rPr>
                                          <w:rFonts w:ascii="Cambria Math" w:hAnsi="Cambria Math" w:cs="Times New Roman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c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 w:cs="Times New Roman"/>
                                            </w:rPr>
                                            <m:t>y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e>
                      </m:mr>
                    </m:m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9FF98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(22)</w:t>
            </w:r>
          </w:p>
        </w:tc>
      </w:tr>
    </w:tbl>
    <w:p w14:paraId="61D4C2C4" w14:textId="33FA344B" w:rsidR="00CA02E7" w:rsidRPr="00FE55E5" w:rsidRDefault="00CA02E7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>which, together with the Stokes definitions above, gives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6642DB8B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0E4A9" w14:textId="3D715672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∼</m:t>
                    </m:r>
                    <m:d>
                      <m:dPr>
                        <m:begChr m:val="〈"/>
                        <m:endChr m:val="〉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σ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z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 xml:space="preserve">, 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∼</m:t>
                    </m:r>
                    <m:d>
                      <m:dPr>
                        <m:begChr m:val="〈"/>
                        <m:endChr m:val="〉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σ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 xml:space="preserve">, 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3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∼</m:t>
                    </m:r>
                    <m:d>
                      <m:dPr>
                        <m:begChr m:val="〈"/>
                        <m:endChr m:val="〉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σ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y</m:t>
                            </m:r>
                          </m:sub>
                        </m:sSub>
                      </m:e>
                    </m:d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0E5F6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(23)</w:t>
            </w:r>
          </w:p>
        </w:tc>
      </w:tr>
    </w:tbl>
    <w:p w14:paraId="2DED40C9" w14:textId="6684143A" w:rsidR="002F33D2" w:rsidRPr="00FE55E5" w:rsidRDefault="00CA02E7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>For an approximately Hermitian two-component model, the Stokes vector follows the corresponding Pauli vector</w:t>
      </w:r>
      <w:r w:rsidR="002F33D2" w:rsidRPr="00FE55E5">
        <w:rPr>
          <w:rFonts w:cs="Times New Roman"/>
        </w:rPr>
        <w:fldChar w:fldCharType="begin">
          <w:fldData xml:space="preserve">PEVuZE5vdGU+PENpdGU+PEF1dGhvcj5SZW48L0F1dGhvcj48WWVhcj4yMDIxPC9ZZWFyPjxSZWNO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</w:fldData>
        </w:fldChar>
      </w:r>
      <w:r w:rsidR="00376293" w:rsidRPr="00FE55E5">
        <w:rPr>
          <w:rFonts w:cs="Times New Roman"/>
        </w:rPr>
        <w:instrText xml:space="preserve"> ADDIN EN.CITE </w:instrText>
      </w:r>
      <w:r w:rsidR="00376293" w:rsidRPr="00FE55E5">
        <w:rPr>
          <w:rFonts w:cs="Times New Roman"/>
        </w:rPr>
        <w:fldChar w:fldCharType="begin">
          <w:fldData xml:space="preserve">PEVuZE5vdGU+PENpdGU+PEF1dGhvcj5SZW48L0F1dGhvcj48WWVhcj4yMDIxPC9ZZWFyPjxSZWNO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</w:fldData>
        </w:fldChar>
      </w:r>
      <w:r w:rsidR="00376293" w:rsidRPr="00FE55E5">
        <w:rPr>
          <w:rFonts w:cs="Times New Roman"/>
        </w:rPr>
        <w:instrText xml:space="preserve"> ADDIN EN.CITE.DATA </w:instrText>
      </w:r>
      <w:r w:rsidR="00376293" w:rsidRPr="00FE55E5">
        <w:rPr>
          <w:rFonts w:cs="Times New Roman"/>
        </w:rPr>
      </w:r>
      <w:r w:rsidR="00376293" w:rsidRPr="00FE55E5">
        <w:rPr>
          <w:rFonts w:cs="Times New Roman"/>
        </w:rPr>
        <w:fldChar w:fldCharType="end"/>
      </w:r>
      <w:r w:rsidR="002F33D2" w:rsidRPr="00FE55E5">
        <w:rPr>
          <w:rFonts w:cs="Times New Roman"/>
        </w:rPr>
      </w:r>
      <w:r w:rsidR="002F33D2" w:rsidRPr="00FE55E5">
        <w:rPr>
          <w:rFonts w:cs="Times New Roman"/>
        </w:rPr>
        <w:fldChar w:fldCharType="separate"/>
      </w:r>
      <w:r w:rsidR="00376293" w:rsidRPr="00FE55E5">
        <w:rPr>
          <w:rFonts w:cs="Times New Roman"/>
          <w:noProof/>
          <w:vertAlign w:val="superscript"/>
        </w:rPr>
        <w:t>9-11</w:t>
      </w:r>
      <w:r w:rsidR="002F33D2" w:rsidRPr="00FE55E5">
        <w:rPr>
          <w:rFonts w:cs="Times New Roman"/>
        </w:rPr>
        <w:fldChar w:fldCharType="end"/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4153079C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B17F8" w14:textId="7294F36B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S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S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S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±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∼±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</w:rPr>
                        </m:ctrlPr>
                      </m:fPr>
                      <m:num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z</m:t>
                                </m:r>
                              </m:sub>
                            </m:sSub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d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k</m:t>
                                </m:r>
                              </m:e>
                            </m:d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sub>
                            </m:sSub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d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k</m:t>
                                </m:r>
                              </m:e>
                            </m:d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y</m:t>
                                </m:r>
                              </m:sub>
                            </m:sSub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d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k</m:t>
                                </m:r>
                              </m:e>
                            </m:d>
                          </m:e>
                        </m:d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radPr>
                          <m:deg/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sub>
                              <m: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bSup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d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k</m:t>
                                </m:r>
                              </m:e>
                            </m:d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+</m:t>
                            </m:r>
                            <m:sSubSup>
                              <m:sSubSup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y</m:t>
                                </m:r>
                              </m:sub>
                              <m: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bSup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d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k</m:t>
                                </m:r>
                              </m:e>
                            </m:d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+</m:t>
                            </m:r>
                            <m:sSubSup>
                              <m:sSubSup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z</m:t>
                                </m:r>
                              </m:sub>
                              <m: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bSup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d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k</m:t>
                                </m:r>
                              </m:e>
                            </m:d>
                          </m:e>
                        </m:rad>
                      </m:den>
                    </m:f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33A5E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(24)</w:t>
            </w:r>
          </w:p>
        </w:tc>
      </w:tr>
    </w:tbl>
    <w:p w14:paraId="1F217680" w14:textId="69C4AC19" w:rsidR="00443F9F" w:rsidRPr="00FE55E5" w:rsidRDefault="00443F9F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  <w:lang w:eastAsia="zh-CN"/>
        </w:rPr>
      </w:pPr>
      <w:r w:rsidRPr="00FE55E5">
        <w:rPr>
          <w:rFonts w:cs="Times New Roman"/>
        </w:rPr>
        <w:lastRenderedPageBreak/>
        <w:t xml:space="preserve">Thus, the circular-polarization component is controlled by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</w:rPr>
        <w:t>.</w:t>
      </w:r>
      <w:r w:rsidRPr="00FE55E5">
        <w:rPr>
          <w:rFonts w:cs="Times New Roman"/>
          <w:lang w:eastAsia="zh-CN"/>
        </w:rPr>
        <w:t xml:space="preserve"> The origin of this coupling can be traced to the normal electric field. From Maxwell’s curl equation</w:t>
      </w:r>
      <w:r w:rsidR="00DE50F6" w:rsidRPr="00FE55E5">
        <w:rPr>
          <w:rFonts w:cs="Times New Roman"/>
          <w:lang w:eastAsia="zh-CN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</w:rPr>
          <m:t>∇×</m:t>
        </m:r>
        <m:r>
          <m:rPr>
            <m:sty m:val="b"/>
          </m:rPr>
          <w:rPr>
            <w:rFonts w:ascii="Cambria Math" w:hAnsi="Cambria Math" w:cs="Times New Roman"/>
          </w:rPr>
          <m:t>H</m:t>
        </m:r>
        <m:r>
          <m:rPr>
            <m:sty m:val="p"/>
          </m:rPr>
          <w:rPr>
            <w:rFonts w:ascii="Cambria Math" w:hAnsi="Cambria Math" w:cs="Times New Roman"/>
          </w:rPr>
          <m:t>=-</m:t>
        </m:r>
        <m:r>
          <w:rPr>
            <w:rFonts w:ascii="Cambria Math" w:hAnsi="Cambria Math" w:cs="Times New Roman"/>
          </w:rPr>
          <m:t>iω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ε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</w:rPr>
              <m:t>r</m:t>
            </m:r>
          </m:e>
        </m:d>
        <m:r>
          <m:rPr>
            <m:sty m:val="b"/>
          </m:rPr>
          <w:rPr>
            <w:rFonts w:ascii="Cambria Math" w:hAnsi="Cambria Math" w:cs="Times New Roman"/>
          </w:rPr>
          <m:t>E</m:t>
        </m:r>
      </m:oMath>
      <w:r w:rsidRPr="00FE55E5">
        <w:rPr>
          <w:rFonts w:cs="Times New Roman"/>
          <w:lang w:eastAsia="zh-CN"/>
        </w:rPr>
        <w:t xml:space="preserve">, the </w:t>
      </w:r>
      <m:oMath>
        <m:r>
          <w:rPr>
            <w:rFonts w:ascii="Cambria Math" w:hAnsi="Cambria Math" w:cs="Times New Roman"/>
            <w:lang w:eastAsia="zh-CN"/>
          </w:rPr>
          <m:t>z</m:t>
        </m:r>
      </m:oMath>
      <w:r w:rsidR="00DE50F6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  <w:lang w:eastAsia="zh-CN"/>
        </w:rPr>
        <w:t>component for a Bloch mode is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36A9002C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F639E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z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i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ω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ε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ε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Times New Roman"/>
                              </w:rPr>
                              <m:t>r</m:t>
                            </m:r>
                          </m:e>
                        </m:d>
                      </m:den>
                    </m:f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∂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+</m:t>
                            </m:r>
                            <m:r>
                              <w:rPr>
                                <w:rFonts w:ascii="Cambria Math" w:hAnsi="Cambria Math" w:cs="Times New Roman"/>
                              </w:rPr>
                              <m:t>i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k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sub>
                            </m:sSub>
                          </m:e>
                        </m:d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y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-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∂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y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+</m:t>
                            </m:r>
                            <w:bookmarkStart w:id="8" w:name="OLE_LINK8"/>
                            <m:r>
                              <w:rPr>
                                <w:rFonts w:ascii="Cambria Math" w:hAnsi="Cambria Math" w:cs="Times New Roman"/>
                              </w:rPr>
                              <m:t>i</m:t>
                            </m:r>
                            <w:bookmarkEnd w:id="8"/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k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y</m:t>
                                </m:r>
                              </m:sub>
                            </m:sSub>
                          </m:e>
                        </m:d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sub>
                        </m:sSub>
                      </m:e>
                    </m:d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D692F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(25)</w:t>
            </w:r>
          </w:p>
        </w:tc>
      </w:tr>
    </w:tbl>
    <w:p w14:paraId="7BFACD3F" w14:textId="77777777" w:rsidR="00E050D6" w:rsidRPr="00FE55E5" w:rsidRDefault="00E050D6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</w:p>
    <w:p w14:paraId="093F1424" w14:textId="7A35FE98" w:rsidR="00E050D6" w:rsidRPr="00FE55E5" w:rsidRDefault="00E050D6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Thus,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couples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and contains the phase factor required for a finite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</w:rPr>
        <w:t xml:space="preserve">. Because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>samples the dielectric media above and below the slab, this coupling is sensitive to the out-of-plane dielectric configuration.</w:t>
      </w:r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For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Pr="00FE55E5">
        <w:rPr>
          <w:rFonts w:cs="Times New Roman"/>
        </w:rPr>
        <w:t xml:space="preserve">, the upper and lower field distributions are related by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  <w:r w:rsidRPr="00FE55E5">
        <w:rPr>
          <w:rFonts w:cs="Times New Roman"/>
        </w:rPr>
        <w:t>. Their contributions to the imaginary off-diagonal coupling have opposite parity and cancel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7E4000DF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682CF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Im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SupPr>
                      <m:e>
                        <m:r>
                          <m:rPr>
                            <m:scr m:val="script"/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xy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top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+Im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SupPr>
                      <m:e>
                        <m:r>
                          <m:rPr>
                            <m:scr m:val="script"/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xy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bottom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=0</m:t>
                    </m:r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52EC5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(26)</w:t>
            </w:r>
          </w:p>
        </w:tc>
      </w:tr>
    </w:tbl>
    <w:p w14:paraId="3FBCDFF2" w14:textId="1EC52AED" w:rsidR="004E0687" w:rsidRPr="00FE55E5" w:rsidRDefault="004E0687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Consequently,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>vanishes in the vertically symmetric limit and the circular-polarization component is suppressed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041EFD60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DCD7D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scr m:val="script"/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eff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d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0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r>
                      <w:rPr>
                        <w:rFonts w:ascii="Cambria Math" w:hAnsi="Cambria Math" w:cs="Times New Roman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z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z</m:t>
                        </m:r>
                      </m:sub>
                    </m:sSub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10F26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(27)</w:t>
            </w:r>
          </w:p>
        </w:tc>
      </w:tr>
    </w:tbl>
    <w:p w14:paraId="3E811861" w14:textId="65DF825A" w:rsidR="00143458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When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≠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</m:sub>
        </m:sSub>
      </m:oMath>
      <w:r w:rsidRPr="00FE55E5">
        <w:rPr>
          <w:rFonts w:cs="Times New Roman"/>
        </w:rPr>
        <w:t xml:space="preserve">, this cancellation is no longer enforced. </w:t>
      </w:r>
      <w:r w:rsidR="0039759F" w:rsidRPr="00FE55E5">
        <w:rPr>
          <w:rFonts w:cs="Times New Roman"/>
        </w:rPr>
        <w:t xml:space="preserve">The </w:t>
      </w:r>
      <m:oMath>
        <m:r>
          <w:rPr>
            <w:rFonts w:ascii="Cambria Math" w:hAnsi="Cambria Math" w:cs="Times New Roman"/>
          </w:rPr>
          <m:t>z</m:t>
        </m:r>
      </m:oMath>
      <w:r w:rsidR="0039759F" w:rsidRPr="00FE55E5">
        <w:rPr>
          <w:rFonts w:cs="Times New Roman"/>
        </w:rPr>
        <w:t xml:space="preserve">-odd dielectric perturbation allows a finite imaginary antisymmetric coupling between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</m:oMath>
      <w:r w:rsidR="0039759F" w:rsidRPr="00FE55E5">
        <w:rPr>
          <w:rFonts w:cs="Times New Roman"/>
          <w:lang w:eastAsia="zh-CN"/>
        </w:rPr>
        <w:t xml:space="preserve"> </w:t>
      </w:r>
      <w:r w:rsidR="0039759F" w:rsidRPr="00FE55E5">
        <w:rPr>
          <w:rFonts w:cs="Times New Roman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="0039759F" w:rsidRPr="00FE55E5">
        <w:rPr>
          <w:rFonts w:cs="Times New Roman"/>
        </w:rPr>
        <w:t xml:space="preserve">, and hence a finite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</m:oMath>
      <w:r w:rsidR="0039759F" w:rsidRPr="00FE55E5">
        <w:rPr>
          <w:rFonts w:cs="Times New Roman"/>
        </w:rPr>
        <w:t xml:space="preserve">. </w:t>
      </w:r>
      <w:r w:rsidRPr="00FE55E5">
        <w:rPr>
          <w:rFonts w:cs="Times New Roman"/>
        </w:rPr>
        <w:t xml:space="preserve">Writing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xy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A</m:t>
        </m:r>
        <m:r>
          <m:rPr>
            <m:sty m:val="p"/>
          </m:rPr>
          <w:rPr>
            <w:rFonts w:ascii="Cambria Math" w:hAnsi="Cambria Math" w:cs="Times New Roman"/>
          </w:rPr>
          <m:t>-</m:t>
        </m:r>
        <m:r>
          <w:rPr>
            <w:rFonts w:ascii="Cambria Math" w:hAnsi="Cambria Math" w:cs="Times New Roman"/>
          </w:rPr>
          <m:t>iB</m:t>
        </m:r>
      </m:oMath>
      <w:r w:rsidRPr="00FE55E5">
        <w:rPr>
          <w:rFonts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yx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A</m:t>
        </m:r>
        <m:r>
          <m:rPr>
            <m:sty m:val="p"/>
          </m:rPr>
          <w:rPr>
            <w:rFonts w:ascii="Cambria Math" w:hAnsi="Cambria Math" w:cs="Times New Roman"/>
          </w:rPr>
          <m:t>+</m:t>
        </m:r>
        <m:r>
          <w:rPr>
            <w:rFonts w:ascii="Cambria Math" w:hAnsi="Cambria Math" w:cs="Times New Roman"/>
          </w:rPr>
          <m:t>iB</m:t>
        </m:r>
      </m:oMath>
      <w:r w:rsidRPr="00FE55E5">
        <w:rPr>
          <w:rFonts w:cs="Times New Roman"/>
        </w:rPr>
        <w:t xml:space="preserve"> gives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A</m:t>
        </m:r>
        <m:r>
          <m:rPr>
            <m:sty m:val="p"/>
          </m:rPr>
          <w:rPr>
            <w:rFonts w:ascii="Cambria Math" w:hAnsi="Cambria Math" w:cs="Times New Roman"/>
          </w:rPr>
          <m:t xml:space="preserve">,  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B</m:t>
        </m:r>
      </m:oMath>
      <w:r w:rsidRPr="00FE55E5">
        <w:rPr>
          <w:rFonts w:cs="Times New Roman"/>
        </w:rPr>
        <w:t xml:space="preserve">. </w:t>
      </w:r>
      <w:r w:rsidR="007C269C" w:rsidRPr="00FE55E5">
        <w:rPr>
          <w:rFonts w:cs="Times New Roman"/>
        </w:rPr>
        <w:t xml:space="preserve">The real part contributes to the linear-polarization coupling, whereas the imaginary part allows a finite circular-polarization component. </w:t>
      </w:r>
      <w:r w:rsidR="00C2531C" w:rsidRPr="00FE55E5">
        <w:rPr>
          <w:rFonts w:cs="Times New Roman"/>
        </w:rPr>
        <w:t>This effect is expected to be stronger for TM-like modes with a substantial</w:t>
      </w:r>
      <w:r w:rsidR="00143458" w:rsidRPr="00FE55E5">
        <w:rPr>
          <w:rFonts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  <w:r w:rsidR="00531BA5" w:rsidRPr="00FE55E5">
        <w:rPr>
          <w:rFonts w:cs="Times New Roman"/>
          <w:lang w:eastAsia="zh-CN"/>
        </w:rPr>
        <w:t xml:space="preserve"> </w:t>
      </w:r>
      <w:r w:rsidR="00143458" w:rsidRPr="00FE55E5">
        <w:rPr>
          <w:rFonts w:cs="Times New Roman"/>
        </w:rPr>
        <w:t>component. For TM</w:t>
      </w:r>
      <w:r w:rsidR="00143458" w:rsidRPr="00FE55E5">
        <w:rPr>
          <w:rFonts w:cs="Times New Roman"/>
          <w:vertAlign w:val="subscript"/>
        </w:rPr>
        <w:t>1</w:t>
      </w:r>
      <w:r w:rsidR="00143458" w:rsidRPr="00FE55E5">
        <w:rPr>
          <w:rFonts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  <w:r w:rsidR="00531BA5" w:rsidRPr="00FE55E5">
        <w:rPr>
          <w:rFonts w:cs="Times New Roman"/>
          <w:lang w:eastAsia="zh-CN"/>
        </w:rPr>
        <w:t xml:space="preserve"> </w:t>
      </w:r>
      <w:r w:rsidR="00143458" w:rsidRPr="00FE55E5">
        <w:rPr>
          <w:rFonts w:cs="Times New Roman"/>
        </w:rPr>
        <w:t xml:space="preserve">samples both sides of the slab and couples the out-of-plane dielectric configuration to the relative phase between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</m:oMath>
      <w:r w:rsidR="00531BA5" w:rsidRPr="00FE55E5">
        <w:rPr>
          <w:rFonts w:cs="Times New Roman"/>
          <w:lang w:eastAsia="zh-CN"/>
        </w:rPr>
        <w:t xml:space="preserve"> </w:t>
      </w:r>
      <w:r w:rsidR="00143458" w:rsidRPr="00FE55E5">
        <w:rPr>
          <w:rFonts w:cs="Times New Roman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="00143458" w:rsidRPr="00FE55E5">
        <w:rPr>
          <w:rFonts w:cs="Times New Roman"/>
        </w:rPr>
        <w:t xml:space="preserve">. </w:t>
      </w:r>
      <w:r w:rsidR="00A23D71" w:rsidRPr="00FE55E5">
        <w:rPr>
          <w:rFonts w:cs="Times New Roman"/>
        </w:rPr>
        <w:t>Modes dominated by in-plane electric fields are expected to respond more strongly through frequency shifts and to exhibit weaker imaginary coupling, giving the qualitative hierarchy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1B6A6E5A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6C961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y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TM</m:t>
                            </m:r>
                          </m:sup>
                        </m:sSubSup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≫</m:t>
                    </m:r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y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TE</m:t>
                            </m:r>
                          </m:sup>
                        </m:sSubSup>
                      </m:e>
                    </m:d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84922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(28)</w:t>
            </w:r>
          </w:p>
        </w:tc>
      </w:tr>
    </w:tbl>
    <w:p w14:paraId="158B4EFD" w14:textId="77777777" w:rsidR="00DF7D25" w:rsidRPr="00FE55E5" w:rsidRDefault="00DF7D25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  <w:b/>
        </w:rPr>
      </w:pPr>
    </w:p>
    <w:p w14:paraId="3B9FF18F" w14:textId="023836A4" w:rsidR="00D86319" w:rsidRPr="00FE55E5" w:rsidRDefault="00D86319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  <w:b/>
        </w:rPr>
      </w:pPr>
      <w:r w:rsidRPr="00FE55E5">
        <w:rPr>
          <w:rFonts w:cs="Times New Roman"/>
          <w:b/>
        </w:rPr>
        <w:t>C. Four-period angular form enforced by in-plane symmetries</w:t>
      </w:r>
    </w:p>
    <w:p w14:paraId="04858041" w14:textId="274E13CE" w:rsidR="002F33D2" w:rsidRPr="00FE55E5" w:rsidRDefault="00C030DB" w:rsidP="007B41AF">
      <w:pPr>
        <w:adjustRightInd w:val="0"/>
        <w:snapToGrid w:val="0"/>
        <w:spacing w:line="480" w:lineRule="auto"/>
        <w:jc w:val="both"/>
        <w:rPr>
          <w:rFonts w:cs="Times New Roman"/>
        </w:rPr>
      </w:pPr>
      <w:r w:rsidRPr="00FE55E5">
        <w:rPr>
          <w:rFonts w:cs="Times New Roman"/>
        </w:rPr>
        <w:t xml:space="preserve">The out-of-plane dielectric perturbation controls whether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is finite, whereas its momentum dependence is constrained by the in-plane square-lattice symmetry. Although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is broken, the rounded-square lattice preserves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</m:oMath>
      <w:r w:rsidRPr="00FE55E5">
        <w:rPr>
          <w:rFonts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</w:rPr>
        <w:t xml:space="preserve">, and the diagonal mirror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d</m:t>
            </m:r>
          </m:sub>
        </m:sSub>
      </m:oMath>
      <w:r w:rsidRPr="00FE55E5">
        <w:rPr>
          <w:rFonts w:cs="Times New Roman"/>
        </w:rPr>
        <w:t xml:space="preserve">. </w:t>
      </w:r>
      <w:r w:rsidR="002F33D2" w:rsidRPr="00FE55E5">
        <w:rPr>
          <w:rFonts w:cs="Times New Roman"/>
        </w:rPr>
        <w:t xml:space="preserve">Their actions on </w:t>
      </w:r>
      <m:oMath>
        <m:r>
          <m:rPr>
            <m:sty m:val="b"/>
          </m:rPr>
          <w:rPr>
            <w:rFonts w:ascii="Cambria Math" w:hAnsi="Cambria Math" w:cs="Times New Roman"/>
          </w:rPr>
          <m:t>k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</w:rPr>
                  <m:t>x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</w:rPr>
                  <m:t>y</m:t>
                </m:r>
              </m:sub>
            </m:sSub>
          </m:e>
        </m:d>
      </m:oMath>
      <w:r w:rsidR="002F33D2" w:rsidRPr="00FE55E5">
        <w:rPr>
          <w:rFonts w:cs="Times New Roman"/>
        </w:rPr>
        <w:t xml:space="preserve"> are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039F7269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5DFA2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 w:cs="Times New Roman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x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 xml:space="preserve">: 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x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,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y</m:t>
                                  </m:r>
                                </m:sub>
                              </m:sSub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→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x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,-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y</m:t>
                                  </m:r>
                                </m:sub>
                              </m:sSub>
                            </m:e>
                          </m:d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 w:cs="Times New Roman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y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 xml:space="preserve">: 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x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,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y</m:t>
                                  </m:r>
                                </m:sub>
                              </m:sSub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→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x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,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y</m:t>
                                  </m:r>
                                </m:sub>
                              </m:sSub>
                            </m:e>
                          </m:d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 w:cs="Times New Roman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d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 xml:space="preserve">: 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x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,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y</m:t>
                                  </m:r>
                                </m:sub>
                              </m:sSub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→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y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,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x</m:t>
                                  </m:r>
                                </m:sub>
                              </m:sSub>
                            </m:e>
                          </m:d>
                        </m:e>
                      </m:mr>
                    </m:m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10F29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(29)</w:t>
            </w:r>
          </w:p>
        </w:tc>
      </w:tr>
    </w:tbl>
    <w:p w14:paraId="3D6FC35C" w14:textId="589ED34F" w:rsidR="0027552B" w:rsidRPr="00FE55E5" w:rsidRDefault="0027552B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In the </w:t>
      </w:r>
      <m:oMath>
        <m:d>
          <m:dPr>
            <m:sepChr m:val=","/>
            <m:ctrlPr>
              <w:rPr>
                <w:rFonts w:ascii="Cambria Math" w:hAnsi="Cambria Math" w:cs="Times New Roman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</w:rPr>
                  <m:t>x</m:t>
                </m:r>
              </m:sub>
            </m:sSub>
          </m:e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</w:rPr>
                  <m:t>y</m:t>
                </m:r>
              </m:sub>
            </m:sSub>
          </m:e>
        </m:d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basis,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>is odd under all three mirror operations. For completeness, the parities of the four Pauli coefficients are summarized below</w:t>
      </w:r>
    </w:p>
    <w:tbl>
      <w:tblPr>
        <w:tblStyle w:val="a7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</w:tblGrid>
      <w:tr w:rsidR="002F33D2" w:rsidRPr="00FE55E5" w14:paraId="4D34A4FF" w14:textId="77777777" w:rsidTr="00287BDD">
        <w:trPr>
          <w:trHeight w:val="20"/>
          <w:jc w:val="center"/>
        </w:trPr>
        <w:tc>
          <w:tcPr>
            <w:tcW w:w="172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CBA5E80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Coefficient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4C82619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 xml:space="preserve"> </m:t>
                    </m:r>
                    <m:r>
                      <w:rPr>
                        <w:rFonts w:ascii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x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 xml:space="preserve">: 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y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→-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y</m:t>
                    </m:r>
                  </m:sub>
                </m:sSub>
              </m:oMath>
            </m:oMathPara>
          </w:p>
        </w:tc>
        <w:tc>
          <w:tcPr>
            <w:tcW w:w="172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D6A5F81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 xml:space="preserve"> </m:t>
                    </m:r>
                    <m:r>
                      <w:rPr>
                        <w:rFonts w:ascii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y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 xml:space="preserve">: 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x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→-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x</m:t>
                    </m:r>
                  </m:sub>
                </m:sSub>
              </m:oMath>
            </m:oMathPara>
          </w:p>
        </w:tc>
        <w:tc>
          <w:tcPr>
            <w:tcW w:w="172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4DEAA35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 xml:space="preserve"> </m:t>
                    </m:r>
                    <m:r>
                      <w:rPr>
                        <w:rFonts w:ascii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d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 xml:space="preserve">: 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x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↔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y</m:t>
                    </m:r>
                  </m:sub>
                </m:sSub>
              </m:oMath>
            </m:oMathPara>
          </w:p>
        </w:tc>
      </w:tr>
      <w:bookmarkStart w:id="9" w:name="OLE_LINK9"/>
      <w:tr w:rsidR="002F33D2" w:rsidRPr="00FE55E5" w14:paraId="245D9388" w14:textId="77777777" w:rsidTr="00287BDD">
        <w:trPr>
          <w:trHeight w:val="20"/>
          <w:jc w:val="center"/>
        </w:trPr>
        <w:tc>
          <w:tcPr>
            <w:tcW w:w="1728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7AA9A22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d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0</m:t>
                    </m:r>
                  </m:sub>
                </m:sSub>
              </m:oMath>
            </m:oMathPara>
            <w:bookmarkEnd w:id="9"/>
          </w:p>
        </w:tc>
        <w:tc>
          <w:tcPr>
            <w:tcW w:w="1728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6E7FFD6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+</w:t>
            </w:r>
          </w:p>
        </w:tc>
        <w:tc>
          <w:tcPr>
            <w:tcW w:w="1728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D4EADC0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+</w:t>
            </w:r>
          </w:p>
        </w:tc>
        <w:tc>
          <w:tcPr>
            <w:tcW w:w="1728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E6C85FF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+</w:t>
            </w:r>
          </w:p>
        </w:tc>
      </w:tr>
      <w:tr w:rsidR="002F33D2" w:rsidRPr="00FE55E5" w14:paraId="47C837D2" w14:textId="77777777" w:rsidTr="00287BDD">
        <w:trPr>
          <w:trHeight w:val="20"/>
          <w:jc w:val="center"/>
        </w:trPr>
        <w:tc>
          <w:tcPr>
            <w:tcW w:w="1728" w:type="dxa"/>
            <w:tcBorders>
              <w:left w:val="nil"/>
              <w:right w:val="nil"/>
            </w:tcBorders>
            <w:vAlign w:val="center"/>
          </w:tcPr>
          <w:p w14:paraId="34F180AE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x</m:t>
                    </m:r>
                  </m:sub>
                </m:sSub>
              </m:oMath>
            </m:oMathPara>
          </w:p>
        </w:tc>
        <w:tc>
          <w:tcPr>
            <w:tcW w:w="1728" w:type="dxa"/>
            <w:tcBorders>
              <w:left w:val="nil"/>
              <w:right w:val="nil"/>
            </w:tcBorders>
            <w:vAlign w:val="center"/>
          </w:tcPr>
          <w:p w14:paraId="2FE2567F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-</w:t>
            </w:r>
          </w:p>
        </w:tc>
        <w:tc>
          <w:tcPr>
            <w:tcW w:w="1728" w:type="dxa"/>
            <w:tcBorders>
              <w:left w:val="nil"/>
              <w:right w:val="nil"/>
            </w:tcBorders>
            <w:vAlign w:val="center"/>
          </w:tcPr>
          <w:p w14:paraId="191D2453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-</w:t>
            </w:r>
          </w:p>
        </w:tc>
        <w:tc>
          <w:tcPr>
            <w:tcW w:w="1728" w:type="dxa"/>
            <w:tcBorders>
              <w:left w:val="nil"/>
              <w:right w:val="nil"/>
            </w:tcBorders>
            <w:vAlign w:val="center"/>
          </w:tcPr>
          <w:p w14:paraId="0E0743FF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+</w:t>
            </w:r>
          </w:p>
        </w:tc>
      </w:tr>
      <w:tr w:rsidR="002F33D2" w:rsidRPr="00FE55E5" w14:paraId="6EBF2073" w14:textId="77777777" w:rsidTr="00287BDD">
        <w:trPr>
          <w:trHeight w:val="20"/>
          <w:jc w:val="center"/>
        </w:trPr>
        <w:tc>
          <w:tcPr>
            <w:tcW w:w="1728" w:type="dxa"/>
            <w:tcBorders>
              <w:left w:val="nil"/>
              <w:right w:val="nil"/>
            </w:tcBorders>
            <w:vAlign w:val="center"/>
          </w:tcPr>
          <w:p w14:paraId="6712573E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y</m:t>
                    </m:r>
                  </m:sub>
                </m:sSub>
              </m:oMath>
            </m:oMathPara>
          </w:p>
        </w:tc>
        <w:tc>
          <w:tcPr>
            <w:tcW w:w="1728" w:type="dxa"/>
            <w:tcBorders>
              <w:left w:val="nil"/>
              <w:right w:val="nil"/>
            </w:tcBorders>
            <w:vAlign w:val="center"/>
          </w:tcPr>
          <w:p w14:paraId="45A9CB33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-</w:t>
            </w:r>
          </w:p>
        </w:tc>
        <w:tc>
          <w:tcPr>
            <w:tcW w:w="1728" w:type="dxa"/>
            <w:tcBorders>
              <w:left w:val="nil"/>
              <w:right w:val="nil"/>
            </w:tcBorders>
            <w:vAlign w:val="center"/>
          </w:tcPr>
          <w:p w14:paraId="1DE55007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-</w:t>
            </w:r>
          </w:p>
        </w:tc>
        <w:tc>
          <w:tcPr>
            <w:tcW w:w="1728" w:type="dxa"/>
            <w:tcBorders>
              <w:left w:val="nil"/>
              <w:right w:val="nil"/>
            </w:tcBorders>
            <w:vAlign w:val="center"/>
          </w:tcPr>
          <w:p w14:paraId="013BD09F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-</w:t>
            </w:r>
          </w:p>
        </w:tc>
      </w:tr>
      <w:tr w:rsidR="002F33D2" w:rsidRPr="00FE55E5" w14:paraId="4A21F966" w14:textId="77777777" w:rsidTr="00287BDD">
        <w:trPr>
          <w:trHeight w:val="20"/>
          <w:jc w:val="center"/>
        </w:trPr>
        <w:tc>
          <w:tcPr>
            <w:tcW w:w="1728" w:type="dxa"/>
            <w:tcBorders>
              <w:left w:val="nil"/>
              <w:bottom w:val="nil"/>
              <w:right w:val="nil"/>
            </w:tcBorders>
            <w:vAlign w:val="center"/>
          </w:tcPr>
          <w:p w14:paraId="354CE0ED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z</m:t>
                    </m:r>
                  </m:sub>
                </m:sSub>
              </m:oMath>
            </m:oMathPara>
          </w:p>
        </w:tc>
        <w:tc>
          <w:tcPr>
            <w:tcW w:w="1728" w:type="dxa"/>
            <w:tcBorders>
              <w:left w:val="nil"/>
              <w:bottom w:val="nil"/>
              <w:right w:val="nil"/>
            </w:tcBorders>
            <w:vAlign w:val="center"/>
          </w:tcPr>
          <w:p w14:paraId="615DC0EF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+</w:t>
            </w:r>
          </w:p>
        </w:tc>
        <w:tc>
          <w:tcPr>
            <w:tcW w:w="1728" w:type="dxa"/>
            <w:tcBorders>
              <w:left w:val="nil"/>
              <w:bottom w:val="nil"/>
              <w:right w:val="nil"/>
            </w:tcBorders>
            <w:vAlign w:val="center"/>
          </w:tcPr>
          <w:p w14:paraId="64BF6CAF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+</w:t>
            </w:r>
          </w:p>
        </w:tc>
        <w:tc>
          <w:tcPr>
            <w:tcW w:w="1728" w:type="dxa"/>
            <w:tcBorders>
              <w:left w:val="nil"/>
              <w:bottom w:val="nil"/>
              <w:right w:val="nil"/>
            </w:tcBorders>
            <w:vAlign w:val="center"/>
          </w:tcPr>
          <w:p w14:paraId="1EB969F1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-</w:t>
            </w:r>
          </w:p>
        </w:tc>
      </w:tr>
    </w:tbl>
    <w:p w14:paraId="14699666" w14:textId="77777777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>Here, + and − denote even and odd parity, respectively. To construct analytic momentum dependences consistent with these constraints, we introduce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66B0D704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B8073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 xml:space="preserve">,  </m:t>
                    </m:r>
                    <m:r>
                      <w:rPr>
                        <w:rFonts w:ascii="Cambria Math" w:hAnsi="Cambria Math" w:cs="Times New Roman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bSup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B9ADE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(30)</w:t>
            </w:r>
          </w:p>
        </w:tc>
      </w:tr>
    </w:tbl>
    <w:p w14:paraId="3F9EB6BC" w14:textId="5BBF35DF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The coefficients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0</m:t>
            </m:r>
          </m:sub>
        </m:sSub>
      </m:oMath>
      <w:r w:rsidRPr="00FE55E5">
        <w:rPr>
          <w:rFonts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  <w:r w:rsidRPr="00FE55E5">
        <w:rPr>
          <w:rFonts w:cs="Times New Roman"/>
        </w:rPr>
        <w:t xml:space="preserve"> are even in both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</m:oMath>
      <w:r w:rsidRPr="00FE55E5">
        <w:rPr>
          <w:rFonts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</w:rPr>
        <w:t xml:space="preserve">, whereas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</m:oMath>
      <w:r w:rsidRPr="00FE55E5">
        <w:rPr>
          <w:rFonts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</w:rPr>
        <w:t xml:space="preserve"> are odd in both variables. Analyticity therefore requires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</m:oMath>
      <w:r w:rsidRPr="00FE55E5">
        <w:rPr>
          <w:rFonts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</w:rPr>
        <w:t xml:space="preserve"> to contain the factor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</w:rPr>
        <w:t>. Under</w:t>
      </w:r>
      <w:r w:rsidRPr="00FE55E5">
        <w:rPr>
          <w:rFonts w:eastAsiaTheme="minorEastAsia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d</m:t>
            </m:r>
          </m:sub>
        </m:sSub>
      </m:oMath>
      <w:r w:rsidRPr="00FE55E5">
        <w:rPr>
          <w:rFonts w:cs="Times New Roman"/>
        </w:rPr>
        <w:t xml:space="preserve">, </w:t>
      </w:r>
      <w:r w:rsidRPr="00FE55E5">
        <w:rPr>
          <w:rFonts w:cs="Times New Roman"/>
        </w:rPr>
        <w:lastRenderedPageBreak/>
        <w:t xml:space="preserve">corresponding to the exchange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↔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0</m:t>
            </m:r>
          </m:sub>
        </m:sSub>
      </m:oMath>
      <w:r w:rsidRPr="00FE55E5">
        <w:rPr>
          <w:rFonts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</m:oMath>
      <w:r w:rsidRPr="00FE55E5">
        <w:rPr>
          <w:rFonts w:cs="Times New Roman"/>
        </w:rPr>
        <w:t xml:space="preserve"> are symmetric, whereas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  <w:r w:rsidRPr="00FE55E5">
        <w:rPr>
          <w:rFonts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</w:rPr>
        <w:t xml:space="preserve"> are antisymmetric. A symmetric analytic function of </w:t>
      </w:r>
      <m:oMath>
        <m:r>
          <w:rPr>
            <w:rFonts w:ascii="Cambria Math" w:hAnsi="Cambria Math" w:cs="Times New Roman"/>
          </w:rPr>
          <m:t>X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sSubSup>
          <m:sSubSupPr>
            <m:ctrlPr>
              <w:rPr>
                <w:rFonts w:ascii="Cambria Math" w:hAnsi="Cambria Math" w:cs="Times New Roman"/>
              </w:rPr>
            </m:ctrlPr>
          </m:sSubSup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</m:sup>
        </m:sSubSup>
      </m:oMath>
      <w:r w:rsidRPr="00FE55E5">
        <w:rPr>
          <w:rFonts w:cs="Times New Roman"/>
        </w:rPr>
        <w:t xml:space="preserve"> and </w:t>
      </w:r>
      <m:oMath>
        <m:r>
          <w:rPr>
            <w:rFonts w:ascii="Cambria Math" w:hAnsi="Cambria Math" w:cs="Times New Roman"/>
          </w:rPr>
          <m:t>Y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sSubSup>
          <m:sSubSupPr>
            <m:ctrlPr>
              <w:rPr>
                <w:rFonts w:ascii="Cambria Math" w:hAnsi="Cambria Math" w:cs="Times New Roman"/>
              </w:rPr>
            </m:ctrlPr>
          </m:sSubSup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</m:sup>
        </m:sSubSup>
      </m:oMath>
      <w:r w:rsidRPr="00FE55E5">
        <w:rPr>
          <w:rFonts w:cs="Times New Roman"/>
        </w:rPr>
        <w:t xml:space="preserve"> can be</w:t>
      </w:r>
      <w:r w:rsidRPr="00FE55E5">
        <w:rPr>
          <w:rFonts w:eastAsiaTheme="minorEastAsia" w:cs="Times New Roman"/>
        </w:rPr>
        <w:t xml:space="preserve"> </w:t>
      </w:r>
      <w:r w:rsidRPr="00FE55E5">
        <w:rPr>
          <w:rFonts w:cs="Times New Roman"/>
        </w:rPr>
        <w:t>written in terms of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70693570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51500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s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</m:t>
                          </m:r>
                          <m: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+</m:t>
                          </m:r>
                          <m:r>
                            <w:rPr>
                              <w:rFonts w:ascii="Cambria Math" w:hAnsi="Cambria Math" w:cs="Times New Roman"/>
                            </w:rPr>
                            <m:t>Y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x</m:t>
                              </m:r>
                            </m:sub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2</m:t>
                              </m:r>
                            </m:sup>
                          </m:sSub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+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y</m:t>
                              </m:r>
                            </m:sub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2</m:t>
                              </m:r>
                            </m:sup>
                          </m:sSubSup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p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</m:t>
                          </m:r>
                          <m:r>
                            <w:rPr>
                              <w:rFonts w:ascii="Cambria Math" w:hAnsi="Cambria Math" w:cs="Times New Roman"/>
                            </w:rPr>
                            <m:t>XY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x</m:t>
                              </m:r>
                            </m:sub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2</m:t>
                              </m:r>
                            </m:sup>
                          </m:sSubSup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y</m:t>
                              </m:r>
                            </m:sub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2</m:t>
                              </m:r>
                            </m:sup>
                          </m:sSubSup>
                        </m:e>
                      </m:mr>
                    </m:m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37E82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(31)</w:t>
            </w:r>
          </w:p>
        </w:tc>
      </w:tr>
    </w:tbl>
    <w:p w14:paraId="0F926A3B" w14:textId="6465CE51" w:rsidR="009E27CD" w:rsidRPr="00FE55E5" w:rsidRDefault="009E27CD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>The most general analytic forms allowed by these mirror symmetries are therefore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41621A8F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9D3AE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</w:rPr>
                        </m:ctrlPr>
                      </m:mP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mPr>
                            <m:m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d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0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k</m:t>
                                    </m:r>
                                  </m:e>
                                </m:d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0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s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,</m:t>
                                    </m:r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p</m:t>
                                    </m:r>
                                  </m:e>
                                </m:d>
                              </m:e>
                            </m:mr>
                            <m:m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d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x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k</m:t>
                                    </m:r>
                                  </m:e>
                                </m:d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x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y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x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s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,</m:t>
                                    </m:r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p</m:t>
                                    </m:r>
                                  </m:e>
                                </m:d>
                              </m:e>
                            </m:mr>
                          </m:m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mPr>
                            <m:m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d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y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k</m:t>
                                    </m:r>
                                  </m:e>
                                </m:d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x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y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dPr>
                                  <m:e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 w:cs="Times New Roman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x</m:t>
                                        </m:r>
                                      </m:sub>
                                      <m:sup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-</m:t>
                                    </m:r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 w:cs="Times New Roman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y</m:t>
                                        </m:r>
                                      </m:sub>
                                      <m:sup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</m:e>
                                </m:d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y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s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,</m:t>
                                    </m:r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p</m:t>
                                    </m:r>
                                  </m:e>
                                </m:d>
                              </m:e>
                            </m:mr>
                            <m:m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d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z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k</m:t>
                                    </m:r>
                                  </m:e>
                                </m:d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=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dPr>
                                  <m:e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 w:cs="Times New Roman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x</m:t>
                                        </m:r>
                                      </m:sub>
                                      <m:sup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-</m:t>
                                    </m:r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 w:cs="Times New Roman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y</m:t>
                                        </m:r>
                                      </m:sub>
                                      <m:sup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</w:rPr>
                                          <m:t>2</m:t>
                                        </m:r>
                                      </m:sup>
                                    </m:sSubSup>
                                  </m:e>
                                </m:d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z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s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,</m:t>
                                    </m:r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p</m:t>
                                    </m:r>
                                  </m:e>
                                </m:d>
                              </m:e>
                            </m:mr>
                          </m:m>
                        </m:e>
                      </m:mr>
                    </m:m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A9C11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(32)</w:t>
            </w:r>
          </w:p>
        </w:tc>
      </w:tr>
    </w:tbl>
    <w:p w14:paraId="1194E42E" w14:textId="0882EB24" w:rsidR="000F16B8" w:rsidRPr="00FE55E5" w:rsidRDefault="000F16B8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>where the coefficient functions are analytic and may be expanded as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0CC767E7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8CD8D" w14:textId="10486D53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j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s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,</m:t>
                        </m:r>
                        <m:r>
                          <w:rPr>
                            <w:rFonts w:ascii="Cambria Math" w:hAnsi="Cambria Math" w:cs="Times New Roman"/>
                          </w:rPr>
                          <m:t>p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="Times New Roman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Times New Roman"/>
                          </w:rPr>
                          <m:t>m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,</m:t>
                        </m:r>
                        <m:r>
                          <w:rPr>
                            <w:rFonts w:ascii="Cambria Math" w:hAnsi="Cambria Math" w:cs="Times New Roman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≥0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 xml:space="preserve"> </m:t>
                        </m:r>
                      </m:sup>
                      <m:e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mn</m:t>
                            </m:r>
                          </m:sub>
                          <m:sup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j</m:t>
                                </m:r>
                              </m:e>
                            </m:d>
                          </m:sup>
                        </m:sSubSup>
                      </m:e>
                    </m:nary>
                    <m:sSup>
                      <m:s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m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n</m:t>
                        </m:r>
                      </m:sup>
                    </m:sSup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26CDE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(33)</w:t>
            </w:r>
          </w:p>
        </w:tc>
      </w:tr>
    </w:tbl>
    <w:p w14:paraId="3EC60093" w14:textId="3A0F2C7C" w:rsidR="005B6D14" w:rsidRPr="00FE55E5" w:rsidRDefault="005B6D14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>The leading symmetry-allowed terms relevant to the polarization texture are then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2D1410CD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7EC73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x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Times New Roman"/>
                                </w:rPr>
                                <m:t>k</m:t>
                              </m:r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∝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x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y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y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Times New Roman"/>
                                </w:rPr>
                                <m:t>k</m:t>
                              </m:r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∝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x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y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dPr>
                            <m:e>
                              <m:sSubSup>
                                <m:sSub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x</m:t>
                                  </m:r>
                                </m:sub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b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-</m:t>
                              </m:r>
                              <m:sSubSup>
                                <m:sSub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y</m:t>
                                  </m:r>
                                </m:sub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bSup>
                            </m:e>
                          </m:d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z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Times New Roman"/>
                                </w:rPr>
                                <m:t>k</m:t>
                              </m:r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∝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dPr>
                            <m:e>
                              <m:sSubSup>
                                <m:sSub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x</m:t>
                                  </m:r>
                                </m:sub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b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-</m:t>
                              </m:r>
                              <m:sSubSup>
                                <m:sSubSup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y</m:t>
                                  </m:r>
                                </m:sub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bSup>
                            </m:e>
                          </m:d>
                        </m:e>
                      </m:mr>
                    </m:m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6BC57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(34)</w:t>
            </w:r>
          </w:p>
        </w:tc>
      </w:tr>
    </w:tbl>
    <w:p w14:paraId="75D54EFA" w14:textId="760BEB68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Using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↔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  <w:r w:rsidRPr="00FE55E5">
        <w:rPr>
          <w:rFonts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↔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</m:oMath>
      <w:r w:rsidRPr="00FE55E5">
        <w:rPr>
          <w:rFonts w:cs="Times New Roman"/>
        </w:rPr>
        <w:t xml:space="preserve">,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↔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</w:rPr>
        <w:t>, the lowest-order terms already fix the nodal structure shown in Fig. S2A.</w:t>
      </w:r>
      <w:r w:rsidRPr="00FE55E5">
        <w:rPr>
          <w:rFonts w:eastAsiaTheme="minorEastAsia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</m:t>
            </m:r>
          </m:sub>
        </m:sSub>
      </m:oMath>
      <w:r w:rsidRPr="00FE55E5">
        <w:rPr>
          <w:rFonts w:cs="Times New Roman"/>
        </w:rPr>
        <w:t xml:space="preserve"> changes sign across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=±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</m:sub>
        </m:sSub>
      </m:oMath>
      <w:r w:rsidRPr="00FE55E5">
        <w:rPr>
          <w:rFonts w:cs="Times New Roman"/>
        </w:rPr>
        <w:t xml:space="preserve"> changes sign across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=0</m:t>
        </m:r>
      </m:oMath>
      <w:r w:rsidRPr="00FE55E5">
        <w:rPr>
          <w:rFonts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=0</m:t>
        </m:r>
      </m:oMath>
      <w:r w:rsidRPr="00FE55E5">
        <w:rPr>
          <w:rFonts w:cs="Times New Roman"/>
        </w:rPr>
        <w:t xml:space="preserve">,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</m:oMath>
      <w:r w:rsidRPr="00FE55E5">
        <w:rPr>
          <w:rFonts w:cs="Times New Roman"/>
        </w:rPr>
        <w:t xml:space="preserve"> combines both nodal structures. With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k</m:t>
        </m:r>
        <m:func>
          <m:funcPr>
            <m:ctrlPr>
              <w:rPr>
                <w:rFonts w:ascii="Cambria Math" w:hAnsi="Cambria Math" w:cs="Times New Roman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</w:rPr>
              <m:t>cos</m:t>
            </m:r>
          </m:fName>
          <m:e>
            <m:r>
              <w:rPr>
                <w:rFonts w:ascii="Cambria Math" w:hAnsi="Cambria Math" w:cs="Times New Roman"/>
              </w:rPr>
              <m:t>φ</m:t>
            </m:r>
          </m:e>
        </m:func>
      </m:oMath>
      <w:r w:rsidRPr="00FE55E5">
        <w:rPr>
          <w:rFonts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k</m:t>
        </m:r>
        <m:func>
          <m:funcPr>
            <m:ctrlPr>
              <w:rPr>
                <w:rFonts w:ascii="Cambria Math" w:hAnsi="Cambria Math" w:cs="Times New Roman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</w:rPr>
              <m:t>sin</m:t>
            </m:r>
          </m:fName>
          <m:e>
            <m:r>
              <w:rPr>
                <w:rFonts w:ascii="Cambria Math" w:hAnsi="Cambria Math" w:cs="Times New Roman"/>
              </w:rPr>
              <m:t>φ</m:t>
            </m:r>
          </m:e>
        </m:func>
      </m:oMath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4D2DD2D9" w14:textId="77777777" w:rsidTr="00287BDD">
        <w:trPr>
          <w:cantSplit/>
          <w:jc w:val="center"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3CA1A" w14:textId="1FCD756F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3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φ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∝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sin</m:t>
                        </m:r>
                      </m:fNam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4</m:t>
                        </m:r>
                        <m:r>
                          <w:rPr>
                            <w:rFonts w:ascii="Cambria Math" w:hAnsi="Cambria Math" w:cs="Times New Roman"/>
                          </w:rPr>
                          <m:t>φ</m:t>
                        </m:r>
                      </m:e>
                    </m:func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D15E6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 (35)</w:t>
            </w:r>
          </w:p>
        </w:tc>
      </w:tr>
    </w:tbl>
    <w:p w14:paraId="71FEB4CF" w14:textId="0D7BA730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This leading dependence gives the four-period </w:t>
      </w:r>
      <w:r w:rsidR="00F21774" w:rsidRPr="00FE55E5">
        <w:rPr>
          <w:rFonts w:cs="Times New Roman"/>
        </w:rPr>
        <w:t>angular</w:t>
      </w:r>
      <w:r w:rsidRPr="00FE55E5">
        <w:rPr>
          <w:rFonts w:cs="Times New Roman"/>
        </w:rPr>
        <w:t xml:space="preserve"> </w:t>
      </w:r>
      <w:r w:rsidR="003A4FE8" w:rsidRPr="00FE55E5">
        <w:rPr>
          <w:rFonts w:cs="Times New Roman"/>
          <w:lang w:eastAsia="zh-CN"/>
        </w:rPr>
        <w:t xml:space="preserve">form of the alterspin texture. </w:t>
      </w:r>
      <w:r w:rsidRPr="00FE55E5">
        <w:rPr>
          <w:rFonts w:cs="Times New Roman"/>
        </w:rPr>
        <w:t xml:space="preserve">Higher-order terms in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j</m:t>
            </m:r>
          </m:sub>
        </m:sSub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s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,</m:t>
            </m:r>
            <m:r>
              <w:rPr>
                <w:rFonts w:ascii="Cambria Math" w:hAnsi="Cambria Math" w:cs="Times New Roman"/>
              </w:rPr>
              <m:t>p</m:t>
            </m:r>
          </m:e>
        </m:d>
      </m:oMath>
      <w:r w:rsidRPr="00FE55E5">
        <w:rPr>
          <w:rFonts w:cs="Times New Roman"/>
        </w:rPr>
        <w:t xml:space="preserve"> can modify the amplitude and detailed contour shape at larger momentum without changing the mirror-enforced nodal structure.</w:t>
      </w:r>
    </w:p>
    <w:p w14:paraId="6DDF3B3E" w14:textId="7A9262C7" w:rsidR="00833C7E" w:rsidRPr="00FE55E5" w:rsidRDefault="00833C7E" w:rsidP="007B41AF">
      <w:pPr>
        <w:adjustRightInd w:val="0"/>
        <w:snapToGrid w:val="0"/>
        <w:spacing w:line="480" w:lineRule="auto"/>
        <w:jc w:val="both"/>
        <w:rPr>
          <w:rFonts w:cs="Times New Roman"/>
        </w:rPr>
      </w:pPr>
      <w:r w:rsidRPr="00FE55E5">
        <w:rPr>
          <w:rFonts w:cs="Times New Roman"/>
        </w:rPr>
        <w:t xml:space="preserve">To describe the texture beyond the lowest-order regime, we include higher-order terms allowed by the same mirror symmetries. Over the measured momentum range, terms up to twelfth </w:t>
      </w:r>
      <w:r w:rsidRPr="00FE55E5">
        <w:rPr>
          <w:rFonts w:cs="Times New Roman"/>
        </w:rPr>
        <w:lastRenderedPageBreak/>
        <w:t xml:space="preserve">order in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j</m:t>
            </m:r>
          </m:sub>
        </m:sSub>
        <m:d>
          <m:dPr>
            <m:sepChr m:val=","/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s</m:t>
            </m:r>
          </m:e>
          <m:e>
            <m:r>
              <w:rPr>
                <w:rFonts w:ascii="Cambria Math" w:hAnsi="Cambria Math" w:cs="Times New Roman"/>
              </w:rPr>
              <m:t>p</m:t>
            </m:r>
          </m:e>
        </m:d>
      </m:oMath>
      <w:r w:rsidRPr="00FE55E5">
        <w:rPr>
          <w:rFonts w:cs="Times New Roman"/>
        </w:rPr>
        <w:t xml:space="preserve"> reproduce the observed high-momentum deformation and sign reversal. These corrections modify the amplitude and contour shape while preserving the four-period angular form and its symmetry-enforced nodal lines. Figs. S2B and S2C show the corresponding calculated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</m:oMath>
      <w:r w:rsidR="006D07B6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textures for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</m:sub>
        </m:sSub>
      </m:oMath>
      <w:r w:rsidR="006D07B6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≠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</m:sub>
        </m:sSub>
      </m:oMath>
      <w:r w:rsidRPr="00FE55E5">
        <w:rPr>
          <w:rFonts w:cs="Times New Roman"/>
        </w:rPr>
        <w:t xml:space="preserve">, respectively, using the same datasets as Fig. 2A of the main text. For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</m:sub>
        </m:sSub>
      </m:oMath>
      <w:r w:rsidRPr="00FE55E5">
        <w:rPr>
          <w:rFonts w:cs="Times New Roman"/>
        </w:rPr>
        <w:t xml:space="preserve">, the preserved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  <w:r w:rsidR="00921BA4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symmetry suppresses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="00921BA4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and hence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</m:oMath>
      <w:r w:rsidRPr="00FE55E5">
        <w:rPr>
          <w:rFonts w:cs="Times New Roman"/>
        </w:rPr>
        <w:t xml:space="preserve">. When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≠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</m:sub>
        </m:sSub>
      </m:oMath>
      <w:r w:rsidRPr="00FE55E5">
        <w:rPr>
          <w:rFonts w:cs="Times New Roman"/>
        </w:rPr>
        <w:t xml:space="preserve">, this cancellation is removed and a finite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</m:oMath>
      <w:r w:rsidR="00921BA4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>develops while retaining the four-period angular form.</w:t>
      </w:r>
    </w:p>
    <w:p w14:paraId="505B126F" w14:textId="77777777" w:rsidR="001E207E" w:rsidRPr="00FE55E5" w:rsidRDefault="001E207E" w:rsidP="007B41AF">
      <w:pPr>
        <w:adjustRightInd w:val="0"/>
        <w:snapToGrid w:val="0"/>
        <w:spacing w:line="480" w:lineRule="auto"/>
        <w:jc w:val="both"/>
        <w:rPr>
          <w:rFonts w:cs="Times New Roman"/>
        </w:rPr>
      </w:pPr>
    </w:p>
    <w:p w14:paraId="38A62DF1" w14:textId="0D4BED52" w:rsidR="006B4E5B" w:rsidRPr="00FE55E5" w:rsidRDefault="00954C60" w:rsidP="007B41AF">
      <w:pPr>
        <w:spacing w:line="480" w:lineRule="auto"/>
        <w:ind w:firstLine="0"/>
        <w:jc w:val="center"/>
        <w:rPr>
          <w:rFonts w:cs="Times New Roman"/>
        </w:rPr>
      </w:pPr>
      <w:r w:rsidRPr="00FE55E5">
        <w:rPr>
          <w:rFonts w:cs="Times New Roman"/>
          <w:noProof/>
          <w:lang w:eastAsia="zh-CN"/>
        </w:rPr>
        <w:drawing>
          <wp:inline distT="0" distB="0" distL="0" distR="0" wp14:anchorId="0FAFE049" wp14:editId="1456BE83">
            <wp:extent cx="3454400" cy="3327400"/>
            <wp:effectExtent l="0" t="0" r="0" b="6350"/>
            <wp:docPr id="25025188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32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25BE6" w14:textId="5320013A" w:rsidR="00294DE3" w:rsidRPr="00FE55E5" w:rsidRDefault="00294DE3" w:rsidP="007B41AF">
      <w:pPr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  <w:b/>
          <w:bCs/>
        </w:rPr>
        <w:t>Fig. S2 | Symmetry-constrained Stokes textures. A,</w:t>
      </w:r>
      <w:r w:rsidRPr="00FE55E5">
        <w:rPr>
          <w:rFonts w:cs="Times New Roman"/>
        </w:rPr>
        <w:t xml:space="preserve"> Lowest-order Pauli and Stokes sign textures, with</w:t>
      </w:r>
      <w:r w:rsidRPr="00FE55E5">
        <w:rPr>
          <w:rFonts w:cs="Times New Roman"/>
          <w:lang w:eastAsia="zh-C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↔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  <w:r w:rsidRPr="00FE55E5">
        <w:rPr>
          <w:rFonts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↔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</m:oMath>
      <w:r w:rsidRPr="00FE55E5">
        <w:rPr>
          <w:rFonts w:cs="Times New Roman"/>
        </w:rPr>
        <w:t xml:space="preserve">,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  <m:r>
          <w:rPr>
            <w:rFonts w:ascii="Cambria Math" w:hAnsi="Cambria Math" w:cs="Times New Roman"/>
          </w:rPr>
          <m:t>↔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</w:rPr>
        <w:t xml:space="preserve">. The leading symmetry-allowed forms determine the corresponding nodal lines and sign partitions in momentum space. </w:t>
      </w:r>
      <w:r w:rsidRPr="00FE55E5">
        <w:rPr>
          <w:rFonts w:cs="Times New Roman"/>
          <w:b/>
          <w:bCs/>
        </w:rPr>
        <w:t>B, C,</w:t>
      </w:r>
      <w:r w:rsidRPr="00FE55E5">
        <w:rPr>
          <w:rFonts w:cs="Times New Roman"/>
        </w:rPr>
        <w:t xml:space="preserve"> Calculated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textures for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≠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</m:sub>
        </m:sSub>
      </m:oMath>
      <w:r w:rsidRPr="00FE55E5">
        <w:rPr>
          <w:rFonts w:cs="Times New Roman"/>
        </w:rPr>
        <w:t xml:space="preserve">, respectively, using the same datasets as Fig. 2A of the main text. For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</m:sub>
        </m:sSub>
      </m:oMath>
      <w:r w:rsidRPr="00FE55E5">
        <w:rPr>
          <w:rFonts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is strongly suppressed by the preserved out-of-plane mirror symmetry. For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≠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</m:sub>
        </m:sSub>
      </m:oMath>
      <w:r w:rsidRPr="00FE55E5">
        <w:rPr>
          <w:rFonts w:cs="Times New Roman"/>
        </w:rPr>
        <w:t xml:space="preserve">, breaking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allows a finite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>with the symmetry-constrained four-period angular form.</w:t>
      </w:r>
    </w:p>
    <w:p w14:paraId="772A2CEF" w14:textId="77777777" w:rsidR="00552129" w:rsidRPr="00FE55E5" w:rsidRDefault="00552129" w:rsidP="007B41AF">
      <w:pPr>
        <w:spacing w:line="480" w:lineRule="auto"/>
        <w:ind w:firstLine="0"/>
        <w:jc w:val="both"/>
        <w:rPr>
          <w:rFonts w:cs="Times New Roman"/>
        </w:rPr>
      </w:pPr>
    </w:p>
    <w:p w14:paraId="5630FA35" w14:textId="77777777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eastAsiaTheme="minorEastAsia" w:cs="Times New Roman"/>
          <w:b/>
        </w:rPr>
      </w:pPr>
      <w:r w:rsidRPr="00FE55E5">
        <w:rPr>
          <w:rFonts w:cs="Times New Roman"/>
          <w:b/>
        </w:rPr>
        <w:t xml:space="preserve">D. Relation to the </w:t>
      </w:r>
      <w:r w:rsidRPr="00FE55E5">
        <w:rPr>
          <w:rFonts w:eastAsiaTheme="minorEastAsia" w:cs="Times New Roman"/>
          <w:b/>
        </w:rPr>
        <w:t>gyromagnetic route</w:t>
      </w:r>
    </w:p>
    <w:p w14:paraId="66F8A0EA" w14:textId="6FFD8AC7" w:rsidR="00461E7B" w:rsidRPr="00FE55E5" w:rsidRDefault="00461E7B" w:rsidP="007B41AF">
      <w:pPr>
        <w:adjustRightInd w:val="0"/>
        <w:snapToGrid w:val="0"/>
        <w:spacing w:line="480" w:lineRule="auto"/>
        <w:jc w:val="both"/>
        <w:rPr>
          <w:rFonts w:eastAsiaTheme="minorEastAsia" w:cs="Times New Roman"/>
        </w:rPr>
      </w:pPr>
      <w:r w:rsidRPr="00FE55E5">
        <w:rPr>
          <w:rFonts w:eastAsiaTheme="minorEastAsia" w:cs="Times New Roman"/>
        </w:rPr>
        <w:t>Supplementary Note 1 considers the gyromagnetic route to alterspin photonics. At the level of momentum-space polarization, both the gyromagnetic and all-dielectric routes can produce circular-polarization states whose sign changes with momentum direction. Their Maxwell origins, however, are different. In a gyromagnetic system</w:t>
      </w:r>
      <w:r w:rsidR="003768A6" w:rsidRPr="00FE55E5">
        <w:rPr>
          <w:rFonts w:cs="Times New Roman"/>
        </w:rPr>
        <w:fldChar w:fldCharType="begin"/>
      </w:r>
      <w:r w:rsidR="003768A6" w:rsidRPr="00FE55E5">
        <w:rPr>
          <w:rFonts w:cs="Times New Roman"/>
        </w:rPr>
        <w:instrText xml:space="preserve"> ADDIN EN.CITE &lt;EndNote&gt;&lt;Cite&gt;&lt;Author&gt;Chen&lt;/Author&gt;&lt;Year&gt;2026&lt;/Year&gt;&lt;RecNum&gt;686&lt;/RecNum&gt;&lt;DisplayText&gt;&lt;style face="superscript"&gt;1,12&lt;/style&gt;&lt;/DisplayText&gt;&lt;record&gt;&lt;rec-number&gt;686&lt;/rec-number&gt;&lt;foreign-keys&gt;&lt;key app="EN" db-id="zvzfxeepavf05oera2950w2wv9ze5vda0p59" timestamp="1788150861"&gt;686&lt;/key&gt;&lt;/foreign-keys&gt;&lt;ref-type name="Journal Article"&gt;17&lt;/ref-type&gt;&lt;contributors&gt;&lt;authors&gt;&lt;author&gt;Chen, Jianfeng&lt;/author&gt;&lt;author&gt;Zheng, Yidong&lt;/author&gt;&lt;author&gt;Li, Zhi-Yuan&lt;/author&gt;&lt;author&gt;Qiu, Cheng-Wei&lt;/author&gt;&lt;/authors&gt;&lt;/contributors&gt;&lt;titles&gt;&lt;title&gt;Altermagnetic photonic crystals&lt;/title&gt;&lt;secondary-title&gt;Nature Physics&lt;/secondary-title&gt;&lt;/titles&gt;&lt;dates&gt;&lt;year&gt;2026&lt;/year&gt;&lt;pub-dates&gt;&lt;date&gt;2026/08/03&lt;/date&gt;&lt;/pub-dates&gt;&lt;/dates&gt;&lt;isbn&gt;1745-2481&lt;/isbn&gt;&lt;urls&gt;&lt;related-urls&gt;&lt;url&gt;https://doi.org/10.1038/s41567-026-03405-1&lt;/url&gt;&lt;/related-urls&gt;&lt;/urls&gt;&lt;electronic-resource-num&gt;10.1038/s41567-026-03405-1&lt;/electronic-resource-num&gt;&lt;/record&gt;&lt;/Cite&gt;&lt;Cite&gt;&lt;Author&gt;Qiu&lt;/Author&gt;&lt;Year&gt;2026&lt;/Year&gt;&lt;RecNum&gt;690&lt;/RecNum&gt;&lt;record&gt;&lt;rec-number&gt;690&lt;/rec-number&gt;&lt;foreign-keys&gt;&lt;key app="EN" db-id="zvzfxeepavf05oera2950w2wv9ze5vda0p59" timestamp="1788161213"&gt;690&lt;/key&gt;&lt;/foreign-keys&gt;&lt;ref-type name="Journal Article"&gt;17&lt;/ref-type&gt;&lt;contributors&gt;&lt;authors&gt;&lt;author&gt;Qiu, Sichang&lt;/author&gt;&lt;author&gt;Li, Huichang&lt;/author&gt;&lt;author&gt;Meng, Yan&lt;/author&gt;&lt;author&gt;Xi, Xiang&lt;/author&gt;&lt;author&gt;Zhu, Zebin&lt;/author&gt;&lt;author&gt;Shang, Ce&lt;/author&gt;&lt;author&gt;Gao, Zhen&lt;/author&gt;&lt;author&gt;Cui, Tie Jun&lt;/author&gt;&lt;author&gt;Liu, Shuo&lt;/author&gt;&lt;/authors&gt;&lt;/contributors&gt;&lt;titles&gt;&lt;title&gt;Orbital altermagnetic photonic crystal&lt;/title&gt;&lt;secondary-title&gt;arXiv preprint arXiv:2605.28656&lt;/secondary-title&gt;&lt;/titles&gt;&lt;dates&gt;&lt;year&gt;2026&lt;/year&gt;&lt;/dates&gt;&lt;urls&gt;&lt;/urls&gt;&lt;/record&gt;&lt;/Cite&gt;&lt;/EndNote&gt;</w:instrText>
      </w:r>
      <w:r w:rsidR="003768A6" w:rsidRPr="00FE55E5">
        <w:rPr>
          <w:rFonts w:cs="Times New Roman"/>
        </w:rPr>
        <w:fldChar w:fldCharType="separate"/>
      </w:r>
      <w:r w:rsidR="003768A6" w:rsidRPr="00FE55E5">
        <w:rPr>
          <w:rFonts w:cs="Times New Roman"/>
          <w:noProof/>
          <w:vertAlign w:val="superscript"/>
        </w:rPr>
        <w:t>1,12</w:t>
      </w:r>
      <w:r w:rsidR="003768A6" w:rsidRPr="00FE55E5">
        <w:rPr>
          <w:rFonts w:cs="Times New Roman"/>
        </w:rPr>
        <w:fldChar w:fldCharType="end"/>
      </w:r>
      <w:r w:rsidRPr="00FE55E5">
        <w:rPr>
          <w:rFonts w:eastAsiaTheme="minorEastAsia" w:cs="Times New Roman"/>
        </w:rPr>
        <w:t xml:space="preserve">, the circular-polarization splitting originates from the antisymmetric material tensor and time-reversal-symmetry breaking. In our dielectric slab, by contrast, the out-of-plane dielectric perturbation enables a finite </w:t>
      </w:r>
      <m:oMath>
        <m:sSub>
          <m:sSubPr>
            <m:ctrlPr>
              <w:rPr>
                <w:rFonts w:ascii="Cambria Math" w:eastAsiaTheme="minorEastAsia" w:hAnsi="Cambria Math" w:cs="Times New Roman"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</w:rPr>
              <m:t>3</m:t>
            </m:r>
          </m:sub>
        </m:sSub>
      </m:oMath>
      <w:r w:rsidR="00C44359" w:rsidRPr="00FE55E5">
        <w:rPr>
          <w:rFonts w:eastAsiaTheme="minorEastAsia" w:cs="Times New Roman"/>
          <w:lang w:eastAsia="zh-CN"/>
        </w:rPr>
        <w:t xml:space="preserve"> </w:t>
      </w:r>
      <w:r w:rsidRPr="00FE55E5">
        <w:rPr>
          <w:rFonts w:eastAsiaTheme="minorEastAsia" w:cs="Times New Roman"/>
        </w:rPr>
        <w:t>through Maxwell coupling between the in-plane magnetic-field components, while the in-plane symmetry determines its angular form.</w:t>
      </w:r>
    </w:p>
    <w:p w14:paraId="646180E5" w14:textId="77777777" w:rsidR="002F33D2" w:rsidRPr="00FE55E5" w:rsidRDefault="002F33D2" w:rsidP="007B41AF">
      <w:pPr>
        <w:adjustRightInd w:val="0"/>
        <w:snapToGrid w:val="0"/>
        <w:spacing w:line="480" w:lineRule="auto"/>
        <w:jc w:val="both"/>
        <w:rPr>
          <w:rFonts w:cs="Times New Roman"/>
        </w:rPr>
      </w:pPr>
      <w:r w:rsidRPr="00FE55E5">
        <w:rPr>
          <w:rFonts w:cs="Times New Roman"/>
        </w:rPr>
        <w:t>For a gyromagnetic system, the frequency-domain Maxwell equations are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2BCC850F" w14:textId="77777777" w:rsidTr="00287BDD">
        <w:trPr>
          <w:cantSplit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AC316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</w:rPr>
                        </m:ctrlPr>
                      </m:mP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∇×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imes New Roman"/>
                            </w:rPr>
                            <m:t>E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</m:t>
                          </m:r>
                          <m:r>
                            <w:rPr>
                              <w:rFonts w:ascii="Cambria Math" w:hAnsi="Cambria Math" w:cs="Times New Roman"/>
                            </w:rPr>
                            <m:t>iω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μ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0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μ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Times New Roman"/>
                                </w:rPr>
                                <m:t>r</m:t>
                              </m:r>
                            </m:e>
                          </m:d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imes New Roman"/>
                            </w:rPr>
                            <m:t>H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∇×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imes New Roman"/>
                            </w:rPr>
                            <m:t>H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=-</m:t>
                          </m:r>
                          <m:r>
                            <w:rPr>
                              <w:rFonts w:ascii="Cambria Math" w:hAnsi="Cambria Math" w:cs="Times New Roman"/>
                            </w:rPr>
                            <m:t>iω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ε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0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</w:rPr>
                            <m:t>ε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Times New Roman"/>
                                </w:rPr>
                                <m:t>r</m:t>
                              </m:r>
                            </m:e>
                          </m:d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imes New Roman"/>
                            </w:rPr>
                            <m:t>E</m:t>
                          </m:r>
                        </m:e>
                      </m:mr>
                    </m: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 xml:space="preserve"> </m:t>
                    </m:r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ADA10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(36)</w:t>
            </w:r>
          </w:p>
        </w:tc>
      </w:tr>
    </w:tbl>
    <w:p w14:paraId="2978DD51" w14:textId="3C265A93" w:rsidR="00F74DF0" w:rsidRPr="00FE55E5" w:rsidRDefault="00F74DF0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For a magnetization along the </w:t>
      </w:r>
      <m:oMath>
        <m:r>
          <w:rPr>
            <w:rFonts w:ascii="Cambria Math" w:hAnsi="Cambria Math" w:cs="Times New Roman"/>
          </w:rPr>
          <m:t>z</m:t>
        </m:r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>direction, the permeability tensor contains antisymmetric off-diagonal components and can be written as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09112D9C" w14:textId="77777777" w:rsidTr="00287BDD">
        <w:trPr>
          <w:cantSplit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835AD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μ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r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mPr>
                          <m:m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r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r</m:t>
                                  </m:r>
                                </m:e>
                              </m:d>
                            </m:e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∓</m:t>
                              </m:r>
                              <m:r>
                                <w:rPr>
                                  <w:rFonts w:ascii="Cambria Math" w:hAnsi="Cambria Math" w:cs="Times New Roman"/>
                                </w:rPr>
                                <m:t>i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k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r</m:t>
                                  </m:r>
                                </m:e>
                              </m:d>
                            </m:e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±</m:t>
                              </m:r>
                              <m:r>
                                <w:rPr>
                                  <w:rFonts w:ascii="Cambria Math" w:hAnsi="Cambria Math" w:cs="Times New Roman"/>
                                </w:rPr>
                                <m:t>i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k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r</m:t>
                                  </m:r>
                                </m:e>
                              </m:d>
                            </m:e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r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r</m:t>
                                  </m:r>
                                </m:e>
                              </m:d>
                            </m:e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0</m:t>
                              </m:r>
                            </m:e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0</m:t>
                              </m:r>
                            </m:e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z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r</m:t>
                                  </m:r>
                                </m:e>
                              </m:d>
                            </m:e>
                          </m:mr>
                        </m:m>
                      </m:e>
                    </m:d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01061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(37)</w:t>
            </w:r>
          </w:p>
        </w:tc>
      </w:tr>
    </w:tbl>
    <w:p w14:paraId="3BE2ABE2" w14:textId="54951D89" w:rsidR="007B0B9C" w:rsidRPr="00FE55E5" w:rsidRDefault="007B0B9C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>where the off-diagonal component changes sign under magnetization reversal and explicitly breaks time-reversal symmetry. Eliminating the magnetic field gives the electric-field eigenvalue equation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5B8EA417" w14:textId="77777777" w:rsidTr="00287BDD">
        <w:trPr>
          <w:cantSplit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3398F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∇×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Times New Roman"/>
                              </w:rPr>
                              <m:t>r</m:t>
                            </m:r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-1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∇×</m:t>
                    </m:r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E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ω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c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w:rPr>
                        <w:rFonts w:ascii="Cambria Math" w:hAnsi="Cambria Math" w:cs="Times New Roman"/>
                      </w:rPr>
                      <m:t>ε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r</m:t>
                        </m:r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E</m:t>
                    </m:r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3FC31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(38)</w:t>
            </w:r>
          </w:p>
        </w:tc>
      </w:tr>
    </w:tbl>
    <w:p w14:paraId="0A39DA5B" w14:textId="77777777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For a TM mode with </w:t>
      </w:r>
      <m:oMath>
        <m:r>
          <m:rPr>
            <m:sty m:val="b"/>
          </m:rPr>
          <w:rPr>
            <w:rFonts w:ascii="Cambria Math" w:hAnsi="Cambria Math" w:cs="Times New Roman"/>
          </w:rPr>
          <m:t>E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</w:rPr>
              <m:t>r</m:t>
            </m:r>
          </m:e>
        </m:d>
        <m:r>
          <m:rPr>
            <m:sty m:val="p"/>
          </m:rP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</w:rPr>
              <m:t>r</m:t>
            </m:r>
          </m:e>
        </m:d>
        <m:acc>
          <m:accPr>
            <m:ctrlPr>
              <w:rPr>
                <w:rFonts w:ascii="Cambria Math" w:hAnsi="Cambria Math" w:cs="Times New Roman"/>
              </w:rPr>
            </m:ctrlPr>
          </m:accPr>
          <m:e>
            <m:r>
              <w:rPr>
                <w:rFonts w:ascii="Cambria Math" w:hAnsi="Cambria Math" w:cs="Times New Roman"/>
              </w:rPr>
              <m:t>z</m:t>
            </m:r>
          </m:e>
        </m:acc>
      </m:oMath>
      <w:r w:rsidRPr="00FE55E5">
        <w:rPr>
          <w:rFonts w:cs="Times New Roman"/>
        </w:rPr>
        <w:t xml:space="preserve">, after the Bloch substitution </w:t>
      </w:r>
      <m:oMath>
        <m:r>
          <m:rPr>
            <m:sty m:val="p"/>
          </m:rPr>
          <w:rPr>
            <w:rFonts w:ascii="Cambria Math" w:hAnsi="Cambria Math" w:cs="Times New Roman"/>
          </w:rPr>
          <m:t>∇→∇+</m:t>
        </m:r>
        <m:r>
          <w:rPr>
            <w:rFonts w:ascii="Cambria Math" w:hAnsi="Cambria Math" w:cs="Times New Roman"/>
          </w:rPr>
          <m:t>i</m:t>
        </m:r>
        <m:r>
          <m:rPr>
            <m:sty m:val="b"/>
          </m:rPr>
          <w:rPr>
            <w:rFonts w:ascii="Cambria Math" w:hAnsi="Cambria Math" w:cs="Times New Roman"/>
          </w:rPr>
          <m:t>k</m:t>
        </m:r>
        <m:r>
          <m:rPr>
            <m:sty m:val="p"/>
          </m:rPr>
          <w:rPr>
            <w:rFonts w:ascii="Cambria Math" w:hAnsi="Cambria Math" w:cs="Times New Roman"/>
          </w:rPr>
          <m:t>≡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D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k</m:t>
            </m:r>
          </m:sub>
        </m:sSub>
      </m:oMath>
      <w:r w:rsidRPr="00FE55E5">
        <w:rPr>
          <w:rFonts w:cs="Times New Roman"/>
        </w:rPr>
        <w:t>, the in-plane inverse permeability tensor can be written as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606B3CC2" w14:textId="77777777" w:rsidTr="00287BDD">
        <w:trPr>
          <w:cantSplit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A79EC" w14:textId="0C0FB7C1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t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-1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α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r</m:t>
                                  </m:r>
                                </m:e>
                              </m:d>
                            </m:e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±</m:t>
                              </m:r>
                              <m:r>
                                <w:rPr>
                                  <w:rFonts w:ascii="Cambria Math" w:hAnsi="Cambria Math" w:cs="Times New Roman"/>
                                </w:rPr>
                                <m:t>iβ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r</m:t>
                                  </m:r>
                                </m:e>
                              </m:d>
                            </m:e>
                          </m:mr>
                          <m:m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</w:rPr>
                                <m:t>∓</m:t>
                              </m:r>
                              <m:r>
                                <w:rPr>
                                  <w:rFonts w:ascii="Cambria Math" w:hAnsi="Cambria Math" w:cs="Times New Roman"/>
                                </w:rPr>
                                <m:t>iβ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r</m:t>
                                  </m:r>
                                </m:e>
                              </m:d>
                            </m:e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α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r</m:t>
                                  </m:r>
                                </m:e>
                              </m:d>
                            </m:e>
                          </m:mr>
                        </m:m>
                      </m:e>
                    </m:d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43AA9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(39)</w:t>
            </w:r>
          </w:p>
        </w:tc>
      </w:tr>
    </w:tbl>
    <w:p w14:paraId="0D06D6BD" w14:textId="59ACE743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where </w:t>
      </w:r>
      <m:oMath>
        <m:r>
          <w:rPr>
            <w:rFonts w:ascii="Cambria Math" w:hAnsi="Cambria Math" w:cs="Times New Roman"/>
          </w:rPr>
          <m:t>α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r</m:t>
            </m:r>
          </m:e>
        </m:d>
        <m:r>
          <m:rPr>
            <m:sty m:val="p"/>
          </m:rPr>
          <w:rPr>
            <w:rFonts w:ascii="Cambria Math" w:hAnsi="Cambria Math" w:cs="Times New Roman"/>
          </w:rPr>
          <m:t>=</m:t>
        </m:r>
        <m:f>
          <m:fPr>
            <m:type m:val="lin"/>
            <m:ctrlPr>
              <w:rPr>
                <w:rFonts w:ascii="Cambria Math" w:hAnsi="Cambria Math" w:cs="Times New Roman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μ</m:t>
                </m:r>
              </m:e>
              <m:sub>
                <m:r>
                  <w:rPr>
                    <w:rFonts w:ascii="Cambria Math" w:hAnsi="Cambria Math" w:cs="Times New Roman"/>
                  </w:rPr>
                  <m:t>r</m:t>
                </m:r>
              </m:sub>
            </m:sSub>
          </m:num>
          <m:den>
            <m:d>
              <m:dPr>
                <m:ctrlPr>
                  <w:rPr>
                    <w:rFonts w:ascii="Cambria Math" w:hAnsi="Cambria Math" w:cs="Times New Roman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="Times New Roman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r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k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bSup>
              </m:e>
            </m:d>
          </m:den>
        </m:f>
      </m:oMath>
      <w:r w:rsidRPr="00FE55E5">
        <w:rPr>
          <w:rFonts w:cs="Times New Roman"/>
        </w:rPr>
        <w:t xml:space="preserve"> denotes the diagonal component of the inverse permeability tensor, and </w:t>
      </w:r>
      <m:oMath>
        <m:r>
          <w:rPr>
            <w:rFonts w:ascii="Cambria Math" w:hAnsi="Cambria Math" w:cs="Times New Roman"/>
          </w:rPr>
          <m:t>β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r</m:t>
            </m:r>
          </m:e>
        </m:d>
        <m:r>
          <m:rPr>
            <m:sty m:val="p"/>
          </m:rPr>
          <w:rPr>
            <w:rFonts w:ascii="Cambria Math" w:hAnsi="Cambria Math" w:cs="Times New Roman"/>
          </w:rPr>
          <m:t>=</m:t>
        </m:r>
        <m:f>
          <m:fPr>
            <m:type m:val="lin"/>
            <m:ctrlPr>
              <w:rPr>
                <w:rFonts w:ascii="Cambria Math" w:hAnsi="Cambria Math" w:cs="Times New Roman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μ</m:t>
                </m:r>
              </m:e>
              <m:sub>
                <m:r>
                  <w:rPr>
                    <w:rFonts w:ascii="Cambria Math" w:hAnsi="Cambria Math" w:cs="Times New Roman"/>
                  </w:rPr>
                  <m:t>k</m:t>
                </m:r>
              </m:sub>
            </m:sSub>
          </m:num>
          <m:den>
            <m:d>
              <m:dPr>
                <m:ctrlPr>
                  <w:rPr>
                    <w:rFonts w:ascii="Cambria Math" w:hAnsi="Cambria Math" w:cs="Times New Roman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="Times New Roman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r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k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bSup>
              </m:e>
            </m:d>
          </m:den>
        </m:f>
      </m:oMath>
      <w:r w:rsidRPr="00FE55E5">
        <w:rPr>
          <w:rFonts w:cs="Times New Roman"/>
        </w:rPr>
        <w:t xml:space="preserve"> represents the gyrotropic off-diagonal response. </w:t>
      </w:r>
      <w:r w:rsidR="00846C6F" w:rsidRPr="00FE55E5">
        <w:rPr>
          <w:rFonts w:cs="Times New Roman"/>
        </w:rPr>
        <w:t xml:space="preserve">The off-diagonal terms </w:t>
      </w:r>
      <m:oMath>
        <m:r>
          <m:rPr>
            <m:sty m:val="p"/>
          </m:rPr>
          <w:rPr>
            <w:rFonts w:ascii="Cambria Math" w:hAnsi="Cambria Math" w:cs="Times New Roman"/>
          </w:rPr>
          <m:t>±</m:t>
        </m:r>
        <m:r>
          <w:rPr>
            <w:rFonts w:ascii="Cambria Math" w:hAnsi="Cambria Math" w:cs="Times New Roman"/>
          </w:rPr>
          <m:t>iβ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r</m:t>
            </m:r>
          </m:e>
        </m:d>
      </m:oMath>
      <w:r w:rsidR="002B20C7" w:rsidRPr="00FE55E5">
        <w:rPr>
          <w:rFonts w:cs="Times New Roman"/>
        </w:rPr>
        <w:t xml:space="preserve"> </w:t>
      </w:r>
      <w:r w:rsidR="00846C6F" w:rsidRPr="00FE55E5">
        <w:rPr>
          <w:rFonts w:cs="Times New Roman"/>
        </w:rPr>
        <w:t xml:space="preserve">change sign under magnetization reversal, while </w:t>
      </w:r>
      <m:oMath>
        <m:r>
          <w:rPr>
            <w:rFonts w:ascii="Cambria Math" w:hAnsi="Cambria Math" w:cs="Times New Roman"/>
          </w:rPr>
          <m:t>β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r</m:t>
            </m:r>
          </m:e>
        </m:d>
      </m:oMath>
      <w:r w:rsidR="002B20C7" w:rsidRPr="00FE55E5">
        <w:rPr>
          <w:rFonts w:cs="Times New Roman"/>
        </w:rPr>
        <w:t xml:space="preserve"> </w:t>
      </w:r>
      <w:r w:rsidR="00846C6F" w:rsidRPr="00FE55E5">
        <w:rPr>
          <w:rFonts w:cs="Times New Roman"/>
        </w:rPr>
        <w:t>vanishes in the absence of gyrotropy.</w:t>
      </w:r>
      <w:r w:rsidR="002B20C7" w:rsidRPr="00FE55E5">
        <w:rPr>
          <w:rFonts w:cs="Times New Roman"/>
        </w:rPr>
        <w:t xml:space="preserve"> </w:t>
      </w:r>
      <w:r w:rsidRPr="00FE55E5">
        <w:rPr>
          <w:rFonts w:cs="Times New Roman"/>
        </w:rPr>
        <w:t>Substituting this tensor into the Maxwell operator separates the eigenvalue problem into ordinary and gyrotropic parts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49184F81" w14:textId="77777777" w:rsidTr="00287BDD">
        <w:trPr>
          <w:cantSplit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8D897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acc>
                      <m:accPr>
                        <m:ctrlPr>
                          <w:rPr>
                            <w:rFonts w:ascii="Cambria Math" w:hAnsi="Cambria Math" w:cs="Times New Roman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</w:rPr>
                          <m:t>L</m:t>
                        </m:r>
                      </m:e>
                    </m:acc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L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o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L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g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A0116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(40)</w:t>
            </w:r>
          </w:p>
        </w:tc>
      </w:tr>
    </w:tbl>
    <w:p w14:paraId="44AEEFA4" w14:textId="77777777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L</m:t>
                </m:r>
              </m:e>
            </m:acc>
          </m:e>
          <m:sub>
            <m:r>
              <w:rPr>
                <w:rFonts w:ascii="Cambria Math" w:hAnsi="Cambria Math" w:cs="Times New Roman"/>
              </w:rPr>
              <m:t>o</m:t>
            </m:r>
          </m:sub>
        </m:sSub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</w:rPr>
              <m:t>k</m:t>
            </m:r>
          </m:e>
        </m:d>
      </m:oMath>
      <w:r w:rsidRPr="00FE55E5">
        <w:rPr>
          <w:rFonts w:cs="Times New Roman"/>
        </w:rPr>
        <w:t xml:space="preserve"> is mainly determined by </w:t>
      </w:r>
      <m:oMath>
        <m:r>
          <w:rPr>
            <w:rFonts w:ascii="Cambria Math" w:hAnsi="Cambria Math" w:cs="Times New Roman"/>
          </w:rPr>
          <m:t>α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</w:rPr>
              <m:t>r</m:t>
            </m:r>
          </m:e>
        </m:d>
      </m:oMath>
      <w:r w:rsidRPr="00FE55E5">
        <w:rPr>
          <w:rFonts w:cs="Times New Roman"/>
        </w:rPr>
        <w:t>, while the gyrotropic part takes the simplified form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692B8643" w14:textId="77777777" w:rsidTr="00287BDD">
        <w:trPr>
          <w:cantSplit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C4704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L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g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∼-</m:t>
                    </m:r>
                    <m:r>
                      <w:rPr>
                        <w:rFonts w:ascii="Cambria Math" w:hAnsi="Cambria Math" w:cs="Times New Roman"/>
                      </w:rPr>
                      <m:t>i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β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Times New Roman"/>
                              </w:rPr>
                              <m:t>r</m:t>
                            </m:r>
                          </m:e>
                        </m:d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y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y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β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Times New Roman"/>
                              </w:rPr>
                              <m:t>r</m:t>
                            </m:r>
                          </m:e>
                        </m:d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sub>
                        </m:sSub>
                      </m:e>
                    </m:d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D0F29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(41)</w:t>
            </w:r>
          </w:p>
        </w:tc>
      </w:tr>
    </w:tbl>
    <w:p w14:paraId="45CAA79C" w14:textId="1D8A11DC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This expression highlights </w:t>
      </w:r>
      <w:r w:rsidR="00E53E25" w:rsidRPr="00FE55E5">
        <w:rPr>
          <w:rFonts w:cs="Times New Roman"/>
        </w:rPr>
        <w:t>the essential difference between the gyromagnetic and all-dielectric routes</w:t>
      </w:r>
      <w:r w:rsidRPr="00FE55E5">
        <w:rPr>
          <w:rFonts w:cs="Times New Roman"/>
        </w:rPr>
        <w:t xml:space="preserve">. In magnetic photonic crystals, the antisymmetric off-diagonal elements of </w:t>
      </w:r>
      <m:oMath>
        <m:r>
          <m:rPr>
            <m:sty m:val="bi"/>
          </m:rPr>
          <w:rPr>
            <w:rFonts w:ascii="Cambria Math" w:hAnsi="Cambria Math" w:cs="Times New Roman"/>
          </w:rPr>
          <m:t>μ</m:t>
        </m:r>
      </m:oMath>
      <w:r w:rsidRPr="00FE55E5">
        <w:rPr>
          <w:rFonts w:cs="Times New Roman"/>
        </w:rPr>
        <w:t xml:space="preserve"> generate an intrinsic </w:t>
      </w:r>
      <m:oMath>
        <m:r>
          <w:rPr>
            <w:rFonts w:ascii="Cambria Math" w:hAnsi="Cambria Math" w:cs="Times New Roman"/>
          </w:rPr>
          <m:t>iβ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</w:rPr>
              <m:t>r</m:t>
            </m:r>
          </m:e>
        </m:d>
      </m:oMath>
      <w:r w:rsidRPr="00FE55E5">
        <w:rPr>
          <w:rFonts w:cs="Times New Roman"/>
        </w:rPr>
        <w:t xml:space="preserve">-type term in the Maxwell operator. </w:t>
      </w:r>
      <w:r w:rsidR="002E6E44" w:rsidRPr="00FE55E5">
        <w:rPr>
          <w:rFonts w:cs="Times New Roman"/>
        </w:rPr>
        <w:t>This term directly distinguishes opposite circular-polarization states.</w:t>
      </w:r>
      <w:r w:rsidRPr="00FE55E5">
        <w:rPr>
          <w:rFonts w:cs="Times New Roman"/>
        </w:rPr>
        <w:t xml:space="preserve"> Thus, </w:t>
      </w:r>
      <w:r w:rsidR="00EC3943" w:rsidRPr="00FE55E5">
        <w:rPr>
          <w:rFonts w:cs="Times New Roman"/>
        </w:rPr>
        <w:t>circular-polarization splitting</w:t>
      </w:r>
      <w:r w:rsidR="00EC3943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>in magnetic systems is encoded in the material’s gyrotropic constitutive relation rather than in structural asymmetry.</w:t>
      </w:r>
    </w:p>
    <w:p w14:paraId="0A8CDB66" w14:textId="77777777" w:rsidR="002F33D2" w:rsidRPr="00FE55E5" w:rsidRDefault="002F33D2" w:rsidP="007B41AF">
      <w:pPr>
        <w:adjustRightInd w:val="0"/>
        <w:snapToGrid w:val="0"/>
        <w:spacing w:line="480" w:lineRule="auto"/>
        <w:jc w:val="both"/>
        <w:rPr>
          <w:rFonts w:cs="Times New Roman"/>
        </w:rPr>
      </w:pPr>
      <w:r w:rsidRPr="00FE55E5">
        <w:rPr>
          <w:rFonts w:cs="Times New Roman"/>
        </w:rPr>
        <w:t>This Maxwell-level description can be connected to a tight-binding picture by projecting the continuous Maxwell operator onto localized photonic modes or Wannier-like basis states. In a circular-polarization basis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2FF6C3C9" w14:textId="77777777" w:rsidTr="00287BDD">
        <w:trPr>
          <w:cantSplit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995B8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d>
                      <m:dPr>
                        <m:begChr m:val="|"/>
                        <m:endChr m:val="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d>
                          <m:dPr>
                            <m:begChr m:val=""/>
                            <m:endChr m:val="⟩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L</m:t>
                            </m:r>
                          </m:e>
                        </m:d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</w:rPr>
                        </m:ctrlPr>
                      </m:fPr>
                      <m:num>
                        <m:d>
                          <m:dPr>
                            <m:begChr m:val="|"/>
                            <m:endChr m:val="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d>
                              <m:dPr>
                                <m:begChr m:val=""/>
                                <m:endChr m:val="⟩"/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</m:d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+</m:t>
                        </m:r>
                        <m:r>
                          <w:rPr>
                            <w:rFonts w:ascii="Cambria Math" w:hAnsi="Cambria Math" w:cs="Times New Roman"/>
                          </w:rPr>
                          <m:t>i</m:t>
                        </m:r>
                        <m:d>
                          <m:dPr>
                            <m:begChr m:val="|"/>
                            <m:endChr m:val="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d>
                              <m:dPr>
                                <m:begChr m:val=""/>
                                <m:endChr m:val="⟩"/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y</m:t>
                                </m:r>
                              </m:e>
                            </m:d>
                          </m:e>
                        </m:d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e>
                        </m:rad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 xml:space="preserve">,  </m:t>
                    </m:r>
                    <m:d>
                      <m:dPr>
                        <m:begChr m:val="|"/>
                        <m:endChr m:val="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d>
                          <m:dPr>
                            <m:begChr m:val=""/>
                            <m:endChr m:val="⟩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R</m:t>
                            </m:r>
                          </m:e>
                        </m:d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</w:rPr>
                        </m:ctrlPr>
                      </m:fPr>
                      <m:num>
                        <m:d>
                          <m:dPr>
                            <m:begChr m:val="|"/>
                            <m:endChr m:val="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d>
                              <m:dPr>
                                <m:begChr m:val=""/>
                                <m:endChr m:val="⟩"/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</m:d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-</m:t>
                        </m:r>
                        <m:r>
                          <w:rPr>
                            <w:rFonts w:ascii="Cambria Math" w:hAnsi="Cambria Math" w:cs="Times New Roman"/>
                          </w:rPr>
                          <m:t>i</m:t>
                        </m:r>
                        <m:d>
                          <m:dPr>
                            <m:begChr m:val="|"/>
                            <m:endChr m:val="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d>
                              <m:dPr>
                                <m:begChr m:val=""/>
                                <m:endChr m:val="⟩"/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y</m:t>
                                </m:r>
                              </m:e>
                            </m:d>
                          </m:e>
                        </m:d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e>
                        </m:rad>
                      </m:den>
                    </m:f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1A07D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(42)</w:t>
            </w:r>
          </w:p>
        </w:tc>
      </w:tr>
    </w:tbl>
    <w:p w14:paraId="28C1D0D6" w14:textId="77777777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>the gyrotropic Maxwell operator naturally produces an effective Hamiltonian of the form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598E3D88" w14:textId="77777777" w:rsidTr="00287BDD">
        <w:trPr>
          <w:cantSplit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55AEA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scr m:val="script"/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mag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Ω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0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r>
                      <w:rPr>
                        <w:rFonts w:ascii="Cambria Math" w:hAnsi="Cambria Math" w:cs="Times New Roman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</w:rPr>
                      <m:t>m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z</m:t>
                        </m:r>
                      </m:sub>
                    </m:sSub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D8D2F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(43)</w:t>
            </w:r>
          </w:p>
        </w:tc>
      </w:tr>
    </w:tbl>
    <w:p w14:paraId="40DB751B" w14:textId="3DFDC8E8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Here,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σ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  <w:r w:rsidRPr="00FE55E5">
        <w:rPr>
          <w:rFonts w:cs="Times New Roman"/>
        </w:rPr>
        <w:t xml:space="preserve"> distinguishes the </w:t>
      </w:r>
      <m:oMath>
        <m:d>
          <m:dPr>
            <m:begChr m:val="|"/>
            <m:endChr m:val=""/>
            <m:ctrlPr>
              <w:rPr>
                <w:rFonts w:ascii="Cambria Math" w:hAnsi="Cambria Math" w:cs="Times New Roman"/>
              </w:rPr>
            </m:ctrlPr>
          </m:dPr>
          <m:e>
            <m:d>
              <m:dPr>
                <m:begChr m:val=""/>
                <m:endChr m:val="⟩"/>
                <m:ctrlPr>
                  <w:rPr>
                    <w:rFonts w:ascii="Cambria Math" w:hAnsi="Cambria Math" w:cs="Times New Roman"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R</m:t>
                </m:r>
              </m:e>
            </m:d>
          </m:e>
        </m:d>
      </m:oMath>
      <w:r w:rsidRPr="00FE55E5">
        <w:rPr>
          <w:rFonts w:cs="Times New Roman"/>
        </w:rPr>
        <w:t xml:space="preserve"> and </w:t>
      </w:r>
      <m:oMath>
        <m:d>
          <m:dPr>
            <m:begChr m:val="|"/>
            <m:endChr m:val=""/>
            <m:ctrlPr>
              <w:rPr>
                <w:rFonts w:ascii="Cambria Math" w:hAnsi="Cambria Math" w:cs="Times New Roman"/>
              </w:rPr>
            </m:ctrlPr>
          </m:dPr>
          <m:e>
            <m:d>
              <m:dPr>
                <m:begChr m:val=""/>
                <m:endChr m:val="⟩"/>
                <m:ctrlPr>
                  <w:rPr>
                    <w:rFonts w:ascii="Cambria Math" w:hAnsi="Cambria Math" w:cs="Times New Roman"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L</m:t>
                </m:r>
              </m:e>
            </m:d>
          </m:e>
        </m:d>
      </m:oMath>
      <w:r w:rsidRPr="00FE55E5">
        <w:rPr>
          <w:rFonts w:cs="Times New Roman"/>
        </w:rPr>
        <w:t xml:space="preserve"> modes and therefore corresponds to </w:t>
      </w:r>
      <w:r w:rsidR="009245D1" w:rsidRPr="00FE55E5">
        <w:rPr>
          <w:rFonts w:cs="Times New Roman"/>
        </w:rPr>
        <w:t>circular polarization</w:t>
      </w:r>
      <w:r w:rsidRPr="00FE55E5">
        <w:rPr>
          <w:rFonts w:cs="Times New Roman"/>
        </w:rPr>
        <w:t>, or equivalently</w:t>
      </w:r>
      <w:r w:rsidR="00F44332" w:rsidRPr="00FE55E5">
        <w:rPr>
          <w:rFonts w:cs="Times New Roman"/>
          <w:lang w:eastAsia="zh-CN"/>
        </w:rPr>
        <w:t xml:space="preserve"> to</w:t>
      </w:r>
      <w:r w:rsidRPr="00FE55E5">
        <w:rPr>
          <w:rFonts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</m:oMath>
      <w:r w:rsidRPr="00FE55E5">
        <w:rPr>
          <w:rFonts w:cs="Times New Roman"/>
        </w:rPr>
        <w:t xml:space="preserve">. The tight-binding coefficient </w:t>
      </w:r>
      <m:oMath>
        <m:r>
          <w:rPr>
            <w:rFonts w:ascii="Cambria Math" w:hAnsi="Cambria Math" w:cs="Times New Roman"/>
          </w:rPr>
          <m:t>m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</w:rPr>
              <m:t>k</m:t>
            </m:r>
          </m:e>
        </m:d>
      </m:oMath>
      <w:r w:rsidRPr="00FE55E5">
        <w:rPr>
          <w:rFonts w:cs="Times New Roman"/>
        </w:rPr>
        <w:t xml:space="preserve"> is not an independent phenomenological </w:t>
      </w:r>
      <w:r w:rsidRPr="00FE55E5">
        <w:rPr>
          <w:rFonts w:cs="Times New Roman"/>
        </w:rPr>
        <w:lastRenderedPageBreak/>
        <w:t xml:space="preserve">parameter; it originates from projected matrix elements of the gyrotropic Maxwell operator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L</m:t>
                </m:r>
              </m:e>
            </m:acc>
          </m:e>
          <m:sub>
            <m:r>
              <w:rPr>
                <w:rFonts w:ascii="Cambria Math" w:hAnsi="Cambria Math" w:cs="Times New Roman"/>
              </w:rPr>
              <m:t>g</m:t>
            </m:r>
          </m:sub>
        </m:sSub>
      </m:oMath>
      <w:r w:rsidRPr="00FE55E5">
        <w:rPr>
          <w:rFonts w:cs="Times New Roman"/>
        </w:rPr>
        <w:t xml:space="preserve">. If the magnetization is spatially uniform and the structure imposes no additional alternating symmetry constraints, </w:t>
      </w:r>
      <m:oMath>
        <m:r>
          <w:rPr>
            <w:rFonts w:ascii="Cambria Math" w:hAnsi="Cambria Math" w:cs="Times New Roman"/>
          </w:rPr>
          <m:t>m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</w:rPr>
              <m:t>k</m:t>
            </m:r>
          </m:e>
        </m:d>
      </m:oMath>
      <w:r w:rsidRPr="00FE55E5">
        <w:rPr>
          <w:rFonts w:cs="Times New Roman"/>
        </w:rPr>
        <w:t xml:space="preserve"> is approximately constant, </w:t>
      </w:r>
      <m:oMath>
        <m:r>
          <w:rPr>
            <w:rFonts w:ascii="Cambria Math" w:hAnsi="Cambria Math" w:cs="Times New Roman"/>
          </w:rPr>
          <m:t>m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</w:rPr>
              <m:t>k</m:t>
            </m:r>
          </m:e>
        </m:d>
        <m:r>
          <m:rPr>
            <m:sty m:val="p"/>
          </m:rPr>
          <w:rPr>
            <w:rFonts w:ascii="Cambria Math" w:hAnsi="Cambria Math" w:cs="Times New Roman"/>
          </w:rPr>
          <m:t>≈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0</m:t>
            </m:r>
          </m:sub>
        </m:sSub>
      </m:oMath>
      <w:r w:rsidRPr="00FE55E5">
        <w:rPr>
          <w:rFonts w:cs="Times New Roman"/>
        </w:rPr>
        <w:t xml:space="preserve">. This gives an ordinary Zeeman-like </w:t>
      </w:r>
      <w:r w:rsidR="009245D1" w:rsidRPr="00FE55E5">
        <w:rPr>
          <w:rFonts w:cs="Times New Roman"/>
        </w:rPr>
        <w:t>circular</w:t>
      </w:r>
      <w:r w:rsidR="009245D1" w:rsidRPr="00FE55E5">
        <w:rPr>
          <w:rFonts w:cs="Times New Roman"/>
          <w:lang w:eastAsia="zh-CN"/>
        </w:rPr>
        <w:t>-</w:t>
      </w:r>
      <w:r w:rsidR="009245D1" w:rsidRPr="00FE55E5">
        <w:rPr>
          <w:rFonts w:cs="Times New Roman"/>
        </w:rPr>
        <w:t>polarization</w:t>
      </w:r>
      <w:r w:rsidRPr="00FE55E5">
        <w:rPr>
          <w:rFonts w:cs="Times New Roman"/>
        </w:rPr>
        <w:t xml:space="preserve"> splitting: </w:t>
      </w:r>
      <w:r w:rsidR="00EA4A64" w:rsidRPr="00FE55E5">
        <w:rPr>
          <w:rFonts w:cs="Times New Roman"/>
        </w:rPr>
        <w:t>the two circular-polarization modes are separated</w:t>
      </w:r>
      <w:r w:rsidRPr="00FE55E5">
        <w:rPr>
          <w:rFonts w:cs="Times New Roman"/>
        </w:rPr>
        <w:t xml:space="preserve"> with the same sign throughout momentum space. </w:t>
      </w:r>
      <w:r w:rsidR="003C281F" w:rsidRPr="00FE55E5">
        <w:rPr>
          <w:rFonts w:cs="Times New Roman"/>
        </w:rPr>
        <w:t>Such a response is magnetic but does not form an alterspin texture.</w:t>
      </w:r>
    </w:p>
    <w:p w14:paraId="3E285976" w14:textId="355C5AF6" w:rsidR="002F33D2" w:rsidRPr="00FE55E5" w:rsidRDefault="00861A23" w:rsidP="007B41AF">
      <w:pPr>
        <w:adjustRightInd w:val="0"/>
        <w:snapToGrid w:val="0"/>
        <w:spacing w:line="480" w:lineRule="auto"/>
        <w:jc w:val="both"/>
        <w:rPr>
          <w:rFonts w:cs="Times New Roman"/>
        </w:rPr>
      </w:pPr>
      <w:r w:rsidRPr="00FE55E5">
        <w:rPr>
          <w:rFonts w:cs="Times New Roman"/>
          <w:lang w:eastAsia="zh-CN"/>
        </w:rPr>
        <w:t xml:space="preserve">An alterspin texture requires the gyromagnetic splitting to become momentum dependent through spatial symmetry or sublattice engineering. </w:t>
      </w:r>
      <w:r w:rsidR="002F33D2" w:rsidRPr="00FE55E5">
        <w:rPr>
          <w:rFonts w:cs="Times New Roman"/>
        </w:rPr>
        <w:t xml:space="preserve">In a tight-binding representation, this means that </w:t>
      </w:r>
      <m:oMath>
        <m:r>
          <w:rPr>
            <w:rFonts w:ascii="Cambria Math" w:hAnsi="Cambria Math" w:cs="Times New Roman"/>
          </w:rPr>
          <m:t>m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</w:rPr>
              <m:t>k</m:t>
            </m:r>
          </m:e>
        </m:d>
      </m:oMath>
      <w:r w:rsidR="002F33D2" w:rsidRPr="00FE55E5">
        <w:rPr>
          <w:rFonts w:cs="Times New Roman"/>
        </w:rPr>
        <w:t xml:space="preserve"> arises from the Fourier transform of </w:t>
      </w:r>
      <w:r w:rsidR="00665DE4" w:rsidRPr="00FE55E5">
        <w:rPr>
          <w:rFonts w:cs="Times New Roman"/>
        </w:rPr>
        <w:t>polarization-dependent onsite terms</w:t>
      </w:r>
      <w:r w:rsidR="00665DE4" w:rsidRPr="00FE55E5">
        <w:rPr>
          <w:rFonts w:cs="Times New Roman"/>
          <w:lang w:eastAsia="zh-CN"/>
        </w:rPr>
        <w:t xml:space="preserve"> </w:t>
      </w:r>
      <w:r w:rsidR="002F33D2" w:rsidRPr="00FE55E5">
        <w:rPr>
          <w:rFonts w:cs="Times New Roman"/>
        </w:rPr>
        <w:t xml:space="preserve">and intercell couplings. </w:t>
      </w:r>
      <w:r w:rsidR="00357F69" w:rsidRPr="00FE55E5">
        <w:rPr>
          <w:rFonts w:cs="Times New Roman"/>
        </w:rPr>
        <w:t>In a square lattice, a minimal form can be written as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3B83C928" w14:textId="77777777" w:rsidTr="00287BDD">
        <w:trPr>
          <w:cantSplit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CD6BD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r>
                      <w:rPr>
                        <w:rFonts w:ascii="Cambria Math" w:hAnsi="Cambria Math" w:cs="Times New Roman"/>
                      </w:rPr>
                      <m:t>m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+2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</w:rPr>
                          <m:t>g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cos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+2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</w:rPr>
                          <m:t>g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cos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y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+…</m:t>
                    </m:r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6E673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(44)</w:t>
            </w:r>
          </w:p>
        </w:tc>
      </w:tr>
    </w:tbl>
    <w:p w14:paraId="49C8D547" w14:textId="77777777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0</m:t>
            </m:r>
          </m:sub>
        </m:sSub>
      </m:oMath>
      <w:r w:rsidRPr="00FE55E5">
        <w:rPr>
          <w:rFonts w:cs="Times New Roman"/>
        </w:rPr>
        <w:t xml:space="preserve">, </w:t>
      </w:r>
      <m:oMath>
        <m:sSubSup>
          <m:sSubSupPr>
            <m:ctrlPr>
              <w:rPr>
                <w:rFonts w:ascii="Cambria Math" w:hAnsi="Cambria Math" w:cs="Times New Roman"/>
              </w:rPr>
            </m:ctrlPr>
          </m:sSubSup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  <m:sup>
            <m:r>
              <w:rPr>
                <w:rFonts w:ascii="Cambria Math" w:hAnsi="Cambria Math" w:cs="Times New Roman"/>
              </w:rPr>
              <m:t>g</m:t>
            </m:r>
          </m:sup>
        </m:sSubSup>
      </m:oMath>
      <w:r w:rsidRPr="00FE55E5">
        <w:rPr>
          <w:rFonts w:cs="Times New Roman"/>
        </w:rPr>
        <w:t xml:space="preserve"> and </w:t>
      </w:r>
      <m:oMath>
        <m:sSubSup>
          <m:sSubSupPr>
            <m:ctrlPr>
              <w:rPr>
                <w:rFonts w:ascii="Cambria Math" w:hAnsi="Cambria Math" w:cs="Times New Roman"/>
              </w:rPr>
            </m:ctrlPr>
          </m:sSubSup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  <m:sup>
            <m:r>
              <w:rPr>
                <w:rFonts w:ascii="Cambria Math" w:hAnsi="Cambria Math" w:cs="Times New Roman"/>
              </w:rPr>
              <m:t>g</m:t>
            </m:r>
          </m:sup>
        </m:sSubSup>
      </m:oMath>
      <w:r w:rsidRPr="00FE55E5">
        <w:rPr>
          <w:rFonts w:cs="Times New Roman"/>
        </w:rPr>
        <w:t xml:space="preserve"> are not phenomenological parameters inserted by hand, but projected matrix elements of the gyrotropic Maxwell operator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L</m:t>
                </m:r>
              </m:e>
            </m:acc>
          </m:e>
          <m:sub>
            <m:r>
              <w:rPr>
                <w:rFonts w:ascii="Cambria Math" w:hAnsi="Cambria Math" w:cs="Times New Roman"/>
              </w:rPr>
              <m:t>g</m:t>
            </m:r>
          </m:sub>
        </m:sSub>
      </m:oMath>
      <w:r w:rsidRPr="00FE55E5">
        <w:rPr>
          <w:rFonts w:cs="Times New Roman"/>
        </w:rPr>
        <w:t>. If the magnetic unit cell cancels the uniform term and imposes opposite gyrotropic hopping along the x and y directions, namely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3926F08F" w14:textId="77777777" w:rsidTr="00287BDD">
        <w:trPr>
          <w:cantSplit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AE527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 xml:space="preserve">=0,  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</w:rPr>
                          <m:t>g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=-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</w:rPr>
                          <m:t>g</m:t>
                        </m:r>
                      </m:sup>
                    </m:sSubSup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5D346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(45)</w:t>
            </w:r>
          </w:p>
        </w:tc>
      </w:tr>
    </w:tbl>
    <w:p w14:paraId="25E76668" w14:textId="77777777" w:rsidR="002F33D2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>then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F33D2" w:rsidRPr="00FE55E5" w14:paraId="1F9DB382" w14:textId="77777777" w:rsidTr="00287BDD">
        <w:trPr>
          <w:cantSplit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0700F" w14:textId="77777777" w:rsidR="002F33D2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AM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∼cos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-cos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y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 xml:space="preserve"> </m:t>
                    </m:r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7C5D7" w14:textId="77777777" w:rsidR="002F33D2" w:rsidRPr="00FE55E5" w:rsidRDefault="002F33D2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(46)</w:t>
            </w:r>
          </w:p>
        </w:tc>
      </w:tr>
    </w:tbl>
    <w:p w14:paraId="6A622513" w14:textId="4D5F9E76" w:rsidR="00C71DA8" w:rsidRPr="00FE55E5" w:rsidRDefault="002F33D2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 xml:space="preserve">This term changes sign between the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</m:oMath>
      <w:r w:rsidRPr="00FE55E5">
        <w:rPr>
          <w:rFonts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FE55E5">
        <w:rPr>
          <w:rFonts w:cs="Times New Roman"/>
        </w:rPr>
        <w:t xml:space="preserve"> directions</w:t>
      </w:r>
      <w:r w:rsidR="00C71DA8" w:rsidRPr="00FE55E5">
        <w:rPr>
          <w:rFonts w:cs="Times New Roman"/>
        </w:rPr>
        <w:t xml:space="preserve">, converting the gyromagnetic circular-polarization splitting into an alterspin texture. The gyromagnetic material response therefore provides </w:t>
      </w:r>
      <w:r w:rsidR="00E94B58" w:rsidRPr="00FE55E5">
        <w:rPr>
          <w:rFonts w:cs="Times New Roman"/>
          <w:lang w:eastAsia="zh-CN"/>
        </w:rPr>
        <w:t xml:space="preserve">the </w:t>
      </w:r>
      <w:r w:rsidR="005F7001" w:rsidRPr="00FE55E5">
        <w:rPr>
          <w:rFonts w:cs="Times New Roman"/>
        </w:rPr>
        <w:t>spin</w:t>
      </w:r>
      <w:r w:rsidR="00C71DA8" w:rsidRPr="00FE55E5">
        <w:rPr>
          <w:rFonts w:cs="Times New Roman"/>
        </w:rPr>
        <w:t xml:space="preserve"> splitting, while the spatial symmetry determines how that splitting alternates in momentum space.</w:t>
      </w:r>
    </w:p>
    <w:p w14:paraId="1520A281" w14:textId="743C4D28" w:rsidR="00D91DA9" w:rsidRPr="00FE55E5" w:rsidRDefault="0083790A" w:rsidP="007B41AF">
      <w:pPr>
        <w:adjustRightInd w:val="0"/>
        <w:snapToGrid w:val="0"/>
        <w:spacing w:line="480" w:lineRule="auto"/>
        <w:jc w:val="both"/>
        <w:rPr>
          <w:rFonts w:cs="Times New Roman"/>
        </w:rPr>
      </w:pPr>
      <w:r w:rsidRPr="00FE55E5">
        <w:rPr>
          <w:rFonts w:cs="Times New Roman"/>
        </w:rPr>
        <w:t xml:space="preserve">Our all-dielectric slab follows a different route. </w:t>
      </w:r>
      <w:r w:rsidR="001A51D2" w:rsidRPr="00FE55E5">
        <w:rPr>
          <w:rFonts w:cs="Times New Roman"/>
        </w:rPr>
        <w:t xml:space="preserve">With </w:t>
      </w:r>
      <m:oMath>
        <m:r>
          <m:rPr>
            <m:sty m:val="bi"/>
          </m:rPr>
          <w:rPr>
            <w:rFonts w:ascii="Cambria Math" w:hAnsi="Cambria Math" w:cs="Times New Roman"/>
          </w:rPr>
          <m:t>μ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r>
          <m:rPr>
            <m:sty m:val="bi"/>
          </m:rPr>
          <w:rPr>
            <w:rFonts w:ascii="Cambria Math" w:hAnsi="Cambria Math" w:cs="Times New Roman"/>
          </w:rPr>
          <m:t>I</m:t>
        </m:r>
      </m:oMath>
      <w:r w:rsidR="001A51D2" w:rsidRPr="00FE55E5">
        <w:rPr>
          <w:rFonts w:cs="Times New Roman"/>
        </w:rPr>
        <w:t xml:space="preserve">, </w:t>
      </w:r>
      <w:r w:rsidR="00CA3C3B" w:rsidRPr="00FE55E5">
        <w:rPr>
          <w:rFonts w:cs="Times New Roman"/>
        </w:rPr>
        <w:t xml:space="preserve">it has no gyromagnetic Maxwell term analogous to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L</m:t>
                </m:r>
              </m:e>
            </m:acc>
          </m:e>
          <m:sub>
            <m:r>
              <w:rPr>
                <w:rFonts w:ascii="Cambria Math" w:hAnsi="Cambria Math" w:cs="Times New Roman"/>
              </w:rPr>
              <m:t>g</m:t>
            </m:r>
          </m:sub>
        </m:sSub>
      </m:oMath>
      <w:r w:rsidR="001A51D2" w:rsidRPr="00FE55E5">
        <w:rPr>
          <w:rFonts w:cs="Times New Roman"/>
        </w:rPr>
        <w:t>.</w:t>
      </w:r>
      <w:r w:rsidR="0082458D" w:rsidRPr="00FE55E5">
        <w:rPr>
          <w:rFonts w:cs="Times New Roman"/>
          <w:lang w:eastAsia="zh-CN"/>
        </w:rPr>
        <w:t xml:space="preserve"> </w:t>
      </w:r>
      <w:r w:rsidR="00B603D3" w:rsidRPr="00FE55E5">
        <w:rPr>
          <w:rFonts w:cs="Times New Roman"/>
        </w:rPr>
        <w:t xml:space="preserve">Instead, the out-of-plane dielectric perturbation modifies the </w:t>
      </w:r>
      <w:r w:rsidR="00B603D3" w:rsidRPr="00FE55E5">
        <w:rPr>
          <w:rFonts w:cs="Times New Roman"/>
        </w:rPr>
        <w:lastRenderedPageBreak/>
        <w:t xml:space="preserve">Maxwell coupling between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</m:oMath>
      <w:r w:rsidR="00B603D3" w:rsidRPr="00FE55E5">
        <w:rPr>
          <w:rFonts w:cs="Times New Roman"/>
          <w:lang w:eastAsia="zh-CN"/>
        </w:rPr>
        <w:t xml:space="preserve"> </w:t>
      </w:r>
      <w:r w:rsidR="00B603D3" w:rsidRPr="00FE55E5">
        <w:rPr>
          <w:rFonts w:cs="Times New Roman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="00B603D3" w:rsidRPr="00FE55E5">
        <w:rPr>
          <w:rFonts w:cs="Times New Roman"/>
        </w:rPr>
        <w:t xml:space="preserve">, allowing a finite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="00B603D3" w:rsidRPr="00FE55E5">
        <w:rPr>
          <w:rFonts w:cs="Times New Roman"/>
          <w:lang w:eastAsia="zh-CN"/>
        </w:rPr>
        <w:t xml:space="preserve"> </w:t>
      </w:r>
      <w:r w:rsidR="00B603D3" w:rsidRPr="00FE55E5">
        <w:rPr>
          <w:rFonts w:cs="Times New Roman"/>
        </w:rPr>
        <w:t xml:space="preserve">and hence a finite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</m:oMath>
      <w:r w:rsidR="00B603D3" w:rsidRPr="00FE55E5">
        <w:rPr>
          <w:rFonts w:cs="Times New Roman"/>
        </w:rPr>
        <w:t xml:space="preserve">. </w:t>
      </w:r>
      <w:r w:rsidR="00D91DA9" w:rsidRPr="00FE55E5">
        <w:rPr>
          <w:rFonts w:cs="Times New Roman"/>
        </w:rPr>
        <w:t>The preserved in-plane square-lattice symmetry then constrains its momentum dependence to the four-period angular form. The two routes can therefore be summarized as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35581" w:rsidRPr="00FE55E5" w14:paraId="3BF1D294" w14:textId="77777777" w:rsidTr="002A29FA">
        <w:trPr>
          <w:cantSplit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BAF67" w14:textId="77777777" w:rsidR="00235581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L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g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∼</m:t>
                    </m:r>
                    <m:r>
                      <w:rPr>
                        <w:rFonts w:ascii="Cambria Math" w:hAnsi="Cambria Math" w:cs="Times New Roman"/>
                      </w:rPr>
                      <m:t>m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z</m:t>
                        </m:r>
                      </m:sub>
                    </m:sSub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50A1D" w14:textId="77777777" w:rsidR="00235581" w:rsidRPr="00FE55E5" w:rsidRDefault="00235581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(47)</w:t>
            </w:r>
          </w:p>
        </w:tc>
      </w:tr>
    </w:tbl>
    <w:p w14:paraId="655FC23D" w14:textId="202F577C" w:rsidR="00235581" w:rsidRPr="00FE55E5" w:rsidRDefault="007A11A5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>for the gyromagnetic system, and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720"/>
      </w:tblGrid>
      <w:tr w:rsidR="00235581" w:rsidRPr="00FE55E5" w14:paraId="618FD8ED" w14:textId="77777777" w:rsidTr="002A29FA">
        <w:trPr>
          <w:cantSplit/>
        </w:trPr>
        <w:tc>
          <w:tcPr>
            <w:tcW w:w="8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A8E66" w14:textId="77777777" w:rsidR="00235581" w:rsidRPr="00FE55E5" w:rsidRDefault="00000000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m:oMathPara>
              <m:oMathParaPr>
                <m:jc m:val="center"/>
              </m:oMathParaPr>
              <m:oMath>
                <m:eqArr>
                  <m:eqArrPr>
                    <m:maxDist m:val="1"/>
                    <m:ctrlPr>
                      <w:rPr>
                        <w:rFonts w:ascii="Cambria Math" w:hAnsi="Cambria Math" w:cs="Times New Roman"/>
                      </w:rPr>
                    </m:ctrlPr>
                  </m:eqArr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o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z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∼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k</m:t>
                        </m:r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sub>
                    </m:sSub>
                  </m:e>
                </m:eqArr>
              </m:oMath>
            </m:oMathPara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5DF2F" w14:textId="77777777" w:rsidR="00235581" w:rsidRPr="00FE55E5" w:rsidRDefault="00235581" w:rsidP="007B41AF">
            <w:pPr>
              <w:adjustRightInd w:val="0"/>
              <w:snapToGrid w:val="0"/>
              <w:spacing w:line="480" w:lineRule="auto"/>
              <w:ind w:firstLine="0"/>
              <w:jc w:val="both"/>
              <w:rPr>
                <w:rFonts w:cs="Times New Roman"/>
              </w:rPr>
            </w:pPr>
            <w:r w:rsidRPr="00FE55E5">
              <w:rPr>
                <w:rFonts w:cs="Times New Roman"/>
              </w:rPr>
              <w:t>(48)</w:t>
            </w:r>
          </w:p>
        </w:tc>
      </w:tr>
    </w:tbl>
    <w:p w14:paraId="22A0D4C7" w14:textId="6CF2F613" w:rsidR="001A2873" w:rsidRPr="00FE55E5" w:rsidRDefault="007A11A5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  <w:r w:rsidRPr="00FE55E5">
        <w:rPr>
          <w:rFonts w:cs="Times New Roman"/>
        </w:rPr>
        <w:t>for the all-dielectric system.</w:t>
      </w:r>
      <w:r w:rsidRPr="00FE55E5">
        <w:rPr>
          <w:rFonts w:cs="Times New Roman"/>
          <w:lang w:eastAsia="zh-CN"/>
        </w:rPr>
        <w:t xml:space="preserve"> </w:t>
      </w:r>
      <w:r w:rsidR="00AC66FC" w:rsidRPr="00FE55E5">
        <w:rPr>
          <w:rFonts w:cs="Times New Roman"/>
        </w:rPr>
        <w:t>Both routes can produce alterspin textures, but they separate the required ingredients differently. In the gyromagnetic route, the material response supplies circular-polarization splitting, and the magnetic arrangement makes it momentum-dependent. In our system, the in-plane lattice fixes the four-period angular form, while the out-of-plane dielectric perturbation controls the texture’s sign and amplitude. The two-period form in Supplementary Note 1 and the four-period form in the main text therefore arise from their different in-plane symmetries: the staggered magnetic bias lowers the in-plane symmetry and allows a lower-order angular dependence, whereas our system preserves the square-lattice mirrors and therefore retains the four-period form.</w:t>
      </w:r>
    </w:p>
    <w:p w14:paraId="2757215C" w14:textId="77777777" w:rsidR="00E957A3" w:rsidRPr="00FE55E5" w:rsidRDefault="00E957A3" w:rsidP="007B41AF">
      <w:pPr>
        <w:adjustRightInd w:val="0"/>
        <w:snapToGrid w:val="0"/>
        <w:spacing w:line="480" w:lineRule="auto"/>
        <w:ind w:firstLine="0"/>
        <w:jc w:val="both"/>
        <w:rPr>
          <w:rFonts w:cs="Times New Roman"/>
        </w:rPr>
      </w:pPr>
    </w:p>
    <w:p w14:paraId="529A48B5" w14:textId="4ED9947C" w:rsidR="001B3E87" w:rsidRPr="00FE55E5" w:rsidRDefault="001B3E87" w:rsidP="007B41AF">
      <w:pPr>
        <w:pStyle w:val="1"/>
        <w:spacing w:before="0" w:after="0" w:line="480" w:lineRule="auto"/>
        <w:ind w:firstLine="0"/>
        <w:jc w:val="both"/>
        <w:rPr>
          <w:rFonts w:cs="Times New Roman"/>
          <w:sz w:val="24"/>
          <w:szCs w:val="24"/>
          <w:lang w:eastAsia="zh-CN"/>
        </w:rPr>
      </w:pPr>
      <w:bookmarkStart w:id="10" w:name="_Toc241066110"/>
      <w:r w:rsidRPr="00FE55E5">
        <w:rPr>
          <w:rFonts w:cs="Times New Roman"/>
          <w:sz w:val="24"/>
          <w:szCs w:val="24"/>
          <w:lang w:eastAsia="zh-CN"/>
        </w:rPr>
        <w:t xml:space="preserve">Supplementary Note </w:t>
      </w:r>
      <w:r w:rsidR="00F2140A" w:rsidRPr="00FE55E5">
        <w:rPr>
          <w:rFonts w:cs="Times New Roman"/>
          <w:sz w:val="24"/>
          <w:szCs w:val="24"/>
          <w:lang w:eastAsia="zh-CN"/>
        </w:rPr>
        <w:t>3</w:t>
      </w:r>
      <w:r w:rsidRPr="00FE55E5">
        <w:rPr>
          <w:rFonts w:cs="Times New Roman"/>
          <w:sz w:val="24"/>
          <w:szCs w:val="24"/>
          <w:lang w:eastAsia="zh-CN"/>
        </w:rPr>
        <w:t xml:space="preserve"> | Dry-state reference and thickness compensation</w:t>
      </w:r>
      <w:bookmarkEnd w:id="10"/>
    </w:p>
    <w:p w14:paraId="03E423EB" w14:textId="15FC2279" w:rsidR="001B3E87" w:rsidRPr="00FE55E5" w:rsidRDefault="001B3E87" w:rsidP="007B41AF">
      <w:pPr>
        <w:spacing w:line="480" w:lineRule="auto"/>
        <w:jc w:val="both"/>
        <w:rPr>
          <w:rFonts w:eastAsia="Times New Roman" w:cs="Times New Roman"/>
        </w:rPr>
      </w:pPr>
      <w:r w:rsidRPr="00FE55E5">
        <w:rPr>
          <w:rFonts w:cs="Times New Roman"/>
        </w:rPr>
        <w:t xml:space="preserve">Fig. S3 shows the dry suspended photonic-crystal sample used for the water-droplet measurements in the main text before any water is applied. The front-side and back-side optical micrographs both show the photonic-crystal arrays. </w:t>
      </w:r>
      <w:r w:rsidR="00284B40" w:rsidRPr="00FE55E5">
        <w:rPr>
          <w:rFonts w:cs="Times New Roman"/>
        </w:rPr>
        <w:t>The back</w:t>
      </w:r>
      <w:r w:rsidR="00284B40" w:rsidRPr="00FE55E5">
        <w:rPr>
          <w:rFonts w:cs="Times New Roman"/>
          <w:lang w:eastAsia="zh-CN"/>
        </w:rPr>
        <w:t>-</w:t>
      </w:r>
      <w:r w:rsidR="00284B40" w:rsidRPr="00FE55E5">
        <w:rPr>
          <w:rFonts w:cs="Times New Roman"/>
        </w:rPr>
        <w:t>side image also shows the sloped silicon etch opening formed during KOH release.</w:t>
      </w:r>
      <w:r w:rsidRPr="00FE55E5">
        <w:rPr>
          <w:rFonts w:cs="Times New Roman"/>
        </w:rPr>
        <w:t xml:space="preserve"> Water was then applied to either side of this same sample to realize the water-SiN</w:t>
      </w:r>
      <w:r w:rsidRPr="00FE55E5">
        <w:rPr>
          <w:rFonts w:eastAsia="Times New Roman" w:cs="Times New Roman"/>
          <w:vertAlign w:val="subscript"/>
        </w:rPr>
        <w:t>x</w:t>
      </w:r>
      <w:r w:rsidRPr="00FE55E5">
        <w:rPr>
          <w:rFonts w:cs="Times New Roman"/>
        </w:rPr>
        <w:t>-air and air-SiN</w:t>
      </w:r>
      <w:r w:rsidRPr="00FE55E5">
        <w:rPr>
          <w:rFonts w:eastAsia="Times New Roman" w:cs="Times New Roman"/>
          <w:vertAlign w:val="subscript"/>
        </w:rPr>
        <w:t>x</w:t>
      </w:r>
      <w:r w:rsidRPr="00FE55E5">
        <w:rPr>
          <w:rFonts w:cs="Times New Roman"/>
        </w:rPr>
        <w:t>-water configurations, from which the measurements shown in Fig. 3 of the main text were obtained.</w:t>
      </w:r>
    </w:p>
    <w:p w14:paraId="6242B1E1" w14:textId="77777777" w:rsidR="001B3E87" w:rsidRPr="00FE55E5" w:rsidRDefault="001B3E87" w:rsidP="007B41AF">
      <w:pPr>
        <w:spacing w:line="480" w:lineRule="auto"/>
        <w:jc w:val="both"/>
        <w:rPr>
          <w:rFonts w:cs="Times New Roman"/>
          <w:lang w:eastAsia="zh-CN"/>
        </w:rPr>
      </w:pPr>
    </w:p>
    <w:p w14:paraId="33AEF7D4" w14:textId="77777777" w:rsidR="001B3E87" w:rsidRPr="00FE55E5" w:rsidRDefault="001B3E87" w:rsidP="007B41AF">
      <w:pPr>
        <w:spacing w:line="480" w:lineRule="auto"/>
        <w:ind w:firstLine="0"/>
        <w:jc w:val="center"/>
        <w:rPr>
          <w:rFonts w:cs="Times New Roman"/>
          <w:lang w:eastAsia="zh-CN"/>
        </w:rPr>
      </w:pPr>
      <w:r w:rsidRPr="00FE55E5">
        <w:rPr>
          <w:rFonts w:cs="Times New Roman"/>
          <w:noProof/>
        </w:rPr>
        <w:drawing>
          <wp:inline distT="0" distB="0" distL="0" distR="0" wp14:anchorId="23DDE342" wp14:editId="2E9D91C2">
            <wp:extent cx="3747770" cy="1371600"/>
            <wp:effectExtent l="0" t="0" r="5080" b="0"/>
            <wp:docPr id="18035522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77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659DA" w14:textId="77777777" w:rsidR="001B3E87" w:rsidRPr="00FE55E5" w:rsidRDefault="001B3E87" w:rsidP="007B41AF">
      <w:pPr>
        <w:pStyle w:val="SICaption"/>
        <w:jc w:val="both"/>
        <w:rPr>
          <w:rFonts w:eastAsia="宋体" w:cs="Times New Roman"/>
          <w:szCs w:val="24"/>
          <w:lang w:eastAsia="zh-CN"/>
        </w:rPr>
      </w:pPr>
      <w:r w:rsidRPr="00FE55E5">
        <w:rPr>
          <w:rFonts w:cs="Times New Roman"/>
          <w:b/>
          <w:szCs w:val="24"/>
        </w:rPr>
        <w:t xml:space="preserve">Fig. S3 | Optical micrographs of the dry suspended photonic-crystal sample. </w:t>
      </w:r>
      <w:r w:rsidRPr="00FE55E5">
        <w:rPr>
          <w:rFonts w:cs="Times New Roman"/>
          <w:szCs w:val="24"/>
        </w:rPr>
        <w:t>Front-side and back-side optical microscope images of the suspended sample acquired before water was applied. Scale bars, 200 μm.</w:t>
      </w:r>
    </w:p>
    <w:p w14:paraId="2391F83C" w14:textId="77777777" w:rsidR="001B3E87" w:rsidRPr="00FE55E5" w:rsidRDefault="001B3E87" w:rsidP="007B41AF">
      <w:pPr>
        <w:pStyle w:val="SICaption"/>
        <w:jc w:val="both"/>
        <w:rPr>
          <w:rFonts w:eastAsia="宋体" w:cs="Times New Roman"/>
          <w:szCs w:val="24"/>
          <w:lang w:eastAsia="zh-CN"/>
        </w:rPr>
      </w:pPr>
    </w:p>
    <w:p w14:paraId="31ECC8D3" w14:textId="059A96BD" w:rsidR="001B3E87" w:rsidRPr="00FE55E5" w:rsidRDefault="001B3E87" w:rsidP="007B41AF">
      <w:pPr>
        <w:spacing w:line="480" w:lineRule="auto"/>
        <w:jc w:val="both"/>
        <w:rPr>
          <w:rFonts w:cs="Times New Roman"/>
        </w:rPr>
      </w:pPr>
      <w:r w:rsidRPr="00FE55E5">
        <w:rPr>
          <w:rFonts w:cs="Times New Roman"/>
        </w:rPr>
        <w:t>After the water-droplet measurements, we removed the water and measured the same sample in the dry air-SiN</w:t>
      </w:r>
      <w:r w:rsidRPr="00FE55E5">
        <w:rPr>
          <w:rFonts w:cs="Times New Roman"/>
          <w:vertAlign w:val="subscript"/>
        </w:rPr>
        <w:t>x</w:t>
      </w:r>
      <w:r w:rsidRPr="00FE55E5">
        <w:rPr>
          <w:rFonts w:cs="Times New Roman"/>
        </w:rPr>
        <w:t>-air configuration. As shown in Fig. S4A, the TM</w:t>
      </w:r>
      <w:r w:rsidRPr="00FE55E5">
        <w:rPr>
          <w:rFonts w:cs="Times New Roman"/>
          <w:vertAlign w:val="subscript"/>
        </w:rPr>
        <w:t>1</w:t>
      </w:r>
      <w:r w:rsidRPr="00FE55E5">
        <w:rPr>
          <w:rFonts w:cs="Times New Roman"/>
        </w:rPr>
        <w:t xml:space="preserve"> band shifts by approximately 40 nm toward shorter wavelengths compared with the momentum-resolved spectra in Fig. 3A of the main text. We refer to this sample as Sample 1. To bring the TM</w:t>
      </w:r>
      <w:r w:rsidRPr="00FE55E5">
        <w:rPr>
          <w:rFonts w:cs="Times New Roman"/>
          <w:vertAlign w:val="subscript"/>
        </w:rPr>
        <w:t>1</w:t>
      </w:r>
      <w:r w:rsidRPr="00FE55E5">
        <w:rPr>
          <w:rFonts w:cs="Times New Roman"/>
        </w:rPr>
        <w:t xml:space="preserve"> band edge back to the original spectral window in the dry configuration, we fabricated a second sample, Sample 2, with its thickness adjusted using </w:t>
      </w:r>
      <w:r w:rsidR="00735B02" w:rsidRPr="00FE55E5">
        <w:rPr>
          <w:rFonts w:cs="Times New Roman"/>
          <w:lang w:eastAsia="zh-CN"/>
        </w:rPr>
        <w:t xml:space="preserve">an </w:t>
      </w:r>
      <w:r w:rsidRPr="00FE55E5">
        <w:rPr>
          <w:rFonts w:cs="Times New Roman"/>
        </w:rPr>
        <w:t xml:space="preserve">empirical compensation relation </w:t>
      </w:r>
      <m:oMath>
        <m:r>
          <w:rPr>
            <w:rFonts w:ascii="Cambria Math" w:hAnsi="Cambria Math" w:cs="Times New Roman"/>
          </w:rPr>
          <m:t>h</m:t>
        </m:r>
        <m:r>
          <m:rPr>
            <m:sty m:val="p"/>
          </m:rPr>
          <w:rPr>
            <w:rFonts w:ascii="Cambria Math" w:hAnsi="Cambria Math" w:cs="Times New Roman"/>
          </w:rPr>
          <m:t>=270-345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b>
                </m:sSub>
              </m:e>
            </m:d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</m:sup>
        </m:sSup>
      </m:oMath>
      <w:r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>nm.</w:t>
      </w:r>
    </w:p>
    <w:p w14:paraId="382EE665" w14:textId="0015BA3D" w:rsidR="00823765" w:rsidRPr="00FE55E5" w:rsidRDefault="001B3E87" w:rsidP="007B41AF">
      <w:pPr>
        <w:spacing w:line="480" w:lineRule="auto"/>
        <w:jc w:val="both"/>
        <w:rPr>
          <w:rFonts w:cs="Times New Roman"/>
          <w:lang w:eastAsia="zh-CN"/>
        </w:rPr>
      </w:pPr>
      <w:r w:rsidRPr="00FE55E5">
        <w:rPr>
          <w:rFonts w:cs="Times New Roman"/>
        </w:rPr>
        <w:t xml:space="preserve">Figs. S4B and S4C show the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</m:oMath>
      <w:r w:rsidRPr="00FE55E5">
        <w:rPr>
          <w:rFonts w:cs="Times New Roman"/>
        </w:rPr>
        <w:t xml:space="preserve"> slices from Samples 1 and 2 within the 740–800 nm measurement window. </w:t>
      </w:r>
      <w:r w:rsidR="00302E8C" w:rsidRPr="00FE55E5">
        <w:rPr>
          <w:rFonts w:cs="Times New Roman"/>
        </w:rPr>
        <w:t xml:space="preserve">Aside from the spectral shift, Samples 1 and 2 show similar weak residual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</m:oMath>
      <w:r w:rsidR="00302E8C" w:rsidRPr="00FE55E5">
        <w:rPr>
          <w:rFonts w:cs="Times New Roman"/>
          <w:lang w:eastAsia="zh-CN"/>
        </w:rPr>
        <w:t xml:space="preserve"> </w:t>
      </w:r>
      <w:r w:rsidR="00302E8C" w:rsidRPr="00FE55E5">
        <w:rPr>
          <w:rFonts w:cs="Times New Roman"/>
        </w:rPr>
        <w:t>patterns, and neither shows the four-period alterspin texture observed under an out-of-plane dielectric perturbation.</w:t>
      </w:r>
      <w:r w:rsidR="007557FE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 xml:space="preserve">The </w:t>
      </w:r>
      <w:r w:rsidR="00F21774" w:rsidRPr="00FE55E5">
        <w:rPr>
          <w:rFonts w:cs="Times New Roman"/>
        </w:rPr>
        <w:t>angular</w:t>
      </w:r>
      <w:r w:rsidRPr="00FE55E5">
        <w:rPr>
          <w:rFonts w:cs="Times New Roman"/>
        </w:rPr>
        <w:t xml:space="preserve"> profiles show a systematic residual in the experiment, with gray open circles deviating from the near-zero theoretical response shown by the black dashed curves. Such a residual can arise from linear-to-circular Stokes crosstalk in nonideal polarization analysis</w:t>
      </w:r>
      <w:r w:rsidR="00DC14BF" w:rsidRPr="00FE55E5">
        <w:rPr>
          <w:rFonts w:cs="Times New Roman"/>
        </w:rPr>
        <w:fldChar w:fldCharType="begin"/>
      </w:r>
      <w:r w:rsidR="00DC14BF" w:rsidRPr="00FE55E5">
        <w:rPr>
          <w:rFonts w:cs="Times New Roman"/>
        </w:rPr>
        <w:instrText xml:space="preserve"> ADDIN EN.CITE &lt;EndNote&gt;&lt;Cite&gt;&lt;Author&gt;Kihara&lt;/Author&gt;&lt;Year&gt;1994&lt;/Year&gt;&lt;RecNum&gt;727&lt;/RecNum&gt;&lt;DisplayText&gt;&lt;style face="superscript"&gt;13&lt;/style&gt;&lt;/DisplayText&gt;&lt;record&gt;&lt;rec-number&gt;727&lt;/rec-number&gt;&lt;foreign-keys&gt;&lt;key app="EN" db-id="zvzfxeepavf05oera2950w2wv9ze5vda0p59" timestamp="1788884385"&gt;727&lt;/key&gt;&lt;/foreign-keys&gt;&lt;ref-type name="Journal Article"&gt;17&lt;/ref-type&gt;&lt;contributors&gt;&lt;authors&gt;&lt;author&gt;Kihara, Toshiki&lt;/author&gt;&lt;/authors&gt;&lt;/contributors&gt;&lt;titles&gt;&lt;title&gt;Stokes parameters measurement of light over a wide wavelength range by judicious choice of azimuthal settings of quarter-wave plate and linear polarizer&lt;/title&gt;&lt;secondary-title&gt;Optics communications&lt;/secondary-title&gt;&lt;/titles&gt;&lt;pages&gt;529-532&lt;/pages&gt;&lt;volume&gt;110&lt;/volume&gt;&lt;number&gt;5-6&lt;/number&gt;&lt;dates&gt;&lt;year&gt;1994&lt;/year&gt;&lt;/dates&gt;&lt;isbn&gt;0030-4018&lt;/isbn&gt;&lt;urls&gt;&lt;/urls&gt;&lt;/record&gt;&lt;/Cite&gt;&lt;/EndNote&gt;</w:instrText>
      </w:r>
      <w:r w:rsidR="00DC14BF" w:rsidRPr="00FE55E5">
        <w:rPr>
          <w:rFonts w:cs="Times New Roman"/>
        </w:rPr>
        <w:fldChar w:fldCharType="separate"/>
      </w:r>
      <w:r w:rsidR="00DC14BF" w:rsidRPr="00FE55E5">
        <w:rPr>
          <w:rFonts w:cs="Times New Roman"/>
          <w:noProof/>
          <w:vertAlign w:val="superscript"/>
        </w:rPr>
        <w:t>13</w:t>
      </w:r>
      <w:r w:rsidR="00DC14BF" w:rsidRPr="00FE55E5">
        <w:rPr>
          <w:rFonts w:cs="Times New Roman"/>
        </w:rPr>
        <w:fldChar w:fldCharType="end"/>
      </w:r>
      <w:r w:rsidRPr="00FE55E5">
        <w:rPr>
          <w:rFonts w:cs="Times New Roman"/>
        </w:rPr>
        <w:t xml:space="preserve">. </w:t>
      </w:r>
      <w:r w:rsidR="00660CFC" w:rsidRPr="00FE55E5">
        <w:rPr>
          <w:rFonts w:cs="Times New Roman"/>
        </w:rPr>
        <w:t xml:space="preserve">Retardance mismatch of the quarter-wave element and imperfect analyzer settings can </w:t>
      </w:r>
      <w:r w:rsidR="00660CFC" w:rsidRPr="00FE55E5">
        <w:rPr>
          <w:rFonts w:cs="Times New Roman"/>
        </w:rPr>
        <w:lastRenderedPageBreak/>
        <w:t xml:space="preserve">leak the linear Stokes components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="00660CFC" w:rsidRPr="00FE55E5">
        <w:rPr>
          <w:rFonts w:cs="Times New Roman"/>
          <w:lang w:eastAsia="zh-CN"/>
        </w:rPr>
        <w:t xml:space="preserve"> </w:t>
      </w:r>
      <w:r w:rsidR="00660CFC" w:rsidRPr="00FE55E5">
        <w:rPr>
          <w:rFonts w:cs="Times New Roman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="00660CFC" w:rsidRPr="00FE55E5">
        <w:rPr>
          <w:rFonts w:cs="Times New Roman"/>
          <w:lang w:eastAsia="zh-CN"/>
        </w:rPr>
        <w:t xml:space="preserve"> </w:t>
      </w:r>
      <w:r w:rsidR="00660CFC" w:rsidRPr="00FE55E5">
        <w:rPr>
          <w:rFonts w:cs="Times New Roman"/>
        </w:rPr>
        <w:t xml:space="preserve">into the measured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</m:oMath>
      <w:r w:rsidR="00660CFC" w:rsidRPr="00FE55E5">
        <w:rPr>
          <w:rFonts w:cs="Times New Roman"/>
          <w:lang w:eastAsia="zh-CN"/>
        </w:rPr>
        <w:t xml:space="preserve"> </w:t>
      </w:r>
      <w:r w:rsidR="00660CFC" w:rsidRPr="00FE55E5">
        <w:rPr>
          <w:rFonts w:cs="Times New Roman"/>
        </w:rPr>
        <w:t>signal.</w:t>
      </w:r>
      <w:r w:rsidR="00660CFC" w:rsidRPr="00FE55E5">
        <w:rPr>
          <w:rFonts w:cs="Times New Roman"/>
          <w:lang w:eastAsia="zh-CN"/>
        </w:rPr>
        <w:t xml:space="preserve"> </w:t>
      </w:r>
      <w:r w:rsidR="00823765" w:rsidRPr="00FE55E5">
        <w:rPr>
          <w:rFonts w:cs="Times New Roman"/>
        </w:rPr>
        <w:t xml:space="preserve">This effect becomes more apparent when the underlying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</m:oMath>
      <w:r w:rsidR="00823765" w:rsidRPr="00FE55E5">
        <w:rPr>
          <w:rFonts w:cs="Times New Roman"/>
          <w:lang w:eastAsia="zh-CN"/>
        </w:rPr>
        <w:t xml:space="preserve"> </w:t>
      </w:r>
      <w:r w:rsidR="00823765" w:rsidRPr="00FE55E5">
        <w:rPr>
          <w:rFonts w:cs="Times New Roman"/>
        </w:rPr>
        <w:t>signal is weak.</w:t>
      </w:r>
      <w:r w:rsidR="0095166E" w:rsidRPr="00FE55E5">
        <w:rPr>
          <w:rFonts w:cs="Times New Roman"/>
          <w:lang w:eastAsia="zh-CN"/>
        </w:rPr>
        <w:t xml:space="preserve"> </w:t>
      </w:r>
      <w:r w:rsidR="00420652" w:rsidRPr="00FE55E5">
        <w:rPr>
          <w:rFonts w:cs="Times New Roman"/>
        </w:rPr>
        <w:t>The residual signal exhibits a weak two-period angular dependence.</w:t>
      </w:r>
      <w:r w:rsidR="00420652" w:rsidRPr="00FE55E5">
        <w:rPr>
          <w:rFonts w:cs="Times New Roman"/>
          <w:lang w:eastAsia="zh-CN"/>
        </w:rPr>
        <w:t xml:space="preserve"> </w:t>
      </w:r>
      <w:r w:rsidR="0095166E" w:rsidRPr="00FE55E5">
        <w:rPr>
          <w:rFonts w:cs="Times New Roman"/>
        </w:rPr>
        <w:t>It is therefore consistent with a small linear-to-circular polarization leakage, while remaining clearly different from the four-period angular form of the alterspin texture.</w:t>
      </w:r>
      <w:r w:rsidR="0095166E" w:rsidRPr="00FE55E5">
        <w:rPr>
          <w:rFonts w:cs="Times New Roman"/>
          <w:lang w:eastAsia="zh-CN"/>
        </w:rPr>
        <w:t xml:space="preserve"> When quantified using </w:t>
      </w:r>
      <m:oMath>
        <m:sSub>
          <m:sSubPr>
            <m:ctrlPr>
              <w:rPr>
                <w:rFonts w:ascii="Cambria Math" w:hAnsi="Cambria Math" w:cs="Times New Roman"/>
                <w:lang w:eastAsia="zh-CN"/>
              </w:rPr>
            </m:ctrlPr>
          </m:sSubPr>
          <m:e>
            <m:r>
              <w:rPr>
                <w:rFonts w:ascii="Cambria Math" w:hAnsi="Cambria Math" w:cs="Times New Roman"/>
                <w:lang w:eastAsia="zh-CN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lang w:eastAsia="zh-CN"/>
              </w:rPr>
              <m:t>alt</m:t>
            </m:r>
          </m:sub>
        </m:sSub>
      </m:oMath>
      <w:r w:rsidR="0095166E" w:rsidRPr="00FE55E5">
        <w:rPr>
          <w:rFonts w:cs="Times New Roman"/>
          <w:lang w:eastAsia="zh-CN"/>
        </w:rPr>
        <w:t xml:space="preserve"> as defined in the main text, this residual gives values close to zero, consistent with the air-SiN</w:t>
      </w:r>
      <w:r w:rsidR="0095166E" w:rsidRPr="00FE55E5">
        <w:rPr>
          <w:rFonts w:cs="Times New Roman"/>
          <w:vertAlign w:val="subscript"/>
          <w:lang w:eastAsia="zh-CN"/>
        </w:rPr>
        <w:t>x</w:t>
      </w:r>
      <w:r w:rsidR="0095166E" w:rsidRPr="00FE55E5">
        <w:rPr>
          <w:rFonts w:cs="Times New Roman"/>
          <w:lang w:eastAsia="zh-CN"/>
        </w:rPr>
        <w:t>-air results in Fig. 4A. It therefore does not affect the subsequent quantitative analysis.</w:t>
      </w:r>
    </w:p>
    <w:p w14:paraId="4CEAC77E" w14:textId="77777777" w:rsidR="001B3E87" w:rsidRPr="00FE55E5" w:rsidRDefault="001B3E87" w:rsidP="007B41AF">
      <w:pPr>
        <w:spacing w:line="480" w:lineRule="auto"/>
        <w:jc w:val="both"/>
        <w:rPr>
          <w:rFonts w:cs="Times New Roman"/>
          <w:lang w:eastAsia="zh-CN"/>
        </w:rPr>
      </w:pPr>
    </w:p>
    <w:p w14:paraId="4C049DF3" w14:textId="2174A43B" w:rsidR="00606E47" w:rsidRPr="00FE55E5" w:rsidRDefault="00606E47" w:rsidP="007B41AF">
      <w:pPr>
        <w:spacing w:line="480" w:lineRule="auto"/>
        <w:ind w:firstLine="0"/>
        <w:jc w:val="center"/>
        <w:rPr>
          <w:rFonts w:cs="Times New Roman"/>
          <w:lang w:eastAsia="zh-CN"/>
        </w:rPr>
      </w:pPr>
      <w:r w:rsidRPr="00FE55E5">
        <w:rPr>
          <w:rFonts w:cs="Times New Roman"/>
          <w:noProof/>
          <w:lang w:eastAsia="zh-CN"/>
        </w:rPr>
        <w:drawing>
          <wp:inline distT="0" distB="0" distL="0" distR="0" wp14:anchorId="1E204307" wp14:editId="1C05E664">
            <wp:extent cx="5943600" cy="4900295"/>
            <wp:effectExtent l="0" t="0" r="0" b="0"/>
            <wp:docPr id="21418279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0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0215F" w14:textId="753B9ABF" w:rsidR="001B3E87" w:rsidRPr="00FE55E5" w:rsidRDefault="001B3E87" w:rsidP="007B41AF">
      <w:pPr>
        <w:pStyle w:val="SICaption"/>
        <w:jc w:val="both"/>
        <w:rPr>
          <w:rFonts w:eastAsia="宋体" w:cs="Times New Roman"/>
          <w:szCs w:val="24"/>
          <w:lang w:eastAsia="zh-CN"/>
        </w:rPr>
      </w:pPr>
      <w:r w:rsidRPr="00FE55E5">
        <w:rPr>
          <w:rFonts w:cs="Times New Roman"/>
          <w:b/>
          <w:szCs w:val="24"/>
        </w:rPr>
        <w:lastRenderedPageBreak/>
        <w:t>Fig. S4 | Dry-state spectral shift and thickness compensation. A,</w:t>
      </w:r>
      <w:r w:rsidRPr="00FE55E5">
        <w:rPr>
          <w:rFonts w:cs="Times New Roman"/>
          <w:szCs w:val="24"/>
        </w:rPr>
        <w:t xml:space="preserve"> Measured momentum-resolved spectra of Sample 1 and the thickness-compensated Sample 2 along </w:t>
      </w:r>
      <m:oMath>
        <m:r>
          <m:rPr>
            <m:sty m:val="p"/>
          </m:rPr>
          <w:rPr>
            <w:rFonts w:ascii="Cambria Math" w:hAnsi="Cambria Math" w:cs="Times New Roman"/>
            <w:szCs w:val="24"/>
          </w:rPr>
          <m:t>X←Γ→M</m:t>
        </m:r>
      </m:oMath>
      <w:r w:rsidRPr="00FE55E5">
        <w:rPr>
          <w:rFonts w:cs="Times New Roman"/>
          <w:szCs w:val="24"/>
        </w:rPr>
        <w:t>. The fabrication-set SiN</w:t>
      </w:r>
      <w:r w:rsidRPr="00FE55E5">
        <w:rPr>
          <w:rFonts w:eastAsia="宋体" w:cs="Times New Roman"/>
          <w:szCs w:val="24"/>
          <w:vertAlign w:val="subscript"/>
          <w:lang w:eastAsia="zh-CN"/>
        </w:rPr>
        <w:t>x</w:t>
      </w:r>
      <w:r w:rsidRPr="00FE55E5">
        <w:rPr>
          <w:rFonts w:cs="Times New Roman"/>
          <w:szCs w:val="24"/>
        </w:rPr>
        <w:t xml:space="preserve"> thicknesses are </w:t>
      </w:r>
      <m:oMath>
        <m:r>
          <w:rPr>
            <w:rFonts w:ascii="Cambria Math" w:hAnsi="Cambria Math" w:cs="Times New Roman"/>
            <w:szCs w:val="24"/>
          </w:rPr>
          <m:t>h</m:t>
        </m:r>
      </m:oMath>
      <w:r w:rsidRPr="00FE55E5">
        <w:rPr>
          <w:rFonts w:eastAsia="宋体" w:cs="Times New Roman"/>
          <w:szCs w:val="24"/>
          <w:lang w:eastAsia="zh-CN"/>
        </w:rPr>
        <w:t xml:space="preserve"> = 232</w:t>
      </w:r>
      <w:r w:rsidRPr="00FE55E5">
        <w:rPr>
          <w:rFonts w:cs="Times New Roman"/>
          <w:szCs w:val="24"/>
        </w:rPr>
        <w:t xml:space="preserve"> nm and 270 nm for Samples 1 and 2, respectively. </w:t>
      </w:r>
      <w:r w:rsidRPr="00FE55E5">
        <w:rPr>
          <w:rFonts w:cs="Times New Roman"/>
          <w:b/>
          <w:bCs/>
          <w:szCs w:val="24"/>
        </w:rPr>
        <w:t>B,</w:t>
      </w:r>
      <w:r w:rsidRPr="00FE55E5">
        <w:rPr>
          <w:rFonts w:cs="Times New Roman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Cs w:val="24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3</m:t>
            </m:r>
          </m:sub>
        </m:sSub>
      </m:oMath>
      <w:r w:rsidRPr="00FE55E5">
        <w:rPr>
          <w:rFonts w:cs="Times New Roman"/>
          <w:szCs w:val="24"/>
        </w:rPr>
        <w:t xml:space="preserve"> map and corresponding </w:t>
      </w:r>
      <w:r w:rsidR="00F21774" w:rsidRPr="00FE55E5">
        <w:rPr>
          <w:rFonts w:cs="Times New Roman"/>
          <w:szCs w:val="24"/>
        </w:rPr>
        <w:t>angular</w:t>
      </w:r>
      <w:r w:rsidRPr="00FE55E5">
        <w:rPr>
          <w:rFonts w:cs="Times New Roman"/>
          <w:szCs w:val="24"/>
        </w:rPr>
        <w:t xml:space="preserve"> profile</w:t>
      </w:r>
      <w:r w:rsidR="00C536EF" w:rsidRPr="00FE55E5">
        <w:rPr>
          <w:rFonts w:eastAsiaTheme="minorEastAsia" w:cs="Times New Roman"/>
          <w:szCs w:val="24"/>
          <w:lang w:eastAsia="zh-C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Cs w:val="24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3</m:t>
            </m:r>
          </m:sub>
        </m:sSub>
        <m:d>
          <m:dPr>
            <m:ctrlPr>
              <w:rPr>
                <w:rFonts w:ascii="Cambria Math" w:hAnsi="Cambria Math" w:cs="Times New Roman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Cs w:val="24"/>
                <w:lang w:eastAsia="zh-CN"/>
              </w:rPr>
              <m:t>φ</m:t>
            </m:r>
          </m:e>
        </m:d>
      </m:oMath>
      <w:r w:rsidRPr="00FE55E5">
        <w:rPr>
          <w:rFonts w:cs="Times New Roman"/>
          <w:szCs w:val="24"/>
        </w:rPr>
        <w:t xml:space="preserve"> for Sample 1 at </w:t>
      </w:r>
      <m:oMath>
        <m:r>
          <w:rPr>
            <w:rFonts w:ascii="Cambria Math" w:hAnsi="Cambria Math" w:cs="Times New Roman"/>
            <w:szCs w:val="24"/>
          </w:rPr>
          <m:t>λ</m:t>
        </m:r>
      </m:oMath>
      <w:r w:rsidRPr="00FE55E5">
        <w:rPr>
          <w:rFonts w:cs="Times New Roman"/>
          <w:szCs w:val="24"/>
        </w:rPr>
        <w:t xml:space="preserve"> = 7</w:t>
      </w:r>
      <w:r w:rsidR="00FD0F74" w:rsidRPr="00FE55E5">
        <w:rPr>
          <w:rFonts w:eastAsiaTheme="minorEastAsia" w:cs="Times New Roman"/>
          <w:szCs w:val="24"/>
          <w:lang w:eastAsia="zh-CN"/>
        </w:rPr>
        <w:t>4</w:t>
      </w:r>
      <w:r w:rsidRPr="00FE55E5">
        <w:rPr>
          <w:rFonts w:cs="Times New Roman"/>
          <w:szCs w:val="24"/>
        </w:rPr>
        <w:t xml:space="preserve">0 nm. </w:t>
      </w:r>
      <w:r w:rsidRPr="00FE55E5">
        <w:rPr>
          <w:rFonts w:cs="Times New Roman"/>
          <w:b/>
          <w:bCs/>
          <w:szCs w:val="24"/>
        </w:rPr>
        <w:t>C,</w:t>
      </w:r>
      <w:r w:rsidRPr="00FE55E5">
        <w:rPr>
          <w:rFonts w:cs="Times New Roman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Cs w:val="24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3</m:t>
            </m:r>
          </m:sub>
        </m:sSub>
      </m:oMath>
      <w:r w:rsidRPr="00FE55E5">
        <w:rPr>
          <w:rFonts w:cs="Times New Roman"/>
          <w:szCs w:val="24"/>
        </w:rPr>
        <w:t xml:space="preserve"> slices for Sample 2</w:t>
      </w:r>
      <w:r w:rsidR="00B76E87" w:rsidRPr="00FE55E5">
        <w:rPr>
          <w:rFonts w:eastAsiaTheme="minorEastAsia" w:cs="Times New Roman"/>
          <w:szCs w:val="24"/>
          <w:lang w:eastAsia="zh-CN"/>
        </w:rPr>
        <w:t xml:space="preserve"> across 740–800 nm </w:t>
      </w:r>
      <w:r w:rsidRPr="00FE55E5">
        <w:rPr>
          <w:rFonts w:cs="Times New Roman"/>
          <w:szCs w:val="24"/>
        </w:rPr>
        <w:t xml:space="preserve">in 10-nm steps, together with the corresponding </w:t>
      </w:r>
      <w:r w:rsidR="00F21774" w:rsidRPr="00FE55E5">
        <w:rPr>
          <w:rFonts w:cs="Times New Roman"/>
          <w:szCs w:val="24"/>
        </w:rPr>
        <w:t>angular</w:t>
      </w:r>
      <w:r w:rsidRPr="00FE55E5">
        <w:rPr>
          <w:rFonts w:cs="Times New Roman"/>
          <w:szCs w:val="24"/>
        </w:rPr>
        <w:t xml:space="preserve"> profiles</w:t>
      </w:r>
      <w:r w:rsidR="00C536EF" w:rsidRPr="00FE55E5">
        <w:rPr>
          <w:rFonts w:eastAsiaTheme="minorEastAsia" w:cs="Times New Roman"/>
          <w:szCs w:val="24"/>
          <w:lang w:eastAsia="zh-C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Cs w:val="24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3</m:t>
            </m:r>
          </m:sub>
        </m:sSub>
        <m:d>
          <m:dPr>
            <m:ctrlPr>
              <w:rPr>
                <w:rFonts w:ascii="Cambria Math" w:hAnsi="Cambria Math" w:cs="Times New Roman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Cs w:val="24"/>
                <w:lang w:eastAsia="zh-CN"/>
              </w:rPr>
              <m:t>φ</m:t>
            </m:r>
          </m:e>
        </m:d>
      </m:oMath>
      <w:r w:rsidRPr="00FE55E5">
        <w:rPr>
          <w:rFonts w:cs="Times New Roman"/>
          <w:szCs w:val="24"/>
        </w:rPr>
        <w:t xml:space="preserve">. Gray open circles denote the experiment, and black dashed curves denote the theory. </w:t>
      </w:r>
    </w:p>
    <w:p w14:paraId="0ABFA353" w14:textId="77777777" w:rsidR="00DE7D98" w:rsidRPr="00FE55E5" w:rsidRDefault="00DE7D98" w:rsidP="007B41AF">
      <w:pPr>
        <w:pStyle w:val="SICaption"/>
        <w:jc w:val="both"/>
        <w:rPr>
          <w:rFonts w:eastAsia="宋体" w:cs="Times New Roman"/>
          <w:szCs w:val="24"/>
          <w:lang w:eastAsia="zh-CN"/>
        </w:rPr>
      </w:pPr>
    </w:p>
    <w:p w14:paraId="665D0F27" w14:textId="74948545" w:rsidR="001B3E87" w:rsidRPr="00FE55E5" w:rsidRDefault="001B3E87" w:rsidP="007B41AF">
      <w:pPr>
        <w:pStyle w:val="1"/>
        <w:spacing w:before="0" w:after="0" w:line="480" w:lineRule="auto"/>
        <w:ind w:firstLine="0"/>
        <w:jc w:val="both"/>
        <w:rPr>
          <w:rFonts w:cs="Times New Roman"/>
          <w:sz w:val="24"/>
          <w:szCs w:val="24"/>
          <w:lang w:eastAsia="zh-CN"/>
        </w:rPr>
      </w:pPr>
      <w:bookmarkStart w:id="11" w:name="_Toc241066111"/>
      <w:r w:rsidRPr="00FE55E5">
        <w:rPr>
          <w:rFonts w:cs="Times New Roman"/>
          <w:sz w:val="24"/>
          <w:szCs w:val="24"/>
          <w:lang w:eastAsia="zh-CN"/>
        </w:rPr>
        <w:t xml:space="preserve">Supplementary Note </w:t>
      </w:r>
      <w:r w:rsidR="00F2140A" w:rsidRPr="00FE55E5">
        <w:rPr>
          <w:rFonts w:cs="Times New Roman"/>
          <w:sz w:val="24"/>
          <w:szCs w:val="24"/>
          <w:lang w:eastAsia="zh-CN"/>
        </w:rPr>
        <w:t>4</w:t>
      </w:r>
      <w:r w:rsidRPr="00FE55E5">
        <w:rPr>
          <w:rFonts w:cs="Times New Roman"/>
          <w:sz w:val="24"/>
          <w:szCs w:val="24"/>
          <w:lang w:eastAsia="zh-CN"/>
        </w:rPr>
        <w:t xml:space="preserve"> | Details for two glass-based configurations</w:t>
      </w:r>
      <w:bookmarkEnd w:id="11"/>
    </w:p>
    <w:p w14:paraId="62888CF7" w14:textId="1E60B812" w:rsidR="00CB1484" w:rsidRPr="00FE55E5" w:rsidRDefault="007F296D" w:rsidP="007B41AF">
      <w:pPr>
        <w:spacing w:line="480" w:lineRule="auto"/>
        <w:jc w:val="both"/>
        <w:rPr>
          <w:rFonts w:cs="Times New Roman"/>
          <w:lang w:eastAsia="zh-CN"/>
        </w:rPr>
      </w:pPr>
      <w:r w:rsidRPr="00FE55E5">
        <w:rPr>
          <w:rFonts w:cs="Times New Roman"/>
          <w:lang w:eastAsia="zh-CN"/>
        </w:rPr>
        <w:t>Water provides a particularly convenient dielectric perturbation because it can be added, removed, and transferred between the two sides of the suspended sample.</w:t>
      </w:r>
      <w:r w:rsidR="00CB1484" w:rsidRPr="00FE55E5">
        <w:rPr>
          <w:rFonts w:cs="Times New Roman"/>
          <w:lang w:eastAsia="zh-CN"/>
        </w:rPr>
        <w:t xml:space="preserve"> We nevertheless fabricated an additional glass-based sample for two reasons. First, glass has a higher refractive index than water. </w:t>
      </w:r>
      <w:r w:rsidR="000434DE" w:rsidRPr="00FE55E5">
        <w:rPr>
          <w:rFonts w:cs="Times New Roman"/>
          <w:lang w:eastAsia="zh-CN"/>
        </w:rPr>
        <w:t xml:space="preserve">It therefore </w:t>
      </w:r>
      <w:r w:rsidR="003B3E96" w:rsidRPr="00FE55E5">
        <w:rPr>
          <w:rFonts w:cs="Times New Roman"/>
          <w:lang w:eastAsia="zh-CN"/>
        </w:rPr>
        <w:t>extends the accessible dielectric contrast</w:t>
      </w:r>
      <w:r w:rsidR="000434DE" w:rsidRPr="00FE55E5">
        <w:rPr>
          <w:rFonts w:cs="Times New Roman"/>
          <w:lang w:eastAsia="zh-CN"/>
        </w:rPr>
        <w:t xml:space="preserve">, allowing us to test the dielectric-contrast trend established with the water configurations over a larger range. </w:t>
      </w:r>
      <w:r w:rsidR="00B207FE" w:rsidRPr="00FE55E5">
        <w:rPr>
          <w:rFonts w:cs="Times New Roman"/>
          <w:lang w:eastAsia="zh-CN"/>
        </w:rPr>
        <w:t>Second, while water enables reversible control, a glass-supported platform is more compatible with conventional substrate-based photonic integration.</w:t>
      </w:r>
      <w:r w:rsidR="00CB1484" w:rsidRPr="00FE55E5">
        <w:rPr>
          <w:rFonts w:cs="Times New Roman"/>
          <w:lang w:eastAsia="zh-CN"/>
        </w:rPr>
        <w:t xml:space="preserve"> Related theoretical studies of planar dielectric structures have also considered glass-like substrates with a refractive index around 1.45</w:t>
      </w:r>
      <w:r w:rsidR="00CB1484" w:rsidRPr="00FE55E5">
        <w:rPr>
          <w:rFonts w:cs="Times New Roman"/>
          <w:lang w:eastAsia="zh-CN"/>
        </w:rPr>
        <w:fldChar w:fldCharType="begin"/>
      </w:r>
      <w:r w:rsidR="00376293" w:rsidRPr="00FE55E5">
        <w:rPr>
          <w:rFonts w:cs="Times New Roman"/>
          <w:lang w:eastAsia="zh-CN"/>
        </w:rPr>
        <w:instrText xml:space="preserve"> ADDIN EN.CITE &lt;EndNote&gt;&lt;Cite&gt;&lt;Author&gt;Gorkunov&lt;/Author&gt;&lt;Year&gt;2025&lt;/Year&gt;&lt;RecNum&gt;728&lt;/RecNum&gt;&lt;DisplayText&gt;&lt;style face="superscript"&gt;14&lt;/style&gt;&lt;/DisplayText&gt;&lt;record&gt;&lt;rec-number&gt;728&lt;/rec-number&gt;&lt;foreign-keys&gt;&lt;key app="EN" db-id="zvzfxeepavf05oera2950w2wv9ze5vda0p59" timestamp="1788884747"&gt;728&lt;/key&gt;&lt;/foreign-keys&gt;&lt;ref-type name="Journal Article"&gt;17&lt;/ref-type&gt;&lt;contributors&gt;&lt;authors&gt;&lt;author&gt;Gorkunov, Maxim V&lt;/author&gt;&lt;author&gt;Antonov, Alexander A&lt;/author&gt;&lt;author&gt;Mamonova, Alena V&lt;/author&gt;&lt;author&gt;Muljarov, Egor A&lt;/author&gt;&lt;author&gt;Kivshar, Yuri&lt;/author&gt;&lt;/authors&gt;&lt;/contributors&gt;&lt;titles&gt;&lt;title&gt;Substrate‐induced maximum optical chirality of planar dielectric structures&lt;/title&gt;&lt;secondary-title&gt;Advanced Optical Materials&lt;/secondary-title&gt;&lt;/titles&gt;&lt;pages&gt;2402133&lt;/pages&gt;&lt;volume&gt;13&lt;/volume&gt;&lt;number&gt;3&lt;/number&gt;&lt;dates&gt;&lt;year&gt;2025&lt;/year&gt;&lt;/dates&gt;&lt;isbn&gt;2195-1071&lt;/isbn&gt;&lt;urls&gt;&lt;/urls&gt;&lt;/record&gt;&lt;/Cite&gt;&lt;/EndNote&gt;</w:instrText>
      </w:r>
      <w:r w:rsidR="00CB1484" w:rsidRPr="00FE55E5">
        <w:rPr>
          <w:rFonts w:cs="Times New Roman"/>
          <w:lang w:eastAsia="zh-CN"/>
        </w:rPr>
        <w:fldChar w:fldCharType="separate"/>
      </w:r>
      <w:r w:rsidR="00376293" w:rsidRPr="00FE55E5">
        <w:rPr>
          <w:rFonts w:cs="Times New Roman"/>
          <w:noProof/>
          <w:vertAlign w:val="superscript"/>
          <w:lang w:eastAsia="zh-CN"/>
        </w:rPr>
        <w:t>14</w:t>
      </w:r>
      <w:r w:rsidR="00CB1484" w:rsidRPr="00FE55E5">
        <w:rPr>
          <w:rFonts w:cs="Times New Roman"/>
          <w:lang w:eastAsia="zh-CN"/>
        </w:rPr>
        <w:fldChar w:fldCharType="end"/>
      </w:r>
      <w:r w:rsidR="00CB1484" w:rsidRPr="00FE55E5">
        <w:rPr>
          <w:rFonts w:cs="Times New Roman"/>
          <w:lang w:eastAsia="zh-CN"/>
        </w:rPr>
        <w:t>.</w:t>
      </w:r>
    </w:p>
    <w:p w14:paraId="43C94B9A" w14:textId="39F1BB92" w:rsidR="00BE2C07" w:rsidRPr="00FE55E5" w:rsidRDefault="001B3E87" w:rsidP="007B41AF">
      <w:pPr>
        <w:spacing w:line="480" w:lineRule="auto"/>
        <w:jc w:val="both"/>
        <w:rPr>
          <w:rFonts w:cs="Times New Roman"/>
        </w:rPr>
      </w:pPr>
      <w:r w:rsidRPr="00FE55E5">
        <w:rPr>
          <w:rFonts w:cs="Times New Roman"/>
        </w:rPr>
        <w:t>For this sample, SiN</w:t>
      </w:r>
      <w:r w:rsidRPr="00FE55E5">
        <w:rPr>
          <w:rFonts w:cs="Times New Roman"/>
          <w:vertAlign w:val="subscript"/>
        </w:rPr>
        <w:t>x</w:t>
      </w:r>
      <w:r w:rsidRPr="00FE55E5">
        <w:rPr>
          <w:rFonts w:cs="Times New Roman"/>
        </w:rPr>
        <w:t xml:space="preserve"> was deposited on a 500-μm-thick silica</w:t>
      </w:r>
      <w:r w:rsidR="003A7C71" w:rsidRPr="00FE55E5">
        <w:rPr>
          <w:rFonts w:cs="Times New Roman"/>
          <w:lang w:eastAsia="zh-CN"/>
        </w:rPr>
        <w:t xml:space="preserve"> </w:t>
      </w:r>
      <w:r w:rsidRPr="00FE55E5">
        <w:rPr>
          <w:rFonts w:cs="Times New Roman"/>
        </w:rPr>
        <w:t>glass substrate. We patterned the photonic crystal using the same lithography and SiN</w:t>
      </w:r>
      <w:r w:rsidRPr="00FE55E5">
        <w:rPr>
          <w:rFonts w:cs="Times New Roman"/>
          <w:vertAlign w:val="subscript"/>
        </w:rPr>
        <w:t>x</w:t>
      </w:r>
      <w:r w:rsidRPr="00FE55E5">
        <w:rPr>
          <w:rFonts w:cs="Times New Roman"/>
        </w:rPr>
        <w:t xml:space="preserve"> etching procedure described in the Methods section of the main text. </w:t>
      </w:r>
      <w:r w:rsidR="00F3689D" w:rsidRPr="00FE55E5">
        <w:rPr>
          <w:rFonts w:cs="Times New Roman"/>
        </w:rPr>
        <w:t xml:space="preserve">The same glass-supported sample was then measured from opposite sides, corresponding to the </w:t>
      </w:r>
      <w:r w:rsidR="00E362C0" w:rsidRPr="00FE55E5">
        <w:rPr>
          <w:rFonts w:cs="Times New Roman"/>
        </w:rPr>
        <w:t>air-SiN</w:t>
      </w:r>
      <w:r w:rsidR="00E362C0" w:rsidRPr="00FE55E5">
        <w:rPr>
          <w:rFonts w:cs="Times New Roman"/>
          <w:vertAlign w:val="subscript"/>
        </w:rPr>
        <w:t>x</w:t>
      </w:r>
      <w:r w:rsidR="00E362C0" w:rsidRPr="00FE55E5">
        <w:rPr>
          <w:rFonts w:cs="Times New Roman"/>
        </w:rPr>
        <w:t>-glass and glass-SiN</w:t>
      </w:r>
      <w:r w:rsidR="00E362C0" w:rsidRPr="00FE55E5">
        <w:rPr>
          <w:rFonts w:cs="Times New Roman"/>
          <w:vertAlign w:val="subscript"/>
        </w:rPr>
        <w:t>x</w:t>
      </w:r>
      <w:r w:rsidR="00E362C0" w:rsidRPr="00FE55E5">
        <w:rPr>
          <w:rFonts w:cs="Times New Roman"/>
        </w:rPr>
        <w:t xml:space="preserve">-air configurations </w:t>
      </w:r>
      <w:r w:rsidR="00F3689D" w:rsidRPr="00FE55E5">
        <w:rPr>
          <w:rFonts w:cs="Times New Roman"/>
        </w:rPr>
        <w:t>shown in Figs. S5A and S5B, respectively.</w:t>
      </w:r>
      <w:r w:rsidR="00E362C0" w:rsidRPr="00FE55E5">
        <w:rPr>
          <w:rFonts w:cs="Times New Roman"/>
          <w:lang w:eastAsia="zh-CN"/>
        </w:rPr>
        <w:t xml:space="preserve"> </w:t>
      </w:r>
      <w:r w:rsidR="0041388F" w:rsidRPr="00FE55E5">
        <w:rPr>
          <w:rFonts w:cs="Times New Roman"/>
        </w:rPr>
        <w:t xml:space="preserve">Across 740–800 nm, both configurations exhibit the same four-period alterspin texture, while reversing the sample orientation reverses the sign of the texture, consistent with the reversal observed with water in the main text. These two measurement </w:t>
      </w:r>
      <w:r w:rsidR="0041388F" w:rsidRPr="00FE55E5">
        <w:rPr>
          <w:rFonts w:cs="Times New Roman"/>
        </w:rPr>
        <w:lastRenderedPageBreak/>
        <w:t>configurations provide the additional experimental points in the dielectric-contrast comparison in Fig. 4 of the main text.</w:t>
      </w:r>
    </w:p>
    <w:p w14:paraId="675C30E8" w14:textId="09EBF2A4" w:rsidR="00EB4C8B" w:rsidRPr="00FE55E5" w:rsidRDefault="008C1272" w:rsidP="007B41AF">
      <w:pPr>
        <w:spacing w:line="480" w:lineRule="auto"/>
        <w:jc w:val="both"/>
        <w:rPr>
          <w:rFonts w:cs="Times New Roman"/>
          <w:lang w:eastAsia="zh-CN"/>
        </w:rPr>
      </w:pPr>
      <w:r w:rsidRPr="00FE55E5">
        <w:rPr>
          <w:rFonts w:cs="Times New Roman"/>
        </w:rPr>
        <w:t xml:space="preserve">As discussed in the main text, the measured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</m:oMath>
      <w:r w:rsidRPr="00FE55E5">
        <w:rPr>
          <w:rFonts w:cs="Times New Roman"/>
        </w:rPr>
        <w:t xml:space="preserve"> magnitudes for the glass-based configurations are systematically smaller than the corresponding theoretical values.</w:t>
      </w:r>
      <w:r w:rsidRPr="00FE55E5">
        <w:rPr>
          <w:rFonts w:cs="Times New Roman"/>
          <w:lang w:eastAsia="zh-CN"/>
        </w:rPr>
        <w:t xml:space="preserve"> </w:t>
      </w:r>
      <w:r w:rsidR="00B42F87" w:rsidRPr="00FE55E5">
        <w:rPr>
          <w:rFonts w:cs="Times New Roman"/>
        </w:rPr>
        <w:t>To make the angular trend easier to compare, we uniformly scale the theoretical angular profiles by 0.5 at all wavelengths for both glass configurations.</w:t>
      </w:r>
      <w:r w:rsidR="001B3E87" w:rsidRPr="00FE55E5">
        <w:rPr>
          <w:rFonts w:cs="Times New Roman"/>
        </w:rPr>
        <w:t xml:space="preserve"> We use this scaling only for visual comparison of the angular dependence. </w:t>
      </w:r>
      <w:r w:rsidR="009B1FD8" w:rsidRPr="00FE55E5">
        <w:rPr>
          <w:rFonts w:cs="Times New Roman"/>
        </w:rPr>
        <w:t xml:space="preserve">It is not a quantitative fit and is not used in the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alt</m:t>
            </m:r>
          </m:sub>
        </m:sSub>
      </m:oMath>
      <w:r w:rsidR="009B1FD8" w:rsidRPr="00FE55E5">
        <w:rPr>
          <w:rFonts w:cs="Times New Roman"/>
          <w:lang w:eastAsia="zh-CN"/>
        </w:rPr>
        <w:t xml:space="preserve"> </w:t>
      </w:r>
      <w:r w:rsidR="009B1FD8" w:rsidRPr="00FE55E5">
        <w:rPr>
          <w:rFonts w:cs="Times New Roman"/>
        </w:rPr>
        <w:t>analysis; all quantitative comparisons use the original, unscaled theoretical data.</w:t>
      </w:r>
      <w:r w:rsidR="00EB4C8B" w:rsidRPr="00FE55E5">
        <w:rPr>
          <w:rFonts w:cs="Times New Roman"/>
          <w:lang w:eastAsia="zh-CN"/>
        </w:rPr>
        <w:t xml:space="preserve"> </w:t>
      </w:r>
      <w:r w:rsidR="00B661C7" w:rsidRPr="00FE55E5">
        <w:rPr>
          <w:rFonts w:cs="Times New Roman"/>
          <w:lang w:eastAsia="zh-CN"/>
        </w:rPr>
        <w:t>With this display scaling, the common four-period angular form and its spectral evolution are easier to compare.</w:t>
      </w:r>
    </w:p>
    <w:p w14:paraId="7F996100" w14:textId="77777777" w:rsidR="001B3E87" w:rsidRPr="00FE55E5" w:rsidRDefault="001B3E87" w:rsidP="007B41AF">
      <w:pPr>
        <w:spacing w:line="480" w:lineRule="auto"/>
        <w:jc w:val="both"/>
        <w:rPr>
          <w:rFonts w:cs="Times New Roman"/>
          <w:lang w:eastAsia="zh-CN"/>
        </w:rPr>
      </w:pPr>
    </w:p>
    <w:p w14:paraId="3A2B3483" w14:textId="77777777" w:rsidR="001B3E87" w:rsidRPr="00FE55E5" w:rsidRDefault="001B3E87" w:rsidP="007B41AF">
      <w:pPr>
        <w:spacing w:line="480" w:lineRule="auto"/>
        <w:ind w:firstLine="0"/>
        <w:jc w:val="center"/>
        <w:rPr>
          <w:rFonts w:cs="Times New Roman"/>
          <w:lang w:eastAsia="zh-CN"/>
        </w:rPr>
      </w:pPr>
      <w:r w:rsidRPr="00FE55E5">
        <w:rPr>
          <w:rFonts w:cs="Times New Roman"/>
          <w:noProof/>
        </w:rPr>
        <w:lastRenderedPageBreak/>
        <w:drawing>
          <wp:inline distT="0" distB="0" distL="0" distR="0" wp14:anchorId="3AC97350" wp14:editId="2CCC6EBA">
            <wp:extent cx="5943600" cy="4897755"/>
            <wp:effectExtent l="0" t="0" r="0" b="0"/>
            <wp:docPr id="34611680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9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6EC37" w14:textId="09186FDB" w:rsidR="00563E9C" w:rsidRPr="00FE55E5" w:rsidRDefault="001B3E87" w:rsidP="007B41AF">
      <w:pPr>
        <w:pStyle w:val="SICaption"/>
        <w:jc w:val="both"/>
        <w:rPr>
          <w:rFonts w:eastAsiaTheme="minorEastAsia" w:cs="Times New Roman"/>
          <w:szCs w:val="24"/>
          <w:lang w:eastAsia="zh-CN"/>
        </w:rPr>
      </w:pPr>
      <w:r w:rsidRPr="00FE55E5">
        <w:rPr>
          <w:rFonts w:cs="Times New Roman"/>
          <w:b/>
          <w:szCs w:val="24"/>
        </w:rPr>
        <w:t xml:space="preserve">Fig. S5 | Alterspin texture in a glass-supported photonic-crystal sample. </w:t>
      </w:r>
      <w:r w:rsidR="00FA0020" w:rsidRPr="00FE55E5">
        <w:rPr>
          <w:rFonts w:eastAsiaTheme="minorEastAsia" w:cs="Times New Roman"/>
          <w:b/>
          <w:bCs/>
          <w:szCs w:val="24"/>
          <w:lang w:eastAsia="zh-CN"/>
        </w:rPr>
        <w:t>A, B,</w:t>
      </w:r>
      <w:r w:rsidR="00FA0020" w:rsidRPr="00FE55E5">
        <w:rPr>
          <w:rFonts w:eastAsiaTheme="minorEastAsia" w:cs="Times New Roman"/>
          <w:szCs w:val="24"/>
          <w:lang w:eastAsia="zh-CN"/>
        </w:rPr>
        <w:t xml:space="preserve"> </w:t>
      </w:r>
      <w:r w:rsidR="00FA0020" w:rsidRPr="00FE55E5">
        <w:rPr>
          <w:rFonts w:cs="Times New Roman"/>
          <w:szCs w:val="24"/>
        </w:rPr>
        <w:t>Air-SiN</w:t>
      </w:r>
      <w:r w:rsidR="00FA0020" w:rsidRPr="00FE55E5">
        <w:rPr>
          <w:rFonts w:eastAsia="宋体" w:cs="Times New Roman"/>
          <w:szCs w:val="24"/>
          <w:vertAlign w:val="subscript"/>
          <w:lang w:eastAsia="zh-CN"/>
        </w:rPr>
        <w:t>x</w:t>
      </w:r>
      <w:r w:rsidR="00FA0020" w:rsidRPr="00FE55E5">
        <w:rPr>
          <w:rFonts w:cs="Times New Roman"/>
          <w:szCs w:val="24"/>
        </w:rPr>
        <w:t xml:space="preserve">-glass </w:t>
      </w:r>
      <w:r w:rsidR="00FA0020" w:rsidRPr="00FE55E5">
        <w:rPr>
          <w:rFonts w:eastAsiaTheme="minorEastAsia" w:cs="Times New Roman"/>
          <w:szCs w:val="24"/>
          <w:lang w:eastAsia="zh-CN"/>
        </w:rPr>
        <w:t>and glass</w:t>
      </w:r>
      <w:r w:rsidR="00FA0020" w:rsidRPr="00FE55E5">
        <w:rPr>
          <w:rFonts w:cs="Times New Roman"/>
          <w:szCs w:val="24"/>
        </w:rPr>
        <w:t>-SiN</w:t>
      </w:r>
      <w:r w:rsidR="00FA0020" w:rsidRPr="00FE55E5">
        <w:rPr>
          <w:rFonts w:cs="Times New Roman"/>
          <w:szCs w:val="24"/>
          <w:vertAlign w:val="subscript"/>
        </w:rPr>
        <w:t>x</w:t>
      </w:r>
      <w:r w:rsidR="00FA0020" w:rsidRPr="00FE55E5">
        <w:rPr>
          <w:rFonts w:cs="Times New Roman"/>
          <w:szCs w:val="24"/>
        </w:rPr>
        <w:t xml:space="preserve">-air </w:t>
      </w:r>
      <w:r w:rsidR="00FA0020" w:rsidRPr="00FE55E5">
        <w:rPr>
          <w:rFonts w:eastAsiaTheme="minorEastAsia" w:cs="Times New Roman"/>
          <w:szCs w:val="24"/>
          <w:lang w:eastAsia="zh-CN"/>
        </w:rPr>
        <w:t xml:space="preserve">configurations, respectively, obtained by measuring opposite sides of the same glass-supported sample. </w:t>
      </w:r>
      <w:r w:rsidR="005B7FCC" w:rsidRPr="00FE55E5">
        <w:rPr>
          <w:rFonts w:cs="Times New Roman"/>
          <w:szCs w:val="24"/>
        </w:rPr>
        <w:t xml:space="preserve">The photonic crystal used the same </w:t>
      </w:r>
      <m:oMath>
        <m:r>
          <w:rPr>
            <w:rFonts w:ascii="Cambria Math" w:hAnsi="Cambria Math" w:cs="Times New Roman"/>
            <w:szCs w:val="24"/>
          </w:rPr>
          <m:t>a=480</m:t>
        </m:r>
      </m:oMath>
      <w:r w:rsidR="005B7FCC" w:rsidRPr="00FE55E5">
        <w:rPr>
          <w:rFonts w:cs="Times New Roman"/>
          <w:szCs w:val="24"/>
          <w:lang w:eastAsia="zh-CN"/>
        </w:rPr>
        <w:t xml:space="preserve"> </w:t>
      </w:r>
      <w:r w:rsidR="005B7FCC" w:rsidRPr="00FE55E5">
        <w:rPr>
          <w:rFonts w:cs="Times New Roman"/>
          <w:szCs w:val="24"/>
        </w:rPr>
        <w:t xml:space="preserve">nm and </w:t>
      </w:r>
      <m:oMath>
        <m:r>
          <w:rPr>
            <w:rFonts w:ascii="Cambria Math" w:hAnsi="Cambria Math" w:cs="Times New Roman"/>
            <w:szCs w:val="24"/>
          </w:rPr>
          <m:t>b=260</m:t>
        </m:r>
      </m:oMath>
      <w:r w:rsidR="005B7FCC" w:rsidRPr="00FE55E5">
        <w:rPr>
          <w:rFonts w:cs="Times New Roman"/>
          <w:szCs w:val="24"/>
          <w:lang w:eastAsia="zh-CN"/>
        </w:rPr>
        <w:t xml:space="preserve"> </w:t>
      </w:r>
      <w:r w:rsidR="005B7FCC" w:rsidRPr="00FE55E5">
        <w:rPr>
          <w:rFonts w:cs="Times New Roman"/>
          <w:szCs w:val="24"/>
        </w:rPr>
        <w:t>nm, with a SiN</w:t>
      </w:r>
      <w:r w:rsidR="005B7FCC" w:rsidRPr="00FE55E5">
        <w:rPr>
          <w:rFonts w:cs="Times New Roman"/>
          <w:szCs w:val="24"/>
          <w:vertAlign w:val="subscript"/>
        </w:rPr>
        <w:t>x</w:t>
      </w:r>
      <w:r w:rsidR="005B7FCC" w:rsidRPr="00FE55E5">
        <w:rPr>
          <w:rFonts w:cs="Times New Roman"/>
          <w:szCs w:val="24"/>
        </w:rPr>
        <w:t xml:space="preserve"> thickness of </w:t>
      </w:r>
      <m:oMath>
        <m:r>
          <w:rPr>
            <w:rFonts w:ascii="Cambria Math" w:hAnsi="Cambria Math" w:cs="Times New Roman"/>
            <w:szCs w:val="24"/>
          </w:rPr>
          <m:t>h=</m:t>
        </m:r>
        <m:r>
          <w:rPr>
            <w:rFonts w:ascii="Cambria Math" w:hAnsi="Cambria Math" w:cs="Times New Roman"/>
            <w:szCs w:val="24"/>
          </w:rPr>
          <m:t>200</m:t>
        </m:r>
      </m:oMath>
      <w:r w:rsidR="005B7FCC" w:rsidRPr="00FE55E5">
        <w:rPr>
          <w:rFonts w:cs="Times New Roman"/>
          <w:szCs w:val="24"/>
          <w:lang w:eastAsia="zh-CN"/>
        </w:rPr>
        <w:t xml:space="preserve"> </w:t>
      </w:r>
      <w:r w:rsidR="005B7FCC" w:rsidRPr="00FE55E5">
        <w:rPr>
          <w:rFonts w:cs="Times New Roman"/>
          <w:szCs w:val="24"/>
        </w:rPr>
        <w:t>nm.</w:t>
      </w:r>
      <w:r w:rsidR="005B7FCC" w:rsidRPr="00FE55E5">
        <w:rPr>
          <w:rFonts w:eastAsiaTheme="minorEastAsia" w:cs="Times New Roman"/>
          <w:szCs w:val="24"/>
          <w:lang w:eastAsia="zh-CN"/>
        </w:rPr>
        <w:t xml:space="preserve"> </w:t>
      </w:r>
      <w:r w:rsidRPr="00FE55E5">
        <w:rPr>
          <w:rFonts w:cs="Times New Roman"/>
          <w:szCs w:val="24"/>
        </w:rPr>
        <w:t xml:space="preserve">For each configuration, the upper row shows momentum-space </w:t>
      </w:r>
      <m:oMath>
        <m:sSub>
          <m:sSubPr>
            <m:ctrlPr>
              <w:rPr>
                <w:rFonts w:ascii="Cambria Math" w:hAnsi="Cambria Math" w:cs="Times New Roman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Cs w:val="24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3</m:t>
            </m:r>
          </m:sub>
        </m:sSub>
      </m:oMath>
      <w:r w:rsidRPr="00FE55E5">
        <w:rPr>
          <w:rFonts w:cs="Times New Roman"/>
          <w:szCs w:val="24"/>
        </w:rPr>
        <w:t xml:space="preserve"> slices </w:t>
      </w:r>
      <w:r w:rsidR="00B76E87" w:rsidRPr="00FE55E5">
        <w:rPr>
          <w:rFonts w:eastAsiaTheme="minorEastAsia" w:cs="Times New Roman"/>
          <w:szCs w:val="24"/>
          <w:lang w:eastAsia="zh-CN"/>
        </w:rPr>
        <w:t xml:space="preserve">across 740–800 nm </w:t>
      </w:r>
      <w:r w:rsidRPr="00FE55E5">
        <w:rPr>
          <w:rFonts w:cs="Times New Roman"/>
          <w:szCs w:val="24"/>
        </w:rPr>
        <w:t xml:space="preserve">in 10-nm steps, and the lower row shows the corresponding </w:t>
      </w:r>
      <w:r w:rsidR="00F21774" w:rsidRPr="00FE55E5">
        <w:rPr>
          <w:rFonts w:cs="Times New Roman"/>
          <w:szCs w:val="24"/>
        </w:rPr>
        <w:t>angular</w:t>
      </w:r>
      <w:r w:rsidR="00D91A07" w:rsidRPr="00FE55E5">
        <w:rPr>
          <w:rFonts w:eastAsiaTheme="minorEastAsia" w:cs="Times New Roman"/>
          <w:szCs w:val="24"/>
          <w:lang w:eastAsia="zh-CN"/>
        </w:rPr>
        <w:t xml:space="preserve"> </w:t>
      </w:r>
      <w:r w:rsidRPr="00FE55E5">
        <w:rPr>
          <w:rFonts w:cs="Times New Roman"/>
          <w:szCs w:val="24"/>
        </w:rPr>
        <w:t>profiles</w:t>
      </w:r>
      <w:r w:rsidR="00C536EF" w:rsidRPr="00FE55E5">
        <w:rPr>
          <w:rFonts w:eastAsiaTheme="minorEastAsia" w:cs="Times New Roman"/>
          <w:szCs w:val="24"/>
          <w:lang w:eastAsia="zh-C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Cs w:val="24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4"/>
              </w:rPr>
              <m:t>3</m:t>
            </m:r>
          </m:sub>
        </m:sSub>
        <m:d>
          <m:dPr>
            <m:ctrlPr>
              <w:rPr>
                <w:rFonts w:ascii="Cambria Math" w:hAnsi="Cambria Math" w:cs="Times New Roman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Cs w:val="24"/>
                <w:lang w:eastAsia="zh-CN"/>
              </w:rPr>
              <m:t>φ</m:t>
            </m:r>
          </m:e>
        </m:d>
      </m:oMath>
      <w:r w:rsidRPr="00FE55E5">
        <w:rPr>
          <w:rFonts w:cs="Times New Roman"/>
          <w:szCs w:val="24"/>
        </w:rPr>
        <w:t>. Gray open circles denote experiment</w:t>
      </w:r>
      <w:r w:rsidRPr="00FE55E5">
        <w:rPr>
          <w:rFonts w:eastAsia="宋体" w:cs="Times New Roman"/>
          <w:szCs w:val="24"/>
          <w:lang w:eastAsia="zh-CN"/>
        </w:rPr>
        <w:t>,</w:t>
      </w:r>
      <w:r w:rsidRPr="00FE55E5">
        <w:rPr>
          <w:rFonts w:cs="Times New Roman"/>
          <w:szCs w:val="24"/>
        </w:rPr>
        <w:t xml:space="preserve"> and black dashed curves denote theory. </w:t>
      </w:r>
      <w:r w:rsidR="0089256F" w:rsidRPr="00FE55E5">
        <w:rPr>
          <w:rFonts w:cs="Times New Roman"/>
          <w:szCs w:val="24"/>
        </w:rPr>
        <w:t>For the angular profiles, the theory is uniformly scaled by 0.5 at all wavelengths for both configurations. This scaling is used only for visual comparison</w:t>
      </w:r>
      <w:r w:rsidR="0089256F" w:rsidRPr="00FE55E5">
        <w:rPr>
          <w:rFonts w:eastAsiaTheme="minorEastAsia" w:cs="Times New Roman"/>
          <w:szCs w:val="24"/>
          <w:lang w:eastAsia="zh-CN"/>
        </w:rPr>
        <w:t>.</w:t>
      </w:r>
    </w:p>
    <w:p w14:paraId="519DA9CE" w14:textId="77777777" w:rsidR="00E957A3" w:rsidRPr="00FE55E5" w:rsidRDefault="00E957A3" w:rsidP="007B41AF">
      <w:pPr>
        <w:spacing w:line="480" w:lineRule="auto"/>
        <w:ind w:firstLine="0"/>
        <w:jc w:val="both"/>
        <w:rPr>
          <w:rFonts w:cs="Times New Roman"/>
          <w:lang w:eastAsia="zh-CN"/>
        </w:rPr>
      </w:pPr>
    </w:p>
    <w:p w14:paraId="43BF64E0" w14:textId="77777777" w:rsidR="009978A5" w:rsidRPr="00FE55E5" w:rsidRDefault="004E5F40" w:rsidP="007B41AF">
      <w:pPr>
        <w:pStyle w:val="1"/>
        <w:spacing w:before="0" w:after="0" w:line="480" w:lineRule="auto"/>
        <w:ind w:firstLine="0"/>
        <w:jc w:val="both"/>
        <w:rPr>
          <w:rFonts w:cs="Times New Roman"/>
          <w:sz w:val="24"/>
          <w:szCs w:val="24"/>
          <w:lang w:eastAsia="zh-CN"/>
        </w:rPr>
      </w:pPr>
      <w:bookmarkStart w:id="12" w:name="_Toc241066112"/>
      <w:r w:rsidRPr="00FE55E5">
        <w:rPr>
          <w:rFonts w:cs="Times New Roman"/>
          <w:sz w:val="24"/>
          <w:szCs w:val="24"/>
          <w:lang w:eastAsia="zh-CN"/>
        </w:rPr>
        <w:lastRenderedPageBreak/>
        <w:t>References</w:t>
      </w:r>
      <w:bookmarkEnd w:id="12"/>
    </w:p>
    <w:bookmarkStart w:id="13" w:name="_Hlk132204301"/>
    <w:p w14:paraId="5E2A06B2" w14:textId="77777777" w:rsidR="00FE55E5" w:rsidRPr="00FE55E5" w:rsidRDefault="009978A5" w:rsidP="007B41AF">
      <w:pPr>
        <w:pStyle w:val="EndNoteBibliography"/>
        <w:ind w:left="720" w:hanging="720"/>
        <w:jc w:val="both"/>
      </w:pPr>
      <w:r w:rsidRPr="00FE55E5">
        <w:rPr>
          <w:noProof w:val="0"/>
        </w:rPr>
        <w:fldChar w:fldCharType="begin"/>
      </w:r>
      <w:r w:rsidRPr="00FE55E5">
        <w:instrText xml:space="preserve"> ADDIN EN.REFLIST </w:instrText>
      </w:r>
      <w:r w:rsidRPr="00FE55E5">
        <w:rPr>
          <w:noProof w:val="0"/>
        </w:rPr>
        <w:fldChar w:fldCharType="separate"/>
      </w:r>
      <w:r w:rsidR="00FE55E5" w:rsidRPr="00FE55E5">
        <w:t>1</w:t>
      </w:r>
      <w:r w:rsidR="00FE55E5" w:rsidRPr="00FE55E5">
        <w:tab/>
        <w:t xml:space="preserve">Chen, J., Zheng, Y., Li, Z.-Y. &amp; Qiu, C.-W. Altermagnetic photonic crystals. </w:t>
      </w:r>
      <w:r w:rsidR="00FE55E5" w:rsidRPr="00FE55E5">
        <w:rPr>
          <w:i/>
        </w:rPr>
        <w:t>Nature Physics</w:t>
      </w:r>
      <w:r w:rsidR="00FE55E5" w:rsidRPr="00FE55E5">
        <w:t xml:space="preserve"> (2026).</w:t>
      </w:r>
    </w:p>
    <w:p w14:paraId="48E306F8" w14:textId="77777777" w:rsidR="00FE55E5" w:rsidRPr="00FE55E5" w:rsidRDefault="00FE55E5" w:rsidP="007B41AF">
      <w:pPr>
        <w:pStyle w:val="EndNoteBibliography"/>
        <w:ind w:left="720" w:hanging="720"/>
        <w:jc w:val="both"/>
      </w:pPr>
      <w:r w:rsidRPr="00FE55E5">
        <w:t>2</w:t>
      </w:r>
      <w:r w:rsidRPr="00FE55E5">
        <w:tab/>
        <w:t xml:space="preserve">Landau, L. D. &amp; Lifshitz, E. M. </w:t>
      </w:r>
      <w:r w:rsidRPr="00FE55E5">
        <w:rPr>
          <w:i/>
        </w:rPr>
        <w:t>Electrodynamics of continuous media</w:t>
      </w:r>
      <w:r w:rsidRPr="00FE55E5">
        <w:t>.  (American Institute of Physics, 1961).</w:t>
      </w:r>
    </w:p>
    <w:p w14:paraId="176DED7E" w14:textId="77777777" w:rsidR="00FE55E5" w:rsidRPr="00FE55E5" w:rsidRDefault="00FE55E5" w:rsidP="007B41AF">
      <w:pPr>
        <w:pStyle w:val="EndNoteBibliography"/>
        <w:ind w:left="720" w:hanging="720"/>
        <w:jc w:val="both"/>
      </w:pPr>
      <w:r w:rsidRPr="00FE55E5">
        <w:t>3</w:t>
      </w:r>
      <w:r w:rsidRPr="00FE55E5">
        <w:tab/>
        <w:t xml:space="preserve">Eliseeva, S. V., Nasedkina, Y. F. &amp; Sementsov, D. I. Giant Faraday rotation in one-dimensional photonic crystal with magnetic defect. </w:t>
      </w:r>
      <w:r w:rsidRPr="00FE55E5">
        <w:rPr>
          <w:i/>
        </w:rPr>
        <w:t>Progress In Electromagnetics Research M</w:t>
      </w:r>
      <w:r w:rsidRPr="00FE55E5">
        <w:t xml:space="preserve"> </w:t>
      </w:r>
      <w:r w:rsidRPr="00FE55E5">
        <w:rPr>
          <w:b/>
        </w:rPr>
        <w:t>51</w:t>
      </w:r>
      <w:r w:rsidRPr="00FE55E5">
        <w:t>, 131–138 (2016).</w:t>
      </w:r>
    </w:p>
    <w:p w14:paraId="15848CD8" w14:textId="77777777" w:rsidR="00FE55E5" w:rsidRPr="00FE55E5" w:rsidRDefault="00FE55E5" w:rsidP="007B41AF">
      <w:pPr>
        <w:pStyle w:val="EndNoteBibliography"/>
        <w:ind w:left="720" w:hanging="720"/>
        <w:jc w:val="both"/>
      </w:pPr>
      <w:r w:rsidRPr="00FE55E5">
        <w:t>4</w:t>
      </w:r>
      <w:r w:rsidRPr="00FE55E5">
        <w:tab/>
        <w:t xml:space="preserve">Liu, L., Zhao, J. &amp; Zhang, C. Integrated Low-Loss, High-Isolation, and Broadband Magneto-Optical Isolator with TE-Mode Input. </w:t>
      </w:r>
      <w:r w:rsidRPr="00FE55E5">
        <w:rPr>
          <w:i/>
        </w:rPr>
        <w:t>Micromachines</w:t>
      </w:r>
      <w:r w:rsidRPr="00FE55E5">
        <w:t xml:space="preserve"> </w:t>
      </w:r>
      <w:r w:rsidRPr="00FE55E5">
        <w:rPr>
          <w:b/>
        </w:rPr>
        <w:t>16</w:t>
      </w:r>
      <w:r w:rsidRPr="00FE55E5">
        <w:t>, 315 (2025).</w:t>
      </w:r>
    </w:p>
    <w:p w14:paraId="619DB666" w14:textId="77777777" w:rsidR="00FE55E5" w:rsidRPr="00FE55E5" w:rsidRDefault="00FE55E5" w:rsidP="007B41AF">
      <w:pPr>
        <w:pStyle w:val="EndNoteBibliography"/>
        <w:ind w:left="720" w:hanging="720"/>
        <w:jc w:val="both"/>
      </w:pPr>
      <w:r w:rsidRPr="00FE55E5">
        <w:t>5</w:t>
      </w:r>
      <w:r w:rsidRPr="00FE55E5">
        <w:tab/>
        <w:t>Chin, J. Y.</w:t>
      </w:r>
      <w:r w:rsidRPr="00FE55E5">
        <w:rPr>
          <w:i/>
        </w:rPr>
        <w:t xml:space="preserve"> et al.</w:t>
      </w:r>
      <w:r w:rsidRPr="00FE55E5">
        <w:t xml:space="preserve"> Nonreciprocal plasmonics enables giant enhancement of thin-film Faraday rotation. </w:t>
      </w:r>
      <w:r w:rsidRPr="00FE55E5">
        <w:rPr>
          <w:i/>
        </w:rPr>
        <w:t>Nature Communications</w:t>
      </w:r>
      <w:r w:rsidRPr="00FE55E5">
        <w:t xml:space="preserve"> </w:t>
      </w:r>
      <w:r w:rsidRPr="00FE55E5">
        <w:rPr>
          <w:b/>
        </w:rPr>
        <w:t>4</w:t>
      </w:r>
      <w:r w:rsidRPr="00FE55E5">
        <w:t>, 1599 (2013).</w:t>
      </w:r>
    </w:p>
    <w:p w14:paraId="1B9B4159" w14:textId="77777777" w:rsidR="00FE55E5" w:rsidRPr="00FE55E5" w:rsidRDefault="00FE55E5" w:rsidP="007B41AF">
      <w:pPr>
        <w:pStyle w:val="EndNoteBibliography"/>
        <w:ind w:left="720" w:hanging="720"/>
        <w:jc w:val="both"/>
      </w:pPr>
      <w:r w:rsidRPr="00FE55E5">
        <w:t>6</w:t>
      </w:r>
      <w:r w:rsidRPr="00FE55E5">
        <w:tab/>
        <w:t>Yang, W.</w:t>
      </w:r>
      <w:r w:rsidRPr="00FE55E5">
        <w:rPr>
          <w:i/>
        </w:rPr>
        <w:t xml:space="preserve"> et al.</w:t>
      </w:r>
      <w:r w:rsidRPr="00FE55E5">
        <w:t xml:space="preserve"> Observation of optical gyromagnetic properties in a magneto-plasmonic metamaterial. </w:t>
      </w:r>
      <w:r w:rsidRPr="00FE55E5">
        <w:rPr>
          <w:i/>
        </w:rPr>
        <w:t>Nature Communications</w:t>
      </w:r>
      <w:r w:rsidRPr="00FE55E5">
        <w:t xml:space="preserve"> </w:t>
      </w:r>
      <w:r w:rsidRPr="00FE55E5">
        <w:rPr>
          <w:b/>
        </w:rPr>
        <w:t>13</w:t>
      </w:r>
      <w:r w:rsidRPr="00FE55E5">
        <w:t>, 1719 (2022).</w:t>
      </w:r>
    </w:p>
    <w:p w14:paraId="1E0AABA8" w14:textId="77777777" w:rsidR="00FE55E5" w:rsidRPr="00FE55E5" w:rsidRDefault="00FE55E5" w:rsidP="007B41AF">
      <w:pPr>
        <w:pStyle w:val="EndNoteBibliography"/>
        <w:ind w:left="720" w:hanging="720"/>
        <w:jc w:val="both"/>
      </w:pPr>
      <w:r w:rsidRPr="00FE55E5">
        <w:t>7</w:t>
      </w:r>
      <w:r w:rsidRPr="00FE55E5">
        <w:tab/>
        <w:t>Guddala, S.</w:t>
      </w:r>
      <w:r w:rsidRPr="00FE55E5">
        <w:rPr>
          <w:i/>
        </w:rPr>
        <w:t xml:space="preserve"> et al.</w:t>
      </w:r>
      <w:r w:rsidRPr="00FE55E5">
        <w:t xml:space="preserve"> Topological phonon-polariton funneling in midinfrared metasurfaces. </w:t>
      </w:r>
      <w:r w:rsidRPr="00FE55E5">
        <w:rPr>
          <w:i/>
        </w:rPr>
        <w:t>Science</w:t>
      </w:r>
      <w:r w:rsidRPr="00FE55E5">
        <w:t xml:space="preserve"> </w:t>
      </w:r>
      <w:r w:rsidRPr="00FE55E5">
        <w:rPr>
          <w:b/>
        </w:rPr>
        <w:t>374</w:t>
      </w:r>
      <w:r w:rsidRPr="00FE55E5">
        <w:t>, 225–227 (2021).</w:t>
      </w:r>
    </w:p>
    <w:p w14:paraId="10E3D3A7" w14:textId="77777777" w:rsidR="00FE55E5" w:rsidRPr="00FE55E5" w:rsidRDefault="00FE55E5" w:rsidP="007B41AF">
      <w:pPr>
        <w:pStyle w:val="EndNoteBibliography"/>
        <w:ind w:left="720" w:hanging="720"/>
        <w:jc w:val="both"/>
      </w:pPr>
      <w:r w:rsidRPr="00FE55E5">
        <w:t>8</w:t>
      </w:r>
      <w:r w:rsidRPr="00FE55E5">
        <w:tab/>
        <w:t>Li, M.</w:t>
      </w:r>
      <w:r w:rsidRPr="00FE55E5">
        <w:rPr>
          <w:i/>
        </w:rPr>
        <w:t xml:space="preserve"> et al.</w:t>
      </w:r>
      <w:r w:rsidRPr="00FE55E5">
        <w:t xml:space="preserve"> Experimental observation of topological Z2 exciton-polaritons in transition metal dichalcogenide monolayers. </w:t>
      </w:r>
      <w:r w:rsidRPr="00FE55E5">
        <w:rPr>
          <w:i/>
        </w:rPr>
        <w:t>Nature Communications</w:t>
      </w:r>
      <w:r w:rsidRPr="00FE55E5">
        <w:t xml:space="preserve"> </w:t>
      </w:r>
      <w:r w:rsidRPr="00FE55E5">
        <w:rPr>
          <w:b/>
        </w:rPr>
        <w:t>12</w:t>
      </w:r>
      <w:r w:rsidRPr="00FE55E5">
        <w:t>, 4425 (2021).</w:t>
      </w:r>
    </w:p>
    <w:p w14:paraId="737AE094" w14:textId="77777777" w:rsidR="00FE55E5" w:rsidRPr="00FE55E5" w:rsidRDefault="00FE55E5" w:rsidP="007B41AF">
      <w:pPr>
        <w:pStyle w:val="EndNoteBibliography"/>
        <w:ind w:left="720" w:hanging="720"/>
        <w:jc w:val="both"/>
      </w:pPr>
      <w:r w:rsidRPr="00FE55E5">
        <w:t>9</w:t>
      </w:r>
      <w:r w:rsidRPr="00FE55E5">
        <w:tab/>
        <w:t>Ren, J.</w:t>
      </w:r>
      <w:r w:rsidRPr="00FE55E5">
        <w:rPr>
          <w:i/>
        </w:rPr>
        <w:t xml:space="preserve"> et al.</w:t>
      </w:r>
      <w:r w:rsidRPr="00FE55E5">
        <w:t xml:space="preserve"> Nontrivial band geometry in an optically active system. </w:t>
      </w:r>
      <w:r w:rsidRPr="00FE55E5">
        <w:rPr>
          <w:i/>
        </w:rPr>
        <w:t>Nature Communications</w:t>
      </w:r>
      <w:r w:rsidRPr="00FE55E5">
        <w:t xml:space="preserve"> </w:t>
      </w:r>
      <w:r w:rsidRPr="00FE55E5">
        <w:rPr>
          <w:b/>
        </w:rPr>
        <w:t>12</w:t>
      </w:r>
      <w:r w:rsidRPr="00FE55E5">
        <w:t>, 689 (2021).</w:t>
      </w:r>
    </w:p>
    <w:p w14:paraId="579D5053" w14:textId="77777777" w:rsidR="00FE55E5" w:rsidRPr="00FE55E5" w:rsidRDefault="00FE55E5" w:rsidP="007B41AF">
      <w:pPr>
        <w:pStyle w:val="EndNoteBibliography"/>
        <w:ind w:left="720" w:hanging="720"/>
        <w:jc w:val="both"/>
      </w:pPr>
      <w:r w:rsidRPr="00FE55E5">
        <w:t>10</w:t>
      </w:r>
      <w:r w:rsidRPr="00FE55E5">
        <w:tab/>
        <w:t>Ming, Y.</w:t>
      </w:r>
      <w:r w:rsidRPr="00FE55E5">
        <w:rPr>
          <w:i/>
        </w:rPr>
        <w:t xml:space="preserve"> et al.</w:t>
      </w:r>
      <w:r w:rsidRPr="00FE55E5">
        <w:t xml:space="preserve"> Tailoring the photon spin via light–matter interaction in liquid-crystal-based twisting structures. </w:t>
      </w:r>
      <w:r w:rsidRPr="00FE55E5">
        <w:rPr>
          <w:i/>
        </w:rPr>
        <w:t>NPJ Quantum Materials</w:t>
      </w:r>
      <w:r w:rsidRPr="00FE55E5">
        <w:t xml:space="preserve"> </w:t>
      </w:r>
      <w:r w:rsidRPr="00FE55E5">
        <w:rPr>
          <w:b/>
        </w:rPr>
        <w:t>2</w:t>
      </w:r>
      <w:r w:rsidRPr="00FE55E5">
        <w:t>, 6 (2017).</w:t>
      </w:r>
    </w:p>
    <w:p w14:paraId="49DAA1A8" w14:textId="77777777" w:rsidR="00FE55E5" w:rsidRPr="00FE55E5" w:rsidRDefault="00FE55E5" w:rsidP="007B41AF">
      <w:pPr>
        <w:pStyle w:val="EndNoteBibliography"/>
        <w:ind w:left="720" w:hanging="720"/>
        <w:jc w:val="both"/>
      </w:pPr>
      <w:r w:rsidRPr="00FE55E5">
        <w:lastRenderedPageBreak/>
        <w:t>11</w:t>
      </w:r>
      <w:r w:rsidRPr="00FE55E5">
        <w:tab/>
        <w:t>Zhou, H.</w:t>
      </w:r>
      <w:r w:rsidRPr="00FE55E5">
        <w:rPr>
          <w:i/>
        </w:rPr>
        <w:t xml:space="preserve"> et al.</w:t>
      </w:r>
      <w:r w:rsidRPr="00FE55E5">
        <w:t xml:space="preserve"> Observation of bulk Fermi arc and polarization half charge from paired exceptional points. </w:t>
      </w:r>
      <w:r w:rsidRPr="00FE55E5">
        <w:rPr>
          <w:i/>
        </w:rPr>
        <w:t>Science</w:t>
      </w:r>
      <w:r w:rsidRPr="00FE55E5">
        <w:t xml:space="preserve"> </w:t>
      </w:r>
      <w:r w:rsidRPr="00FE55E5">
        <w:rPr>
          <w:b/>
        </w:rPr>
        <w:t>359</w:t>
      </w:r>
      <w:r w:rsidRPr="00FE55E5">
        <w:t>, 1009–1012 (2018).</w:t>
      </w:r>
    </w:p>
    <w:p w14:paraId="1F488C21" w14:textId="77777777" w:rsidR="00FE55E5" w:rsidRPr="00FE55E5" w:rsidRDefault="00FE55E5" w:rsidP="007B41AF">
      <w:pPr>
        <w:pStyle w:val="EndNoteBibliography"/>
        <w:ind w:left="720" w:hanging="720"/>
        <w:jc w:val="both"/>
      </w:pPr>
      <w:r w:rsidRPr="00FE55E5">
        <w:t>12</w:t>
      </w:r>
      <w:r w:rsidRPr="00FE55E5">
        <w:tab/>
        <w:t>Qiu, S.</w:t>
      </w:r>
      <w:r w:rsidRPr="00FE55E5">
        <w:rPr>
          <w:i/>
        </w:rPr>
        <w:t xml:space="preserve"> et al.</w:t>
      </w:r>
      <w:r w:rsidRPr="00FE55E5">
        <w:t xml:space="preserve"> Orbital altermagnetic photonic crystal. </w:t>
      </w:r>
      <w:r w:rsidRPr="00FE55E5">
        <w:rPr>
          <w:i/>
        </w:rPr>
        <w:t>arXiv preprint arXiv:2605.28656</w:t>
      </w:r>
      <w:r w:rsidRPr="00FE55E5">
        <w:t xml:space="preserve"> (2026).</w:t>
      </w:r>
    </w:p>
    <w:p w14:paraId="4167B004" w14:textId="77777777" w:rsidR="00FE55E5" w:rsidRPr="00FE55E5" w:rsidRDefault="00FE55E5" w:rsidP="007B41AF">
      <w:pPr>
        <w:pStyle w:val="EndNoteBibliography"/>
        <w:ind w:left="720" w:hanging="720"/>
        <w:jc w:val="both"/>
      </w:pPr>
      <w:r w:rsidRPr="00FE55E5">
        <w:t>13</w:t>
      </w:r>
      <w:r w:rsidRPr="00FE55E5">
        <w:tab/>
        <w:t xml:space="preserve">Kihara, T. Stokes parameters measurement of light over a wide wavelength range by judicious choice of azimuthal settings of quarter-wave plate and linear polarizer. </w:t>
      </w:r>
      <w:r w:rsidRPr="00FE55E5">
        <w:rPr>
          <w:i/>
        </w:rPr>
        <w:t>Optics communications</w:t>
      </w:r>
      <w:r w:rsidRPr="00FE55E5">
        <w:t xml:space="preserve"> </w:t>
      </w:r>
      <w:r w:rsidRPr="00FE55E5">
        <w:rPr>
          <w:b/>
        </w:rPr>
        <w:t>110</w:t>
      </w:r>
      <w:r w:rsidRPr="00FE55E5">
        <w:t>, 529–532 (1994).</w:t>
      </w:r>
    </w:p>
    <w:p w14:paraId="6F72253B" w14:textId="77777777" w:rsidR="00FE55E5" w:rsidRPr="00FE55E5" w:rsidRDefault="00FE55E5" w:rsidP="007B41AF">
      <w:pPr>
        <w:pStyle w:val="EndNoteBibliography"/>
        <w:ind w:left="720" w:hanging="720"/>
        <w:jc w:val="both"/>
      </w:pPr>
      <w:r w:rsidRPr="00FE55E5">
        <w:t>14</w:t>
      </w:r>
      <w:r w:rsidRPr="00FE55E5">
        <w:tab/>
        <w:t xml:space="preserve">Gorkunov, M. V., Antonov, A. A., Mamonova, A. V., Muljarov, E. A. &amp; Kivshar, Y. Substrate‐induced maximum optical chirality of planar dielectric structures. </w:t>
      </w:r>
      <w:r w:rsidRPr="00FE55E5">
        <w:rPr>
          <w:i/>
        </w:rPr>
        <w:t>Advanced Optical Materials</w:t>
      </w:r>
      <w:r w:rsidRPr="00FE55E5">
        <w:t xml:space="preserve"> </w:t>
      </w:r>
      <w:r w:rsidRPr="00FE55E5">
        <w:rPr>
          <w:b/>
        </w:rPr>
        <w:t>13</w:t>
      </w:r>
      <w:r w:rsidRPr="00FE55E5">
        <w:t>, 2402133 (2025).</w:t>
      </w:r>
    </w:p>
    <w:p w14:paraId="5816C94F" w14:textId="26463BD5" w:rsidR="00F2645C" w:rsidRPr="00FE55E5" w:rsidRDefault="009978A5" w:rsidP="007B41AF">
      <w:pPr>
        <w:pStyle w:val="EndNoteBibliography"/>
        <w:ind w:left="720" w:hanging="720"/>
        <w:jc w:val="both"/>
      </w:pPr>
      <w:r w:rsidRPr="00FE55E5">
        <w:fldChar w:fldCharType="end"/>
      </w:r>
      <w:bookmarkEnd w:id="13"/>
    </w:p>
    <w:sectPr w:rsidR="00F2645C" w:rsidRPr="00FE55E5" w:rsidSect="007735A8"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7877E" w14:textId="77777777" w:rsidR="00972A2D" w:rsidRDefault="00972A2D" w:rsidP="00506B71">
      <w:r>
        <w:separator/>
      </w:r>
    </w:p>
  </w:endnote>
  <w:endnote w:type="continuationSeparator" w:id="0">
    <w:p w14:paraId="6BCB16E3" w14:textId="77777777" w:rsidR="00972A2D" w:rsidRDefault="00972A2D" w:rsidP="00506B71">
      <w:r>
        <w:continuationSeparator/>
      </w:r>
    </w:p>
  </w:endnote>
  <w:endnote w:type="continuationNotice" w:id="1">
    <w:p w14:paraId="6F299290" w14:textId="77777777" w:rsidR="00972A2D" w:rsidRDefault="00972A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f8f9f135">
    <w:altName w:val="Times New Roman"/>
    <w:panose1 w:val="00000000000000000000"/>
    <w:charset w:val="00"/>
    <w:family w:val="roman"/>
    <w:notTrueType/>
    <w:pitch w:val="default"/>
  </w:font>
  <w:font w:name="AdvOTf8f9f135+20">
    <w:altName w:val="Times New Roman"/>
    <w:panose1 w:val="00000000000000000000"/>
    <w:charset w:val="00"/>
    <w:family w:val="roman"/>
    <w:notTrueType/>
    <w:pitch w:val="default"/>
  </w:font>
  <w:font w:name="AdvOT2e364b11+fb">
    <w:altName w:val="Times New Roman"/>
    <w:panose1 w:val="00000000000000000000"/>
    <w:charset w:val="00"/>
    <w:family w:val="roman"/>
    <w:notTrueType/>
    <w:pitch w:val="default"/>
  </w:font>
  <w:font w:name="AdvTT3713a231+20">
    <w:altName w:val="Cambria"/>
    <w:panose1 w:val="00000000000000000000"/>
    <w:charset w:val="00"/>
    <w:family w:val="roman"/>
    <w:notTrueType/>
    <w:pitch w:val="default"/>
  </w:font>
  <w:font w:name="AdvOTdd3b7348.I+03">
    <w:altName w:val="Times New Roman"/>
    <w:panose1 w:val="00000000000000000000"/>
    <w:charset w:val="00"/>
    <w:family w:val="roman"/>
    <w:notTrueType/>
    <w:pitch w:val="default"/>
  </w:font>
  <w:font w:name="AdvOT02ce3bbb.I">
    <w:altName w:val="Times New Roman"/>
    <w:panose1 w:val="00000000000000000000"/>
    <w:charset w:val="00"/>
    <w:family w:val="roman"/>
    <w:notTrueType/>
    <w:pitch w:val="default"/>
  </w:font>
  <w:font w:name="AdvPS4C9543">
    <w:altName w:val="Times New Roman"/>
    <w:panose1 w:val="00000000000000000000"/>
    <w:charset w:val="00"/>
    <w:family w:val="roman"/>
    <w:notTrueType/>
    <w:pitch w:val="default"/>
  </w:font>
  <w:font w:name="AdvOT1ef757c0+03">
    <w:altName w:val="Cambria"/>
    <w:panose1 w:val="00000000000000000000"/>
    <w:charset w:val="00"/>
    <w:family w:val="roman"/>
    <w:notTrueType/>
    <w:pitch w:val="default"/>
  </w:font>
  <w:font w:name="AdvOT1ef757c0+fb">
    <w:altName w:val="Cambria"/>
    <w:panose1 w:val="00000000000000000000"/>
    <w:charset w:val="00"/>
    <w:family w:val="roman"/>
    <w:notTrueType/>
    <w:pitch w:val="default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56F31" w14:textId="77181DB5" w:rsidR="001D4D4B" w:rsidRDefault="001D4D4B" w:rsidP="001F53E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A598E">
      <w:rPr>
        <w:rStyle w:val="ab"/>
        <w:noProof/>
      </w:rPr>
      <w:t>2</w:t>
    </w:r>
    <w:r>
      <w:rPr>
        <w:rStyle w:val="ab"/>
      </w:rPr>
      <w:fldChar w:fldCharType="end"/>
    </w:r>
  </w:p>
  <w:p w14:paraId="41275C7A" w14:textId="77777777" w:rsidR="001D4D4B" w:rsidRDefault="001D4D4B" w:rsidP="001F53E5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7103E" w14:textId="77777777" w:rsidR="001D4D4B" w:rsidRDefault="001D4D4B" w:rsidP="001F53E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8</w:t>
    </w:r>
    <w:r>
      <w:rPr>
        <w:rStyle w:val="ab"/>
      </w:rPr>
      <w:fldChar w:fldCharType="end"/>
    </w:r>
  </w:p>
  <w:p w14:paraId="16F70620" w14:textId="77777777" w:rsidR="001D4D4B" w:rsidRDefault="001D4D4B" w:rsidP="001F53E5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08CC4" w14:textId="77777777" w:rsidR="00972A2D" w:rsidRDefault="00972A2D" w:rsidP="00506B71">
      <w:r>
        <w:separator/>
      </w:r>
    </w:p>
  </w:footnote>
  <w:footnote w:type="continuationSeparator" w:id="0">
    <w:p w14:paraId="187958DF" w14:textId="77777777" w:rsidR="00972A2D" w:rsidRDefault="00972A2D" w:rsidP="00506B71">
      <w:r>
        <w:continuationSeparator/>
      </w:r>
    </w:p>
  </w:footnote>
  <w:footnote w:type="continuationNotice" w:id="1">
    <w:p w14:paraId="4CCE3A53" w14:textId="77777777" w:rsidR="00972A2D" w:rsidRDefault="00972A2D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2B2937"/>
    <w:multiLevelType w:val="hybridMultilevel"/>
    <w:tmpl w:val="B6462690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246553"/>
    <w:multiLevelType w:val="hybridMultilevel"/>
    <w:tmpl w:val="6C928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864F7E"/>
    <w:multiLevelType w:val="multilevel"/>
    <w:tmpl w:val="92A2C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F97BE4"/>
    <w:multiLevelType w:val="hybridMultilevel"/>
    <w:tmpl w:val="58CC18E8"/>
    <w:lvl w:ilvl="0" w:tplc="2CE26470">
      <w:start w:val="1"/>
      <w:numFmt w:val="bullet"/>
      <w:lvlText w:val="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" w15:restartNumberingAfterBreak="0">
    <w:nsid w:val="1B90240A"/>
    <w:multiLevelType w:val="hybridMultilevel"/>
    <w:tmpl w:val="8D2E888C"/>
    <w:lvl w:ilvl="0" w:tplc="C8F61F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74E0CFC"/>
    <w:multiLevelType w:val="hybridMultilevel"/>
    <w:tmpl w:val="594E6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491268"/>
    <w:multiLevelType w:val="multilevel"/>
    <w:tmpl w:val="A3626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9B5D26"/>
    <w:multiLevelType w:val="hybridMultilevel"/>
    <w:tmpl w:val="A6C8DC72"/>
    <w:lvl w:ilvl="0" w:tplc="04090001">
      <w:start w:val="1"/>
      <w:numFmt w:val="bullet"/>
      <w:lvlText w:val="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E3F75D4"/>
    <w:multiLevelType w:val="hybridMultilevel"/>
    <w:tmpl w:val="328EFE94"/>
    <w:lvl w:ilvl="0" w:tplc="75D262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2F7976D1"/>
    <w:multiLevelType w:val="hybridMultilevel"/>
    <w:tmpl w:val="158866E0"/>
    <w:lvl w:ilvl="0" w:tplc="141E2C84">
      <w:start w:val="1"/>
      <w:numFmt w:val="decimal"/>
      <w:lvlText w:val="%1."/>
      <w:lvlJc w:val="left"/>
      <w:pPr>
        <w:ind w:left="1020" w:hanging="360"/>
      </w:pPr>
    </w:lvl>
    <w:lvl w:ilvl="1" w:tplc="10F4DA98">
      <w:start w:val="1"/>
      <w:numFmt w:val="decimal"/>
      <w:lvlText w:val="%2."/>
      <w:lvlJc w:val="left"/>
      <w:pPr>
        <w:ind w:left="1020" w:hanging="360"/>
      </w:pPr>
    </w:lvl>
    <w:lvl w:ilvl="2" w:tplc="BAE0A2AC">
      <w:start w:val="1"/>
      <w:numFmt w:val="decimal"/>
      <w:lvlText w:val="%3."/>
      <w:lvlJc w:val="left"/>
      <w:pPr>
        <w:ind w:left="1020" w:hanging="360"/>
      </w:pPr>
    </w:lvl>
    <w:lvl w:ilvl="3" w:tplc="1AA0DA62">
      <w:start w:val="1"/>
      <w:numFmt w:val="decimal"/>
      <w:lvlText w:val="%4."/>
      <w:lvlJc w:val="left"/>
      <w:pPr>
        <w:ind w:left="1020" w:hanging="360"/>
      </w:pPr>
    </w:lvl>
    <w:lvl w:ilvl="4" w:tplc="A05A392C">
      <w:start w:val="1"/>
      <w:numFmt w:val="decimal"/>
      <w:lvlText w:val="%5."/>
      <w:lvlJc w:val="left"/>
      <w:pPr>
        <w:ind w:left="1020" w:hanging="360"/>
      </w:pPr>
    </w:lvl>
    <w:lvl w:ilvl="5" w:tplc="C084FA86">
      <w:start w:val="1"/>
      <w:numFmt w:val="decimal"/>
      <w:lvlText w:val="%6."/>
      <w:lvlJc w:val="left"/>
      <w:pPr>
        <w:ind w:left="1020" w:hanging="360"/>
      </w:pPr>
    </w:lvl>
    <w:lvl w:ilvl="6" w:tplc="865E3662">
      <w:start w:val="1"/>
      <w:numFmt w:val="decimal"/>
      <w:lvlText w:val="%7."/>
      <w:lvlJc w:val="left"/>
      <w:pPr>
        <w:ind w:left="1020" w:hanging="360"/>
      </w:pPr>
    </w:lvl>
    <w:lvl w:ilvl="7" w:tplc="C1B61E16">
      <w:start w:val="1"/>
      <w:numFmt w:val="decimal"/>
      <w:lvlText w:val="%8."/>
      <w:lvlJc w:val="left"/>
      <w:pPr>
        <w:ind w:left="1020" w:hanging="360"/>
      </w:pPr>
    </w:lvl>
    <w:lvl w:ilvl="8" w:tplc="904C330E">
      <w:start w:val="1"/>
      <w:numFmt w:val="decimal"/>
      <w:lvlText w:val="%9."/>
      <w:lvlJc w:val="left"/>
      <w:pPr>
        <w:ind w:left="1020" w:hanging="360"/>
      </w:pPr>
    </w:lvl>
  </w:abstractNum>
  <w:abstractNum w:abstractNumId="19" w15:restartNumberingAfterBreak="0">
    <w:nsid w:val="32DA2421"/>
    <w:multiLevelType w:val="hybridMultilevel"/>
    <w:tmpl w:val="91AE285C"/>
    <w:lvl w:ilvl="0" w:tplc="04090009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6F16A4E"/>
    <w:multiLevelType w:val="hybridMultilevel"/>
    <w:tmpl w:val="250CA9B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DDE1FE7"/>
    <w:multiLevelType w:val="hybridMultilevel"/>
    <w:tmpl w:val="541C1C64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2" w15:restartNumberingAfterBreak="0">
    <w:nsid w:val="434609B6"/>
    <w:multiLevelType w:val="hybridMultilevel"/>
    <w:tmpl w:val="9A38C066"/>
    <w:lvl w:ilvl="0" w:tplc="2CE26470">
      <w:start w:val="1"/>
      <w:numFmt w:val="bullet"/>
      <w:lvlText w:val="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3" w15:restartNumberingAfterBreak="0">
    <w:nsid w:val="50F933F4"/>
    <w:multiLevelType w:val="hybridMultilevel"/>
    <w:tmpl w:val="9A8C5F26"/>
    <w:lvl w:ilvl="0" w:tplc="D36EB0AE">
      <w:start w:val="1"/>
      <w:numFmt w:val="bullet"/>
      <w:lvlText w:val=""/>
      <w:lvlJc w:val="left"/>
      <w:pPr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614680"/>
    <w:multiLevelType w:val="hybridMultilevel"/>
    <w:tmpl w:val="BB20521C"/>
    <w:lvl w:ilvl="0" w:tplc="6CB4D6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5E65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3A6A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3AA7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642D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A8D2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22E7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64D6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5CC7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B20D46"/>
    <w:multiLevelType w:val="hybridMultilevel"/>
    <w:tmpl w:val="B142D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61E30"/>
    <w:multiLevelType w:val="hybridMultilevel"/>
    <w:tmpl w:val="678A9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5F5AC6"/>
    <w:multiLevelType w:val="hybridMultilevel"/>
    <w:tmpl w:val="1BCE19A4"/>
    <w:lvl w:ilvl="0" w:tplc="2CE26470">
      <w:start w:val="1"/>
      <w:numFmt w:val="bullet"/>
      <w:lvlText w:val="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8" w15:restartNumberingAfterBreak="0">
    <w:nsid w:val="57BE581B"/>
    <w:multiLevelType w:val="hybridMultilevel"/>
    <w:tmpl w:val="B526152C"/>
    <w:lvl w:ilvl="0" w:tplc="8CC4CF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A660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2EE4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D09A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A0B4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C42C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9480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6464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84A9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D43754"/>
    <w:multiLevelType w:val="hybridMultilevel"/>
    <w:tmpl w:val="BCAEDDB4"/>
    <w:lvl w:ilvl="0" w:tplc="2CE26470">
      <w:start w:val="1"/>
      <w:numFmt w:val="bullet"/>
      <w:lvlText w:val="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59B13576"/>
    <w:multiLevelType w:val="hybridMultilevel"/>
    <w:tmpl w:val="7D36E548"/>
    <w:lvl w:ilvl="0" w:tplc="2CE26470">
      <w:start w:val="1"/>
      <w:numFmt w:val="bullet"/>
      <w:lvlText w:val="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1" w15:restartNumberingAfterBreak="0">
    <w:nsid w:val="5C7E1F13"/>
    <w:multiLevelType w:val="hybridMultilevel"/>
    <w:tmpl w:val="32A2F802"/>
    <w:lvl w:ilvl="0" w:tplc="C8F61F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17A000A">
      <w:start w:val="3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D4E3C4A"/>
    <w:multiLevelType w:val="hybridMultilevel"/>
    <w:tmpl w:val="6A48DF38"/>
    <w:lvl w:ilvl="0" w:tplc="C8F61F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EE77E3C"/>
    <w:multiLevelType w:val="hybridMultilevel"/>
    <w:tmpl w:val="1366882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4A61324"/>
    <w:multiLevelType w:val="hybridMultilevel"/>
    <w:tmpl w:val="EA8A5202"/>
    <w:lvl w:ilvl="0" w:tplc="C8F61F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7FD28D4"/>
    <w:multiLevelType w:val="hybridMultilevel"/>
    <w:tmpl w:val="EA9E4D3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615E40"/>
    <w:multiLevelType w:val="hybridMultilevel"/>
    <w:tmpl w:val="20BAC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8347FF"/>
    <w:multiLevelType w:val="hybridMultilevel"/>
    <w:tmpl w:val="7A36EA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C50579B"/>
    <w:multiLevelType w:val="multilevel"/>
    <w:tmpl w:val="289EA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7620545">
    <w:abstractNumId w:val="31"/>
  </w:num>
  <w:num w:numId="2" w16cid:durableId="171382580">
    <w:abstractNumId w:val="32"/>
  </w:num>
  <w:num w:numId="3" w16cid:durableId="1131751695">
    <w:abstractNumId w:val="34"/>
  </w:num>
  <w:num w:numId="4" w16cid:durableId="1277375116">
    <w:abstractNumId w:val="10"/>
  </w:num>
  <w:num w:numId="5" w16cid:durableId="1168254556">
    <w:abstractNumId w:val="13"/>
  </w:num>
  <w:num w:numId="6" w16cid:durableId="318846947">
    <w:abstractNumId w:val="37"/>
  </w:num>
  <w:num w:numId="7" w16cid:durableId="1880126011">
    <w:abstractNumId w:val="33"/>
  </w:num>
  <w:num w:numId="8" w16cid:durableId="869222277">
    <w:abstractNumId w:val="25"/>
  </w:num>
  <w:num w:numId="9" w16cid:durableId="1852715960">
    <w:abstractNumId w:val="15"/>
  </w:num>
  <w:num w:numId="10" w16cid:durableId="1484423123">
    <w:abstractNumId w:val="35"/>
  </w:num>
  <w:num w:numId="11" w16cid:durableId="1007486541">
    <w:abstractNumId w:val="17"/>
  </w:num>
  <w:num w:numId="12" w16cid:durableId="1232812998">
    <w:abstractNumId w:val="23"/>
  </w:num>
  <w:num w:numId="13" w16cid:durableId="1200388763">
    <w:abstractNumId w:val="27"/>
  </w:num>
  <w:num w:numId="14" w16cid:durableId="1536890528">
    <w:abstractNumId w:val="22"/>
  </w:num>
  <w:num w:numId="15" w16cid:durableId="1632436261">
    <w:abstractNumId w:val="29"/>
  </w:num>
  <w:num w:numId="16" w16cid:durableId="25060889">
    <w:abstractNumId w:val="30"/>
  </w:num>
  <w:num w:numId="17" w16cid:durableId="1892233110">
    <w:abstractNumId w:val="12"/>
  </w:num>
  <w:num w:numId="18" w16cid:durableId="1931305065">
    <w:abstractNumId w:val="21"/>
  </w:num>
  <w:num w:numId="19" w16cid:durableId="1992513015">
    <w:abstractNumId w:val="28"/>
  </w:num>
  <w:num w:numId="20" w16cid:durableId="876698564">
    <w:abstractNumId w:val="24"/>
  </w:num>
  <w:num w:numId="21" w16cid:durableId="715928338">
    <w:abstractNumId w:val="19"/>
  </w:num>
  <w:num w:numId="22" w16cid:durableId="2090693199">
    <w:abstractNumId w:val="38"/>
  </w:num>
  <w:num w:numId="23" w16cid:durableId="1377970970">
    <w:abstractNumId w:val="20"/>
  </w:num>
  <w:num w:numId="24" w16cid:durableId="914239947">
    <w:abstractNumId w:val="36"/>
  </w:num>
  <w:num w:numId="25" w16cid:durableId="526910995">
    <w:abstractNumId w:val="26"/>
  </w:num>
  <w:num w:numId="26" w16cid:durableId="1710757740">
    <w:abstractNumId w:val="14"/>
  </w:num>
  <w:num w:numId="27" w16cid:durableId="1393768215">
    <w:abstractNumId w:val="16"/>
  </w:num>
  <w:num w:numId="28" w16cid:durableId="574358400">
    <w:abstractNumId w:val="9"/>
  </w:num>
  <w:num w:numId="29" w16cid:durableId="105538987">
    <w:abstractNumId w:val="11"/>
  </w:num>
  <w:num w:numId="30" w16cid:durableId="747001334">
    <w:abstractNumId w:val="8"/>
  </w:num>
  <w:num w:numId="31" w16cid:durableId="38289770">
    <w:abstractNumId w:val="6"/>
  </w:num>
  <w:num w:numId="32" w16cid:durableId="1017345989">
    <w:abstractNumId w:val="5"/>
  </w:num>
  <w:num w:numId="33" w16cid:durableId="1938363220">
    <w:abstractNumId w:val="4"/>
  </w:num>
  <w:num w:numId="34" w16cid:durableId="1802187035">
    <w:abstractNumId w:val="7"/>
  </w:num>
  <w:num w:numId="35" w16cid:durableId="1733892192">
    <w:abstractNumId w:val="3"/>
  </w:num>
  <w:num w:numId="36" w16cid:durableId="1334527544">
    <w:abstractNumId w:val="2"/>
  </w:num>
  <w:num w:numId="37" w16cid:durableId="1894266221">
    <w:abstractNumId w:val="1"/>
  </w:num>
  <w:num w:numId="38" w16cid:durableId="751896950">
    <w:abstractNumId w:val="0"/>
  </w:num>
  <w:num w:numId="39" w16cid:durableId="20657108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SG" w:vendorID="64" w:dllVersion="0" w:nlCheck="1" w:checkStyle="0"/>
  <w:activeWritingStyle w:appName="MSWord" w:lang="zh-CN" w:vendorID="64" w:dllVersion="0" w:nlCheck="1" w:checkStyle="1"/>
  <w:activeWritingStyle w:appName="MSWord" w:lang="fr-FR" w:vendorID="64" w:dllVersion="0" w:nlCheck="1" w:checkStyle="0"/>
  <w:trackRevision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M0M7AwNTM3NDAysDRT0lEKTi0uzszPAykwtDCuBQB5YQhYLgAAAA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(wo doi)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vzfxeepavf05oera2950w2wv9ze5vda0p59&quot;&gt;thesis_ref&lt;record-ids&gt;&lt;item&gt;677&lt;/item&gt;&lt;item&gt;678&lt;/item&gt;&lt;item&gt;679&lt;/item&gt;&lt;item&gt;686&lt;/item&gt;&lt;item&gt;690&lt;/item&gt;&lt;item&gt;720&lt;/item&gt;&lt;item&gt;722&lt;/item&gt;&lt;item&gt;723&lt;/item&gt;&lt;item&gt;724&lt;/item&gt;&lt;item&gt;725&lt;/item&gt;&lt;item&gt;726&lt;/item&gt;&lt;item&gt;727&lt;/item&gt;&lt;item&gt;728&lt;/item&gt;&lt;item&gt;734&lt;/item&gt;&lt;item&gt;735&lt;/item&gt;&lt;/record-ids&gt;&lt;/item&gt;&lt;/Libraries&gt;"/>
    <w:docVar w:name="EN.UseJSCitationFormat" w:val="False"/>
  </w:docVars>
  <w:rsids>
    <w:rsidRoot w:val="00AC68EB"/>
    <w:rsid w:val="00000182"/>
    <w:rsid w:val="000003F7"/>
    <w:rsid w:val="00000599"/>
    <w:rsid w:val="0000084E"/>
    <w:rsid w:val="000008B6"/>
    <w:rsid w:val="00000B37"/>
    <w:rsid w:val="00000DAE"/>
    <w:rsid w:val="00001716"/>
    <w:rsid w:val="000018A9"/>
    <w:rsid w:val="0000197F"/>
    <w:rsid w:val="00001CA4"/>
    <w:rsid w:val="00001F49"/>
    <w:rsid w:val="000026B6"/>
    <w:rsid w:val="00002D9E"/>
    <w:rsid w:val="000032AA"/>
    <w:rsid w:val="00003595"/>
    <w:rsid w:val="00003C1D"/>
    <w:rsid w:val="00003ED5"/>
    <w:rsid w:val="00003F89"/>
    <w:rsid w:val="00003FA9"/>
    <w:rsid w:val="00004114"/>
    <w:rsid w:val="0000524C"/>
    <w:rsid w:val="00005252"/>
    <w:rsid w:val="00005298"/>
    <w:rsid w:val="0000573C"/>
    <w:rsid w:val="000057E8"/>
    <w:rsid w:val="00005C5E"/>
    <w:rsid w:val="00005CE0"/>
    <w:rsid w:val="00005EEB"/>
    <w:rsid w:val="00006938"/>
    <w:rsid w:val="00006FFD"/>
    <w:rsid w:val="00007112"/>
    <w:rsid w:val="000072B3"/>
    <w:rsid w:val="0000755D"/>
    <w:rsid w:val="00007BAF"/>
    <w:rsid w:val="00010488"/>
    <w:rsid w:val="00010A9A"/>
    <w:rsid w:val="00010BA8"/>
    <w:rsid w:val="00010CD6"/>
    <w:rsid w:val="00010D26"/>
    <w:rsid w:val="00010E33"/>
    <w:rsid w:val="00010F73"/>
    <w:rsid w:val="00011219"/>
    <w:rsid w:val="0001121A"/>
    <w:rsid w:val="000115F5"/>
    <w:rsid w:val="00011786"/>
    <w:rsid w:val="00011855"/>
    <w:rsid w:val="00011B01"/>
    <w:rsid w:val="00011C98"/>
    <w:rsid w:val="00012238"/>
    <w:rsid w:val="00012699"/>
    <w:rsid w:val="000126BB"/>
    <w:rsid w:val="00012CC3"/>
    <w:rsid w:val="00012F9D"/>
    <w:rsid w:val="00013153"/>
    <w:rsid w:val="00013382"/>
    <w:rsid w:val="00013672"/>
    <w:rsid w:val="00013D05"/>
    <w:rsid w:val="00013F27"/>
    <w:rsid w:val="00013FF9"/>
    <w:rsid w:val="00014001"/>
    <w:rsid w:val="00014608"/>
    <w:rsid w:val="000148ED"/>
    <w:rsid w:val="00015186"/>
    <w:rsid w:val="00015233"/>
    <w:rsid w:val="0001526A"/>
    <w:rsid w:val="00015430"/>
    <w:rsid w:val="00015A0B"/>
    <w:rsid w:val="00015BF8"/>
    <w:rsid w:val="00015FB0"/>
    <w:rsid w:val="000163CD"/>
    <w:rsid w:val="000165A5"/>
    <w:rsid w:val="00016B27"/>
    <w:rsid w:val="000170E2"/>
    <w:rsid w:val="000171A2"/>
    <w:rsid w:val="000172B6"/>
    <w:rsid w:val="000178F1"/>
    <w:rsid w:val="00017FC4"/>
    <w:rsid w:val="00020070"/>
    <w:rsid w:val="0002046F"/>
    <w:rsid w:val="000207CD"/>
    <w:rsid w:val="00020A7B"/>
    <w:rsid w:val="00020C21"/>
    <w:rsid w:val="0002233E"/>
    <w:rsid w:val="00022639"/>
    <w:rsid w:val="000228FC"/>
    <w:rsid w:val="00022B3C"/>
    <w:rsid w:val="00023490"/>
    <w:rsid w:val="000239E1"/>
    <w:rsid w:val="00024145"/>
    <w:rsid w:val="000241AE"/>
    <w:rsid w:val="0002492A"/>
    <w:rsid w:val="00024E64"/>
    <w:rsid w:val="000250F3"/>
    <w:rsid w:val="0002541E"/>
    <w:rsid w:val="000254C4"/>
    <w:rsid w:val="00025866"/>
    <w:rsid w:val="00025A3F"/>
    <w:rsid w:val="00025FD3"/>
    <w:rsid w:val="00026D24"/>
    <w:rsid w:val="00026E4E"/>
    <w:rsid w:val="0002719D"/>
    <w:rsid w:val="00027592"/>
    <w:rsid w:val="00027860"/>
    <w:rsid w:val="000301D4"/>
    <w:rsid w:val="0003078C"/>
    <w:rsid w:val="00030B5F"/>
    <w:rsid w:val="0003118E"/>
    <w:rsid w:val="000317BC"/>
    <w:rsid w:val="000317E3"/>
    <w:rsid w:val="00031AC1"/>
    <w:rsid w:val="00031CF9"/>
    <w:rsid w:val="000321B3"/>
    <w:rsid w:val="000323AA"/>
    <w:rsid w:val="00032CAE"/>
    <w:rsid w:val="00032DCF"/>
    <w:rsid w:val="00032F28"/>
    <w:rsid w:val="00032F5D"/>
    <w:rsid w:val="00032FA5"/>
    <w:rsid w:val="000333FA"/>
    <w:rsid w:val="00033671"/>
    <w:rsid w:val="000337D0"/>
    <w:rsid w:val="00033A95"/>
    <w:rsid w:val="00033B30"/>
    <w:rsid w:val="00033D49"/>
    <w:rsid w:val="000341A2"/>
    <w:rsid w:val="00034214"/>
    <w:rsid w:val="0003461D"/>
    <w:rsid w:val="00034FCD"/>
    <w:rsid w:val="000353DE"/>
    <w:rsid w:val="00035460"/>
    <w:rsid w:val="00035B53"/>
    <w:rsid w:val="00035CA0"/>
    <w:rsid w:val="00035E37"/>
    <w:rsid w:val="000367CF"/>
    <w:rsid w:val="00036ACC"/>
    <w:rsid w:val="000371A3"/>
    <w:rsid w:val="0003740B"/>
    <w:rsid w:val="00037470"/>
    <w:rsid w:val="000377E0"/>
    <w:rsid w:val="0004017E"/>
    <w:rsid w:val="000409C1"/>
    <w:rsid w:val="00040E7A"/>
    <w:rsid w:val="00041440"/>
    <w:rsid w:val="000415C0"/>
    <w:rsid w:val="0004164E"/>
    <w:rsid w:val="00041971"/>
    <w:rsid w:val="00041C47"/>
    <w:rsid w:val="000421F8"/>
    <w:rsid w:val="00042719"/>
    <w:rsid w:val="0004284C"/>
    <w:rsid w:val="000428C7"/>
    <w:rsid w:val="00042CF2"/>
    <w:rsid w:val="00042D28"/>
    <w:rsid w:val="00042D4C"/>
    <w:rsid w:val="0004306C"/>
    <w:rsid w:val="00043427"/>
    <w:rsid w:val="000434DE"/>
    <w:rsid w:val="00044091"/>
    <w:rsid w:val="00044390"/>
    <w:rsid w:val="00044745"/>
    <w:rsid w:val="000451F8"/>
    <w:rsid w:val="00045641"/>
    <w:rsid w:val="00045866"/>
    <w:rsid w:val="00045DA4"/>
    <w:rsid w:val="00045FDB"/>
    <w:rsid w:val="000463D9"/>
    <w:rsid w:val="00046B4E"/>
    <w:rsid w:val="00046F4A"/>
    <w:rsid w:val="0004740E"/>
    <w:rsid w:val="000479A2"/>
    <w:rsid w:val="00047A14"/>
    <w:rsid w:val="00047AB1"/>
    <w:rsid w:val="00047C2D"/>
    <w:rsid w:val="0005002F"/>
    <w:rsid w:val="00050CF3"/>
    <w:rsid w:val="0005177B"/>
    <w:rsid w:val="00051A27"/>
    <w:rsid w:val="00051D2C"/>
    <w:rsid w:val="00052A1D"/>
    <w:rsid w:val="00052B32"/>
    <w:rsid w:val="000531D7"/>
    <w:rsid w:val="00053857"/>
    <w:rsid w:val="00053915"/>
    <w:rsid w:val="00053C6E"/>
    <w:rsid w:val="00053C7E"/>
    <w:rsid w:val="00053F29"/>
    <w:rsid w:val="000540B9"/>
    <w:rsid w:val="00054189"/>
    <w:rsid w:val="00054296"/>
    <w:rsid w:val="000543A8"/>
    <w:rsid w:val="00054786"/>
    <w:rsid w:val="000547DF"/>
    <w:rsid w:val="00054813"/>
    <w:rsid w:val="0005487C"/>
    <w:rsid w:val="000549F2"/>
    <w:rsid w:val="00054F00"/>
    <w:rsid w:val="00055CAE"/>
    <w:rsid w:val="00055FE9"/>
    <w:rsid w:val="000568CE"/>
    <w:rsid w:val="0005702A"/>
    <w:rsid w:val="0005741C"/>
    <w:rsid w:val="0005745F"/>
    <w:rsid w:val="0005756A"/>
    <w:rsid w:val="0005788F"/>
    <w:rsid w:val="00057984"/>
    <w:rsid w:val="00057B7A"/>
    <w:rsid w:val="00057D63"/>
    <w:rsid w:val="00057ED8"/>
    <w:rsid w:val="0006032A"/>
    <w:rsid w:val="000605B0"/>
    <w:rsid w:val="000607D9"/>
    <w:rsid w:val="000608C2"/>
    <w:rsid w:val="00060957"/>
    <w:rsid w:val="00060CEC"/>
    <w:rsid w:val="00060E0C"/>
    <w:rsid w:val="00060E7D"/>
    <w:rsid w:val="0006112D"/>
    <w:rsid w:val="0006116D"/>
    <w:rsid w:val="0006131B"/>
    <w:rsid w:val="000618AA"/>
    <w:rsid w:val="00061B0F"/>
    <w:rsid w:val="00061C3B"/>
    <w:rsid w:val="00062135"/>
    <w:rsid w:val="00062283"/>
    <w:rsid w:val="00062854"/>
    <w:rsid w:val="00062977"/>
    <w:rsid w:val="00062A0E"/>
    <w:rsid w:val="00062DCE"/>
    <w:rsid w:val="00063133"/>
    <w:rsid w:val="00063273"/>
    <w:rsid w:val="00063510"/>
    <w:rsid w:val="00063626"/>
    <w:rsid w:val="00063E00"/>
    <w:rsid w:val="00063EAC"/>
    <w:rsid w:val="0006466C"/>
    <w:rsid w:val="00064677"/>
    <w:rsid w:val="000648A8"/>
    <w:rsid w:val="00064E4E"/>
    <w:rsid w:val="00065186"/>
    <w:rsid w:val="00065578"/>
    <w:rsid w:val="0006573D"/>
    <w:rsid w:val="00065A9D"/>
    <w:rsid w:val="00066344"/>
    <w:rsid w:val="00066416"/>
    <w:rsid w:val="00066722"/>
    <w:rsid w:val="00066928"/>
    <w:rsid w:val="00066D7E"/>
    <w:rsid w:val="00067183"/>
    <w:rsid w:val="00067349"/>
    <w:rsid w:val="000673DB"/>
    <w:rsid w:val="000674ED"/>
    <w:rsid w:val="0006758D"/>
    <w:rsid w:val="0006764B"/>
    <w:rsid w:val="000679AC"/>
    <w:rsid w:val="00067BBD"/>
    <w:rsid w:val="00070223"/>
    <w:rsid w:val="000702A9"/>
    <w:rsid w:val="00070EA1"/>
    <w:rsid w:val="00071148"/>
    <w:rsid w:val="000712EF"/>
    <w:rsid w:val="00071730"/>
    <w:rsid w:val="00071D61"/>
    <w:rsid w:val="00071E5A"/>
    <w:rsid w:val="000721A4"/>
    <w:rsid w:val="000724B3"/>
    <w:rsid w:val="00072C3A"/>
    <w:rsid w:val="00072D17"/>
    <w:rsid w:val="00073787"/>
    <w:rsid w:val="00073AC3"/>
    <w:rsid w:val="00074467"/>
    <w:rsid w:val="00074469"/>
    <w:rsid w:val="000746EF"/>
    <w:rsid w:val="00074C1B"/>
    <w:rsid w:val="00075802"/>
    <w:rsid w:val="000761E7"/>
    <w:rsid w:val="00076618"/>
    <w:rsid w:val="000767A3"/>
    <w:rsid w:val="00077004"/>
    <w:rsid w:val="0007712E"/>
    <w:rsid w:val="00077158"/>
    <w:rsid w:val="000771AA"/>
    <w:rsid w:val="000777AA"/>
    <w:rsid w:val="00077988"/>
    <w:rsid w:val="000779AF"/>
    <w:rsid w:val="00077B62"/>
    <w:rsid w:val="0008010A"/>
    <w:rsid w:val="0008016F"/>
    <w:rsid w:val="000802BB"/>
    <w:rsid w:val="0008072D"/>
    <w:rsid w:val="00080E58"/>
    <w:rsid w:val="00081611"/>
    <w:rsid w:val="00081AA8"/>
    <w:rsid w:val="00081C75"/>
    <w:rsid w:val="00081E15"/>
    <w:rsid w:val="000823FF"/>
    <w:rsid w:val="000825A0"/>
    <w:rsid w:val="00082738"/>
    <w:rsid w:val="000828D1"/>
    <w:rsid w:val="00083130"/>
    <w:rsid w:val="000832C6"/>
    <w:rsid w:val="00083FA8"/>
    <w:rsid w:val="00083FC2"/>
    <w:rsid w:val="0008413A"/>
    <w:rsid w:val="000853A9"/>
    <w:rsid w:val="000854D4"/>
    <w:rsid w:val="0008574F"/>
    <w:rsid w:val="00085FDA"/>
    <w:rsid w:val="000861C9"/>
    <w:rsid w:val="00086650"/>
    <w:rsid w:val="000869FB"/>
    <w:rsid w:val="00086CB3"/>
    <w:rsid w:val="00086D1C"/>
    <w:rsid w:val="00086DE8"/>
    <w:rsid w:val="00087121"/>
    <w:rsid w:val="00087229"/>
    <w:rsid w:val="000874B8"/>
    <w:rsid w:val="00087990"/>
    <w:rsid w:val="00087B5A"/>
    <w:rsid w:val="00087D59"/>
    <w:rsid w:val="00087E01"/>
    <w:rsid w:val="00090717"/>
    <w:rsid w:val="000907A5"/>
    <w:rsid w:val="00091384"/>
    <w:rsid w:val="00091664"/>
    <w:rsid w:val="000916AB"/>
    <w:rsid w:val="00091921"/>
    <w:rsid w:val="00092428"/>
    <w:rsid w:val="0009297A"/>
    <w:rsid w:val="00092B6A"/>
    <w:rsid w:val="00093044"/>
    <w:rsid w:val="00093937"/>
    <w:rsid w:val="00093A7D"/>
    <w:rsid w:val="000940E9"/>
    <w:rsid w:val="0009418A"/>
    <w:rsid w:val="00094208"/>
    <w:rsid w:val="0009440A"/>
    <w:rsid w:val="0009496E"/>
    <w:rsid w:val="00094A60"/>
    <w:rsid w:val="00095069"/>
    <w:rsid w:val="000951EE"/>
    <w:rsid w:val="000958CD"/>
    <w:rsid w:val="0009596C"/>
    <w:rsid w:val="0009599C"/>
    <w:rsid w:val="00095C19"/>
    <w:rsid w:val="00095D99"/>
    <w:rsid w:val="00096BDA"/>
    <w:rsid w:val="00096D1B"/>
    <w:rsid w:val="00096F92"/>
    <w:rsid w:val="00097144"/>
    <w:rsid w:val="000974A0"/>
    <w:rsid w:val="00097BCD"/>
    <w:rsid w:val="000A04F2"/>
    <w:rsid w:val="000A0509"/>
    <w:rsid w:val="000A0CF9"/>
    <w:rsid w:val="000A0D34"/>
    <w:rsid w:val="000A1021"/>
    <w:rsid w:val="000A1EDC"/>
    <w:rsid w:val="000A357A"/>
    <w:rsid w:val="000A3599"/>
    <w:rsid w:val="000A3968"/>
    <w:rsid w:val="000A3A1B"/>
    <w:rsid w:val="000A3A77"/>
    <w:rsid w:val="000A3B66"/>
    <w:rsid w:val="000A3F88"/>
    <w:rsid w:val="000A41AE"/>
    <w:rsid w:val="000A4789"/>
    <w:rsid w:val="000A4838"/>
    <w:rsid w:val="000A4A6F"/>
    <w:rsid w:val="000A4D6C"/>
    <w:rsid w:val="000A4DFF"/>
    <w:rsid w:val="000A5176"/>
    <w:rsid w:val="000A568C"/>
    <w:rsid w:val="000A5843"/>
    <w:rsid w:val="000A5AB0"/>
    <w:rsid w:val="000A5D31"/>
    <w:rsid w:val="000A5FA6"/>
    <w:rsid w:val="000A655C"/>
    <w:rsid w:val="000A6AF7"/>
    <w:rsid w:val="000A71E8"/>
    <w:rsid w:val="000A74CE"/>
    <w:rsid w:val="000A7758"/>
    <w:rsid w:val="000A79B3"/>
    <w:rsid w:val="000B02C2"/>
    <w:rsid w:val="000B031C"/>
    <w:rsid w:val="000B03CB"/>
    <w:rsid w:val="000B070F"/>
    <w:rsid w:val="000B0B1A"/>
    <w:rsid w:val="000B0C5C"/>
    <w:rsid w:val="000B13A6"/>
    <w:rsid w:val="000B1BBD"/>
    <w:rsid w:val="000B1FE7"/>
    <w:rsid w:val="000B23C6"/>
    <w:rsid w:val="000B26AF"/>
    <w:rsid w:val="000B2CE8"/>
    <w:rsid w:val="000B2D08"/>
    <w:rsid w:val="000B3007"/>
    <w:rsid w:val="000B300A"/>
    <w:rsid w:val="000B3208"/>
    <w:rsid w:val="000B32F3"/>
    <w:rsid w:val="000B3C15"/>
    <w:rsid w:val="000B3D16"/>
    <w:rsid w:val="000B42E8"/>
    <w:rsid w:val="000B43D1"/>
    <w:rsid w:val="000B4612"/>
    <w:rsid w:val="000B4694"/>
    <w:rsid w:val="000B47CF"/>
    <w:rsid w:val="000B4D23"/>
    <w:rsid w:val="000B4E5F"/>
    <w:rsid w:val="000B4F3D"/>
    <w:rsid w:val="000B4F52"/>
    <w:rsid w:val="000B56CF"/>
    <w:rsid w:val="000B592E"/>
    <w:rsid w:val="000B597C"/>
    <w:rsid w:val="000B5D1C"/>
    <w:rsid w:val="000B68CA"/>
    <w:rsid w:val="000B6D00"/>
    <w:rsid w:val="000B6E21"/>
    <w:rsid w:val="000B723E"/>
    <w:rsid w:val="000B755B"/>
    <w:rsid w:val="000B78C1"/>
    <w:rsid w:val="000B7CAE"/>
    <w:rsid w:val="000C0011"/>
    <w:rsid w:val="000C01B1"/>
    <w:rsid w:val="000C0255"/>
    <w:rsid w:val="000C0C03"/>
    <w:rsid w:val="000C0FC6"/>
    <w:rsid w:val="000C1704"/>
    <w:rsid w:val="000C17C2"/>
    <w:rsid w:val="000C1F23"/>
    <w:rsid w:val="000C2ABD"/>
    <w:rsid w:val="000C2CAB"/>
    <w:rsid w:val="000C2E86"/>
    <w:rsid w:val="000C2F4C"/>
    <w:rsid w:val="000C2FAD"/>
    <w:rsid w:val="000C3023"/>
    <w:rsid w:val="000C30F4"/>
    <w:rsid w:val="000C3271"/>
    <w:rsid w:val="000C32C0"/>
    <w:rsid w:val="000C3343"/>
    <w:rsid w:val="000C336E"/>
    <w:rsid w:val="000C34A2"/>
    <w:rsid w:val="000C3B5A"/>
    <w:rsid w:val="000C3E1D"/>
    <w:rsid w:val="000C4043"/>
    <w:rsid w:val="000C4247"/>
    <w:rsid w:val="000C4339"/>
    <w:rsid w:val="000C4583"/>
    <w:rsid w:val="000C4974"/>
    <w:rsid w:val="000C4CE8"/>
    <w:rsid w:val="000C52D5"/>
    <w:rsid w:val="000C5736"/>
    <w:rsid w:val="000C5BDB"/>
    <w:rsid w:val="000C5DCC"/>
    <w:rsid w:val="000C6641"/>
    <w:rsid w:val="000C66F4"/>
    <w:rsid w:val="000C71BC"/>
    <w:rsid w:val="000C7239"/>
    <w:rsid w:val="000C782E"/>
    <w:rsid w:val="000C7919"/>
    <w:rsid w:val="000C7DFD"/>
    <w:rsid w:val="000D0607"/>
    <w:rsid w:val="000D0988"/>
    <w:rsid w:val="000D0A5A"/>
    <w:rsid w:val="000D0CD6"/>
    <w:rsid w:val="000D0D1F"/>
    <w:rsid w:val="000D0E4E"/>
    <w:rsid w:val="000D0E5F"/>
    <w:rsid w:val="000D1027"/>
    <w:rsid w:val="000D10FA"/>
    <w:rsid w:val="000D11AB"/>
    <w:rsid w:val="000D1371"/>
    <w:rsid w:val="000D148D"/>
    <w:rsid w:val="000D1545"/>
    <w:rsid w:val="000D155D"/>
    <w:rsid w:val="000D1A17"/>
    <w:rsid w:val="000D1A76"/>
    <w:rsid w:val="000D1AB8"/>
    <w:rsid w:val="000D1FF9"/>
    <w:rsid w:val="000D20B2"/>
    <w:rsid w:val="000D2255"/>
    <w:rsid w:val="000D2713"/>
    <w:rsid w:val="000D28C6"/>
    <w:rsid w:val="000D2926"/>
    <w:rsid w:val="000D2DC2"/>
    <w:rsid w:val="000D3524"/>
    <w:rsid w:val="000D3754"/>
    <w:rsid w:val="000D38F0"/>
    <w:rsid w:val="000D4425"/>
    <w:rsid w:val="000D4894"/>
    <w:rsid w:val="000D54B2"/>
    <w:rsid w:val="000D5C79"/>
    <w:rsid w:val="000D5C96"/>
    <w:rsid w:val="000D6497"/>
    <w:rsid w:val="000D69AA"/>
    <w:rsid w:val="000D6C2C"/>
    <w:rsid w:val="000D6DA8"/>
    <w:rsid w:val="000D6DBD"/>
    <w:rsid w:val="000D743D"/>
    <w:rsid w:val="000D7CA1"/>
    <w:rsid w:val="000D7EAD"/>
    <w:rsid w:val="000E09A1"/>
    <w:rsid w:val="000E0B63"/>
    <w:rsid w:val="000E0B78"/>
    <w:rsid w:val="000E1344"/>
    <w:rsid w:val="000E13EF"/>
    <w:rsid w:val="000E1493"/>
    <w:rsid w:val="000E16DC"/>
    <w:rsid w:val="000E16EF"/>
    <w:rsid w:val="000E21A7"/>
    <w:rsid w:val="000E22CE"/>
    <w:rsid w:val="000E230E"/>
    <w:rsid w:val="000E27A4"/>
    <w:rsid w:val="000E29E5"/>
    <w:rsid w:val="000E3188"/>
    <w:rsid w:val="000E324C"/>
    <w:rsid w:val="000E3693"/>
    <w:rsid w:val="000E393D"/>
    <w:rsid w:val="000E3D81"/>
    <w:rsid w:val="000E3EC2"/>
    <w:rsid w:val="000E4403"/>
    <w:rsid w:val="000E471F"/>
    <w:rsid w:val="000E4987"/>
    <w:rsid w:val="000E49F5"/>
    <w:rsid w:val="000E4B6F"/>
    <w:rsid w:val="000E4C50"/>
    <w:rsid w:val="000E4ECB"/>
    <w:rsid w:val="000E58CA"/>
    <w:rsid w:val="000E6286"/>
    <w:rsid w:val="000E690C"/>
    <w:rsid w:val="000E736D"/>
    <w:rsid w:val="000E736E"/>
    <w:rsid w:val="000F03C0"/>
    <w:rsid w:val="000F0DF2"/>
    <w:rsid w:val="000F0F48"/>
    <w:rsid w:val="000F0F9F"/>
    <w:rsid w:val="000F109F"/>
    <w:rsid w:val="000F11D6"/>
    <w:rsid w:val="000F1273"/>
    <w:rsid w:val="000F13BA"/>
    <w:rsid w:val="000F148C"/>
    <w:rsid w:val="000F16B8"/>
    <w:rsid w:val="000F1FBF"/>
    <w:rsid w:val="000F1FE6"/>
    <w:rsid w:val="000F2245"/>
    <w:rsid w:val="000F226F"/>
    <w:rsid w:val="000F25B4"/>
    <w:rsid w:val="000F25B9"/>
    <w:rsid w:val="000F2BC1"/>
    <w:rsid w:val="000F2C7A"/>
    <w:rsid w:val="000F2E08"/>
    <w:rsid w:val="000F31A4"/>
    <w:rsid w:val="000F3292"/>
    <w:rsid w:val="000F336B"/>
    <w:rsid w:val="000F34C5"/>
    <w:rsid w:val="000F372A"/>
    <w:rsid w:val="000F37F5"/>
    <w:rsid w:val="000F3D67"/>
    <w:rsid w:val="000F45F6"/>
    <w:rsid w:val="000F4812"/>
    <w:rsid w:val="000F51B1"/>
    <w:rsid w:val="000F5240"/>
    <w:rsid w:val="000F533E"/>
    <w:rsid w:val="000F550E"/>
    <w:rsid w:val="000F5C32"/>
    <w:rsid w:val="000F64E7"/>
    <w:rsid w:val="000F69C4"/>
    <w:rsid w:val="000F6E12"/>
    <w:rsid w:val="000F73B0"/>
    <w:rsid w:val="000F7AE4"/>
    <w:rsid w:val="001008B4"/>
    <w:rsid w:val="00100AEB"/>
    <w:rsid w:val="00100AEF"/>
    <w:rsid w:val="00100FB5"/>
    <w:rsid w:val="001010D8"/>
    <w:rsid w:val="00101705"/>
    <w:rsid w:val="001017E5"/>
    <w:rsid w:val="00102284"/>
    <w:rsid w:val="00102BC7"/>
    <w:rsid w:val="00102F78"/>
    <w:rsid w:val="00103024"/>
    <w:rsid w:val="00103469"/>
    <w:rsid w:val="001035B7"/>
    <w:rsid w:val="001035E5"/>
    <w:rsid w:val="0010374A"/>
    <w:rsid w:val="001039BE"/>
    <w:rsid w:val="00103C3C"/>
    <w:rsid w:val="00103DB6"/>
    <w:rsid w:val="00104197"/>
    <w:rsid w:val="0010471F"/>
    <w:rsid w:val="00104B30"/>
    <w:rsid w:val="00104DE2"/>
    <w:rsid w:val="00104E1A"/>
    <w:rsid w:val="00104E59"/>
    <w:rsid w:val="00105681"/>
    <w:rsid w:val="0010570E"/>
    <w:rsid w:val="00105BBC"/>
    <w:rsid w:val="00105E7D"/>
    <w:rsid w:val="001066EF"/>
    <w:rsid w:val="00106B7E"/>
    <w:rsid w:val="001071D9"/>
    <w:rsid w:val="00107777"/>
    <w:rsid w:val="00107870"/>
    <w:rsid w:val="0011048E"/>
    <w:rsid w:val="001106F6"/>
    <w:rsid w:val="0011099C"/>
    <w:rsid w:val="001109F4"/>
    <w:rsid w:val="00110C6A"/>
    <w:rsid w:val="00110D84"/>
    <w:rsid w:val="0011143D"/>
    <w:rsid w:val="001114E6"/>
    <w:rsid w:val="00111A58"/>
    <w:rsid w:val="0011282D"/>
    <w:rsid w:val="001128AD"/>
    <w:rsid w:val="001130AD"/>
    <w:rsid w:val="001139E6"/>
    <w:rsid w:val="00113C36"/>
    <w:rsid w:val="00113DF9"/>
    <w:rsid w:val="00113FCF"/>
    <w:rsid w:val="00114616"/>
    <w:rsid w:val="00114869"/>
    <w:rsid w:val="001148A8"/>
    <w:rsid w:val="00114CD8"/>
    <w:rsid w:val="00114DFB"/>
    <w:rsid w:val="00114E8D"/>
    <w:rsid w:val="001150A5"/>
    <w:rsid w:val="00115AB2"/>
    <w:rsid w:val="00115CFE"/>
    <w:rsid w:val="00116757"/>
    <w:rsid w:val="00116B01"/>
    <w:rsid w:val="00116CDF"/>
    <w:rsid w:val="001171D1"/>
    <w:rsid w:val="001173D9"/>
    <w:rsid w:val="001176CA"/>
    <w:rsid w:val="0012012B"/>
    <w:rsid w:val="001201F9"/>
    <w:rsid w:val="00120C35"/>
    <w:rsid w:val="00120F60"/>
    <w:rsid w:val="0012121C"/>
    <w:rsid w:val="0012177B"/>
    <w:rsid w:val="00121ECE"/>
    <w:rsid w:val="0012209A"/>
    <w:rsid w:val="001223F0"/>
    <w:rsid w:val="001224E4"/>
    <w:rsid w:val="0012251F"/>
    <w:rsid w:val="00122674"/>
    <w:rsid w:val="001227AC"/>
    <w:rsid w:val="00122951"/>
    <w:rsid w:val="00123880"/>
    <w:rsid w:val="001239C0"/>
    <w:rsid w:val="001239EC"/>
    <w:rsid w:val="001246B3"/>
    <w:rsid w:val="00124800"/>
    <w:rsid w:val="00124920"/>
    <w:rsid w:val="00124CCA"/>
    <w:rsid w:val="00124DD8"/>
    <w:rsid w:val="00125303"/>
    <w:rsid w:val="00125379"/>
    <w:rsid w:val="001255E1"/>
    <w:rsid w:val="00125F48"/>
    <w:rsid w:val="00126179"/>
    <w:rsid w:val="001261D1"/>
    <w:rsid w:val="001262F1"/>
    <w:rsid w:val="00126678"/>
    <w:rsid w:val="001277C2"/>
    <w:rsid w:val="00127948"/>
    <w:rsid w:val="001279A5"/>
    <w:rsid w:val="00127A7C"/>
    <w:rsid w:val="00127D80"/>
    <w:rsid w:val="001301D0"/>
    <w:rsid w:val="0013021E"/>
    <w:rsid w:val="0013024B"/>
    <w:rsid w:val="001306CE"/>
    <w:rsid w:val="0013089F"/>
    <w:rsid w:val="001310CD"/>
    <w:rsid w:val="001314EC"/>
    <w:rsid w:val="00131690"/>
    <w:rsid w:val="00131880"/>
    <w:rsid w:val="00131989"/>
    <w:rsid w:val="00131B07"/>
    <w:rsid w:val="00131C25"/>
    <w:rsid w:val="0013226C"/>
    <w:rsid w:val="00132623"/>
    <w:rsid w:val="00132DCB"/>
    <w:rsid w:val="00132F21"/>
    <w:rsid w:val="001331E0"/>
    <w:rsid w:val="00133277"/>
    <w:rsid w:val="0013388F"/>
    <w:rsid w:val="00133BD5"/>
    <w:rsid w:val="0013413E"/>
    <w:rsid w:val="00134303"/>
    <w:rsid w:val="0013449F"/>
    <w:rsid w:val="00134A03"/>
    <w:rsid w:val="00134C1C"/>
    <w:rsid w:val="00134FEF"/>
    <w:rsid w:val="0013514A"/>
    <w:rsid w:val="00135238"/>
    <w:rsid w:val="001352E6"/>
    <w:rsid w:val="001357BB"/>
    <w:rsid w:val="00135949"/>
    <w:rsid w:val="00135975"/>
    <w:rsid w:val="00135F6A"/>
    <w:rsid w:val="0013646D"/>
    <w:rsid w:val="00136A78"/>
    <w:rsid w:val="00136AB3"/>
    <w:rsid w:val="00136B84"/>
    <w:rsid w:val="001370BE"/>
    <w:rsid w:val="00137106"/>
    <w:rsid w:val="001376BD"/>
    <w:rsid w:val="00137B42"/>
    <w:rsid w:val="00137DFA"/>
    <w:rsid w:val="00140636"/>
    <w:rsid w:val="0014075F"/>
    <w:rsid w:val="001407B2"/>
    <w:rsid w:val="00140D70"/>
    <w:rsid w:val="00141270"/>
    <w:rsid w:val="0014137B"/>
    <w:rsid w:val="00141581"/>
    <w:rsid w:val="001421C2"/>
    <w:rsid w:val="0014285E"/>
    <w:rsid w:val="00142AA1"/>
    <w:rsid w:val="00142F76"/>
    <w:rsid w:val="00143263"/>
    <w:rsid w:val="00143293"/>
    <w:rsid w:val="001432AC"/>
    <w:rsid w:val="00143458"/>
    <w:rsid w:val="00143564"/>
    <w:rsid w:val="001438AD"/>
    <w:rsid w:val="00143B06"/>
    <w:rsid w:val="00143F40"/>
    <w:rsid w:val="00144060"/>
    <w:rsid w:val="0014425B"/>
    <w:rsid w:val="0014436D"/>
    <w:rsid w:val="00144A69"/>
    <w:rsid w:val="00144CDB"/>
    <w:rsid w:val="00144E8B"/>
    <w:rsid w:val="00144F6A"/>
    <w:rsid w:val="0014528F"/>
    <w:rsid w:val="001453D7"/>
    <w:rsid w:val="00146142"/>
    <w:rsid w:val="00146180"/>
    <w:rsid w:val="001462C8"/>
    <w:rsid w:val="001466B6"/>
    <w:rsid w:val="00146717"/>
    <w:rsid w:val="00146803"/>
    <w:rsid w:val="00146D3D"/>
    <w:rsid w:val="00146E63"/>
    <w:rsid w:val="00146F90"/>
    <w:rsid w:val="001478B2"/>
    <w:rsid w:val="00147AD7"/>
    <w:rsid w:val="00147AEC"/>
    <w:rsid w:val="001501E6"/>
    <w:rsid w:val="00150977"/>
    <w:rsid w:val="00150A30"/>
    <w:rsid w:val="00150A6A"/>
    <w:rsid w:val="00150B8D"/>
    <w:rsid w:val="001514E7"/>
    <w:rsid w:val="0015157B"/>
    <w:rsid w:val="001515F5"/>
    <w:rsid w:val="0015171C"/>
    <w:rsid w:val="00151974"/>
    <w:rsid w:val="00151AFD"/>
    <w:rsid w:val="001521C5"/>
    <w:rsid w:val="00152364"/>
    <w:rsid w:val="00152D6D"/>
    <w:rsid w:val="00152D73"/>
    <w:rsid w:val="001531BD"/>
    <w:rsid w:val="00153217"/>
    <w:rsid w:val="001535F9"/>
    <w:rsid w:val="001537A2"/>
    <w:rsid w:val="00153C01"/>
    <w:rsid w:val="00153CC5"/>
    <w:rsid w:val="0015401A"/>
    <w:rsid w:val="00154A23"/>
    <w:rsid w:val="00154AFF"/>
    <w:rsid w:val="00154EE5"/>
    <w:rsid w:val="00155722"/>
    <w:rsid w:val="0015588D"/>
    <w:rsid w:val="001561B5"/>
    <w:rsid w:val="001561CF"/>
    <w:rsid w:val="00156B0F"/>
    <w:rsid w:val="001571BE"/>
    <w:rsid w:val="0016096F"/>
    <w:rsid w:val="00161012"/>
    <w:rsid w:val="00161A23"/>
    <w:rsid w:val="00161CA8"/>
    <w:rsid w:val="00161DC1"/>
    <w:rsid w:val="00161E2A"/>
    <w:rsid w:val="00161E2C"/>
    <w:rsid w:val="0016214A"/>
    <w:rsid w:val="001621E0"/>
    <w:rsid w:val="0016281E"/>
    <w:rsid w:val="00162869"/>
    <w:rsid w:val="00162E2A"/>
    <w:rsid w:val="00163039"/>
    <w:rsid w:val="001630E8"/>
    <w:rsid w:val="00163654"/>
    <w:rsid w:val="00163CB8"/>
    <w:rsid w:val="00163E60"/>
    <w:rsid w:val="001641B1"/>
    <w:rsid w:val="001643A1"/>
    <w:rsid w:val="00164456"/>
    <w:rsid w:val="00164DFE"/>
    <w:rsid w:val="001652D6"/>
    <w:rsid w:val="001656E7"/>
    <w:rsid w:val="00165AEA"/>
    <w:rsid w:val="00165E7C"/>
    <w:rsid w:val="00165FD1"/>
    <w:rsid w:val="0016602A"/>
    <w:rsid w:val="00166634"/>
    <w:rsid w:val="00166FE4"/>
    <w:rsid w:val="00167CB9"/>
    <w:rsid w:val="00167CDF"/>
    <w:rsid w:val="00170005"/>
    <w:rsid w:val="001701CC"/>
    <w:rsid w:val="00170317"/>
    <w:rsid w:val="00170B65"/>
    <w:rsid w:val="00170B78"/>
    <w:rsid w:val="00170CC9"/>
    <w:rsid w:val="00170D33"/>
    <w:rsid w:val="00170EED"/>
    <w:rsid w:val="001715A3"/>
    <w:rsid w:val="00171B1E"/>
    <w:rsid w:val="00171C28"/>
    <w:rsid w:val="00171E96"/>
    <w:rsid w:val="00172643"/>
    <w:rsid w:val="00172756"/>
    <w:rsid w:val="00172CAD"/>
    <w:rsid w:val="00173090"/>
    <w:rsid w:val="00173153"/>
    <w:rsid w:val="001731A1"/>
    <w:rsid w:val="00173367"/>
    <w:rsid w:val="0017360D"/>
    <w:rsid w:val="00173634"/>
    <w:rsid w:val="00173D76"/>
    <w:rsid w:val="00173DF5"/>
    <w:rsid w:val="00174848"/>
    <w:rsid w:val="00174E9F"/>
    <w:rsid w:val="00174F4F"/>
    <w:rsid w:val="00174FEF"/>
    <w:rsid w:val="00174FF6"/>
    <w:rsid w:val="001751B9"/>
    <w:rsid w:val="001752E8"/>
    <w:rsid w:val="001755EF"/>
    <w:rsid w:val="00175614"/>
    <w:rsid w:val="00175672"/>
    <w:rsid w:val="00175C20"/>
    <w:rsid w:val="00176CF5"/>
    <w:rsid w:val="00177470"/>
    <w:rsid w:val="001774E6"/>
    <w:rsid w:val="00177BCB"/>
    <w:rsid w:val="0018052E"/>
    <w:rsid w:val="00180BBB"/>
    <w:rsid w:val="00180E31"/>
    <w:rsid w:val="001811AE"/>
    <w:rsid w:val="001813D1"/>
    <w:rsid w:val="00181713"/>
    <w:rsid w:val="001817B2"/>
    <w:rsid w:val="0018192C"/>
    <w:rsid w:val="00182052"/>
    <w:rsid w:val="001822FD"/>
    <w:rsid w:val="00182709"/>
    <w:rsid w:val="0018284B"/>
    <w:rsid w:val="00182858"/>
    <w:rsid w:val="001829CC"/>
    <w:rsid w:val="00182A48"/>
    <w:rsid w:val="00182E27"/>
    <w:rsid w:val="00182E98"/>
    <w:rsid w:val="00183075"/>
    <w:rsid w:val="001832C4"/>
    <w:rsid w:val="001834AA"/>
    <w:rsid w:val="00183687"/>
    <w:rsid w:val="00183716"/>
    <w:rsid w:val="00183842"/>
    <w:rsid w:val="00183BCE"/>
    <w:rsid w:val="00184253"/>
    <w:rsid w:val="00184299"/>
    <w:rsid w:val="00184349"/>
    <w:rsid w:val="0018468B"/>
    <w:rsid w:val="00184714"/>
    <w:rsid w:val="0018490A"/>
    <w:rsid w:val="00184AFF"/>
    <w:rsid w:val="00184CFF"/>
    <w:rsid w:val="001854DA"/>
    <w:rsid w:val="001855BB"/>
    <w:rsid w:val="00185861"/>
    <w:rsid w:val="00185BAD"/>
    <w:rsid w:val="00185C9D"/>
    <w:rsid w:val="001868F2"/>
    <w:rsid w:val="001868F6"/>
    <w:rsid w:val="00187611"/>
    <w:rsid w:val="001876BB"/>
    <w:rsid w:val="00187A76"/>
    <w:rsid w:val="00187AA8"/>
    <w:rsid w:val="00187AEA"/>
    <w:rsid w:val="00187BF0"/>
    <w:rsid w:val="00187CE8"/>
    <w:rsid w:val="00187D1B"/>
    <w:rsid w:val="00187EF1"/>
    <w:rsid w:val="00190118"/>
    <w:rsid w:val="001905FC"/>
    <w:rsid w:val="00190759"/>
    <w:rsid w:val="00190776"/>
    <w:rsid w:val="00190F95"/>
    <w:rsid w:val="00191B7F"/>
    <w:rsid w:val="00191E31"/>
    <w:rsid w:val="00191EDB"/>
    <w:rsid w:val="00191F1E"/>
    <w:rsid w:val="00192396"/>
    <w:rsid w:val="0019270D"/>
    <w:rsid w:val="00192E3B"/>
    <w:rsid w:val="00192E6D"/>
    <w:rsid w:val="00192EB6"/>
    <w:rsid w:val="00192F25"/>
    <w:rsid w:val="001931E4"/>
    <w:rsid w:val="001934A9"/>
    <w:rsid w:val="001937F7"/>
    <w:rsid w:val="00193A03"/>
    <w:rsid w:val="00193A76"/>
    <w:rsid w:val="00193BFC"/>
    <w:rsid w:val="00193C52"/>
    <w:rsid w:val="00193E4E"/>
    <w:rsid w:val="00194034"/>
    <w:rsid w:val="00194A29"/>
    <w:rsid w:val="00194F3E"/>
    <w:rsid w:val="001956A1"/>
    <w:rsid w:val="0019587F"/>
    <w:rsid w:val="001959BF"/>
    <w:rsid w:val="00195B79"/>
    <w:rsid w:val="00196051"/>
    <w:rsid w:val="0019612B"/>
    <w:rsid w:val="0019639A"/>
    <w:rsid w:val="00196937"/>
    <w:rsid w:val="00196A4B"/>
    <w:rsid w:val="00196D49"/>
    <w:rsid w:val="00196FBA"/>
    <w:rsid w:val="0019711A"/>
    <w:rsid w:val="00197238"/>
    <w:rsid w:val="00197340"/>
    <w:rsid w:val="00197396"/>
    <w:rsid w:val="00197604"/>
    <w:rsid w:val="001A06D1"/>
    <w:rsid w:val="001A0804"/>
    <w:rsid w:val="001A08DA"/>
    <w:rsid w:val="001A0BDD"/>
    <w:rsid w:val="001A0C44"/>
    <w:rsid w:val="001A0C59"/>
    <w:rsid w:val="001A13AD"/>
    <w:rsid w:val="001A13B8"/>
    <w:rsid w:val="001A143C"/>
    <w:rsid w:val="001A1911"/>
    <w:rsid w:val="001A1DC1"/>
    <w:rsid w:val="001A2873"/>
    <w:rsid w:val="001A2A78"/>
    <w:rsid w:val="001A2AF9"/>
    <w:rsid w:val="001A2CA0"/>
    <w:rsid w:val="001A2D21"/>
    <w:rsid w:val="001A2F1D"/>
    <w:rsid w:val="001A317E"/>
    <w:rsid w:val="001A320C"/>
    <w:rsid w:val="001A327A"/>
    <w:rsid w:val="001A3359"/>
    <w:rsid w:val="001A335D"/>
    <w:rsid w:val="001A3509"/>
    <w:rsid w:val="001A3B92"/>
    <w:rsid w:val="001A3F85"/>
    <w:rsid w:val="001A4030"/>
    <w:rsid w:val="001A47E7"/>
    <w:rsid w:val="001A4AE3"/>
    <w:rsid w:val="001A4E63"/>
    <w:rsid w:val="001A51D2"/>
    <w:rsid w:val="001A523F"/>
    <w:rsid w:val="001A5FAE"/>
    <w:rsid w:val="001A60AA"/>
    <w:rsid w:val="001A61E1"/>
    <w:rsid w:val="001A63A4"/>
    <w:rsid w:val="001A6CC5"/>
    <w:rsid w:val="001A6CF3"/>
    <w:rsid w:val="001A6E98"/>
    <w:rsid w:val="001A7008"/>
    <w:rsid w:val="001A70D8"/>
    <w:rsid w:val="001A7307"/>
    <w:rsid w:val="001A774D"/>
    <w:rsid w:val="001A7AF0"/>
    <w:rsid w:val="001B01D3"/>
    <w:rsid w:val="001B0417"/>
    <w:rsid w:val="001B04CF"/>
    <w:rsid w:val="001B0E1D"/>
    <w:rsid w:val="001B138D"/>
    <w:rsid w:val="001B1A48"/>
    <w:rsid w:val="001B1A6A"/>
    <w:rsid w:val="001B1D45"/>
    <w:rsid w:val="001B1EE4"/>
    <w:rsid w:val="001B211F"/>
    <w:rsid w:val="001B2838"/>
    <w:rsid w:val="001B375F"/>
    <w:rsid w:val="001B3860"/>
    <w:rsid w:val="001B3A2A"/>
    <w:rsid w:val="001B3C3D"/>
    <w:rsid w:val="001B3E87"/>
    <w:rsid w:val="001B450F"/>
    <w:rsid w:val="001B472C"/>
    <w:rsid w:val="001B48DC"/>
    <w:rsid w:val="001B4C1E"/>
    <w:rsid w:val="001B4D97"/>
    <w:rsid w:val="001B52B0"/>
    <w:rsid w:val="001B5A04"/>
    <w:rsid w:val="001B6390"/>
    <w:rsid w:val="001B6719"/>
    <w:rsid w:val="001B6A67"/>
    <w:rsid w:val="001B6AD4"/>
    <w:rsid w:val="001B6B09"/>
    <w:rsid w:val="001B6B5A"/>
    <w:rsid w:val="001B6C17"/>
    <w:rsid w:val="001B716F"/>
    <w:rsid w:val="001B7490"/>
    <w:rsid w:val="001B74AB"/>
    <w:rsid w:val="001B782B"/>
    <w:rsid w:val="001B7C43"/>
    <w:rsid w:val="001B7ED1"/>
    <w:rsid w:val="001C0253"/>
    <w:rsid w:val="001C08D0"/>
    <w:rsid w:val="001C0B4B"/>
    <w:rsid w:val="001C18B4"/>
    <w:rsid w:val="001C1CA9"/>
    <w:rsid w:val="001C1F44"/>
    <w:rsid w:val="001C257C"/>
    <w:rsid w:val="001C26FF"/>
    <w:rsid w:val="001C2A2A"/>
    <w:rsid w:val="001C2F50"/>
    <w:rsid w:val="001C300D"/>
    <w:rsid w:val="001C3416"/>
    <w:rsid w:val="001C344C"/>
    <w:rsid w:val="001C3B3E"/>
    <w:rsid w:val="001C425D"/>
    <w:rsid w:val="001C47B3"/>
    <w:rsid w:val="001C48AA"/>
    <w:rsid w:val="001C4D37"/>
    <w:rsid w:val="001C50A5"/>
    <w:rsid w:val="001C558E"/>
    <w:rsid w:val="001C5833"/>
    <w:rsid w:val="001C5B3F"/>
    <w:rsid w:val="001C5CAD"/>
    <w:rsid w:val="001C5E49"/>
    <w:rsid w:val="001C6412"/>
    <w:rsid w:val="001C6817"/>
    <w:rsid w:val="001C6E77"/>
    <w:rsid w:val="001C6E97"/>
    <w:rsid w:val="001C7255"/>
    <w:rsid w:val="001C74D5"/>
    <w:rsid w:val="001C756D"/>
    <w:rsid w:val="001C7B92"/>
    <w:rsid w:val="001C7FF0"/>
    <w:rsid w:val="001D0121"/>
    <w:rsid w:val="001D03E9"/>
    <w:rsid w:val="001D06E3"/>
    <w:rsid w:val="001D0DA2"/>
    <w:rsid w:val="001D1B9D"/>
    <w:rsid w:val="001D1C9C"/>
    <w:rsid w:val="001D1F69"/>
    <w:rsid w:val="001D2319"/>
    <w:rsid w:val="001D2447"/>
    <w:rsid w:val="001D2509"/>
    <w:rsid w:val="001D2A67"/>
    <w:rsid w:val="001D2D43"/>
    <w:rsid w:val="001D2DDE"/>
    <w:rsid w:val="001D2E25"/>
    <w:rsid w:val="001D30B3"/>
    <w:rsid w:val="001D311E"/>
    <w:rsid w:val="001D3213"/>
    <w:rsid w:val="001D3AE2"/>
    <w:rsid w:val="001D45EF"/>
    <w:rsid w:val="001D46DA"/>
    <w:rsid w:val="001D4B4C"/>
    <w:rsid w:val="001D4D00"/>
    <w:rsid w:val="001D4D4B"/>
    <w:rsid w:val="001D4EBC"/>
    <w:rsid w:val="001D51EA"/>
    <w:rsid w:val="001D539E"/>
    <w:rsid w:val="001D53A5"/>
    <w:rsid w:val="001D5510"/>
    <w:rsid w:val="001D57FA"/>
    <w:rsid w:val="001D59FC"/>
    <w:rsid w:val="001D5BB2"/>
    <w:rsid w:val="001D60AC"/>
    <w:rsid w:val="001D6104"/>
    <w:rsid w:val="001D6273"/>
    <w:rsid w:val="001D68FF"/>
    <w:rsid w:val="001D71D7"/>
    <w:rsid w:val="001D7477"/>
    <w:rsid w:val="001D759A"/>
    <w:rsid w:val="001D7A70"/>
    <w:rsid w:val="001D7DC9"/>
    <w:rsid w:val="001E07E9"/>
    <w:rsid w:val="001E0813"/>
    <w:rsid w:val="001E0AB7"/>
    <w:rsid w:val="001E0FDE"/>
    <w:rsid w:val="001E123C"/>
    <w:rsid w:val="001E14A2"/>
    <w:rsid w:val="001E17DD"/>
    <w:rsid w:val="001E1847"/>
    <w:rsid w:val="001E1B65"/>
    <w:rsid w:val="001E207E"/>
    <w:rsid w:val="001E23B3"/>
    <w:rsid w:val="001E24A3"/>
    <w:rsid w:val="001E2529"/>
    <w:rsid w:val="001E27FE"/>
    <w:rsid w:val="001E29D0"/>
    <w:rsid w:val="001E3115"/>
    <w:rsid w:val="001E3175"/>
    <w:rsid w:val="001E3312"/>
    <w:rsid w:val="001E3AD0"/>
    <w:rsid w:val="001E4278"/>
    <w:rsid w:val="001E4323"/>
    <w:rsid w:val="001E460B"/>
    <w:rsid w:val="001E4B1D"/>
    <w:rsid w:val="001E4B65"/>
    <w:rsid w:val="001E4BC9"/>
    <w:rsid w:val="001E4CCE"/>
    <w:rsid w:val="001E52E4"/>
    <w:rsid w:val="001E53B3"/>
    <w:rsid w:val="001E57E3"/>
    <w:rsid w:val="001E5867"/>
    <w:rsid w:val="001E591D"/>
    <w:rsid w:val="001E6001"/>
    <w:rsid w:val="001E6310"/>
    <w:rsid w:val="001E64F2"/>
    <w:rsid w:val="001E6634"/>
    <w:rsid w:val="001E66C9"/>
    <w:rsid w:val="001E6989"/>
    <w:rsid w:val="001E6D2D"/>
    <w:rsid w:val="001E6DFA"/>
    <w:rsid w:val="001E758D"/>
    <w:rsid w:val="001E75BE"/>
    <w:rsid w:val="001E79F3"/>
    <w:rsid w:val="001E7B02"/>
    <w:rsid w:val="001E7B8E"/>
    <w:rsid w:val="001E7FD9"/>
    <w:rsid w:val="001F0914"/>
    <w:rsid w:val="001F0AF9"/>
    <w:rsid w:val="001F0AFF"/>
    <w:rsid w:val="001F0DB5"/>
    <w:rsid w:val="001F117C"/>
    <w:rsid w:val="001F1515"/>
    <w:rsid w:val="001F2626"/>
    <w:rsid w:val="001F295C"/>
    <w:rsid w:val="001F2F9D"/>
    <w:rsid w:val="001F3282"/>
    <w:rsid w:val="001F37B7"/>
    <w:rsid w:val="001F38C6"/>
    <w:rsid w:val="001F3BAE"/>
    <w:rsid w:val="001F4252"/>
    <w:rsid w:val="001F47BB"/>
    <w:rsid w:val="001F481A"/>
    <w:rsid w:val="001F4891"/>
    <w:rsid w:val="001F49F8"/>
    <w:rsid w:val="001F4FEA"/>
    <w:rsid w:val="001F53E5"/>
    <w:rsid w:val="001F5697"/>
    <w:rsid w:val="001F5AA5"/>
    <w:rsid w:val="001F60F1"/>
    <w:rsid w:val="001F6927"/>
    <w:rsid w:val="001F6A25"/>
    <w:rsid w:val="001F77DC"/>
    <w:rsid w:val="001F7A09"/>
    <w:rsid w:val="001F7A64"/>
    <w:rsid w:val="00200161"/>
    <w:rsid w:val="0020094E"/>
    <w:rsid w:val="002009B9"/>
    <w:rsid w:val="002009D1"/>
    <w:rsid w:val="002009E5"/>
    <w:rsid w:val="00200AF4"/>
    <w:rsid w:val="00200EAA"/>
    <w:rsid w:val="00200FE3"/>
    <w:rsid w:val="002028FD"/>
    <w:rsid w:val="00202B75"/>
    <w:rsid w:val="00203451"/>
    <w:rsid w:val="00203617"/>
    <w:rsid w:val="0020362E"/>
    <w:rsid w:val="0020382B"/>
    <w:rsid w:val="00203912"/>
    <w:rsid w:val="00203C74"/>
    <w:rsid w:val="00204441"/>
    <w:rsid w:val="002045AF"/>
    <w:rsid w:val="002045D3"/>
    <w:rsid w:val="002045D6"/>
    <w:rsid w:val="00204955"/>
    <w:rsid w:val="00204B53"/>
    <w:rsid w:val="00205095"/>
    <w:rsid w:val="0020522C"/>
    <w:rsid w:val="00205774"/>
    <w:rsid w:val="0020579C"/>
    <w:rsid w:val="00205850"/>
    <w:rsid w:val="0020588A"/>
    <w:rsid w:val="002058F0"/>
    <w:rsid w:val="00205985"/>
    <w:rsid w:val="00205E6E"/>
    <w:rsid w:val="0020620E"/>
    <w:rsid w:val="0020643E"/>
    <w:rsid w:val="0020768C"/>
    <w:rsid w:val="002079A1"/>
    <w:rsid w:val="00207DF4"/>
    <w:rsid w:val="00207FF1"/>
    <w:rsid w:val="0021017D"/>
    <w:rsid w:val="002101ED"/>
    <w:rsid w:val="0021060E"/>
    <w:rsid w:val="00210A25"/>
    <w:rsid w:val="00210B02"/>
    <w:rsid w:val="00210BF9"/>
    <w:rsid w:val="00210C22"/>
    <w:rsid w:val="002114A3"/>
    <w:rsid w:val="0021198B"/>
    <w:rsid w:val="00211D4E"/>
    <w:rsid w:val="00212532"/>
    <w:rsid w:val="002127E7"/>
    <w:rsid w:val="00213655"/>
    <w:rsid w:val="00213692"/>
    <w:rsid w:val="002138A9"/>
    <w:rsid w:val="00213911"/>
    <w:rsid w:val="00213B74"/>
    <w:rsid w:val="00213DA2"/>
    <w:rsid w:val="00213E04"/>
    <w:rsid w:val="00214487"/>
    <w:rsid w:val="00214D92"/>
    <w:rsid w:val="00214F2B"/>
    <w:rsid w:val="00214F7D"/>
    <w:rsid w:val="002151DE"/>
    <w:rsid w:val="00215337"/>
    <w:rsid w:val="002153A6"/>
    <w:rsid w:val="002154C3"/>
    <w:rsid w:val="0021560A"/>
    <w:rsid w:val="002156BC"/>
    <w:rsid w:val="00216684"/>
    <w:rsid w:val="00216C58"/>
    <w:rsid w:val="00216D20"/>
    <w:rsid w:val="00216E5C"/>
    <w:rsid w:val="00216F3B"/>
    <w:rsid w:val="00216FE6"/>
    <w:rsid w:val="002174CB"/>
    <w:rsid w:val="00217898"/>
    <w:rsid w:val="00217A10"/>
    <w:rsid w:val="00220248"/>
    <w:rsid w:val="00220759"/>
    <w:rsid w:val="0022088B"/>
    <w:rsid w:val="00220C72"/>
    <w:rsid w:val="00220F18"/>
    <w:rsid w:val="0022103F"/>
    <w:rsid w:val="002210F5"/>
    <w:rsid w:val="002214A5"/>
    <w:rsid w:val="002214EE"/>
    <w:rsid w:val="00221507"/>
    <w:rsid w:val="002215CC"/>
    <w:rsid w:val="00221731"/>
    <w:rsid w:val="00221B97"/>
    <w:rsid w:val="00221F0E"/>
    <w:rsid w:val="00221F43"/>
    <w:rsid w:val="00222416"/>
    <w:rsid w:val="0022247C"/>
    <w:rsid w:val="00222A28"/>
    <w:rsid w:val="00223113"/>
    <w:rsid w:val="002236BD"/>
    <w:rsid w:val="00223744"/>
    <w:rsid w:val="00223991"/>
    <w:rsid w:val="00224082"/>
    <w:rsid w:val="00224217"/>
    <w:rsid w:val="00224229"/>
    <w:rsid w:val="0022435A"/>
    <w:rsid w:val="0022489E"/>
    <w:rsid w:val="0022592A"/>
    <w:rsid w:val="00225C68"/>
    <w:rsid w:val="0022644B"/>
    <w:rsid w:val="002268E0"/>
    <w:rsid w:val="00226A2F"/>
    <w:rsid w:val="00226D3B"/>
    <w:rsid w:val="0022723E"/>
    <w:rsid w:val="00227585"/>
    <w:rsid w:val="00227624"/>
    <w:rsid w:val="002279B9"/>
    <w:rsid w:val="00227A64"/>
    <w:rsid w:val="00227C38"/>
    <w:rsid w:val="00227D99"/>
    <w:rsid w:val="0023021C"/>
    <w:rsid w:val="0023076D"/>
    <w:rsid w:val="00230B6D"/>
    <w:rsid w:val="00230BC4"/>
    <w:rsid w:val="00230BF7"/>
    <w:rsid w:val="00230E3F"/>
    <w:rsid w:val="002311BF"/>
    <w:rsid w:val="0023130B"/>
    <w:rsid w:val="00231666"/>
    <w:rsid w:val="002317D9"/>
    <w:rsid w:val="002317FD"/>
    <w:rsid w:val="00231F03"/>
    <w:rsid w:val="00231FA9"/>
    <w:rsid w:val="0023294D"/>
    <w:rsid w:val="00232A15"/>
    <w:rsid w:val="00232ACE"/>
    <w:rsid w:val="00232C55"/>
    <w:rsid w:val="00232FF8"/>
    <w:rsid w:val="0023364F"/>
    <w:rsid w:val="00233A81"/>
    <w:rsid w:val="00233B10"/>
    <w:rsid w:val="0023456D"/>
    <w:rsid w:val="002347D8"/>
    <w:rsid w:val="00234980"/>
    <w:rsid w:val="00234DD5"/>
    <w:rsid w:val="00234E45"/>
    <w:rsid w:val="00235108"/>
    <w:rsid w:val="00235581"/>
    <w:rsid w:val="0023571C"/>
    <w:rsid w:val="002357B9"/>
    <w:rsid w:val="00235F44"/>
    <w:rsid w:val="00236082"/>
    <w:rsid w:val="0023669D"/>
    <w:rsid w:val="0023684E"/>
    <w:rsid w:val="00236E24"/>
    <w:rsid w:val="00236EA8"/>
    <w:rsid w:val="00236FC2"/>
    <w:rsid w:val="00237177"/>
    <w:rsid w:val="00237378"/>
    <w:rsid w:val="00240540"/>
    <w:rsid w:val="00240584"/>
    <w:rsid w:val="002407C1"/>
    <w:rsid w:val="00240D0E"/>
    <w:rsid w:val="00240DE1"/>
    <w:rsid w:val="002411DB"/>
    <w:rsid w:val="00241494"/>
    <w:rsid w:val="00241A15"/>
    <w:rsid w:val="00241F07"/>
    <w:rsid w:val="0024220D"/>
    <w:rsid w:val="002422D3"/>
    <w:rsid w:val="0024259A"/>
    <w:rsid w:val="00242C33"/>
    <w:rsid w:val="00243055"/>
    <w:rsid w:val="00243071"/>
    <w:rsid w:val="002431FF"/>
    <w:rsid w:val="002434C6"/>
    <w:rsid w:val="0024353E"/>
    <w:rsid w:val="00243CC8"/>
    <w:rsid w:val="00244275"/>
    <w:rsid w:val="0024427E"/>
    <w:rsid w:val="0024439F"/>
    <w:rsid w:val="00244699"/>
    <w:rsid w:val="00244B91"/>
    <w:rsid w:val="0024529C"/>
    <w:rsid w:val="00245BD9"/>
    <w:rsid w:val="0024647E"/>
    <w:rsid w:val="00246B7F"/>
    <w:rsid w:val="00246C29"/>
    <w:rsid w:val="00247185"/>
    <w:rsid w:val="002473E0"/>
    <w:rsid w:val="00247650"/>
    <w:rsid w:val="00247716"/>
    <w:rsid w:val="002479CF"/>
    <w:rsid w:val="00247AF5"/>
    <w:rsid w:val="00247C28"/>
    <w:rsid w:val="00247F00"/>
    <w:rsid w:val="00247FC0"/>
    <w:rsid w:val="00247FCA"/>
    <w:rsid w:val="00250A6A"/>
    <w:rsid w:val="00250A94"/>
    <w:rsid w:val="00250ACC"/>
    <w:rsid w:val="00250B66"/>
    <w:rsid w:val="00250BE5"/>
    <w:rsid w:val="00250C4C"/>
    <w:rsid w:val="002510A4"/>
    <w:rsid w:val="002511FF"/>
    <w:rsid w:val="00251291"/>
    <w:rsid w:val="002512E3"/>
    <w:rsid w:val="002523CB"/>
    <w:rsid w:val="0025255C"/>
    <w:rsid w:val="002527C9"/>
    <w:rsid w:val="00252862"/>
    <w:rsid w:val="00252D20"/>
    <w:rsid w:val="00252FDC"/>
    <w:rsid w:val="00252FE3"/>
    <w:rsid w:val="00253A80"/>
    <w:rsid w:val="00254635"/>
    <w:rsid w:val="0025487E"/>
    <w:rsid w:val="002552F6"/>
    <w:rsid w:val="002555BF"/>
    <w:rsid w:val="00255615"/>
    <w:rsid w:val="00255A91"/>
    <w:rsid w:val="00255BEE"/>
    <w:rsid w:val="00255C79"/>
    <w:rsid w:val="00255CFD"/>
    <w:rsid w:val="00256107"/>
    <w:rsid w:val="002561DA"/>
    <w:rsid w:val="002567C3"/>
    <w:rsid w:val="002567FE"/>
    <w:rsid w:val="00256B1F"/>
    <w:rsid w:val="00256DAC"/>
    <w:rsid w:val="00257187"/>
    <w:rsid w:val="00257592"/>
    <w:rsid w:val="00257B62"/>
    <w:rsid w:val="00257D30"/>
    <w:rsid w:val="0026079B"/>
    <w:rsid w:val="00260D79"/>
    <w:rsid w:val="00261381"/>
    <w:rsid w:val="0026151B"/>
    <w:rsid w:val="0026154D"/>
    <w:rsid w:val="0026164A"/>
    <w:rsid w:val="00261750"/>
    <w:rsid w:val="002618A8"/>
    <w:rsid w:val="002619AF"/>
    <w:rsid w:val="00261E97"/>
    <w:rsid w:val="00261EF7"/>
    <w:rsid w:val="00262019"/>
    <w:rsid w:val="00262087"/>
    <w:rsid w:val="0026242B"/>
    <w:rsid w:val="00262595"/>
    <w:rsid w:val="0026276C"/>
    <w:rsid w:val="0026394A"/>
    <w:rsid w:val="00263A79"/>
    <w:rsid w:val="00263CB3"/>
    <w:rsid w:val="002642DA"/>
    <w:rsid w:val="00264909"/>
    <w:rsid w:val="002649F1"/>
    <w:rsid w:val="00265261"/>
    <w:rsid w:val="002655E1"/>
    <w:rsid w:val="00265650"/>
    <w:rsid w:val="00265A52"/>
    <w:rsid w:val="00265E84"/>
    <w:rsid w:val="0026637D"/>
    <w:rsid w:val="00266E2E"/>
    <w:rsid w:val="00266E2F"/>
    <w:rsid w:val="00266EAC"/>
    <w:rsid w:val="00267303"/>
    <w:rsid w:val="00267333"/>
    <w:rsid w:val="002679FF"/>
    <w:rsid w:val="00267CB1"/>
    <w:rsid w:val="00267E0B"/>
    <w:rsid w:val="00270081"/>
    <w:rsid w:val="00270899"/>
    <w:rsid w:val="00270B77"/>
    <w:rsid w:val="00270C7B"/>
    <w:rsid w:val="00270EDC"/>
    <w:rsid w:val="002716A3"/>
    <w:rsid w:val="0027202F"/>
    <w:rsid w:val="00272250"/>
    <w:rsid w:val="002725CB"/>
    <w:rsid w:val="002726D6"/>
    <w:rsid w:val="00273092"/>
    <w:rsid w:val="00273125"/>
    <w:rsid w:val="002731F8"/>
    <w:rsid w:val="00274939"/>
    <w:rsid w:val="00274C15"/>
    <w:rsid w:val="00275159"/>
    <w:rsid w:val="002752F6"/>
    <w:rsid w:val="0027552B"/>
    <w:rsid w:val="0027552E"/>
    <w:rsid w:val="00275A02"/>
    <w:rsid w:val="00275C70"/>
    <w:rsid w:val="00275EB9"/>
    <w:rsid w:val="00275EBE"/>
    <w:rsid w:val="002767BE"/>
    <w:rsid w:val="00276B51"/>
    <w:rsid w:val="00276B95"/>
    <w:rsid w:val="002776AC"/>
    <w:rsid w:val="0028047E"/>
    <w:rsid w:val="002808CC"/>
    <w:rsid w:val="0028094D"/>
    <w:rsid w:val="00280ADE"/>
    <w:rsid w:val="00280F33"/>
    <w:rsid w:val="0028102E"/>
    <w:rsid w:val="00281058"/>
    <w:rsid w:val="002810A1"/>
    <w:rsid w:val="00281158"/>
    <w:rsid w:val="0028130E"/>
    <w:rsid w:val="0028144C"/>
    <w:rsid w:val="0028156B"/>
    <w:rsid w:val="00281EA9"/>
    <w:rsid w:val="002824D6"/>
    <w:rsid w:val="002825B9"/>
    <w:rsid w:val="00282718"/>
    <w:rsid w:val="00282EF5"/>
    <w:rsid w:val="00283787"/>
    <w:rsid w:val="002837BD"/>
    <w:rsid w:val="00283CDD"/>
    <w:rsid w:val="002848B7"/>
    <w:rsid w:val="00284984"/>
    <w:rsid w:val="00284B28"/>
    <w:rsid w:val="00284B40"/>
    <w:rsid w:val="00285086"/>
    <w:rsid w:val="0028548D"/>
    <w:rsid w:val="002856BE"/>
    <w:rsid w:val="00285E0E"/>
    <w:rsid w:val="00285EF1"/>
    <w:rsid w:val="0028649C"/>
    <w:rsid w:val="0028669F"/>
    <w:rsid w:val="00286F30"/>
    <w:rsid w:val="00286F71"/>
    <w:rsid w:val="00287536"/>
    <w:rsid w:val="00287655"/>
    <w:rsid w:val="00287A2E"/>
    <w:rsid w:val="00287BD1"/>
    <w:rsid w:val="00287ED6"/>
    <w:rsid w:val="00290434"/>
    <w:rsid w:val="00290B9A"/>
    <w:rsid w:val="002915C2"/>
    <w:rsid w:val="002918F5"/>
    <w:rsid w:val="00291E18"/>
    <w:rsid w:val="00292350"/>
    <w:rsid w:val="00292441"/>
    <w:rsid w:val="00292564"/>
    <w:rsid w:val="00292D7D"/>
    <w:rsid w:val="002932CA"/>
    <w:rsid w:val="00293799"/>
    <w:rsid w:val="00293ADE"/>
    <w:rsid w:val="00293C13"/>
    <w:rsid w:val="00293E68"/>
    <w:rsid w:val="002946B1"/>
    <w:rsid w:val="00294B03"/>
    <w:rsid w:val="00294DE2"/>
    <w:rsid w:val="00294DE3"/>
    <w:rsid w:val="002950FB"/>
    <w:rsid w:val="002955BE"/>
    <w:rsid w:val="00295C43"/>
    <w:rsid w:val="00295C84"/>
    <w:rsid w:val="00295EFD"/>
    <w:rsid w:val="00295F7D"/>
    <w:rsid w:val="002962D2"/>
    <w:rsid w:val="002964E0"/>
    <w:rsid w:val="002966A0"/>
    <w:rsid w:val="00296D16"/>
    <w:rsid w:val="00296D2F"/>
    <w:rsid w:val="002970F0"/>
    <w:rsid w:val="00297141"/>
    <w:rsid w:val="002972BA"/>
    <w:rsid w:val="00297B84"/>
    <w:rsid w:val="002A0199"/>
    <w:rsid w:val="002A0729"/>
    <w:rsid w:val="002A08F6"/>
    <w:rsid w:val="002A099F"/>
    <w:rsid w:val="002A126B"/>
    <w:rsid w:val="002A14F4"/>
    <w:rsid w:val="002A16B7"/>
    <w:rsid w:val="002A17DE"/>
    <w:rsid w:val="002A2665"/>
    <w:rsid w:val="002A2F79"/>
    <w:rsid w:val="002A3081"/>
    <w:rsid w:val="002A3D75"/>
    <w:rsid w:val="002A40E5"/>
    <w:rsid w:val="002A417A"/>
    <w:rsid w:val="002A41A6"/>
    <w:rsid w:val="002A452C"/>
    <w:rsid w:val="002A4823"/>
    <w:rsid w:val="002A4CBA"/>
    <w:rsid w:val="002A4E81"/>
    <w:rsid w:val="002A4F9D"/>
    <w:rsid w:val="002A5215"/>
    <w:rsid w:val="002A5455"/>
    <w:rsid w:val="002A55A1"/>
    <w:rsid w:val="002A59A7"/>
    <w:rsid w:val="002A5C7E"/>
    <w:rsid w:val="002A5FE8"/>
    <w:rsid w:val="002A6078"/>
    <w:rsid w:val="002A62F7"/>
    <w:rsid w:val="002A6907"/>
    <w:rsid w:val="002A71A3"/>
    <w:rsid w:val="002A7477"/>
    <w:rsid w:val="002A76CF"/>
    <w:rsid w:val="002A7D94"/>
    <w:rsid w:val="002B0338"/>
    <w:rsid w:val="002B13FF"/>
    <w:rsid w:val="002B1C7A"/>
    <w:rsid w:val="002B1E59"/>
    <w:rsid w:val="002B1E67"/>
    <w:rsid w:val="002B20C7"/>
    <w:rsid w:val="002B252D"/>
    <w:rsid w:val="002B2F46"/>
    <w:rsid w:val="002B3029"/>
    <w:rsid w:val="002B3DAC"/>
    <w:rsid w:val="002B400C"/>
    <w:rsid w:val="002B4676"/>
    <w:rsid w:val="002B472A"/>
    <w:rsid w:val="002B4747"/>
    <w:rsid w:val="002B4D40"/>
    <w:rsid w:val="002B4FFF"/>
    <w:rsid w:val="002B5043"/>
    <w:rsid w:val="002B51AA"/>
    <w:rsid w:val="002B5295"/>
    <w:rsid w:val="002B529D"/>
    <w:rsid w:val="002B52E4"/>
    <w:rsid w:val="002B537F"/>
    <w:rsid w:val="002B556C"/>
    <w:rsid w:val="002B5A32"/>
    <w:rsid w:val="002B6474"/>
    <w:rsid w:val="002B6C95"/>
    <w:rsid w:val="002B6D41"/>
    <w:rsid w:val="002B6DBC"/>
    <w:rsid w:val="002B74FD"/>
    <w:rsid w:val="002B774C"/>
    <w:rsid w:val="002B7965"/>
    <w:rsid w:val="002B7B4E"/>
    <w:rsid w:val="002C0101"/>
    <w:rsid w:val="002C22AB"/>
    <w:rsid w:val="002C22F3"/>
    <w:rsid w:val="002C2432"/>
    <w:rsid w:val="002C259F"/>
    <w:rsid w:val="002C2623"/>
    <w:rsid w:val="002C26B8"/>
    <w:rsid w:val="002C277D"/>
    <w:rsid w:val="002C27AD"/>
    <w:rsid w:val="002C2E36"/>
    <w:rsid w:val="002C3745"/>
    <w:rsid w:val="002C3C8C"/>
    <w:rsid w:val="002C400C"/>
    <w:rsid w:val="002C4901"/>
    <w:rsid w:val="002C4B1E"/>
    <w:rsid w:val="002C545D"/>
    <w:rsid w:val="002C54B4"/>
    <w:rsid w:val="002C5538"/>
    <w:rsid w:val="002C574F"/>
    <w:rsid w:val="002C57CF"/>
    <w:rsid w:val="002C5DED"/>
    <w:rsid w:val="002C5E7C"/>
    <w:rsid w:val="002C667D"/>
    <w:rsid w:val="002C6EFE"/>
    <w:rsid w:val="002C7510"/>
    <w:rsid w:val="002C767A"/>
    <w:rsid w:val="002C77AF"/>
    <w:rsid w:val="002C790E"/>
    <w:rsid w:val="002C7B16"/>
    <w:rsid w:val="002C7B83"/>
    <w:rsid w:val="002C7BC8"/>
    <w:rsid w:val="002C7D6B"/>
    <w:rsid w:val="002D041F"/>
    <w:rsid w:val="002D0770"/>
    <w:rsid w:val="002D0C00"/>
    <w:rsid w:val="002D125D"/>
    <w:rsid w:val="002D1A39"/>
    <w:rsid w:val="002D22F1"/>
    <w:rsid w:val="002D2580"/>
    <w:rsid w:val="002D2599"/>
    <w:rsid w:val="002D25CF"/>
    <w:rsid w:val="002D29C8"/>
    <w:rsid w:val="002D2A47"/>
    <w:rsid w:val="002D2D6A"/>
    <w:rsid w:val="002D2DD3"/>
    <w:rsid w:val="002D2E67"/>
    <w:rsid w:val="002D2E70"/>
    <w:rsid w:val="002D30C5"/>
    <w:rsid w:val="002D315D"/>
    <w:rsid w:val="002D32E0"/>
    <w:rsid w:val="002D379C"/>
    <w:rsid w:val="002D39EE"/>
    <w:rsid w:val="002D3A5D"/>
    <w:rsid w:val="002D4AE4"/>
    <w:rsid w:val="002D4BF3"/>
    <w:rsid w:val="002D4C91"/>
    <w:rsid w:val="002D4DC3"/>
    <w:rsid w:val="002D5001"/>
    <w:rsid w:val="002D5101"/>
    <w:rsid w:val="002D56CC"/>
    <w:rsid w:val="002D5900"/>
    <w:rsid w:val="002D5CA6"/>
    <w:rsid w:val="002D5D56"/>
    <w:rsid w:val="002D6863"/>
    <w:rsid w:val="002D6B76"/>
    <w:rsid w:val="002D732D"/>
    <w:rsid w:val="002D74C0"/>
    <w:rsid w:val="002D7547"/>
    <w:rsid w:val="002D7693"/>
    <w:rsid w:val="002D787F"/>
    <w:rsid w:val="002D78B9"/>
    <w:rsid w:val="002D7D09"/>
    <w:rsid w:val="002E0119"/>
    <w:rsid w:val="002E03B0"/>
    <w:rsid w:val="002E07D4"/>
    <w:rsid w:val="002E0885"/>
    <w:rsid w:val="002E092B"/>
    <w:rsid w:val="002E0947"/>
    <w:rsid w:val="002E0CEE"/>
    <w:rsid w:val="002E1B8A"/>
    <w:rsid w:val="002E1E9E"/>
    <w:rsid w:val="002E24B5"/>
    <w:rsid w:val="002E25CB"/>
    <w:rsid w:val="002E268C"/>
    <w:rsid w:val="002E2BF9"/>
    <w:rsid w:val="002E35B4"/>
    <w:rsid w:val="002E3B32"/>
    <w:rsid w:val="002E3FFE"/>
    <w:rsid w:val="002E436C"/>
    <w:rsid w:val="002E5145"/>
    <w:rsid w:val="002E521E"/>
    <w:rsid w:val="002E6003"/>
    <w:rsid w:val="002E62A0"/>
    <w:rsid w:val="002E6485"/>
    <w:rsid w:val="002E6911"/>
    <w:rsid w:val="002E6AD6"/>
    <w:rsid w:val="002E6B59"/>
    <w:rsid w:val="002E6E44"/>
    <w:rsid w:val="002E7152"/>
    <w:rsid w:val="002E74F2"/>
    <w:rsid w:val="002E78D9"/>
    <w:rsid w:val="002F0255"/>
    <w:rsid w:val="002F02AB"/>
    <w:rsid w:val="002F112E"/>
    <w:rsid w:val="002F126F"/>
    <w:rsid w:val="002F12B2"/>
    <w:rsid w:val="002F1506"/>
    <w:rsid w:val="002F1ADD"/>
    <w:rsid w:val="002F1B27"/>
    <w:rsid w:val="002F1D12"/>
    <w:rsid w:val="002F1E4C"/>
    <w:rsid w:val="002F1EBF"/>
    <w:rsid w:val="002F20BE"/>
    <w:rsid w:val="002F2269"/>
    <w:rsid w:val="002F2E23"/>
    <w:rsid w:val="002F33D2"/>
    <w:rsid w:val="002F349F"/>
    <w:rsid w:val="002F3848"/>
    <w:rsid w:val="002F38D8"/>
    <w:rsid w:val="002F4279"/>
    <w:rsid w:val="002F42CF"/>
    <w:rsid w:val="002F48C8"/>
    <w:rsid w:val="002F4AA2"/>
    <w:rsid w:val="002F59E2"/>
    <w:rsid w:val="002F6517"/>
    <w:rsid w:val="002F660F"/>
    <w:rsid w:val="002F663F"/>
    <w:rsid w:val="002F6883"/>
    <w:rsid w:val="002F6DC8"/>
    <w:rsid w:val="002F7776"/>
    <w:rsid w:val="002F786A"/>
    <w:rsid w:val="002F79C1"/>
    <w:rsid w:val="002F7AF0"/>
    <w:rsid w:val="002F7C23"/>
    <w:rsid w:val="002F7DFA"/>
    <w:rsid w:val="00300696"/>
    <w:rsid w:val="003011D1"/>
    <w:rsid w:val="00301266"/>
    <w:rsid w:val="0030156D"/>
    <w:rsid w:val="00302054"/>
    <w:rsid w:val="00302133"/>
    <w:rsid w:val="00302250"/>
    <w:rsid w:val="00302E8C"/>
    <w:rsid w:val="0030324A"/>
    <w:rsid w:val="0030358E"/>
    <w:rsid w:val="003039AB"/>
    <w:rsid w:val="00303AA0"/>
    <w:rsid w:val="00303B70"/>
    <w:rsid w:val="0030401B"/>
    <w:rsid w:val="00304346"/>
    <w:rsid w:val="003046FD"/>
    <w:rsid w:val="00305215"/>
    <w:rsid w:val="00305D7D"/>
    <w:rsid w:val="00306047"/>
    <w:rsid w:val="003064BD"/>
    <w:rsid w:val="0030657B"/>
    <w:rsid w:val="0030658F"/>
    <w:rsid w:val="0030666F"/>
    <w:rsid w:val="00306941"/>
    <w:rsid w:val="00306AEA"/>
    <w:rsid w:val="00306CC7"/>
    <w:rsid w:val="00307078"/>
    <w:rsid w:val="00307372"/>
    <w:rsid w:val="0030756A"/>
    <w:rsid w:val="00307577"/>
    <w:rsid w:val="00307E48"/>
    <w:rsid w:val="0031003E"/>
    <w:rsid w:val="003101FA"/>
    <w:rsid w:val="00310491"/>
    <w:rsid w:val="00310B5E"/>
    <w:rsid w:val="00311814"/>
    <w:rsid w:val="00311880"/>
    <w:rsid w:val="00311C2C"/>
    <w:rsid w:val="00312071"/>
    <w:rsid w:val="0031223D"/>
    <w:rsid w:val="0031273B"/>
    <w:rsid w:val="003128E9"/>
    <w:rsid w:val="003133AF"/>
    <w:rsid w:val="00313549"/>
    <w:rsid w:val="003137C2"/>
    <w:rsid w:val="0031409D"/>
    <w:rsid w:val="00314636"/>
    <w:rsid w:val="00314D17"/>
    <w:rsid w:val="00314D42"/>
    <w:rsid w:val="0031598C"/>
    <w:rsid w:val="00315A8B"/>
    <w:rsid w:val="00315C7F"/>
    <w:rsid w:val="00315CBA"/>
    <w:rsid w:val="00315E0A"/>
    <w:rsid w:val="00315FB4"/>
    <w:rsid w:val="0031607E"/>
    <w:rsid w:val="00316810"/>
    <w:rsid w:val="00316836"/>
    <w:rsid w:val="003168F8"/>
    <w:rsid w:val="00316A3A"/>
    <w:rsid w:val="00316B3C"/>
    <w:rsid w:val="00316D7D"/>
    <w:rsid w:val="00316FD8"/>
    <w:rsid w:val="003171E9"/>
    <w:rsid w:val="00317349"/>
    <w:rsid w:val="00317549"/>
    <w:rsid w:val="003177A0"/>
    <w:rsid w:val="00317ACD"/>
    <w:rsid w:val="00317BA2"/>
    <w:rsid w:val="00317C37"/>
    <w:rsid w:val="00317E09"/>
    <w:rsid w:val="0032015E"/>
    <w:rsid w:val="0032036F"/>
    <w:rsid w:val="00320C98"/>
    <w:rsid w:val="00320E7D"/>
    <w:rsid w:val="003210C8"/>
    <w:rsid w:val="00321192"/>
    <w:rsid w:val="00321330"/>
    <w:rsid w:val="00321664"/>
    <w:rsid w:val="0032185B"/>
    <w:rsid w:val="00321ACD"/>
    <w:rsid w:val="00321B54"/>
    <w:rsid w:val="00321EDD"/>
    <w:rsid w:val="0032248F"/>
    <w:rsid w:val="003229BC"/>
    <w:rsid w:val="003229C6"/>
    <w:rsid w:val="00322BDB"/>
    <w:rsid w:val="00322CB8"/>
    <w:rsid w:val="00323249"/>
    <w:rsid w:val="003232ED"/>
    <w:rsid w:val="00323770"/>
    <w:rsid w:val="00323C22"/>
    <w:rsid w:val="00323F7F"/>
    <w:rsid w:val="00324138"/>
    <w:rsid w:val="00324145"/>
    <w:rsid w:val="003248BA"/>
    <w:rsid w:val="00325575"/>
    <w:rsid w:val="00325643"/>
    <w:rsid w:val="0032588B"/>
    <w:rsid w:val="0032599B"/>
    <w:rsid w:val="00326BFD"/>
    <w:rsid w:val="00326D12"/>
    <w:rsid w:val="00327799"/>
    <w:rsid w:val="00327985"/>
    <w:rsid w:val="00327B3E"/>
    <w:rsid w:val="00327CAF"/>
    <w:rsid w:val="003305A7"/>
    <w:rsid w:val="003306A1"/>
    <w:rsid w:val="0033078A"/>
    <w:rsid w:val="00330E25"/>
    <w:rsid w:val="00330F36"/>
    <w:rsid w:val="003311B2"/>
    <w:rsid w:val="003311B7"/>
    <w:rsid w:val="00331318"/>
    <w:rsid w:val="00331972"/>
    <w:rsid w:val="003319CC"/>
    <w:rsid w:val="00331F6D"/>
    <w:rsid w:val="0033220B"/>
    <w:rsid w:val="003324EF"/>
    <w:rsid w:val="00332574"/>
    <w:rsid w:val="00332750"/>
    <w:rsid w:val="003329F0"/>
    <w:rsid w:val="00332EE3"/>
    <w:rsid w:val="00333093"/>
    <w:rsid w:val="00333165"/>
    <w:rsid w:val="00333656"/>
    <w:rsid w:val="003336E1"/>
    <w:rsid w:val="00333A04"/>
    <w:rsid w:val="00333BD8"/>
    <w:rsid w:val="0033426E"/>
    <w:rsid w:val="00334A31"/>
    <w:rsid w:val="00334C1E"/>
    <w:rsid w:val="00334E7A"/>
    <w:rsid w:val="00334F91"/>
    <w:rsid w:val="0033523E"/>
    <w:rsid w:val="003358AE"/>
    <w:rsid w:val="003359F9"/>
    <w:rsid w:val="00335A57"/>
    <w:rsid w:val="003360F8"/>
    <w:rsid w:val="003363CD"/>
    <w:rsid w:val="00336453"/>
    <w:rsid w:val="00336655"/>
    <w:rsid w:val="00336893"/>
    <w:rsid w:val="00336C98"/>
    <w:rsid w:val="003371EA"/>
    <w:rsid w:val="00337289"/>
    <w:rsid w:val="003372D7"/>
    <w:rsid w:val="00337622"/>
    <w:rsid w:val="003376EA"/>
    <w:rsid w:val="00337868"/>
    <w:rsid w:val="00337A6F"/>
    <w:rsid w:val="00337A97"/>
    <w:rsid w:val="00340420"/>
    <w:rsid w:val="003408D0"/>
    <w:rsid w:val="00340A65"/>
    <w:rsid w:val="00340B55"/>
    <w:rsid w:val="00340D87"/>
    <w:rsid w:val="00341382"/>
    <w:rsid w:val="003415C3"/>
    <w:rsid w:val="0034194C"/>
    <w:rsid w:val="00341DAB"/>
    <w:rsid w:val="00342F99"/>
    <w:rsid w:val="003433A8"/>
    <w:rsid w:val="003442CC"/>
    <w:rsid w:val="0034448B"/>
    <w:rsid w:val="00344D34"/>
    <w:rsid w:val="00344D3B"/>
    <w:rsid w:val="00345385"/>
    <w:rsid w:val="00345CC7"/>
    <w:rsid w:val="00345D82"/>
    <w:rsid w:val="00346652"/>
    <w:rsid w:val="00346D88"/>
    <w:rsid w:val="00346E24"/>
    <w:rsid w:val="00346F05"/>
    <w:rsid w:val="00347178"/>
    <w:rsid w:val="003471C3"/>
    <w:rsid w:val="003472E2"/>
    <w:rsid w:val="003474C7"/>
    <w:rsid w:val="0034768A"/>
    <w:rsid w:val="00347776"/>
    <w:rsid w:val="003477B1"/>
    <w:rsid w:val="00347CB5"/>
    <w:rsid w:val="00347E06"/>
    <w:rsid w:val="003501FC"/>
    <w:rsid w:val="00350441"/>
    <w:rsid w:val="00350888"/>
    <w:rsid w:val="003509AD"/>
    <w:rsid w:val="00351055"/>
    <w:rsid w:val="003511DF"/>
    <w:rsid w:val="00351521"/>
    <w:rsid w:val="003517FE"/>
    <w:rsid w:val="00351A4F"/>
    <w:rsid w:val="00351CB0"/>
    <w:rsid w:val="00351F25"/>
    <w:rsid w:val="0035202A"/>
    <w:rsid w:val="00353211"/>
    <w:rsid w:val="00353540"/>
    <w:rsid w:val="0035355B"/>
    <w:rsid w:val="00353676"/>
    <w:rsid w:val="003536D5"/>
    <w:rsid w:val="00353C45"/>
    <w:rsid w:val="0035416E"/>
    <w:rsid w:val="00354706"/>
    <w:rsid w:val="00354AEE"/>
    <w:rsid w:val="00354D24"/>
    <w:rsid w:val="00354E73"/>
    <w:rsid w:val="0035514E"/>
    <w:rsid w:val="003551FA"/>
    <w:rsid w:val="0035531D"/>
    <w:rsid w:val="0035568B"/>
    <w:rsid w:val="0035573A"/>
    <w:rsid w:val="003557DB"/>
    <w:rsid w:val="0035587B"/>
    <w:rsid w:val="00355BCA"/>
    <w:rsid w:val="00355F0A"/>
    <w:rsid w:val="00356765"/>
    <w:rsid w:val="003568ED"/>
    <w:rsid w:val="00356D6E"/>
    <w:rsid w:val="00356F05"/>
    <w:rsid w:val="0035724F"/>
    <w:rsid w:val="00357ACB"/>
    <w:rsid w:val="00357D2B"/>
    <w:rsid w:val="00357F69"/>
    <w:rsid w:val="003601F7"/>
    <w:rsid w:val="003605CD"/>
    <w:rsid w:val="00360EF8"/>
    <w:rsid w:val="00361393"/>
    <w:rsid w:val="00361999"/>
    <w:rsid w:val="00361D21"/>
    <w:rsid w:val="00361D25"/>
    <w:rsid w:val="0036239D"/>
    <w:rsid w:val="00362510"/>
    <w:rsid w:val="00362724"/>
    <w:rsid w:val="003628E1"/>
    <w:rsid w:val="00362A9C"/>
    <w:rsid w:val="00362AC7"/>
    <w:rsid w:val="00362F7F"/>
    <w:rsid w:val="00363203"/>
    <w:rsid w:val="00363310"/>
    <w:rsid w:val="003633C5"/>
    <w:rsid w:val="00363743"/>
    <w:rsid w:val="00363957"/>
    <w:rsid w:val="00363AEA"/>
    <w:rsid w:val="00363BCA"/>
    <w:rsid w:val="00363D8D"/>
    <w:rsid w:val="00363E27"/>
    <w:rsid w:val="00363F14"/>
    <w:rsid w:val="00364240"/>
    <w:rsid w:val="00364875"/>
    <w:rsid w:val="00364C76"/>
    <w:rsid w:val="00364F15"/>
    <w:rsid w:val="00364F25"/>
    <w:rsid w:val="00365205"/>
    <w:rsid w:val="00365254"/>
    <w:rsid w:val="00365745"/>
    <w:rsid w:val="0036574A"/>
    <w:rsid w:val="00365862"/>
    <w:rsid w:val="00365B01"/>
    <w:rsid w:val="00365C0C"/>
    <w:rsid w:val="003664FE"/>
    <w:rsid w:val="00366A0B"/>
    <w:rsid w:val="00366B0F"/>
    <w:rsid w:val="00367ACF"/>
    <w:rsid w:val="00367EB7"/>
    <w:rsid w:val="00367F96"/>
    <w:rsid w:val="0037053C"/>
    <w:rsid w:val="003705B2"/>
    <w:rsid w:val="00370734"/>
    <w:rsid w:val="00371826"/>
    <w:rsid w:val="00371D04"/>
    <w:rsid w:val="00372CD5"/>
    <w:rsid w:val="00372D40"/>
    <w:rsid w:val="00373429"/>
    <w:rsid w:val="003735CF"/>
    <w:rsid w:val="00373625"/>
    <w:rsid w:val="00373820"/>
    <w:rsid w:val="00373A1B"/>
    <w:rsid w:val="00373A1D"/>
    <w:rsid w:val="00373D4D"/>
    <w:rsid w:val="00373FA0"/>
    <w:rsid w:val="00374522"/>
    <w:rsid w:val="00375536"/>
    <w:rsid w:val="0037568F"/>
    <w:rsid w:val="00376293"/>
    <w:rsid w:val="00376383"/>
    <w:rsid w:val="00376576"/>
    <w:rsid w:val="003768A6"/>
    <w:rsid w:val="00376A60"/>
    <w:rsid w:val="00377416"/>
    <w:rsid w:val="003774A0"/>
    <w:rsid w:val="00377712"/>
    <w:rsid w:val="00377739"/>
    <w:rsid w:val="003779E7"/>
    <w:rsid w:val="00377D1B"/>
    <w:rsid w:val="00377D75"/>
    <w:rsid w:val="00377DF9"/>
    <w:rsid w:val="0038015C"/>
    <w:rsid w:val="003802ED"/>
    <w:rsid w:val="003804C8"/>
    <w:rsid w:val="0038078C"/>
    <w:rsid w:val="00380848"/>
    <w:rsid w:val="00380EE8"/>
    <w:rsid w:val="00380F7D"/>
    <w:rsid w:val="003811F6"/>
    <w:rsid w:val="00381696"/>
    <w:rsid w:val="00381B33"/>
    <w:rsid w:val="00381CE6"/>
    <w:rsid w:val="00381ECF"/>
    <w:rsid w:val="0038256B"/>
    <w:rsid w:val="00382904"/>
    <w:rsid w:val="00382C76"/>
    <w:rsid w:val="0038346E"/>
    <w:rsid w:val="00383BC8"/>
    <w:rsid w:val="003841B9"/>
    <w:rsid w:val="003842B0"/>
    <w:rsid w:val="00384689"/>
    <w:rsid w:val="00384B0E"/>
    <w:rsid w:val="00384FA3"/>
    <w:rsid w:val="0038509E"/>
    <w:rsid w:val="003851B1"/>
    <w:rsid w:val="0038554A"/>
    <w:rsid w:val="0038565E"/>
    <w:rsid w:val="00385BC9"/>
    <w:rsid w:val="00386165"/>
    <w:rsid w:val="00386D8E"/>
    <w:rsid w:val="00386E05"/>
    <w:rsid w:val="00386E36"/>
    <w:rsid w:val="00386F1C"/>
    <w:rsid w:val="00387036"/>
    <w:rsid w:val="0038726A"/>
    <w:rsid w:val="003879A5"/>
    <w:rsid w:val="00387C13"/>
    <w:rsid w:val="00387C67"/>
    <w:rsid w:val="003901EA"/>
    <w:rsid w:val="003902D2"/>
    <w:rsid w:val="003909D5"/>
    <w:rsid w:val="00390D02"/>
    <w:rsid w:val="00390D9E"/>
    <w:rsid w:val="0039102F"/>
    <w:rsid w:val="00391631"/>
    <w:rsid w:val="003925BB"/>
    <w:rsid w:val="003925F6"/>
    <w:rsid w:val="00393512"/>
    <w:rsid w:val="003935DA"/>
    <w:rsid w:val="003936FB"/>
    <w:rsid w:val="0039392E"/>
    <w:rsid w:val="00393A91"/>
    <w:rsid w:val="00393B08"/>
    <w:rsid w:val="00393DA1"/>
    <w:rsid w:val="003942A9"/>
    <w:rsid w:val="00394807"/>
    <w:rsid w:val="00394B3C"/>
    <w:rsid w:val="00394BEA"/>
    <w:rsid w:val="00394E2D"/>
    <w:rsid w:val="003955F7"/>
    <w:rsid w:val="00395770"/>
    <w:rsid w:val="00395CD4"/>
    <w:rsid w:val="00395CDB"/>
    <w:rsid w:val="00395F8C"/>
    <w:rsid w:val="0039612F"/>
    <w:rsid w:val="003964E5"/>
    <w:rsid w:val="003965F8"/>
    <w:rsid w:val="0039670E"/>
    <w:rsid w:val="00396925"/>
    <w:rsid w:val="00396CF3"/>
    <w:rsid w:val="00396E2C"/>
    <w:rsid w:val="00396E51"/>
    <w:rsid w:val="00396FCE"/>
    <w:rsid w:val="00397117"/>
    <w:rsid w:val="0039759F"/>
    <w:rsid w:val="00397CD8"/>
    <w:rsid w:val="003A001E"/>
    <w:rsid w:val="003A00C4"/>
    <w:rsid w:val="003A03BC"/>
    <w:rsid w:val="003A03FD"/>
    <w:rsid w:val="003A04B6"/>
    <w:rsid w:val="003A0F08"/>
    <w:rsid w:val="003A1573"/>
    <w:rsid w:val="003A1FDF"/>
    <w:rsid w:val="003A207F"/>
    <w:rsid w:val="003A2359"/>
    <w:rsid w:val="003A2701"/>
    <w:rsid w:val="003A2A7F"/>
    <w:rsid w:val="003A2AD9"/>
    <w:rsid w:val="003A2C31"/>
    <w:rsid w:val="003A2E4B"/>
    <w:rsid w:val="003A3B7D"/>
    <w:rsid w:val="003A462F"/>
    <w:rsid w:val="003A4A2B"/>
    <w:rsid w:val="003A4CBD"/>
    <w:rsid w:val="003A4E20"/>
    <w:rsid w:val="003A4FE8"/>
    <w:rsid w:val="003A517C"/>
    <w:rsid w:val="003A519E"/>
    <w:rsid w:val="003A5274"/>
    <w:rsid w:val="003A5324"/>
    <w:rsid w:val="003A548B"/>
    <w:rsid w:val="003A5516"/>
    <w:rsid w:val="003A571F"/>
    <w:rsid w:val="003A5779"/>
    <w:rsid w:val="003A5B8A"/>
    <w:rsid w:val="003A5CBD"/>
    <w:rsid w:val="003A62DC"/>
    <w:rsid w:val="003A65EB"/>
    <w:rsid w:val="003A6987"/>
    <w:rsid w:val="003A727F"/>
    <w:rsid w:val="003A74C6"/>
    <w:rsid w:val="003A768F"/>
    <w:rsid w:val="003A7785"/>
    <w:rsid w:val="003A78DB"/>
    <w:rsid w:val="003A7B75"/>
    <w:rsid w:val="003A7C71"/>
    <w:rsid w:val="003B0127"/>
    <w:rsid w:val="003B01AF"/>
    <w:rsid w:val="003B0227"/>
    <w:rsid w:val="003B07CC"/>
    <w:rsid w:val="003B085F"/>
    <w:rsid w:val="003B0B3E"/>
    <w:rsid w:val="003B1DF6"/>
    <w:rsid w:val="003B2878"/>
    <w:rsid w:val="003B2DFE"/>
    <w:rsid w:val="003B3DC1"/>
    <w:rsid w:val="003B3E55"/>
    <w:rsid w:val="003B3E96"/>
    <w:rsid w:val="003B4694"/>
    <w:rsid w:val="003B4CB5"/>
    <w:rsid w:val="003B52BA"/>
    <w:rsid w:val="003B5E65"/>
    <w:rsid w:val="003B600E"/>
    <w:rsid w:val="003B6901"/>
    <w:rsid w:val="003B6B73"/>
    <w:rsid w:val="003B6E7D"/>
    <w:rsid w:val="003B79B4"/>
    <w:rsid w:val="003B7B49"/>
    <w:rsid w:val="003B7D11"/>
    <w:rsid w:val="003B7DD4"/>
    <w:rsid w:val="003C0122"/>
    <w:rsid w:val="003C0355"/>
    <w:rsid w:val="003C0419"/>
    <w:rsid w:val="003C082E"/>
    <w:rsid w:val="003C11E4"/>
    <w:rsid w:val="003C1355"/>
    <w:rsid w:val="003C1DDB"/>
    <w:rsid w:val="003C1E3E"/>
    <w:rsid w:val="003C234B"/>
    <w:rsid w:val="003C2583"/>
    <w:rsid w:val="003C281F"/>
    <w:rsid w:val="003C28CB"/>
    <w:rsid w:val="003C2A58"/>
    <w:rsid w:val="003C2BD1"/>
    <w:rsid w:val="003C331E"/>
    <w:rsid w:val="003C33BF"/>
    <w:rsid w:val="003C3603"/>
    <w:rsid w:val="003C3635"/>
    <w:rsid w:val="003C3727"/>
    <w:rsid w:val="003C3A66"/>
    <w:rsid w:val="003C3CF4"/>
    <w:rsid w:val="003C3FCC"/>
    <w:rsid w:val="003C42C6"/>
    <w:rsid w:val="003C4414"/>
    <w:rsid w:val="003C4525"/>
    <w:rsid w:val="003C4528"/>
    <w:rsid w:val="003C48A6"/>
    <w:rsid w:val="003C4918"/>
    <w:rsid w:val="003C49AE"/>
    <w:rsid w:val="003C4BBC"/>
    <w:rsid w:val="003C4BD4"/>
    <w:rsid w:val="003C4F93"/>
    <w:rsid w:val="003C5085"/>
    <w:rsid w:val="003C5158"/>
    <w:rsid w:val="003C538A"/>
    <w:rsid w:val="003C559C"/>
    <w:rsid w:val="003C5738"/>
    <w:rsid w:val="003C5AE9"/>
    <w:rsid w:val="003C5B70"/>
    <w:rsid w:val="003C5E18"/>
    <w:rsid w:val="003C602D"/>
    <w:rsid w:val="003C6C3C"/>
    <w:rsid w:val="003C6E21"/>
    <w:rsid w:val="003C6F6F"/>
    <w:rsid w:val="003C700D"/>
    <w:rsid w:val="003C70AE"/>
    <w:rsid w:val="003C75D0"/>
    <w:rsid w:val="003C75E1"/>
    <w:rsid w:val="003C7AA5"/>
    <w:rsid w:val="003C7AD3"/>
    <w:rsid w:val="003C7C03"/>
    <w:rsid w:val="003C7C74"/>
    <w:rsid w:val="003D065E"/>
    <w:rsid w:val="003D15A4"/>
    <w:rsid w:val="003D1755"/>
    <w:rsid w:val="003D198B"/>
    <w:rsid w:val="003D1D12"/>
    <w:rsid w:val="003D2198"/>
    <w:rsid w:val="003D27B0"/>
    <w:rsid w:val="003D2869"/>
    <w:rsid w:val="003D2D5B"/>
    <w:rsid w:val="003D301D"/>
    <w:rsid w:val="003D30BD"/>
    <w:rsid w:val="003D3629"/>
    <w:rsid w:val="003D3DB8"/>
    <w:rsid w:val="003D3EEE"/>
    <w:rsid w:val="003D40BB"/>
    <w:rsid w:val="003D421E"/>
    <w:rsid w:val="003D4831"/>
    <w:rsid w:val="003D4844"/>
    <w:rsid w:val="003D49F1"/>
    <w:rsid w:val="003D4EDF"/>
    <w:rsid w:val="003D5335"/>
    <w:rsid w:val="003D55E7"/>
    <w:rsid w:val="003D56E9"/>
    <w:rsid w:val="003D5825"/>
    <w:rsid w:val="003D66DB"/>
    <w:rsid w:val="003D697F"/>
    <w:rsid w:val="003D6AE0"/>
    <w:rsid w:val="003D7E28"/>
    <w:rsid w:val="003E074A"/>
    <w:rsid w:val="003E0F78"/>
    <w:rsid w:val="003E1073"/>
    <w:rsid w:val="003E147B"/>
    <w:rsid w:val="003E1573"/>
    <w:rsid w:val="003E22CE"/>
    <w:rsid w:val="003E3100"/>
    <w:rsid w:val="003E3CEA"/>
    <w:rsid w:val="003E3F71"/>
    <w:rsid w:val="003E4382"/>
    <w:rsid w:val="003E45E2"/>
    <w:rsid w:val="003E47CA"/>
    <w:rsid w:val="003E47F6"/>
    <w:rsid w:val="003E4DD5"/>
    <w:rsid w:val="003E52D5"/>
    <w:rsid w:val="003E5497"/>
    <w:rsid w:val="003E561D"/>
    <w:rsid w:val="003E5753"/>
    <w:rsid w:val="003E5A77"/>
    <w:rsid w:val="003E5B19"/>
    <w:rsid w:val="003E6D29"/>
    <w:rsid w:val="003E70EE"/>
    <w:rsid w:val="003E7A42"/>
    <w:rsid w:val="003E7D6D"/>
    <w:rsid w:val="003E7F7E"/>
    <w:rsid w:val="003F003D"/>
    <w:rsid w:val="003F0172"/>
    <w:rsid w:val="003F0476"/>
    <w:rsid w:val="003F05B6"/>
    <w:rsid w:val="003F0611"/>
    <w:rsid w:val="003F0775"/>
    <w:rsid w:val="003F0924"/>
    <w:rsid w:val="003F0A04"/>
    <w:rsid w:val="003F0BAD"/>
    <w:rsid w:val="003F0C41"/>
    <w:rsid w:val="003F0C62"/>
    <w:rsid w:val="003F0F49"/>
    <w:rsid w:val="003F1205"/>
    <w:rsid w:val="003F131F"/>
    <w:rsid w:val="003F1569"/>
    <w:rsid w:val="003F1605"/>
    <w:rsid w:val="003F1812"/>
    <w:rsid w:val="003F1B95"/>
    <w:rsid w:val="003F1E34"/>
    <w:rsid w:val="003F225C"/>
    <w:rsid w:val="003F275E"/>
    <w:rsid w:val="003F2794"/>
    <w:rsid w:val="003F291D"/>
    <w:rsid w:val="003F3046"/>
    <w:rsid w:val="003F3420"/>
    <w:rsid w:val="003F3E70"/>
    <w:rsid w:val="003F4214"/>
    <w:rsid w:val="003F4929"/>
    <w:rsid w:val="003F514F"/>
    <w:rsid w:val="003F53AA"/>
    <w:rsid w:val="003F5E49"/>
    <w:rsid w:val="003F6298"/>
    <w:rsid w:val="003F633F"/>
    <w:rsid w:val="003F6CB0"/>
    <w:rsid w:val="003F7603"/>
    <w:rsid w:val="003F7B71"/>
    <w:rsid w:val="0040036F"/>
    <w:rsid w:val="004008F9"/>
    <w:rsid w:val="00400A0A"/>
    <w:rsid w:val="00400D51"/>
    <w:rsid w:val="00400E01"/>
    <w:rsid w:val="00401004"/>
    <w:rsid w:val="0040145C"/>
    <w:rsid w:val="004014CB"/>
    <w:rsid w:val="004015EF"/>
    <w:rsid w:val="00401729"/>
    <w:rsid w:val="00401CC6"/>
    <w:rsid w:val="00401D64"/>
    <w:rsid w:val="00401E17"/>
    <w:rsid w:val="00402226"/>
    <w:rsid w:val="004023C5"/>
    <w:rsid w:val="00402E1A"/>
    <w:rsid w:val="0040334B"/>
    <w:rsid w:val="004034AC"/>
    <w:rsid w:val="00403AF3"/>
    <w:rsid w:val="00403C07"/>
    <w:rsid w:val="0040422C"/>
    <w:rsid w:val="00404508"/>
    <w:rsid w:val="00404726"/>
    <w:rsid w:val="00404C67"/>
    <w:rsid w:val="00404C81"/>
    <w:rsid w:val="00404EB8"/>
    <w:rsid w:val="00405034"/>
    <w:rsid w:val="004056A9"/>
    <w:rsid w:val="00405B79"/>
    <w:rsid w:val="00405DAD"/>
    <w:rsid w:val="00406019"/>
    <w:rsid w:val="0040629E"/>
    <w:rsid w:val="00406612"/>
    <w:rsid w:val="004068FA"/>
    <w:rsid w:val="00406E93"/>
    <w:rsid w:val="004075E0"/>
    <w:rsid w:val="00407679"/>
    <w:rsid w:val="00407A98"/>
    <w:rsid w:val="00407F69"/>
    <w:rsid w:val="00410447"/>
    <w:rsid w:val="00410907"/>
    <w:rsid w:val="00410A16"/>
    <w:rsid w:val="00410ADF"/>
    <w:rsid w:val="00410C6E"/>
    <w:rsid w:val="00410CAE"/>
    <w:rsid w:val="00411351"/>
    <w:rsid w:val="004113F9"/>
    <w:rsid w:val="00411601"/>
    <w:rsid w:val="00411607"/>
    <w:rsid w:val="004116BD"/>
    <w:rsid w:val="0041178D"/>
    <w:rsid w:val="00411ADF"/>
    <w:rsid w:val="004126DF"/>
    <w:rsid w:val="00412AAF"/>
    <w:rsid w:val="004133C7"/>
    <w:rsid w:val="0041388F"/>
    <w:rsid w:val="00414184"/>
    <w:rsid w:val="0041449E"/>
    <w:rsid w:val="004144ED"/>
    <w:rsid w:val="00414F5E"/>
    <w:rsid w:val="0041518B"/>
    <w:rsid w:val="00415896"/>
    <w:rsid w:val="004158B9"/>
    <w:rsid w:val="00415BF8"/>
    <w:rsid w:val="004166B7"/>
    <w:rsid w:val="004169E0"/>
    <w:rsid w:val="0041746A"/>
    <w:rsid w:val="00417B80"/>
    <w:rsid w:val="00417E9B"/>
    <w:rsid w:val="004200DB"/>
    <w:rsid w:val="0042011E"/>
    <w:rsid w:val="00420257"/>
    <w:rsid w:val="00420652"/>
    <w:rsid w:val="004207AF"/>
    <w:rsid w:val="00420841"/>
    <w:rsid w:val="00420953"/>
    <w:rsid w:val="00420CDF"/>
    <w:rsid w:val="004210DD"/>
    <w:rsid w:val="004211D7"/>
    <w:rsid w:val="0042161B"/>
    <w:rsid w:val="00421B2C"/>
    <w:rsid w:val="00421C5F"/>
    <w:rsid w:val="004223E7"/>
    <w:rsid w:val="00422409"/>
    <w:rsid w:val="00422A9C"/>
    <w:rsid w:val="00422B0A"/>
    <w:rsid w:val="004231D0"/>
    <w:rsid w:val="00423373"/>
    <w:rsid w:val="004239D5"/>
    <w:rsid w:val="00423B48"/>
    <w:rsid w:val="004240F2"/>
    <w:rsid w:val="004241FD"/>
    <w:rsid w:val="004243C6"/>
    <w:rsid w:val="004245E9"/>
    <w:rsid w:val="004249E2"/>
    <w:rsid w:val="00424C4E"/>
    <w:rsid w:val="00424D12"/>
    <w:rsid w:val="004252AF"/>
    <w:rsid w:val="00425881"/>
    <w:rsid w:val="004259C5"/>
    <w:rsid w:val="00425B5A"/>
    <w:rsid w:val="00425C01"/>
    <w:rsid w:val="00425D35"/>
    <w:rsid w:val="00425D67"/>
    <w:rsid w:val="00425EAF"/>
    <w:rsid w:val="004262A3"/>
    <w:rsid w:val="004268F0"/>
    <w:rsid w:val="00426F8A"/>
    <w:rsid w:val="0042701F"/>
    <w:rsid w:val="004272D8"/>
    <w:rsid w:val="004277C7"/>
    <w:rsid w:val="00427DFC"/>
    <w:rsid w:val="00427EF5"/>
    <w:rsid w:val="0043057D"/>
    <w:rsid w:val="004308E9"/>
    <w:rsid w:val="00430CBB"/>
    <w:rsid w:val="00430DD5"/>
    <w:rsid w:val="00431241"/>
    <w:rsid w:val="00431C82"/>
    <w:rsid w:val="00432333"/>
    <w:rsid w:val="00432970"/>
    <w:rsid w:val="00432B45"/>
    <w:rsid w:val="00432D7C"/>
    <w:rsid w:val="00432EA0"/>
    <w:rsid w:val="00432F77"/>
    <w:rsid w:val="004334F7"/>
    <w:rsid w:val="004335A4"/>
    <w:rsid w:val="00433884"/>
    <w:rsid w:val="00433DFE"/>
    <w:rsid w:val="00433F36"/>
    <w:rsid w:val="00433F72"/>
    <w:rsid w:val="004345CB"/>
    <w:rsid w:val="00434891"/>
    <w:rsid w:val="00434B52"/>
    <w:rsid w:val="00434CBC"/>
    <w:rsid w:val="00434CE8"/>
    <w:rsid w:val="00434DE4"/>
    <w:rsid w:val="00434E3E"/>
    <w:rsid w:val="00435212"/>
    <w:rsid w:val="004358CA"/>
    <w:rsid w:val="00435BEF"/>
    <w:rsid w:val="0043600A"/>
    <w:rsid w:val="0043608B"/>
    <w:rsid w:val="004362E9"/>
    <w:rsid w:val="00436302"/>
    <w:rsid w:val="00436404"/>
    <w:rsid w:val="00436468"/>
    <w:rsid w:val="004369C5"/>
    <w:rsid w:val="00436B11"/>
    <w:rsid w:val="00436D87"/>
    <w:rsid w:val="00436D9F"/>
    <w:rsid w:val="004370DA"/>
    <w:rsid w:val="00437118"/>
    <w:rsid w:val="0043733A"/>
    <w:rsid w:val="004374E5"/>
    <w:rsid w:val="004378F8"/>
    <w:rsid w:val="00437B7F"/>
    <w:rsid w:val="0044017B"/>
    <w:rsid w:val="00440408"/>
    <w:rsid w:val="004404B2"/>
    <w:rsid w:val="004406B5"/>
    <w:rsid w:val="00440B14"/>
    <w:rsid w:val="00440F9E"/>
    <w:rsid w:val="00441F92"/>
    <w:rsid w:val="004420DE"/>
    <w:rsid w:val="00442432"/>
    <w:rsid w:val="00442ED3"/>
    <w:rsid w:val="00443342"/>
    <w:rsid w:val="00443CA3"/>
    <w:rsid w:val="00443F9F"/>
    <w:rsid w:val="00444235"/>
    <w:rsid w:val="0044456E"/>
    <w:rsid w:val="004445E0"/>
    <w:rsid w:val="00444ED4"/>
    <w:rsid w:val="004455D9"/>
    <w:rsid w:val="004457C7"/>
    <w:rsid w:val="0044593C"/>
    <w:rsid w:val="004459C4"/>
    <w:rsid w:val="00445CD4"/>
    <w:rsid w:val="004465F0"/>
    <w:rsid w:val="004469F4"/>
    <w:rsid w:val="00446A0E"/>
    <w:rsid w:val="004471FE"/>
    <w:rsid w:val="0044743E"/>
    <w:rsid w:val="004477F8"/>
    <w:rsid w:val="00447AE8"/>
    <w:rsid w:val="00447AEF"/>
    <w:rsid w:val="00447CE7"/>
    <w:rsid w:val="0045088E"/>
    <w:rsid w:val="0045159E"/>
    <w:rsid w:val="0045201F"/>
    <w:rsid w:val="0045268D"/>
    <w:rsid w:val="0045288F"/>
    <w:rsid w:val="00452C2A"/>
    <w:rsid w:val="00452E88"/>
    <w:rsid w:val="0045312E"/>
    <w:rsid w:val="00453361"/>
    <w:rsid w:val="00453460"/>
    <w:rsid w:val="004536A6"/>
    <w:rsid w:val="004538BD"/>
    <w:rsid w:val="00453CD2"/>
    <w:rsid w:val="00454518"/>
    <w:rsid w:val="004547A4"/>
    <w:rsid w:val="00454B2E"/>
    <w:rsid w:val="0045514D"/>
    <w:rsid w:val="0045528A"/>
    <w:rsid w:val="004553D9"/>
    <w:rsid w:val="00456023"/>
    <w:rsid w:val="00456329"/>
    <w:rsid w:val="00457248"/>
    <w:rsid w:val="004576A7"/>
    <w:rsid w:val="004577D5"/>
    <w:rsid w:val="00457808"/>
    <w:rsid w:val="00457ABA"/>
    <w:rsid w:val="00457B6D"/>
    <w:rsid w:val="00457C8E"/>
    <w:rsid w:val="00460CFC"/>
    <w:rsid w:val="0046154A"/>
    <w:rsid w:val="00461E7B"/>
    <w:rsid w:val="00462305"/>
    <w:rsid w:val="00462475"/>
    <w:rsid w:val="004625EF"/>
    <w:rsid w:val="00462703"/>
    <w:rsid w:val="00462802"/>
    <w:rsid w:val="00462CCF"/>
    <w:rsid w:val="004632CF"/>
    <w:rsid w:val="00463489"/>
    <w:rsid w:val="00463503"/>
    <w:rsid w:val="00463838"/>
    <w:rsid w:val="004639C0"/>
    <w:rsid w:val="00464CDE"/>
    <w:rsid w:val="00465594"/>
    <w:rsid w:val="00465953"/>
    <w:rsid w:val="004659F7"/>
    <w:rsid w:val="00466011"/>
    <w:rsid w:val="004660B3"/>
    <w:rsid w:val="004660F4"/>
    <w:rsid w:val="004661F3"/>
    <w:rsid w:val="0046620E"/>
    <w:rsid w:val="004662C4"/>
    <w:rsid w:val="004669BE"/>
    <w:rsid w:val="00466CC1"/>
    <w:rsid w:val="00466D85"/>
    <w:rsid w:val="0046704F"/>
    <w:rsid w:val="0046721F"/>
    <w:rsid w:val="00467422"/>
    <w:rsid w:val="0046796D"/>
    <w:rsid w:val="00467D08"/>
    <w:rsid w:val="00470215"/>
    <w:rsid w:val="004706CF"/>
    <w:rsid w:val="00470815"/>
    <w:rsid w:val="00470991"/>
    <w:rsid w:val="00470BD9"/>
    <w:rsid w:val="004720EC"/>
    <w:rsid w:val="004722F0"/>
    <w:rsid w:val="00472376"/>
    <w:rsid w:val="004729EC"/>
    <w:rsid w:val="00472B80"/>
    <w:rsid w:val="00473078"/>
    <w:rsid w:val="00473303"/>
    <w:rsid w:val="00473345"/>
    <w:rsid w:val="00473649"/>
    <w:rsid w:val="00473670"/>
    <w:rsid w:val="00473809"/>
    <w:rsid w:val="004742DE"/>
    <w:rsid w:val="00474312"/>
    <w:rsid w:val="00474CC1"/>
    <w:rsid w:val="00475A5D"/>
    <w:rsid w:val="00475C60"/>
    <w:rsid w:val="004761C4"/>
    <w:rsid w:val="004762EF"/>
    <w:rsid w:val="004768C0"/>
    <w:rsid w:val="00476AE2"/>
    <w:rsid w:val="00476C00"/>
    <w:rsid w:val="00476DE0"/>
    <w:rsid w:val="0047713D"/>
    <w:rsid w:val="004774FE"/>
    <w:rsid w:val="004775B8"/>
    <w:rsid w:val="004775EF"/>
    <w:rsid w:val="00477656"/>
    <w:rsid w:val="00480C1E"/>
    <w:rsid w:val="00480CF7"/>
    <w:rsid w:val="0048105B"/>
    <w:rsid w:val="004810C2"/>
    <w:rsid w:val="004816EB"/>
    <w:rsid w:val="0048188F"/>
    <w:rsid w:val="004821C7"/>
    <w:rsid w:val="00482878"/>
    <w:rsid w:val="004828C5"/>
    <w:rsid w:val="004828CD"/>
    <w:rsid w:val="00482A63"/>
    <w:rsid w:val="00482ED1"/>
    <w:rsid w:val="004832B2"/>
    <w:rsid w:val="00483359"/>
    <w:rsid w:val="00483907"/>
    <w:rsid w:val="00483BB1"/>
    <w:rsid w:val="00483CE3"/>
    <w:rsid w:val="00483FDF"/>
    <w:rsid w:val="00484588"/>
    <w:rsid w:val="00484D4A"/>
    <w:rsid w:val="00484DE9"/>
    <w:rsid w:val="004851C4"/>
    <w:rsid w:val="00485599"/>
    <w:rsid w:val="00485642"/>
    <w:rsid w:val="00485909"/>
    <w:rsid w:val="004859B5"/>
    <w:rsid w:val="00485B88"/>
    <w:rsid w:val="00485D12"/>
    <w:rsid w:val="00486653"/>
    <w:rsid w:val="00486841"/>
    <w:rsid w:val="00486B5B"/>
    <w:rsid w:val="00486CAC"/>
    <w:rsid w:val="00486DF7"/>
    <w:rsid w:val="00486EE1"/>
    <w:rsid w:val="004874DF"/>
    <w:rsid w:val="0048761E"/>
    <w:rsid w:val="004879C6"/>
    <w:rsid w:val="00487AEB"/>
    <w:rsid w:val="00487E5D"/>
    <w:rsid w:val="004903B0"/>
    <w:rsid w:val="00490638"/>
    <w:rsid w:val="00491026"/>
    <w:rsid w:val="0049118E"/>
    <w:rsid w:val="004915D0"/>
    <w:rsid w:val="00491D37"/>
    <w:rsid w:val="00492048"/>
    <w:rsid w:val="00492353"/>
    <w:rsid w:val="00492857"/>
    <w:rsid w:val="004935BF"/>
    <w:rsid w:val="0049460B"/>
    <w:rsid w:val="00494B00"/>
    <w:rsid w:val="00494DD7"/>
    <w:rsid w:val="0049544D"/>
    <w:rsid w:val="00495812"/>
    <w:rsid w:val="00495AE9"/>
    <w:rsid w:val="00495C90"/>
    <w:rsid w:val="00495CA8"/>
    <w:rsid w:val="004970F2"/>
    <w:rsid w:val="004973AB"/>
    <w:rsid w:val="00497589"/>
    <w:rsid w:val="00497671"/>
    <w:rsid w:val="004977E2"/>
    <w:rsid w:val="004A01E1"/>
    <w:rsid w:val="004A02FE"/>
    <w:rsid w:val="004A0462"/>
    <w:rsid w:val="004A055A"/>
    <w:rsid w:val="004A0A81"/>
    <w:rsid w:val="004A0CE7"/>
    <w:rsid w:val="004A107A"/>
    <w:rsid w:val="004A152F"/>
    <w:rsid w:val="004A1610"/>
    <w:rsid w:val="004A1821"/>
    <w:rsid w:val="004A18D5"/>
    <w:rsid w:val="004A1A5A"/>
    <w:rsid w:val="004A1CCC"/>
    <w:rsid w:val="004A240A"/>
    <w:rsid w:val="004A2B8B"/>
    <w:rsid w:val="004A2CE6"/>
    <w:rsid w:val="004A2CF9"/>
    <w:rsid w:val="004A2F3A"/>
    <w:rsid w:val="004A2F8D"/>
    <w:rsid w:val="004A3054"/>
    <w:rsid w:val="004A343B"/>
    <w:rsid w:val="004A37DD"/>
    <w:rsid w:val="004A39FE"/>
    <w:rsid w:val="004A3C1E"/>
    <w:rsid w:val="004A3CC6"/>
    <w:rsid w:val="004A40E3"/>
    <w:rsid w:val="004A438E"/>
    <w:rsid w:val="004A4791"/>
    <w:rsid w:val="004A4D5C"/>
    <w:rsid w:val="004A4DF2"/>
    <w:rsid w:val="004A4F45"/>
    <w:rsid w:val="004A51C0"/>
    <w:rsid w:val="004A5479"/>
    <w:rsid w:val="004A57E3"/>
    <w:rsid w:val="004A5B51"/>
    <w:rsid w:val="004A5CBD"/>
    <w:rsid w:val="004A5CE0"/>
    <w:rsid w:val="004A6194"/>
    <w:rsid w:val="004A63E2"/>
    <w:rsid w:val="004A6EF3"/>
    <w:rsid w:val="004A731C"/>
    <w:rsid w:val="004A7890"/>
    <w:rsid w:val="004A7D88"/>
    <w:rsid w:val="004B0AC1"/>
    <w:rsid w:val="004B10DF"/>
    <w:rsid w:val="004B13DA"/>
    <w:rsid w:val="004B1EFA"/>
    <w:rsid w:val="004B202B"/>
    <w:rsid w:val="004B22DB"/>
    <w:rsid w:val="004B2518"/>
    <w:rsid w:val="004B2A97"/>
    <w:rsid w:val="004B2B15"/>
    <w:rsid w:val="004B2B17"/>
    <w:rsid w:val="004B2CBF"/>
    <w:rsid w:val="004B39CF"/>
    <w:rsid w:val="004B3F44"/>
    <w:rsid w:val="004B426E"/>
    <w:rsid w:val="004B4387"/>
    <w:rsid w:val="004B43C1"/>
    <w:rsid w:val="004B489F"/>
    <w:rsid w:val="004B4BFF"/>
    <w:rsid w:val="004B4F0C"/>
    <w:rsid w:val="004B51E2"/>
    <w:rsid w:val="004B5AA0"/>
    <w:rsid w:val="004B5B37"/>
    <w:rsid w:val="004B619C"/>
    <w:rsid w:val="004B63F2"/>
    <w:rsid w:val="004B6616"/>
    <w:rsid w:val="004B684B"/>
    <w:rsid w:val="004B68A7"/>
    <w:rsid w:val="004B694C"/>
    <w:rsid w:val="004B69AB"/>
    <w:rsid w:val="004B6EC3"/>
    <w:rsid w:val="004B6F6F"/>
    <w:rsid w:val="004B71D3"/>
    <w:rsid w:val="004B7BFF"/>
    <w:rsid w:val="004B7CD8"/>
    <w:rsid w:val="004C05F9"/>
    <w:rsid w:val="004C078F"/>
    <w:rsid w:val="004C09F2"/>
    <w:rsid w:val="004C0C9C"/>
    <w:rsid w:val="004C0F7C"/>
    <w:rsid w:val="004C14BD"/>
    <w:rsid w:val="004C1727"/>
    <w:rsid w:val="004C1767"/>
    <w:rsid w:val="004C17B9"/>
    <w:rsid w:val="004C1897"/>
    <w:rsid w:val="004C1B47"/>
    <w:rsid w:val="004C29C8"/>
    <w:rsid w:val="004C2BF5"/>
    <w:rsid w:val="004C38D5"/>
    <w:rsid w:val="004C3AED"/>
    <w:rsid w:val="004C52CA"/>
    <w:rsid w:val="004C5C10"/>
    <w:rsid w:val="004C63D1"/>
    <w:rsid w:val="004C648A"/>
    <w:rsid w:val="004C684A"/>
    <w:rsid w:val="004C7021"/>
    <w:rsid w:val="004C733B"/>
    <w:rsid w:val="004C74B4"/>
    <w:rsid w:val="004D005A"/>
    <w:rsid w:val="004D0255"/>
    <w:rsid w:val="004D0784"/>
    <w:rsid w:val="004D07A5"/>
    <w:rsid w:val="004D0839"/>
    <w:rsid w:val="004D0912"/>
    <w:rsid w:val="004D0A1B"/>
    <w:rsid w:val="004D128D"/>
    <w:rsid w:val="004D1590"/>
    <w:rsid w:val="004D183E"/>
    <w:rsid w:val="004D18E7"/>
    <w:rsid w:val="004D1F63"/>
    <w:rsid w:val="004D25FA"/>
    <w:rsid w:val="004D2608"/>
    <w:rsid w:val="004D2686"/>
    <w:rsid w:val="004D275F"/>
    <w:rsid w:val="004D295D"/>
    <w:rsid w:val="004D326C"/>
    <w:rsid w:val="004D34FA"/>
    <w:rsid w:val="004D39AB"/>
    <w:rsid w:val="004D3A30"/>
    <w:rsid w:val="004D3C07"/>
    <w:rsid w:val="004D3DC0"/>
    <w:rsid w:val="004D3DE9"/>
    <w:rsid w:val="004D3FF7"/>
    <w:rsid w:val="004D40F9"/>
    <w:rsid w:val="004D441B"/>
    <w:rsid w:val="004D4A26"/>
    <w:rsid w:val="004D4A58"/>
    <w:rsid w:val="004D4FAD"/>
    <w:rsid w:val="004D5163"/>
    <w:rsid w:val="004D528B"/>
    <w:rsid w:val="004D5356"/>
    <w:rsid w:val="004D5407"/>
    <w:rsid w:val="004D54D6"/>
    <w:rsid w:val="004D56BE"/>
    <w:rsid w:val="004D56D8"/>
    <w:rsid w:val="004D5744"/>
    <w:rsid w:val="004D581F"/>
    <w:rsid w:val="004D5968"/>
    <w:rsid w:val="004D62D6"/>
    <w:rsid w:val="004D67E9"/>
    <w:rsid w:val="004D6940"/>
    <w:rsid w:val="004D6A86"/>
    <w:rsid w:val="004D6DCB"/>
    <w:rsid w:val="004D73EF"/>
    <w:rsid w:val="004D78B5"/>
    <w:rsid w:val="004D7DE5"/>
    <w:rsid w:val="004E0018"/>
    <w:rsid w:val="004E0687"/>
    <w:rsid w:val="004E0BF7"/>
    <w:rsid w:val="004E10D6"/>
    <w:rsid w:val="004E1511"/>
    <w:rsid w:val="004E19BF"/>
    <w:rsid w:val="004E2113"/>
    <w:rsid w:val="004E2586"/>
    <w:rsid w:val="004E28D1"/>
    <w:rsid w:val="004E2B8B"/>
    <w:rsid w:val="004E2C8A"/>
    <w:rsid w:val="004E2CD9"/>
    <w:rsid w:val="004E2D15"/>
    <w:rsid w:val="004E31FB"/>
    <w:rsid w:val="004E3274"/>
    <w:rsid w:val="004E32FA"/>
    <w:rsid w:val="004E3667"/>
    <w:rsid w:val="004E3676"/>
    <w:rsid w:val="004E39B1"/>
    <w:rsid w:val="004E3AAE"/>
    <w:rsid w:val="004E4158"/>
    <w:rsid w:val="004E41DC"/>
    <w:rsid w:val="004E42E5"/>
    <w:rsid w:val="004E4AC8"/>
    <w:rsid w:val="004E4C19"/>
    <w:rsid w:val="004E4D21"/>
    <w:rsid w:val="004E4D6C"/>
    <w:rsid w:val="004E4E64"/>
    <w:rsid w:val="004E5A6B"/>
    <w:rsid w:val="004E5F40"/>
    <w:rsid w:val="004E5F5C"/>
    <w:rsid w:val="004E5F6C"/>
    <w:rsid w:val="004E5FD0"/>
    <w:rsid w:val="004E679E"/>
    <w:rsid w:val="004E67E3"/>
    <w:rsid w:val="004E69BE"/>
    <w:rsid w:val="004E6C3D"/>
    <w:rsid w:val="004E706C"/>
    <w:rsid w:val="004E770F"/>
    <w:rsid w:val="004EFE9F"/>
    <w:rsid w:val="004F01BA"/>
    <w:rsid w:val="004F0BD4"/>
    <w:rsid w:val="004F0CC8"/>
    <w:rsid w:val="004F1B85"/>
    <w:rsid w:val="004F1F90"/>
    <w:rsid w:val="004F253D"/>
    <w:rsid w:val="004F3319"/>
    <w:rsid w:val="004F3533"/>
    <w:rsid w:val="004F3BAA"/>
    <w:rsid w:val="004F3F26"/>
    <w:rsid w:val="004F4382"/>
    <w:rsid w:val="004F4447"/>
    <w:rsid w:val="004F4798"/>
    <w:rsid w:val="004F492E"/>
    <w:rsid w:val="004F4D4C"/>
    <w:rsid w:val="004F4E56"/>
    <w:rsid w:val="004F4EEE"/>
    <w:rsid w:val="004F550C"/>
    <w:rsid w:val="004F5892"/>
    <w:rsid w:val="004F5BAA"/>
    <w:rsid w:val="004F5EB7"/>
    <w:rsid w:val="004F5EE4"/>
    <w:rsid w:val="004F5F26"/>
    <w:rsid w:val="004F62DD"/>
    <w:rsid w:val="004F6A7E"/>
    <w:rsid w:val="004F6C93"/>
    <w:rsid w:val="004F729D"/>
    <w:rsid w:val="004F7719"/>
    <w:rsid w:val="00500333"/>
    <w:rsid w:val="0050046F"/>
    <w:rsid w:val="005004E8"/>
    <w:rsid w:val="00500902"/>
    <w:rsid w:val="00500956"/>
    <w:rsid w:val="00500D95"/>
    <w:rsid w:val="0050108C"/>
    <w:rsid w:val="00501239"/>
    <w:rsid w:val="005016C7"/>
    <w:rsid w:val="00501B18"/>
    <w:rsid w:val="0050289E"/>
    <w:rsid w:val="00502D32"/>
    <w:rsid w:val="00502F9D"/>
    <w:rsid w:val="00503061"/>
    <w:rsid w:val="005035EF"/>
    <w:rsid w:val="00504577"/>
    <w:rsid w:val="005045C7"/>
    <w:rsid w:val="005045EC"/>
    <w:rsid w:val="00504628"/>
    <w:rsid w:val="00504E81"/>
    <w:rsid w:val="00504EC4"/>
    <w:rsid w:val="00504FCB"/>
    <w:rsid w:val="005052F3"/>
    <w:rsid w:val="00505334"/>
    <w:rsid w:val="00505A87"/>
    <w:rsid w:val="00505CA9"/>
    <w:rsid w:val="0050611C"/>
    <w:rsid w:val="00506158"/>
    <w:rsid w:val="00506708"/>
    <w:rsid w:val="00506926"/>
    <w:rsid w:val="00506B71"/>
    <w:rsid w:val="00506B7D"/>
    <w:rsid w:val="00506DFD"/>
    <w:rsid w:val="005073AD"/>
    <w:rsid w:val="00507BDE"/>
    <w:rsid w:val="00507CDB"/>
    <w:rsid w:val="00507E69"/>
    <w:rsid w:val="0051034D"/>
    <w:rsid w:val="00511051"/>
    <w:rsid w:val="0051109F"/>
    <w:rsid w:val="005112DE"/>
    <w:rsid w:val="0051191B"/>
    <w:rsid w:val="00511B1F"/>
    <w:rsid w:val="00512394"/>
    <w:rsid w:val="005124F5"/>
    <w:rsid w:val="0051273A"/>
    <w:rsid w:val="0051286F"/>
    <w:rsid w:val="005130FF"/>
    <w:rsid w:val="00513967"/>
    <w:rsid w:val="00513F26"/>
    <w:rsid w:val="00513F7E"/>
    <w:rsid w:val="00514089"/>
    <w:rsid w:val="005140E2"/>
    <w:rsid w:val="00514954"/>
    <w:rsid w:val="00514DD6"/>
    <w:rsid w:val="00514ED9"/>
    <w:rsid w:val="0051541C"/>
    <w:rsid w:val="005159F2"/>
    <w:rsid w:val="00515AE5"/>
    <w:rsid w:val="00515B7C"/>
    <w:rsid w:val="00515BC8"/>
    <w:rsid w:val="0051633B"/>
    <w:rsid w:val="005166B0"/>
    <w:rsid w:val="00516B3C"/>
    <w:rsid w:val="00516FDF"/>
    <w:rsid w:val="00517041"/>
    <w:rsid w:val="00517263"/>
    <w:rsid w:val="005178CE"/>
    <w:rsid w:val="005179FE"/>
    <w:rsid w:val="00517DD4"/>
    <w:rsid w:val="00520144"/>
    <w:rsid w:val="005204EE"/>
    <w:rsid w:val="00520604"/>
    <w:rsid w:val="00520A0D"/>
    <w:rsid w:val="005213FD"/>
    <w:rsid w:val="00521566"/>
    <w:rsid w:val="0052196B"/>
    <w:rsid w:val="00522C35"/>
    <w:rsid w:val="00523171"/>
    <w:rsid w:val="0052352F"/>
    <w:rsid w:val="00523984"/>
    <w:rsid w:val="00523B23"/>
    <w:rsid w:val="00523B6A"/>
    <w:rsid w:val="00524115"/>
    <w:rsid w:val="00524308"/>
    <w:rsid w:val="005248E5"/>
    <w:rsid w:val="00525041"/>
    <w:rsid w:val="005251AF"/>
    <w:rsid w:val="005256BA"/>
    <w:rsid w:val="005256C1"/>
    <w:rsid w:val="005257E6"/>
    <w:rsid w:val="00525847"/>
    <w:rsid w:val="005258A4"/>
    <w:rsid w:val="0052593A"/>
    <w:rsid w:val="00525F36"/>
    <w:rsid w:val="00526061"/>
    <w:rsid w:val="0052626A"/>
    <w:rsid w:val="005262A7"/>
    <w:rsid w:val="005263BF"/>
    <w:rsid w:val="005266C8"/>
    <w:rsid w:val="00527018"/>
    <w:rsid w:val="005273FC"/>
    <w:rsid w:val="005275E8"/>
    <w:rsid w:val="0053027B"/>
    <w:rsid w:val="00530524"/>
    <w:rsid w:val="00530F8C"/>
    <w:rsid w:val="00531563"/>
    <w:rsid w:val="0053197D"/>
    <w:rsid w:val="00531BA5"/>
    <w:rsid w:val="00531BF6"/>
    <w:rsid w:val="00532121"/>
    <w:rsid w:val="005323DF"/>
    <w:rsid w:val="005326DB"/>
    <w:rsid w:val="0053274D"/>
    <w:rsid w:val="00532D19"/>
    <w:rsid w:val="00532F15"/>
    <w:rsid w:val="0053311F"/>
    <w:rsid w:val="005339ED"/>
    <w:rsid w:val="00533AC9"/>
    <w:rsid w:val="00533D66"/>
    <w:rsid w:val="00534171"/>
    <w:rsid w:val="005348A5"/>
    <w:rsid w:val="00534B9A"/>
    <w:rsid w:val="00534CBC"/>
    <w:rsid w:val="00534D74"/>
    <w:rsid w:val="00534E33"/>
    <w:rsid w:val="00534E8F"/>
    <w:rsid w:val="00535097"/>
    <w:rsid w:val="005350AD"/>
    <w:rsid w:val="005356E8"/>
    <w:rsid w:val="0053570B"/>
    <w:rsid w:val="00535DE5"/>
    <w:rsid w:val="0053602D"/>
    <w:rsid w:val="005363D8"/>
    <w:rsid w:val="005367D8"/>
    <w:rsid w:val="00536A8B"/>
    <w:rsid w:val="00536DA9"/>
    <w:rsid w:val="00536E9B"/>
    <w:rsid w:val="00537E28"/>
    <w:rsid w:val="00540361"/>
    <w:rsid w:val="00540C6D"/>
    <w:rsid w:val="0054142D"/>
    <w:rsid w:val="00541808"/>
    <w:rsid w:val="00541B5D"/>
    <w:rsid w:val="00541D2E"/>
    <w:rsid w:val="00542358"/>
    <w:rsid w:val="00542823"/>
    <w:rsid w:val="00542D48"/>
    <w:rsid w:val="0054313F"/>
    <w:rsid w:val="005435BF"/>
    <w:rsid w:val="0054388E"/>
    <w:rsid w:val="00543A55"/>
    <w:rsid w:val="00543DAD"/>
    <w:rsid w:val="00543E13"/>
    <w:rsid w:val="005440C5"/>
    <w:rsid w:val="00544488"/>
    <w:rsid w:val="0054487F"/>
    <w:rsid w:val="00544DE6"/>
    <w:rsid w:val="00545498"/>
    <w:rsid w:val="005454AC"/>
    <w:rsid w:val="005455AA"/>
    <w:rsid w:val="00545AF2"/>
    <w:rsid w:val="005462B4"/>
    <w:rsid w:val="005464B3"/>
    <w:rsid w:val="005464D8"/>
    <w:rsid w:val="00546659"/>
    <w:rsid w:val="005466B2"/>
    <w:rsid w:val="00546801"/>
    <w:rsid w:val="00546BFB"/>
    <w:rsid w:val="00546CB8"/>
    <w:rsid w:val="00547D83"/>
    <w:rsid w:val="00547D8F"/>
    <w:rsid w:val="00550186"/>
    <w:rsid w:val="005506CC"/>
    <w:rsid w:val="0055080F"/>
    <w:rsid w:val="00550DD1"/>
    <w:rsid w:val="00550EC7"/>
    <w:rsid w:val="00550EF3"/>
    <w:rsid w:val="005512B9"/>
    <w:rsid w:val="0055148C"/>
    <w:rsid w:val="005515D1"/>
    <w:rsid w:val="00551A74"/>
    <w:rsid w:val="00551AE1"/>
    <w:rsid w:val="00551DB1"/>
    <w:rsid w:val="00551E49"/>
    <w:rsid w:val="00552129"/>
    <w:rsid w:val="00552275"/>
    <w:rsid w:val="00552303"/>
    <w:rsid w:val="00552736"/>
    <w:rsid w:val="005528E8"/>
    <w:rsid w:val="00552ECB"/>
    <w:rsid w:val="0055344E"/>
    <w:rsid w:val="0055397F"/>
    <w:rsid w:val="00553ADE"/>
    <w:rsid w:val="00553EBF"/>
    <w:rsid w:val="00554125"/>
    <w:rsid w:val="00554810"/>
    <w:rsid w:val="005548F2"/>
    <w:rsid w:val="00554BB0"/>
    <w:rsid w:val="00554EB1"/>
    <w:rsid w:val="00555164"/>
    <w:rsid w:val="005559F4"/>
    <w:rsid w:val="00555A40"/>
    <w:rsid w:val="00555B11"/>
    <w:rsid w:val="005560B2"/>
    <w:rsid w:val="005568D9"/>
    <w:rsid w:val="00556A57"/>
    <w:rsid w:val="00556E5F"/>
    <w:rsid w:val="0055722F"/>
    <w:rsid w:val="005572B4"/>
    <w:rsid w:val="00557440"/>
    <w:rsid w:val="00557D9D"/>
    <w:rsid w:val="00560279"/>
    <w:rsid w:val="005608B9"/>
    <w:rsid w:val="00560923"/>
    <w:rsid w:val="00560D0D"/>
    <w:rsid w:val="00560DBE"/>
    <w:rsid w:val="00560E65"/>
    <w:rsid w:val="00561A4C"/>
    <w:rsid w:val="00562578"/>
    <w:rsid w:val="00562999"/>
    <w:rsid w:val="00562BBA"/>
    <w:rsid w:val="00562D09"/>
    <w:rsid w:val="00562E30"/>
    <w:rsid w:val="005630E9"/>
    <w:rsid w:val="00563C8D"/>
    <w:rsid w:val="00563E9C"/>
    <w:rsid w:val="005640CC"/>
    <w:rsid w:val="005641D6"/>
    <w:rsid w:val="00564572"/>
    <w:rsid w:val="00564641"/>
    <w:rsid w:val="00564864"/>
    <w:rsid w:val="00564A2F"/>
    <w:rsid w:val="00564CB6"/>
    <w:rsid w:val="00565005"/>
    <w:rsid w:val="00565615"/>
    <w:rsid w:val="005656F4"/>
    <w:rsid w:val="0056578C"/>
    <w:rsid w:val="00565ABC"/>
    <w:rsid w:val="00565BCB"/>
    <w:rsid w:val="00566660"/>
    <w:rsid w:val="00566AA2"/>
    <w:rsid w:val="00566AD3"/>
    <w:rsid w:val="00567555"/>
    <w:rsid w:val="0056777E"/>
    <w:rsid w:val="005678E8"/>
    <w:rsid w:val="00570027"/>
    <w:rsid w:val="0057009C"/>
    <w:rsid w:val="00570463"/>
    <w:rsid w:val="00570586"/>
    <w:rsid w:val="00570B3A"/>
    <w:rsid w:val="00570EB0"/>
    <w:rsid w:val="00570F9A"/>
    <w:rsid w:val="00570FF8"/>
    <w:rsid w:val="00571A71"/>
    <w:rsid w:val="00571C75"/>
    <w:rsid w:val="005723A6"/>
    <w:rsid w:val="00572C19"/>
    <w:rsid w:val="00572E72"/>
    <w:rsid w:val="0057307C"/>
    <w:rsid w:val="0057344D"/>
    <w:rsid w:val="00573454"/>
    <w:rsid w:val="005734C0"/>
    <w:rsid w:val="005734FA"/>
    <w:rsid w:val="00573B5F"/>
    <w:rsid w:val="00574465"/>
    <w:rsid w:val="0057480F"/>
    <w:rsid w:val="00574B20"/>
    <w:rsid w:val="00574C5F"/>
    <w:rsid w:val="00574D05"/>
    <w:rsid w:val="00574DB8"/>
    <w:rsid w:val="005753D8"/>
    <w:rsid w:val="0057597C"/>
    <w:rsid w:val="00575C3B"/>
    <w:rsid w:val="00575C58"/>
    <w:rsid w:val="00576447"/>
    <w:rsid w:val="0057655D"/>
    <w:rsid w:val="00576B27"/>
    <w:rsid w:val="00576FC6"/>
    <w:rsid w:val="00577054"/>
    <w:rsid w:val="00577E73"/>
    <w:rsid w:val="005803A2"/>
    <w:rsid w:val="0058041B"/>
    <w:rsid w:val="00580521"/>
    <w:rsid w:val="00580A38"/>
    <w:rsid w:val="00580C85"/>
    <w:rsid w:val="00580D09"/>
    <w:rsid w:val="00580DA0"/>
    <w:rsid w:val="005810BD"/>
    <w:rsid w:val="00581556"/>
    <w:rsid w:val="0058201B"/>
    <w:rsid w:val="00582197"/>
    <w:rsid w:val="005821EE"/>
    <w:rsid w:val="00582BE0"/>
    <w:rsid w:val="00582C1D"/>
    <w:rsid w:val="00582E70"/>
    <w:rsid w:val="00583271"/>
    <w:rsid w:val="0058387E"/>
    <w:rsid w:val="00583DB6"/>
    <w:rsid w:val="0058435E"/>
    <w:rsid w:val="005845A9"/>
    <w:rsid w:val="005845B5"/>
    <w:rsid w:val="00584B05"/>
    <w:rsid w:val="00584FD9"/>
    <w:rsid w:val="0058528C"/>
    <w:rsid w:val="0058562A"/>
    <w:rsid w:val="00585763"/>
    <w:rsid w:val="00585A5D"/>
    <w:rsid w:val="00585E1B"/>
    <w:rsid w:val="00585FAD"/>
    <w:rsid w:val="0058612D"/>
    <w:rsid w:val="00586236"/>
    <w:rsid w:val="005864F0"/>
    <w:rsid w:val="00586565"/>
    <w:rsid w:val="0058659F"/>
    <w:rsid w:val="005867E6"/>
    <w:rsid w:val="0058680D"/>
    <w:rsid w:val="00586A29"/>
    <w:rsid w:val="00586CFF"/>
    <w:rsid w:val="00586F30"/>
    <w:rsid w:val="00586FD5"/>
    <w:rsid w:val="005878A9"/>
    <w:rsid w:val="00587914"/>
    <w:rsid w:val="00587CFD"/>
    <w:rsid w:val="0059051E"/>
    <w:rsid w:val="00590C42"/>
    <w:rsid w:val="00590D4D"/>
    <w:rsid w:val="005917B5"/>
    <w:rsid w:val="00591B5D"/>
    <w:rsid w:val="00591E8D"/>
    <w:rsid w:val="00592123"/>
    <w:rsid w:val="005921E5"/>
    <w:rsid w:val="00592322"/>
    <w:rsid w:val="0059256A"/>
    <w:rsid w:val="00592E7C"/>
    <w:rsid w:val="00592F3F"/>
    <w:rsid w:val="00592F44"/>
    <w:rsid w:val="0059359A"/>
    <w:rsid w:val="005939E8"/>
    <w:rsid w:val="00593A28"/>
    <w:rsid w:val="00593F98"/>
    <w:rsid w:val="0059440A"/>
    <w:rsid w:val="00594AB8"/>
    <w:rsid w:val="00595429"/>
    <w:rsid w:val="00595ABA"/>
    <w:rsid w:val="00595B7B"/>
    <w:rsid w:val="00595FD9"/>
    <w:rsid w:val="00595FEA"/>
    <w:rsid w:val="0059600D"/>
    <w:rsid w:val="00596111"/>
    <w:rsid w:val="00596582"/>
    <w:rsid w:val="005968A2"/>
    <w:rsid w:val="00596AF3"/>
    <w:rsid w:val="00596B33"/>
    <w:rsid w:val="0059754C"/>
    <w:rsid w:val="005A03B4"/>
    <w:rsid w:val="005A0595"/>
    <w:rsid w:val="005A06C4"/>
    <w:rsid w:val="005A0AEB"/>
    <w:rsid w:val="005A0B6E"/>
    <w:rsid w:val="005A0B72"/>
    <w:rsid w:val="005A0BF8"/>
    <w:rsid w:val="005A0C2F"/>
    <w:rsid w:val="005A0DC9"/>
    <w:rsid w:val="005A0E50"/>
    <w:rsid w:val="005A0FDE"/>
    <w:rsid w:val="005A13AE"/>
    <w:rsid w:val="005A1B0C"/>
    <w:rsid w:val="005A1B47"/>
    <w:rsid w:val="005A1C89"/>
    <w:rsid w:val="005A1D08"/>
    <w:rsid w:val="005A21B8"/>
    <w:rsid w:val="005A2405"/>
    <w:rsid w:val="005A26F9"/>
    <w:rsid w:val="005A29DA"/>
    <w:rsid w:val="005A2A10"/>
    <w:rsid w:val="005A2AEA"/>
    <w:rsid w:val="005A2D55"/>
    <w:rsid w:val="005A31B5"/>
    <w:rsid w:val="005A35A2"/>
    <w:rsid w:val="005A40FD"/>
    <w:rsid w:val="005A478D"/>
    <w:rsid w:val="005A4C7E"/>
    <w:rsid w:val="005A5A40"/>
    <w:rsid w:val="005A5AA0"/>
    <w:rsid w:val="005A6081"/>
    <w:rsid w:val="005A60B3"/>
    <w:rsid w:val="005A6142"/>
    <w:rsid w:val="005A7161"/>
    <w:rsid w:val="005A76AB"/>
    <w:rsid w:val="005A792C"/>
    <w:rsid w:val="005A7A3A"/>
    <w:rsid w:val="005B01BE"/>
    <w:rsid w:val="005B027F"/>
    <w:rsid w:val="005B0489"/>
    <w:rsid w:val="005B0960"/>
    <w:rsid w:val="005B1289"/>
    <w:rsid w:val="005B1391"/>
    <w:rsid w:val="005B1849"/>
    <w:rsid w:val="005B1B23"/>
    <w:rsid w:val="005B2B1F"/>
    <w:rsid w:val="005B34D2"/>
    <w:rsid w:val="005B3ADD"/>
    <w:rsid w:val="005B3EE2"/>
    <w:rsid w:val="005B42F6"/>
    <w:rsid w:val="005B446F"/>
    <w:rsid w:val="005B4B3A"/>
    <w:rsid w:val="005B4DE3"/>
    <w:rsid w:val="005B502C"/>
    <w:rsid w:val="005B5B31"/>
    <w:rsid w:val="005B5B9C"/>
    <w:rsid w:val="005B616E"/>
    <w:rsid w:val="005B6458"/>
    <w:rsid w:val="005B67CA"/>
    <w:rsid w:val="005B6AF2"/>
    <w:rsid w:val="005B6B31"/>
    <w:rsid w:val="005B6B51"/>
    <w:rsid w:val="005B6D14"/>
    <w:rsid w:val="005B70F6"/>
    <w:rsid w:val="005B7686"/>
    <w:rsid w:val="005B7787"/>
    <w:rsid w:val="005B7A12"/>
    <w:rsid w:val="005B7C84"/>
    <w:rsid w:val="005B7FCC"/>
    <w:rsid w:val="005B7FDD"/>
    <w:rsid w:val="005C0365"/>
    <w:rsid w:val="005C0552"/>
    <w:rsid w:val="005C0913"/>
    <w:rsid w:val="005C0C16"/>
    <w:rsid w:val="005C101F"/>
    <w:rsid w:val="005C10AF"/>
    <w:rsid w:val="005C11AD"/>
    <w:rsid w:val="005C12CD"/>
    <w:rsid w:val="005C155D"/>
    <w:rsid w:val="005C15BD"/>
    <w:rsid w:val="005C18AD"/>
    <w:rsid w:val="005C1982"/>
    <w:rsid w:val="005C1B7F"/>
    <w:rsid w:val="005C1D93"/>
    <w:rsid w:val="005C2382"/>
    <w:rsid w:val="005C2466"/>
    <w:rsid w:val="005C248D"/>
    <w:rsid w:val="005C2B3F"/>
    <w:rsid w:val="005C2D3A"/>
    <w:rsid w:val="005C2FA1"/>
    <w:rsid w:val="005C3188"/>
    <w:rsid w:val="005C31D6"/>
    <w:rsid w:val="005C3B69"/>
    <w:rsid w:val="005C414A"/>
    <w:rsid w:val="005C43A7"/>
    <w:rsid w:val="005C44E1"/>
    <w:rsid w:val="005C4720"/>
    <w:rsid w:val="005C484D"/>
    <w:rsid w:val="005C4A46"/>
    <w:rsid w:val="005C5519"/>
    <w:rsid w:val="005C55D8"/>
    <w:rsid w:val="005C599B"/>
    <w:rsid w:val="005C5A28"/>
    <w:rsid w:val="005C5A4D"/>
    <w:rsid w:val="005C627C"/>
    <w:rsid w:val="005C62CD"/>
    <w:rsid w:val="005C6316"/>
    <w:rsid w:val="005C6325"/>
    <w:rsid w:val="005C64A9"/>
    <w:rsid w:val="005C711D"/>
    <w:rsid w:val="005C7179"/>
    <w:rsid w:val="005C7576"/>
    <w:rsid w:val="005C75CF"/>
    <w:rsid w:val="005C76A6"/>
    <w:rsid w:val="005C7838"/>
    <w:rsid w:val="005C7C3E"/>
    <w:rsid w:val="005D0B40"/>
    <w:rsid w:val="005D14FE"/>
    <w:rsid w:val="005D1581"/>
    <w:rsid w:val="005D197B"/>
    <w:rsid w:val="005D1CB8"/>
    <w:rsid w:val="005D1EA9"/>
    <w:rsid w:val="005D2241"/>
    <w:rsid w:val="005D22A8"/>
    <w:rsid w:val="005D239A"/>
    <w:rsid w:val="005D24F9"/>
    <w:rsid w:val="005D26B6"/>
    <w:rsid w:val="005D282F"/>
    <w:rsid w:val="005D3253"/>
    <w:rsid w:val="005D33D7"/>
    <w:rsid w:val="005D377A"/>
    <w:rsid w:val="005D37FD"/>
    <w:rsid w:val="005D3C0A"/>
    <w:rsid w:val="005D41F6"/>
    <w:rsid w:val="005D470A"/>
    <w:rsid w:val="005D47DB"/>
    <w:rsid w:val="005D4CF4"/>
    <w:rsid w:val="005D51F8"/>
    <w:rsid w:val="005D5623"/>
    <w:rsid w:val="005D5839"/>
    <w:rsid w:val="005D583A"/>
    <w:rsid w:val="005D5ABB"/>
    <w:rsid w:val="005D5BE2"/>
    <w:rsid w:val="005D5F18"/>
    <w:rsid w:val="005D634D"/>
    <w:rsid w:val="005D647C"/>
    <w:rsid w:val="005D654B"/>
    <w:rsid w:val="005D6648"/>
    <w:rsid w:val="005D7375"/>
    <w:rsid w:val="005D75EC"/>
    <w:rsid w:val="005D760E"/>
    <w:rsid w:val="005D77BA"/>
    <w:rsid w:val="005E0359"/>
    <w:rsid w:val="005E0599"/>
    <w:rsid w:val="005E06DC"/>
    <w:rsid w:val="005E0A85"/>
    <w:rsid w:val="005E0AEE"/>
    <w:rsid w:val="005E10AC"/>
    <w:rsid w:val="005E1E28"/>
    <w:rsid w:val="005E227B"/>
    <w:rsid w:val="005E2582"/>
    <w:rsid w:val="005E280A"/>
    <w:rsid w:val="005E2CF6"/>
    <w:rsid w:val="005E31E7"/>
    <w:rsid w:val="005E3358"/>
    <w:rsid w:val="005E350D"/>
    <w:rsid w:val="005E36A4"/>
    <w:rsid w:val="005E3862"/>
    <w:rsid w:val="005E3B7D"/>
    <w:rsid w:val="005E3EC5"/>
    <w:rsid w:val="005E42EF"/>
    <w:rsid w:val="005E4376"/>
    <w:rsid w:val="005E46FB"/>
    <w:rsid w:val="005E4C4C"/>
    <w:rsid w:val="005E4E7A"/>
    <w:rsid w:val="005E4FDB"/>
    <w:rsid w:val="005E5011"/>
    <w:rsid w:val="005E5176"/>
    <w:rsid w:val="005E5385"/>
    <w:rsid w:val="005E5428"/>
    <w:rsid w:val="005E5A54"/>
    <w:rsid w:val="005E5BFA"/>
    <w:rsid w:val="005E603C"/>
    <w:rsid w:val="005E6523"/>
    <w:rsid w:val="005E69CE"/>
    <w:rsid w:val="005E6BE9"/>
    <w:rsid w:val="005E6EED"/>
    <w:rsid w:val="005E6FF5"/>
    <w:rsid w:val="005E770D"/>
    <w:rsid w:val="005E7895"/>
    <w:rsid w:val="005E7A88"/>
    <w:rsid w:val="005F0351"/>
    <w:rsid w:val="005F0624"/>
    <w:rsid w:val="005F06FD"/>
    <w:rsid w:val="005F075B"/>
    <w:rsid w:val="005F082A"/>
    <w:rsid w:val="005F0936"/>
    <w:rsid w:val="005F09B9"/>
    <w:rsid w:val="005F0C8B"/>
    <w:rsid w:val="005F1035"/>
    <w:rsid w:val="005F1156"/>
    <w:rsid w:val="005F125B"/>
    <w:rsid w:val="005F1642"/>
    <w:rsid w:val="005F186D"/>
    <w:rsid w:val="005F1CDC"/>
    <w:rsid w:val="005F2729"/>
    <w:rsid w:val="005F3307"/>
    <w:rsid w:val="005F35CF"/>
    <w:rsid w:val="005F3E5E"/>
    <w:rsid w:val="005F3EF3"/>
    <w:rsid w:val="005F4718"/>
    <w:rsid w:val="005F486F"/>
    <w:rsid w:val="005F4FF6"/>
    <w:rsid w:val="005F50BD"/>
    <w:rsid w:val="005F5C19"/>
    <w:rsid w:val="005F6140"/>
    <w:rsid w:val="005F6AB6"/>
    <w:rsid w:val="005F6B9E"/>
    <w:rsid w:val="005F6BB3"/>
    <w:rsid w:val="005F6C91"/>
    <w:rsid w:val="005F7001"/>
    <w:rsid w:val="005F7210"/>
    <w:rsid w:val="005F7529"/>
    <w:rsid w:val="005F7776"/>
    <w:rsid w:val="005F7B89"/>
    <w:rsid w:val="005F7BEB"/>
    <w:rsid w:val="005F7F23"/>
    <w:rsid w:val="00600480"/>
    <w:rsid w:val="006005C3"/>
    <w:rsid w:val="00600AA6"/>
    <w:rsid w:val="00600FC7"/>
    <w:rsid w:val="00601086"/>
    <w:rsid w:val="006010AF"/>
    <w:rsid w:val="00601AA3"/>
    <w:rsid w:val="00602295"/>
    <w:rsid w:val="00602455"/>
    <w:rsid w:val="00602F18"/>
    <w:rsid w:val="00604052"/>
    <w:rsid w:val="00604157"/>
    <w:rsid w:val="006043A8"/>
    <w:rsid w:val="006044D1"/>
    <w:rsid w:val="006047B8"/>
    <w:rsid w:val="006049D3"/>
    <w:rsid w:val="00604D02"/>
    <w:rsid w:val="00604D9C"/>
    <w:rsid w:val="00604EB5"/>
    <w:rsid w:val="006050B0"/>
    <w:rsid w:val="00605665"/>
    <w:rsid w:val="00605851"/>
    <w:rsid w:val="00605A57"/>
    <w:rsid w:val="00606043"/>
    <w:rsid w:val="006061C1"/>
    <w:rsid w:val="0060643F"/>
    <w:rsid w:val="006069EB"/>
    <w:rsid w:val="00606A13"/>
    <w:rsid w:val="00606BE0"/>
    <w:rsid w:val="00606E47"/>
    <w:rsid w:val="006070ED"/>
    <w:rsid w:val="0060731A"/>
    <w:rsid w:val="0060733F"/>
    <w:rsid w:val="00607626"/>
    <w:rsid w:val="0060783D"/>
    <w:rsid w:val="00607B6B"/>
    <w:rsid w:val="00607D0F"/>
    <w:rsid w:val="00610734"/>
    <w:rsid w:val="00610EC7"/>
    <w:rsid w:val="006112B4"/>
    <w:rsid w:val="00611598"/>
    <w:rsid w:val="00611CF2"/>
    <w:rsid w:val="006122D2"/>
    <w:rsid w:val="006123B2"/>
    <w:rsid w:val="00612AB5"/>
    <w:rsid w:val="00612BB1"/>
    <w:rsid w:val="00612D3F"/>
    <w:rsid w:val="00612E12"/>
    <w:rsid w:val="0061308C"/>
    <w:rsid w:val="006132C5"/>
    <w:rsid w:val="006132D4"/>
    <w:rsid w:val="006133C2"/>
    <w:rsid w:val="006133E0"/>
    <w:rsid w:val="00613755"/>
    <w:rsid w:val="00613BA7"/>
    <w:rsid w:val="00614569"/>
    <w:rsid w:val="00614932"/>
    <w:rsid w:val="00614945"/>
    <w:rsid w:val="006149C8"/>
    <w:rsid w:val="00614D67"/>
    <w:rsid w:val="006151FF"/>
    <w:rsid w:val="00616340"/>
    <w:rsid w:val="00616C4F"/>
    <w:rsid w:val="00616F15"/>
    <w:rsid w:val="006176E2"/>
    <w:rsid w:val="006177F3"/>
    <w:rsid w:val="00617CFC"/>
    <w:rsid w:val="00617E78"/>
    <w:rsid w:val="00620339"/>
    <w:rsid w:val="006204D0"/>
    <w:rsid w:val="00620720"/>
    <w:rsid w:val="00620B25"/>
    <w:rsid w:val="00621588"/>
    <w:rsid w:val="00621863"/>
    <w:rsid w:val="006221A4"/>
    <w:rsid w:val="00622E4E"/>
    <w:rsid w:val="00622E7D"/>
    <w:rsid w:val="00623018"/>
    <w:rsid w:val="006230FC"/>
    <w:rsid w:val="0062310F"/>
    <w:rsid w:val="00623414"/>
    <w:rsid w:val="00623434"/>
    <w:rsid w:val="006236C6"/>
    <w:rsid w:val="0062396D"/>
    <w:rsid w:val="00623A44"/>
    <w:rsid w:val="00623B45"/>
    <w:rsid w:val="00623C21"/>
    <w:rsid w:val="00624E4E"/>
    <w:rsid w:val="00624F18"/>
    <w:rsid w:val="00625D45"/>
    <w:rsid w:val="00626437"/>
    <w:rsid w:val="00626B5C"/>
    <w:rsid w:val="00626BC2"/>
    <w:rsid w:val="00626E09"/>
    <w:rsid w:val="0062753B"/>
    <w:rsid w:val="00627AF5"/>
    <w:rsid w:val="00630361"/>
    <w:rsid w:val="00630A0E"/>
    <w:rsid w:val="00630AA1"/>
    <w:rsid w:val="00630DD5"/>
    <w:rsid w:val="00630EB0"/>
    <w:rsid w:val="0063147F"/>
    <w:rsid w:val="00631AF5"/>
    <w:rsid w:val="00631E3F"/>
    <w:rsid w:val="00632062"/>
    <w:rsid w:val="00632099"/>
    <w:rsid w:val="00632359"/>
    <w:rsid w:val="006323A6"/>
    <w:rsid w:val="006323C7"/>
    <w:rsid w:val="0063252B"/>
    <w:rsid w:val="006325C2"/>
    <w:rsid w:val="00632796"/>
    <w:rsid w:val="00632971"/>
    <w:rsid w:val="00632E7F"/>
    <w:rsid w:val="006331B2"/>
    <w:rsid w:val="0063365C"/>
    <w:rsid w:val="00633698"/>
    <w:rsid w:val="006337B0"/>
    <w:rsid w:val="00633AF2"/>
    <w:rsid w:val="00633EB6"/>
    <w:rsid w:val="00633EB8"/>
    <w:rsid w:val="006341E5"/>
    <w:rsid w:val="006343B1"/>
    <w:rsid w:val="006344D1"/>
    <w:rsid w:val="00634522"/>
    <w:rsid w:val="006346BA"/>
    <w:rsid w:val="00634C7C"/>
    <w:rsid w:val="00634DDF"/>
    <w:rsid w:val="006355A8"/>
    <w:rsid w:val="006356A0"/>
    <w:rsid w:val="006359EE"/>
    <w:rsid w:val="00636184"/>
    <w:rsid w:val="006364C3"/>
    <w:rsid w:val="00636631"/>
    <w:rsid w:val="00636F22"/>
    <w:rsid w:val="0063733E"/>
    <w:rsid w:val="00637900"/>
    <w:rsid w:val="00637C61"/>
    <w:rsid w:val="0064024B"/>
    <w:rsid w:val="00640578"/>
    <w:rsid w:val="00640597"/>
    <w:rsid w:val="00640AB1"/>
    <w:rsid w:val="006416F1"/>
    <w:rsid w:val="00641877"/>
    <w:rsid w:val="00641BD5"/>
    <w:rsid w:val="00641CFD"/>
    <w:rsid w:val="00641DEF"/>
    <w:rsid w:val="00641EC8"/>
    <w:rsid w:val="0064245F"/>
    <w:rsid w:val="00642C6F"/>
    <w:rsid w:val="00642EB3"/>
    <w:rsid w:val="00642ED3"/>
    <w:rsid w:val="006430EC"/>
    <w:rsid w:val="00644142"/>
    <w:rsid w:val="006442BB"/>
    <w:rsid w:val="006446DE"/>
    <w:rsid w:val="00644828"/>
    <w:rsid w:val="00644927"/>
    <w:rsid w:val="00644979"/>
    <w:rsid w:val="00644BC6"/>
    <w:rsid w:val="00644D77"/>
    <w:rsid w:val="00644EE4"/>
    <w:rsid w:val="0064520F"/>
    <w:rsid w:val="00645227"/>
    <w:rsid w:val="006455FF"/>
    <w:rsid w:val="00645624"/>
    <w:rsid w:val="0064575F"/>
    <w:rsid w:val="00645E44"/>
    <w:rsid w:val="00646357"/>
    <w:rsid w:val="00646D49"/>
    <w:rsid w:val="00646ED1"/>
    <w:rsid w:val="00647340"/>
    <w:rsid w:val="0064758D"/>
    <w:rsid w:val="00647BC2"/>
    <w:rsid w:val="00647E1F"/>
    <w:rsid w:val="00650412"/>
    <w:rsid w:val="0065053A"/>
    <w:rsid w:val="00650629"/>
    <w:rsid w:val="006506A2"/>
    <w:rsid w:val="00651449"/>
    <w:rsid w:val="006516C2"/>
    <w:rsid w:val="00651C2A"/>
    <w:rsid w:val="00651D45"/>
    <w:rsid w:val="00652329"/>
    <w:rsid w:val="0065282B"/>
    <w:rsid w:val="0065291D"/>
    <w:rsid w:val="00652BB8"/>
    <w:rsid w:val="00652F74"/>
    <w:rsid w:val="006532EB"/>
    <w:rsid w:val="00654176"/>
    <w:rsid w:val="0065431D"/>
    <w:rsid w:val="00654925"/>
    <w:rsid w:val="00654C2F"/>
    <w:rsid w:val="006556B1"/>
    <w:rsid w:val="00655C63"/>
    <w:rsid w:val="00655D29"/>
    <w:rsid w:val="00655E1E"/>
    <w:rsid w:val="00656620"/>
    <w:rsid w:val="0065666A"/>
    <w:rsid w:val="006567CB"/>
    <w:rsid w:val="0065695F"/>
    <w:rsid w:val="006569DC"/>
    <w:rsid w:val="00656FDD"/>
    <w:rsid w:val="0065703A"/>
    <w:rsid w:val="00657B6B"/>
    <w:rsid w:val="00657E82"/>
    <w:rsid w:val="00657EC7"/>
    <w:rsid w:val="0066083A"/>
    <w:rsid w:val="00660A2D"/>
    <w:rsid w:val="00660CFC"/>
    <w:rsid w:val="00661B51"/>
    <w:rsid w:val="00661BB1"/>
    <w:rsid w:val="006621D9"/>
    <w:rsid w:val="006622D6"/>
    <w:rsid w:val="006622FC"/>
    <w:rsid w:val="00662498"/>
    <w:rsid w:val="006626EA"/>
    <w:rsid w:val="006630C1"/>
    <w:rsid w:val="00663257"/>
    <w:rsid w:val="00663382"/>
    <w:rsid w:val="00663534"/>
    <w:rsid w:val="0066379E"/>
    <w:rsid w:val="006638F8"/>
    <w:rsid w:val="0066391A"/>
    <w:rsid w:val="006639D3"/>
    <w:rsid w:val="00663D16"/>
    <w:rsid w:val="00663D53"/>
    <w:rsid w:val="0066416B"/>
    <w:rsid w:val="00664C8C"/>
    <w:rsid w:val="00664CEB"/>
    <w:rsid w:val="00664E69"/>
    <w:rsid w:val="00665514"/>
    <w:rsid w:val="00665A5B"/>
    <w:rsid w:val="00665B2C"/>
    <w:rsid w:val="00665DE4"/>
    <w:rsid w:val="00666809"/>
    <w:rsid w:val="00666956"/>
    <w:rsid w:val="00666E85"/>
    <w:rsid w:val="00667122"/>
    <w:rsid w:val="006671E5"/>
    <w:rsid w:val="00667C80"/>
    <w:rsid w:val="00667E7C"/>
    <w:rsid w:val="0067035E"/>
    <w:rsid w:val="0067092E"/>
    <w:rsid w:val="00670A83"/>
    <w:rsid w:val="00670AFD"/>
    <w:rsid w:val="006710EB"/>
    <w:rsid w:val="00671277"/>
    <w:rsid w:val="00671365"/>
    <w:rsid w:val="006714CB"/>
    <w:rsid w:val="00671860"/>
    <w:rsid w:val="00671D47"/>
    <w:rsid w:val="00671E4D"/>
    <w:rsid w:val="006720F5"/>
    <w:rsid w:val="006722A6"/>
    <w:rsid w:val="00672606"/>
    <w:rsid w:val="0067270B"/>
    <w:rsid w:val="006728F8"/>
    <w:rsid w:val="006729C9"/>
    <w:rsid w:val="00672AE4"/>
    <w:rsid w:val="00672B6C"/>
    <w:rsid w:val="00672B71"/>
    <w:rsid w:val="00672BA7"/>
    <w:rsid w:val="00672C81"/>
    <w:rsid w:val="00672DCF"/>
    <w:rsid w:val="00672DD4"/>
    <w:rsid w:val="00673550"/>
    <w:rsid w:val="0067363F"/>
    <w:rsid w:val="00674091"/>
    <w:rsid w:val="00674663"/>
    <w:rsid w:val="00674ED5"/>
    <w:rsid w:val="00675081"/>
    <w:rsid w:val="00675211"/>
    <w:rsid w:val="00675397"/>
    <w:rsid w:val="0067543F"/>
    <w:rsid w:val="0067557B"/>
    <w:rsid w:val="00675611"/>
    <w:rsid w:val="006756E1"/>
    <w:rsid w:val="00675D70"/>
    <w:rsid w:val="00676039"/>
    <w:rsid w:val="006773FA"/>
    <w:rsid w:val="0068057A"/>
    <w:rsid w:val="00680796"/>
    <w:rsid w:val="0068090F"/>
    <w:rsid w:val="00680970"/>
    <w:rsid w:val="00680A3F"/>
    <w:rsid w:val="00680E62"/>
    <w:rsid w:val="006810ED"/>
    <w:rsid w:val="0068125C"/>
    <w:rsid w:val="00681269"/>
    <w:rsid w:val="006815DB"/>
    <w:rsid w:val="006816A4"/>
    <w:rsid w:val="00681791"/>
    <w:rsid w:val="00681C71"/>
    <w:rsid w:val="00681C8B"/>
    <w:rsid w:val="00681D6E"/>
    <w:rsid w:val="0068270E"/>
    <w:rsid w:val="006828F4"/>
    <w:rsid w:val="00682993"/>
    <w:rsid w:val="0068316C"/>
    <w:rsid w:val="0068346E"/>
    <w:rsid w:val="006837DC"/>
    <w:rsid w:val="0068398E"/>
    <w:rsid w:val="00684321"/>
    <w:rsid w:val="006845B0"/>
    <w:rsid w:val="0068470F"/>
    <w:rsid w:val="00684743"/>
    <w:rsid w:val="0068480B"/>
    <w:rsid w:val="0068508F"/>
    <w:rsid w:val="00685288"/>
    <w:rsid w:val="006854D5"/>
    <w:rsid w:val="006856B4"/>
    <w:rsid w:val="00685AC7"/>
    <w:rsid w:val="00685D77"/>
    <w:rsid w:val="00685F6F"/>
    <w:rsid w:val="00686394"/>
    <w:rsid w:val="006871F7"/>
    <w:rsid w:val="00687327"/>
    <w:rsid w:val="00687764"/>
    <w:rsid w:val="00687773"/>
    <w:rsid w:val="00687955"/>
    <w:rsid w:val="00687D46"/>
    <w:rsid w:val="00690331"/>
    <w:rsid w:val="006904CB"/>
    <w:rsid w:val="00690526"/>
    <w:rsid w:val="00690D5C"/>
    <w:rsid w:val="00690F96"/>
    <w:rsid w:val="006911FE"/>
    <w:rsid w:val="00691443"/>
    <w:rsid w:val="00691537"/>
    <w:rsid w:val="006915DA"/>
    <w:rsid w:val="0069219C"/>
    <w:rsid w:val="006926A1"/>
    <w:rsid w:val="00692B95"/>
    <w:rsid w:val="0069320F"/>
    <w:rsid w:val="00693436"/>
    <w:rsid w:val="006938E7"/>
    <w:rsid w:val="00693983"/>
    <w:rsid w:val="00693D4D"/>
    <w:rsid w:val="00693DBB"/>
    <w:rsid w:val="006945AD"/>
    <w:rsid w:val="00694687"/>
    <w:rsid w:val="0069486E"/>
    <w:rsid w:val="006948BC"/>
    <w:rsid w:val="00694BB3"/>
    <w:rsid w:val="006957FA"/>
    <w:rsid w:val="00695B7E"/>
    <w:rsid w:val="00695BA0"/>
    <w:rsid w:val="00695C69"/>
    <w:rsid w:val="00695CB4"/>
    <w:rsid w:val="00695F7B"/>
    <w:rsid w:val="00695FDD"/>
    <w:rsid w:val="006960E6"/>
    <w:rsid w:val="00696784"/>
    <w:rsid w:val="0069696C"/>
    <w:rsid w:val="00696A22"/>
    <w:rsid w:val="00696E17"/>
    <w:rsid w:val="00696E2F"/>
    <w:rsid w:val="0069714A"/>
    <w:rsid w:val="006978F3"/>
    <w:rsid w:val="00697D00"/>
    <w:rsid w:val="00697DD7"/>
    <w:rsid w:val="006A0009"/>
    <w:rsid w:val="006A0958"/>
    <w:rsid w:val="006A0B9A"/>
    <w:rsid w:val="006A1068"/>
    <w:rsid w:val="006A16D7"/>
    <w:rsid w:val="006A17CA"/>
    <w:rsid w:val="006A208A"/>
    <w:rsid w:val="006A23CA"/>
    <w:rsid w:val="006A257F"/>
    <w:rsid w:val="006A25BD"/>
    <w:rsid w:val="006A3384"/>
    <w:rsid w:val="006A34A7"/>
    <w:rsid w:val="006A3988"/>
    <w:rsid w:val="006A3AA1"/>
    <w:rsid w:val="006A4407"/>
    <w:rsid w:val="006A4B18"/>
    <w:rsid w:val="006A4EF3"/>
    <w:rsid w:val="006A58F6"/>
    <w:rsid w:val="006A5DFA"/>
    <w:rsid w:val="006A5F4A"/>
    <w:rsid w:val="006A603C"/>
    <w:rsid w:val="006A607D"/>
    <w:rsid w:val="006A65F0"/>
    <w:rsid w:val="006A6811"/>
    <w:rsid w:val="006A692F"/>
    <w:rsid w:val="006A6A9D"/>
    <w:rsid w:val="006A7A63"/>
    <w:rsid w:val="006A7D38"/>
    <w:rsid w:val="006A7D3D"/>
    <w:rsid w:val="006B0102"/>
    <w:rsid w:val="006B066E"/>
    <w:rsid w:val="006B098A"/>
    <w:rsid w:val="006B099C"/>
    <w:rsid w:val="006B0A08"/>
    <w:rsid w:val="006B0B86"/>
    <w:rsid w:val="006B0D34"/>
    <w:rsid w:val="006B0D68"/>
    <w:rsid w:val="006B0DAE"/>
    <w:rsid w:val="006B110E"/>
    <w:rsid w:val="006B1619"/>
    <w:rsid w:val="006B1E0A"/>
    <w:rsid w:val="006B22D5"/>
    <w:rsid w:val="006B2577"/>
    <w:rsid w:val="006B25F0"/>
    <w:rsid w:val="006B2D75"/>
    <w:rsid w:val="006B3262"/>
    <w:rsid w:val="006B335C"/>
    <w:rsid w:val="006B3A0C"/>
    <w:rsid w:val="006B3AF0"/>
    <w:rsid w:val="006B3EAB"/>
    <w:rsid w:val="006B489B"/>
    <w:rsid w:val="006B4E5B"/>
    <w:rsid w:val="006B516B"/>
    <w:rsid w:val="006B5829"/>
    <w:rsid w:val="006B5984"/>
    <w:rsid w:val="006B603D"/>
    <w:rsid w:val="006B61DD"/>
    <w:rsid w:val="006B6556"/>
    <w:rsid w:val="006B747D"/>
    <w:rsid w:val="006B74FF"/>
    <w:rsid w:val="006B758A"/>
    <w:rsid w:val="006B7A18"/>
    <w:rsid w:val="006B7B66"/>
    <w:rsid w:val="006B7BE2"/>
    <w:rsid w:val="006B7BE5"/>
    <w:rsid w:val="006B7DE7"/>
    <w:rsid w:val="006B7EB3"/>
    <w:rsid w:val="006C0520"/>
    <w:rsid w:val="006C0726"/>
    <w:rsid w:val="006C076F"/>
    <w:rsid w:val="006C0803"/>
    <w:rsid w:val="006C09C7"/>
    <w:rsid w:val="006C0A49"/>
    <w:rsid w:val="006C14DC"/>
    <w:rsid w:val="006C14DD"/>
    <w:rsid w:val="006C1B8E"/>
    <w:rsid w:val="006C1CC4"/>
    <w:rsid w:val="006C351A"/>
    <w:rsid w:val="006C3732"/>
    <w:rsid w:val="006C3FB5"/>
    <w:rsid w:val="006C3FD9"/>
    <w:rsid w:val="006C4053"/>
    <w:rsid w:val="006C43C9"/>
    <w:rsid w:val="006C44D6"/>
    <w:rsid w:val="006C45CF"/>
    <w:rsid w:val="006C4801"/>
    <w:rsid w:val="006C4E60"/>
    <w:rsid w:val="006C4E9F"/>
    <w:rsid w:val="006C506D"/>
    <w:rsid w:val="006C58E6"/>
    <w:rsid w:val="006C5DE9"/>
    <w:rsid w:val="006C5ED2"/>
    <w:rsid w:val="006C6109"/>
    <w:rsid w:val="006C6838"/>
    <w:rsid w:val="006C6C95"/>
    <w:rsid w:val="006C6E73"/>
    <w:rsid w:val="006C6F14"/>
    <w:rsid w:val="006C7081"/>
    <w:rsid w:val="006C726E"/>
    <w:rsid w:val="006C7F00"/>
    <w:rsid w:val="006C7FBA"/>
    <w:rsid w:val="006D00C6"/>
    <w:rsid w:val="006D00D1"/>
    <w:rsid w:val="006D01CE"/>
    <w:rsid w:val="006D04E7"/>
    <w:rsid w:val="006D05E6"/>
    <w:rsid w:val="006D07B6"/>
    <w:rsid w:val="006D0959"/>
    <w:rsid w:val="006D0EA4"/>
    <w:rsid w:val="006D0EEB"/>
    <w:rsid w:val="006D14DC"/>
    <w:rsid w:val="006D16B0"/>
    <w:rsid w:val="006D183D"/>
    <w:rsid w:val="006D1D29"/>
    <w:rsid w:val="006D1FEB"/>
    <w:rsid w:val="006D23D8"/>
    <w:rsid w:val="006D25FA"/>
    <w:rsid w:val="006D2B50"/>
    <w:rsid w:val="006D3478"/>
    <w:rsid w:val="006D43B5"/>
    <w:rsid w:val="006D44B3"/>
    <w:rsid w:val="006D452D"/>
    <w:rsid w:val="006D4548"/>
    <w:rsid w:val="006D4A1E"/>
    <w:rsid w:val="006D4A49"/>
    <w:rsid w:val="006D4D94"/>
    <w:rsid w:val="006D5510"/>
    <w:rsid w:val="006D55AF"/>
    <w:rsid w:val="006D5A6F"/>
    <w:rsid w:val="006D5C34"/>
    <w:rsid w:val="006D642F"/>
    <w:rsid w:val="006D6D57"/>
    <w:rsid w:val="006D6DB4"/>
    <w:rsid w:val="006D769F"/>
    <w:rsid w:val="006D76AB"/>
    <w:rsid w:val="006D77F2"/>
    <w:rsid w:val="006D795D"/>
    <w:rsid w:val="006D7B37"/>
    <w:rsid w:val="006E0C70"/>
    <w:rsid w:val="006E0E08"/>
    <w:rsid w:val="006E0E18"/>
    <w:rsid w:val="006E1389"/>
    <w:rsid w:val="006E13FB"/>
    <w:rsid w:val="006E141B"/>
    <w:rsid w:val="006E1716"/>
    <w:rsid w:val="006E1855"/>
    <w:rsid w:val="006E18C3"/>
    <w:rsid w:val="006E223E"/>
    <w:rsid w:val="006E2267"/>
    <w:rsid w:val="006E2388"/>
    <w:rsid w:val="006E28B5"/>
    <w:rsid w:val="006E29CC"/>
    <w:rsid w:val="006E29EC"/>
    <w:rsid w:val="006E2B3F"/>
    <w:rsid w:val="006E2B79"/>
    <w:rsid w:val="006E32AC"/>
    <w:rsid w:val="006E34DB"/>
    <w:rsid w:val="006E39C3"/>
    <w:rsid w:val="006E3AFE"/>
    <w:rsid w:val="006E3DFC"/>
    <w:rsid w:val="006E45AC"/>
    <w:rsid w:val="006E45B2"/>
    <w:rsid w:val="006E484B"/>
    <w:rsid w:val="006E48D4"/>
    <w:rsid w:val="006E4963"/>
    <w:rsid w:val="006E4F41"/>
    <w:rsid w:val="006E50D2"/>
    <w:rsid w:val="006E53B6"/>
    <w:rsid w:val="006E544F"/>
    <w:rsid w:val="006E5CEA"/>
    <w:rsid w:val="006E602B"/>
    <w:rsid w:val="006E6070"/>
    <w:rsid w:val="006E61E3"/>
    <w:rsid w:val="006E6218"/>
    <w:rsid w:val="006E730B"/>
    <w:rsid w:val="006E7704"/>
    <w:rsid w:val="006E77C4"/>
    <w:rsid w:val="006E7E56"/>
    <w:rsid w:val="006F008E"/>
    <w:rsid w:val="006F0537"/>
    <w:rsid w:val="006F0B44"/>
    <w:rsid w:val="006F10B4"/>
    <w:rsid w:val="006F1512"/>
    <w:rsid w:val="006F167E"/>
    <w:rsid w:val="006F16B1"/>
    <w:rsid w:val="006F1784"/>
    <w:rsid w:val="006F1D1D"/>
    <w:rsid w:val="006F2F11"/>
    <w:rsid w:val="006F3076"/>
    <w:rsid w:val="006F3432"/>
    <w:rsid w:val="006F37B2"/>
    <w:rsid w:val="006F388A"/>
    <w:rsid w:val="006F38E7"/>
    <w:rsid w:val="006F3D67"/>
    <w:rsid w:val="006F40C6"/>
    <w:rsid w:val="006F479C"/>
    <w:rsid w:val="006F4867"/>
    <w:rsid w:val="006F48D4"/>
    <w:rsid w:val="006F4D57"/>
    <w:rsid w:val="006F4DC2"/>
    <w:rsid w:val="006F57A4"/>
    <w:rsid w:val="006F59E5"/>
    <w:rsid w:val="006F5D79"/>
    <w:rsid w:val="006F5E1E"/>
    <w:rsid w:val="006F5E64"/>
    <w:rsid w:val="006F6167"/>
    <w:rsid w:val="006F684D"/>
    <w:rsid w:val="006F6C87"/>
    <w:rsid w:val="006F6EB6"/>
    <w:rsid w:val="006F753C"/>
    <w:rsid w:val="006F775E"/>
    <w:rsid w:val="006F77A9"/>
    <w:rsid w:val="006F7800"/>
    <w:rsid w:val="006F7C2A"/>
    <w:rsid w:val="006F7C5D"/>
    <w:rsid w:val="00700258"/>
    <w:rsid w:val="0070062D"/>
    <w:rsid w:val="007006C4"/>
    <w:rsid w:val="007006FA"/>
    <w:rsid w:val="00700A3F"/>
    <w:rsid w:val="00700D13"/>
    <w:rsid w:val="007015E8"/>
    <w:rsid w:val="007016B9"/>
    <w:rsid w:val="00701B23"/>
    <w:rsid w:val="00701D44"/>
    <w:rsid w:val="0070207A"/>
    <w:rsid w:val="00702274"/>
    <w:rsid w:val="0070249C"/>
    <w:rsid w:val="00702A3D"/>
    <w:rsid w:val="00702D51"/>
    <w:rsid w:val="00702DE9"/>
    <w:rsid w:val="00702E00"/>
    <w:rsid w:val="00703403"/>
    <w:rsid w:val="007034D8"/>
    <w:rsid w:val="00703565"/>
    <w:rsid w:val="00703881"/>
    <w:rsid w:val="00703B38"/>
    <w:rsid w:val="00703C77"/>
    <w:rsid w:val="00703D75"/>
    <w:rsid w:val="0070425E"/>
    <w:rsid w:val="00704606"/>
    <w:rsid w:val="00704943"/>
    <w:rsid w:val="00704B4A"/>
    <w:rsid w:val="00704D64"/>
    <w:rsid w:val="00704DAC"/>
    <w:rsid w:val="007050CC"/>
    <w:rsid w:val="007052D1"/>
    <w:rsid w:val="007056A5"/>
    <w:rsid w:val="007059B7"/>
    <w:rsid w:val="00705B63"/>
    <w:rsid w:val="00705BA9"/>
    <w:rsid w:val="00706262"/>
    <w:rsid w:val="0070642D"/>
    <w:rsid w:val="007065E2"/>
    <w:rsid w:val="00706BFD"/>
    <w:rsid w:val="00707766"/>
    <w:rsid w:val="0071024D"/>
    <w:rsid w:val="007106BE"/>
    <w:rsid w:val="0071073E"/>
    <w:rsid w:val="007107CC"/>
    <w:rsid w:val="00710B53"/>
    <w:rsid w:val="0071110D"/>
    <w:rsid w:val="0071149A"/>
    <w:rsid w:val="007119C3"/>
    <w:rsid w:val="00711EC6"/>
    <w:rsid w:val="00711FBB"/>
    <w:rsid w:val="00712488"/>
    <w:rsid w:val="0071283B"/>
    <w:rsid w:val="00712982"/>
    <w:rsid w:val="00712DB1"/>
    <w:rsid w:val="00713152"/>
    <w:rsid w:val="007133D9"/>
    <w:rsid w:val="00713476"/>
    <w:rsid w:val="00713627"/>
    <w:rsid w:val="00713C77"/>
    <w:rsid w:val="00713C93"/>
    <w:rsid w:val="00713E54"/>
    <w:rsid w:val="00713FFE"/>
    <w:rsid w:val="00714897"/>
    <w:rsid w:val="00715004"/>
    <w:rsid w:val="007151E9"/>
    <w:rsid w:val="007151FC"/>
    <w:rsid w:val="007156A4"/>
    <w:rsid w:val="00715755"/>
    <w:rsid w:val="00715BF5"/>
    <w:rsid w:val="007161BF"/>
    <w:rsid w:val="0071628E"/>
    <w:rsid w:val="00716365"/>
    <w:rsid w:val="00716697"/>
    <w:rsid w:val="00716977"/>
    <w:rsid w:val="00716AB6"/>
    <w:rsid w:val="00716E41"/>
    <w:rsid w:val="007173CC"/>
    <w:rsid w:val="007174FD"/>
    <w:rsid w:val="0071789E"/>
    <w:rsid w:val="00717D50"/>
    <w:rsid w:val="00717FCA"/>
    <w:rsid w:val="007201A4"/>
    <w:rsid w:val="007203A6"/>
    <w:rsid w:val="00720492"/>
    <w:rsid w:val="007204BE"/>
    <w:rsid w:val="00720F3D"/>
    <w:rsid w:val="007212E8"/>
    <w:rsid w:val="00721663"/>
    <w:rsid w:val="00721967"/>
    <w:rsid w:val="00721AF8"/>
    <w:rsid w:val="00721CD5"/>
    <w:rsid w:val="00721E48"/>
    <w:rsid w:val="00722018"/>
    <w:rsid w:val="007220A4"/>
    <w:rsid w:val="0072211B"/>
    <w:rsid w:val="00722BAA"/>
    <w:rsid w:val="00722BFE"/>
    <w:rsid w:val="00722C64"/>
    <w:rsid w:val="00722DAC"/>
    <w:rsid w:val="00723A04"/>
    <w:rsid w:val="00723B4F"/>
    <w:rsid w:val="0072412A"/>
    <w:rsid w:val="007241BB"/>
    <w:rsid w:val="007241C2"/>
    <w:rsid w:val="00724766"/>
    <w:rsid w:val="00725B18"/>
    <w:rsid w:val="00725F33"/>
    <w:rsid w:val="00725F3E"/>
    <w:rsid w:val="00725F7B"/>
    <w:rsid w:val="00726B76"/>
    <w:rsid w:val="0072707E"/>
    <w:rsid w:val="007270D7"/>
    <w:rsid w:val="007272F7"/>
    <w:rsid w:val="00727A67"/>
    <w:rsid w:val="00727DA0"/>
    <w:rsid w:val="0073057E"/>
    <w:rsid w:val="0073076E"/>
    <w:rsid w:val="00730DEC"/>
    <w:rsid w:val="00731330"/>
    <w:rsid w:val="00731570"/>
    <w:rsid w:val="007316CF"/>
    <w:rsid w:val="00731922"/>
    <w:rsid w:val="00731C92"/>
    <w:rsid w:val="00731FEA"/>
    <w:rsid w:val="00732455"/>
    <w:rsid w:val="007326EF"/>
    <w:rsid w:val="00732CD5"/>
    <w:rsid w:val="00733219"/>
    <w:rsid w:val="0073395C"/>
    <w:rsid w:val="00733A80"/>
    <w:rsid w:val="0073429A"/>
    <w:rsid w:val="00734409"/>
    <w:rsid w:val="00734F21"/>
    <w:rsid w:val="00734F2F"/>
    <w:rsid w:val="007350CD"/>
    <w:rsid w:val="00735440"/>
    <w:rsid w:val="0073578C"/>
    <w:rsid w:val="00735B02"/>
    <w:rsid w:val="00735FFF"/>
    <w:rsid w:val="00736163"/>
    <w:rsid w:val="00736196"/>
    <w:rsid w:val="0073674C"/>
    <w:rsid w:val="00736FDC"/>
    <w:rsid w:val="0073721A"/>
    <w:rsid w:val="00737AAE"/>
    <w:rsid w:val="00737D6C"/>
    <w:rsid w:val="0074014E"/>
    <w:rsid w:val="007401AD"/>
    <w:rsid w:val="0074037C"/>
    <w:rsid w:val="00740439"/>
    <w:rsid w:val="00740BFE"/>
    <w:rsid w:val="00741054"/>
    <w:rsid w:val="0074117D"/>
    <w:rsid w:val="00741306"/>
    <w:rsid w:val="0074141D"/>
    <w:rsid w:val="00741CFB"/>
    <w:rsid w:val="00741CFE"/>
    <w:rsid w:val="0074232C"/>
    <w:rsid w:val="0074238C"/>
    <w:rsid w:val="0074265B"/>
    <w:rsid w:val="007426D4"/>
    <w:rsid w:val="0074278E"/>
    <w:rsid w:val="00742A9C"/>
    <w:rsid w:val="0074301D"/>
    <w:rsid w:val="007431DE"/>
    <w:rsid w:val="007433A7"/>
    <w:rsid w:val="007433EA"/>
    <w:rsid w:val="00743CC4"/>
    <w:rsid w:val="007442B6"/>
    <w:rsid w:val="00744ED9"/>
    <w:rsid w:val="007451D6"/>
    <w:rsid w:val="00745490"/>
    <w:rsid w:val="00745503"/>
    <w:rsid w:val="007457DD"/>
    <w:rsid w:val="00745F24"/>
    <w:rsid w:val="00745F7D"/>
    <w:rsid w:val="00746028"/>
    <w:rsid w:val="0074615D"/>
    <w:rsid w:val="00746502"/>
    <w:rsid w:val="007465C4"/>
    <w:rsid w:val="0074666C"/>
    <w:rsid w:val="00746912"/>
    <w:rsid w:val="00746AC5"/>
    <w:rsid w:val="00746B52"/>
    <w:rsid w:val="007472AA"/>
    <w:rsid w:val="00747598"/>
    <w:rsid w:val="00747A73"/>
    <w:rsid w:val="007500D1"/>
    <w:rsid w:val="00750461"/>
    <w:rsid w:val="00750562"/>
    <w:rsid w:val="007505B4"/>
    <w:rsid w:val="00750904"/>
    <w:rsid w:val="00750950"/>
    <w:rsid w:val="00750A7A"/>
    <w:rsid w:val="00750B58"/>
    <w:rsid w:val="00751192"/>
    <w:rsid w:val="007512AB"/>
    <w:rsid w:val="007512D8"/>
    <w:rsid w:val="007515CF"/>
    <w:rsid w:val="00751653"/>
    <w:rsid w:val="00751884"/>
    <w:rsid w:val="00751C59"/>
    <w:rsid w:val="00751E0F"/>
    <w:rsid w:val="007522C9"/>
    <w:rsid w:val="00752328"/>
    <w:rsid w:val="00752369"/>
    <w:rsid w:val="007528B8"/>
    <w:rsid w:val="007529B9"/>
    <w:rsid w:val="007534F4"/>
    <w:rsid w:val="007538F0"/>
    <w:rsid w:val="007539D9"/>
    <w:rsid w:val="00753A8C"/>
    <w:rsid w:val="00753AB2"/>
    <w:rsid w:val="0075407C"/>
    <w:rsid w:val="007547AF"/>
    <w:rsid w:val="0075485E"/>
    <w:rsid w:val="007553E0"/>
    <w:rsid w:val="0075545E"/>
    <w:rsid w:val="0075550A"/>
    <w:rsid w:val="0075555A"/>
    <w:rsid w:val="007555AA"/>
    <w:rsid w:val="007556C5"/>
    <w:rsid w:val="007557FE"/>
    <w:rsid w:val="00755E03"/>
    <w:rsid w:val="007563E7"/>
    <w:rsid w:val="00756DBC"/>
    <w:rsid w:val="00756EBB"/>
    <w:rsid w:val="007570CD"/>
    <w:rsid w:val="0075779F"/>
    <w:rsid w:val="007577C5"/>
    <w:rsid w:val="0075781C"/>
    <w:rsid w:val="00760379"/>
    <w:rsid w:val="0076040B"/>
    <w:rsid w:val="0076046B"/>
    <w:rsid w:val="007607C3"/>
    <w:rsid w:val="007608D1"/>
    <w:rsid w:val="00760CF7"/>
    <w:rsid w:val="00760E5D"/>
    <w:rsid w:val="00760FDC"/>
    <w:rsid w:val="007612E3"/>
    <w:rsid w:val="007612E7"/>
    <w:rsid w:val="00761421"/>
    <w:rsid w:val="00761443"/>
    <w:rsid w:val="00761494"/>
    <w:rsid w:val="0076166B"/>
    <w:rsid w:val="0076175C"/>
    <w:rsid w:val="007618E0"/>
    <w:rsid w:val="00761AC6"/>
    <w:rsid w:val="00762178"/>
    <w:rsid w:val="00762B4F"/>
    <w:rsid w:val="007630FB"/>
    <w:rsid w:val="00763248"/>
    <w:rsid w:val="0076358A"/>
    <w:rsid w:val="007637CC"/>
    <w:rsid w:val="00763A3D"/>
    <w:rsid w:val="00763AB4"/>
    <w:rsid w:val="00763F08"/>
    <w:rsid w:val="007640D6"/>
    <w:rsid w:val="00764483"/>
    <w:rsid w:val="007646B4"/>
    <w:rsid w:val="00764A40"/>
    <w:rsid w:val="00764B7F"/>
    <w:rsid w:val="00764D6C"/>
    <w:rsid w:val="00764DDE"/>
    <w:rsid w:val="00764FC3"/>
    <w:rsid w:val="0076508B"/>
    <w:rsid w:val="007651CB"/>
    <w:rsid w:val="0076531F"/>
    <w:rsid w:val="007653E5"/>
    <w:rsid w:val="00765912"/>
    <w:rsid w:val="00765E67"/>
    <w:rsid w:val="00766198"/>
    <w:rsid w:val="00766238"/>
    <w:rsid w:val="0076658C"/>
    <w:rsid w:val="007668E1"/>
    <w:rsid w:val="00766CCF"/>
    <w:rsid w:val="00766D09"/>
    <w:rsid w:val="00766F31"/>
    <w:rsid w:val="00766F78"/>
    <w:rsid w:val="00767157"/>
    <w:rsid w:val="007672AB"/>
    <w:rsid w:val="00767AF3"/>
    <w:rsid w:val="00767CD9"/>
    <w:rsid w:val="00767ED6"/>
    <w:rsid w:val="00770024"/>
    <w:rsid w:val="00770864"/>
    <w:rsid w:val="0077096A"/>
    <w:rsid w:val="00770C91"/>
    <w:rsid w:val="00770FCA"/>
    <w:rsid w:val="00771673"/>
    <w:rsid w:val="007720FC"/>
    <w:rsid w:val="007721E4"/>
    <w:rsid w:val="007724D5"/>
    <w:rsid w:val="00772752"/>
    <w:rsid w:val="00772A86"/>
    <w:rsid w:val="007733D7"/>
    <w:rsid w:val="007735A8"/>
    <w:rsid w:val="007735C4"/>
    <w:rsid w:val="0077360F"/>
    <w:rsid w:val="007738D5"/>
    <w:rsid w:val="007739AA"/>
    <w:rsid w:val="00773C07"/>
    <w:rsid w:val="00774707"/>
    <w:rsid w:val="00774A49"/>
    <w:rsid w:val="00774B12"/>
    <w:rsid w:val="00774DE3"/>
    <w:rsid w:val="00775078"/>
    <w:rsid w:val="00775294"/>
    <w:rsid w:val="007754F1"/>
    <w:rsid w:val="00775525"/>
    <w:rsid w:val="007768A0"/>
    <w:rsid w:val="00776BCC"/>
    <w:rsid w:val="00776C4F"/>
    <w:rsid w:val="00776C6C"/>
    <w:rsid w:val="00776E1D"/>
    <w:rsid w:val="00777172"/>
    <w:rsid w:val="0077719E"/>
    <w:rsid w:val="00777418"/>
    <w:rsid w:val="00777671"/>
    <w:rsid w:val="00777790"/>
    <w:rsid w:val="007777A5"/>
    <w:rsid w:val="00777F13"/>
    <w:rsid w:val="00780344"/>
    <w:rsid w:val="00780F9B"/>
    <w:rsid w:val="007810FF"/>
    <w:rsid w:val="0078153F"/>
    <w:rsid w:val="00781956"/>
    <w:rsid w:val="00781A33"/>
    <w:rsid w:val="00781BBD"/>
    <w:rsid w:val="00782196"/>
    <w:rsid w:val="0078244A"/>
    <w:rsid w:val="00782832"/>
    <w:rsid w:val="007829D7"/>
    <w:rsid w:val="00783433"/>
    <w:rsid w:val="007836DF"/>
    <w:rsid w:val="00783CC4"/>
    <w:rsid w:val="00783E31"/>
    <w:rsid w:val="00783F6E"/>
    <w:rsid w:val="0078464C"/>
    <w:rsid w:val="00784740"/>
    <w:rsid w:val="00784A62"/>
    <w:rsid w:val="00784B31"/>
    <w:rsid w:val="00784CD7"/>
    <w:rsid w:val="00784F00"/>
    <w:rsid w:val="0078545F"/>
    <w:rsid w:val="00785758"/>
    <w:rsid w:val="00785A47"/>
    <w:rsid w:val="00785A4B"/>
    <w:rsid w:val="00785D82"/>
    <w:rsid w:val="00785E10"/>
    <w:rsid w:val="00785E1B"/>
    <w:rsid w:val="00786574"/>
    <w:rsid w:val="0078686C"/>
    <w:rsid w:val="00786E72"/>
    <w:rsid w:val="007878D0"/>
    <w:rsid w:val="00787C50"/>
    <w:rsid w:val="00787D45"/>
    <w:rsid w:val="007908CB"/>
    <w:rsid w:val="00791289"/>
    <w:rsid w:val="00791680"/>
    <w:rsid w:val="007918C5"/>
    <w:rsid w:val="00791CB0"/>
    <w:rsid w:val="00792041"/>
    <w:rsid w:val="007921E1"/>
    <w:rsid w:val="0079254D"/>
    <w:rsid w:val="0079272C"/>
    <w:rsid w:val="00792AA1"/>
    <w:rsid w:val="00792B37"/>
    <w:rsid w:val="00792D0C"/>
    <w:rsid w:val="00792D85"/>
    <w:rsid w:val="0079305B"/>
    <w:rsid w:val="0079309F"/>
    <w:rsid w:val="00793377"/>
    <w:rsid w:val="007937A1"/>
    <w:rsid w:val="00793C93"/>
    <w:rsid w:val="0079419B"/>
    <w:rsid w:val="007943CB"/>
    <w:rsid w:val="00794480"/>
    <w:rsid w:val="0079493D"/>
    <w:rsid w:val="00794B91"/>
    <w:rsid w:val="007959CF"/>
    <w:rsid w:val="00795D1B"/>
    <w:rsid w:val="0079615E"/>
    <w:rsid w:val="00796660"/>
    <w:rsid w:val="0079678B"/>
    <w:rsid w:val="00796834"/>
    <w:rsid w:val="00796B40"/>
    <w:rsid w:val="007A048C"/>
    <w:rsid w:val="007A0804"/>
    <w:rsid w:val="007A0A89"/>
    <w:rsid w:val="007A0E04"/>
    <w:rsid w:val="007A0F5B"/>
    <w:rsid w:val="007A1100"/>
    <w:rsid w:val="007A11A5"/>
    <w:rsid w:val="007A12C7"/>
    <w:rsid w:val="007A13AA"/>
    <w:rsid w:val="007A29B0"/>
    <w:rsid w:val="007A3442"/>
    <w:rsid w:val="007A38D7"/>
    <w:rsid w:val="007A4254"/>
    <w:rsid w:val="007A42B3"/>
    <w:rsid w:val="007A436F"/>
    <w:rsid w:val="007A4621"/>
    <w:rsid w:val="007A4C86"/>
    <w:rsid w:val="007A4E50"/>
    <w:rsid w:val="007A4EE9"/>
    <w:rsid w:val="007A5406"/>
    <w:rsid w:val="007A59DB"/>
    <w:rsid w:val="007A5A64"/>
    <w:rsid w:val="007A5A90"/>
    <w:rsid w:val="007A5D0A"/>
    <w:rsid w:val="007A6572"/>
    <w:rsid w:val="007A68B3"/>
    <w:rsid w:val="007A693C"/>
    <w:rsid w:val="007A6F7B"/>
    <w:rsid w:val="007A7103"/>
    <w:rsid w:val="007A72BB"/>
    <w:rsid w:val="007A7B03"/>
    <w:rsid w:val="007A7E28"/>
    <w:rsid w:val="007A7E2E"/>
    <w:rsid w:val="007B05AC"/>
    <w:rsid w:val="007B0B9C"/>
    <w:rsid w:val="007B11EB"/>
    <w:rsid w:val="007B1402"/>
    <w:rsid w:val="007B15F9"/>
    <w:rsid w:val="007B1D5D"/>
    <w:rsid w:val="007B2077"/>
    <w:rsid w:val="007B22A2"/>
    <w:rsid w:val="007B22BF"/>
    <w:rsid w:val="007B276C"/>
    <w:rsid w:val="007B297A"/>
    <w:rsid w:val="007B2AE6"/>
    <w:rsid w:val="007B2D7A"/>
    <w:rsid w:val="007B2F3A"/>
    <w:rsid w:val="007B31BF"/>
    <w:rsid w:val="007B41AF"/>
    <w:rsid w:val="007B4233"/>
    <w:rsid w:val="007B44AD"/>
    <w:rsid w:val="007B4CF8"/>
    <w:rsid w:val="007B526C"/>
    <w:rsid w:val="007B5351"/>
    <w:rsid w:val="007B565B"/>
    <w:rsid w:val="007B57B6"/>
    <w:rsid w:val="007B591C"/>
    <w:rsid w:val="007B5F2A"/>
    <w:rsid w:val="007B6231"/>
    <w:rsid w:val="007B628E"/>
    <w:rsid w:val="007B6DEC"/>
    <w:rsid w:val="007B71BB"/>
    <w:rsid w:val="007B7445"/>
    <w:rsid w:val="007B78BC"/>
    <w:rsid w:val="007B7C45"/>
    <w:rsid w:val="007B7D3B"/>
    <w:rsid w:val="007B7D76"/>
    <w:rsid w:val="007B7E9A"/>
    <w:rsid w:val="007C0383"/>
    <w:rsid w:val="007C0534"/>
    <w:rsid w:val="007C058B"/>
    <w:rsid w:val="007C07DD"/>
    <w:rsid w:val="007C0AE6"/>
    <w:rsid w:val="007C11E1"/>
    <w:rsid w:val="007C13CA"/>
    <w:rsid w:val="007C14F2"/>
    <w:rsid w:val="007C161B"/>
    <w:rsid w:val="007C17E0"/>
    <w:rsid w:val="007C1BC3"/>
    <w:rsid w:val="007C1F2D"/>
    <w:rsid w:val="007C25AD"/>
    <w:rsid w:val="007C269C"/>
    <w:rsid w:val="007C2A1C"/>
    <w:rsid w:val="007C2A41"/>
    <w:rsid w:val="007C2E07"/>
    <w:rsid w:val="007C3250"/>
    <w:rsid w:val="007C382B"/>
    <w:rsid w:val="007C38B0"/>
    <w:rsid w:val="007C3B21"/>
    <w:rsid w:val="007C3BBB"/>
    <w:rsid w:val="007C3C30"/>
    <w:rsid w:val="007C3C70"/>
    <w:rsid w:val="007C3C7D"/>
    <w:rsid w:val="007C3E71"/>
    <w:rsid w:val="007C4B7F"/>
    <w:rsid w:val="007C5013"/>
    <w:rsid w:val="007C511C"/>
    <w:rsid w:val="007C514C"/>
    <w:rsid w:val="007C524B"/>
    <w:rsid w:val="007C5398"/>
    <w:rsid w:val="007C53EA"/>
    <w:rsid w:val="007C5CE8"/>
    <w:rsid w:val="007C5FAB"/>
    <w:rsid w:val="007C6158"/>
    <w:rsid w:val="007C62FD"/>
    <w:rsid w:val="007C6822"/>
    <w:rsid w:val="007C6EF7"/>
    <w:rsid w:val="007C70AB"/>
    <w:rsid w:val="007C70EE"/>
    <w:rsid w:val="007C712D"/>
    <w:rsid w:val="007C7851"/>
    <w:rsid w:val="007C793A"/>
    <w:rsid w:val="007C7D6C"/>
    <w:rsid w:val="007D005A"/>
    <w:rsid w:val="007D0069"/>
    <w:rsid w:val="007D1F75"/>
    <w:rsid w:val="007D1FCA"/>
    <w:rsid w:val="007D2BB9"/>
    <w:rsid w:val="007D2C9B"/>
    <w:rsid w:val="007D345F"/>
    <w:rsid w:val="007D388D"/>
    <w:rsid w:val="007D40BE"/>
    <w:rsid w:val="007D42BB"/>
    <w:rsid w:val="007D4597"/>
    <w:rsid w:val="007D4667"/>
    <w:rsid w:val="007D46C6"/>
    <w:rsid w:val="007D479D"/>
    <w:rsid w:val="007D48BB"/>
    <w:rsid w:val="007D4B52"/>
    <w:rsid w:val="007D4CF0"/>
    <w:rsid w:val="007D52D9"/>
    <w:rsid w:val="007D59F9"/>
    <w:rsid w:val="007D5A93"/>
    <w:rsid w:val="007D5B92"/>
    <w:rsid w:val="007D5D32"/>
    <w:rsid w:val="007D64AA"/>
    <w:rsid w:val="007D65A2"/>
    <w:rsid w:val="007D66B5"/>
    <w:rsid w:val="007D6847"/>
    <w:rsid w:val="007D69E4"/>
    <w:rsid w:val="007D6B1A"/>
    <w:rsid w:val="007D6B73"/>
    <w:rsid w:val="007D737B"/>
    <w:rsid w:val="007D7431"/>
    <w:rsid w:val="007D7630"/>
    <w:rsid w:val="007D78E0"/>
    <w:rsid w:val="007D7BAA"/>
    <w:rsid w:val="007D7F3D"/>
    <w:rsid w:val="007E00A7"/>
    <w:rsid w:val="007E0AB7"/>
    <w:rsid w:val="007E0D89"/>
    <w:rsid w:val="007E1089"/>
    <w:rsid w:val="007E10D5"/>
    <w:rsid w:val="007E135D"/>
    <w:rsid w:val="007E1B3A"/>
    <w:rsid w:val="007E1F6D"/>
    <w:rsid w:val="007E1FF9"/>
    <w:rsid w:val="007E234A"/>
    <w:rsid w:val="007E256A"/>
    <w:rsid w:val="007E2738"/>
    <w:rsid w:val="007E29CF"/>
    <w:rsid w:val="007E2A87"/>
    <w:rsid w:val="007E2AE0"/>
    <w:rsid w:val="007E2CC8"/>
    <w:rsid w:val="007E2DDA"/>
    <w:rsid w:val="007E2E36"/>
    <w:rsid w:val="007E3290"/>
    <w:rsid w:val="007E32FE"/>
    <w:rsid w:val="007E3B05"/>
    <w:rsid w:val="007E3B41"/>
    <w:rsid w:val="007E3F02"/>
    <w:rsid w:val="007E4146"/>
    <w:rsid w:val="007E41E5"/>
    <w:rsid w:val="007E421E"/>
    <w:rsid w:val="007E457F"/>
    <w:rsid w:val="007E4A9B"/>
    <w:rsid w:val="007E4CF5"/>
    <w:rsid w:val="007E4F82"/>
    <w:rsid w:val="007E519A"/>
    <w:rsid w:val="007E5426"/>
    <w:rsid w:val="007E5748"/>
    <w:rsid w:val="007E5953"/>
    <w:rsid w:val="007E5FB3"/>
    <w:rsid w:val="007E60C4"/>
    <w:rsid w:val="007E6164"/>
    <w:rsid w:val="007E6699"/>
    <w:rsid w:val="007E67EE"/>
    <w:rsid w:val="007E692B"/>
    <w:rsid w:val="007E6F87"/>
    <w:rsid w:val="007E6FD0"/>
    <w:rsid w:val="007E72BF"/>
    <w:rsid w:val="007E759B"/>
    <w:rsid w:val="007E7816"/>
    <w:rsid w:val="007E7D0B"/>
    <w:rsid w:val="007E7F25"/>
    <w:rsid w:val="007F0082"/>
    <w:rsid w:val="007F0436"/>
    <w:rsid w:val="007F0466"/>
    <w:rsid w:val="007F095E"/>
    <w:rsid w:val="007F0CD8"/>
    <w:rsid w:val="007F13C1"/>
    <w:rsid w:val="007F15CF"/>
    <w:rsid w:val="007F1650"/>
    <w:rsid w:val="007F1798"/>
    <w:rsid w:val="007F1838"/>
    <w:rsid w:val="007F1F1F"/>
    <w:rsid w:val="007F2131"/>
    <w:rsid w:val="007F226E"/>
    <w:rsid w:val="007F256E"/>
    <w:rsid w:val="007F296D"/>
    <w:rsid w:val="007F3004"/>
    <w:rsid w:val="007F32DC"/>
    <w:rsid w:val="007F3C4A"/>
    <w:rsid w:val="007F3DC0"/>
    <w:rsid w:val="007F3DDB"/>
    <w:rsid w:val="007F3E53"/>
    <w:rsid w:val="007F4021"/>
    <w:rsid w:val="007F4172"/>
    <w:rsid w:val="007F48CB"/>
    <w:rsid w:val="007F4D68"/>
    <w:rsid w:val="007F4DBE"/>
    <w:rsid w:val="007F54D6"/>
    <w:rsid w:val="007F5716"/>
    <w:rsid w:val="007F5895"/>
    <w:rsid w:val="007F5E5A"/>
    <w:rsid w:val="007F62F1"/>
    <w:rsid w:val="007F69E4"/>
    <w:rsid w:val="007F7609"/>
    <w:rsid w:val="007F76E1"/>
    <w:rsid w:val="007F7742"/>
    <w:rsid w:val="007F7AC0"/>
    <w:rsid w:val="0080074A"/>
    <w:rsid w:val="00800962"/>
    <w:rsid w:val="0080147C"/>
    <w:rsid w:val="00801652"/>
    <w:rsid w:val="008017D1"/>
    <w:rsid w:val="00801A92"/>
    <w:rsid w:val="00802242"/>
    <w:rsid w:val="00802773"/>
    <w:rsid w:val="00802890"/>
    <w:rsid w:val="008032F7"/>
    <w:rsid w:val="00803459"/>
    <w:rsid w:val="00803701"/>
    <w:rsid w:val="00803837"/>
    <w:rsid w:val="00803BF2"/>
    <w:rsid w:val="00803DC0"/>
    <w:rsid w:val="00803F70"/>
    <w:rsid w:val="00805177"/>
    <w:rsid w:val="008055D7"/>
    <w:rsid w:val="00805A74"/>
    <w:rsid w:val="00806783"/>
    <w:rsid w:val="0080699D"/>
    <w:rsid w:val="008069BB"/>
    <w:rsid w:val="00806AA9"/>
    <w:rsid w:val="008071B8"/>
    <w:rsid w:val="0080763E"/>
    <w:rsid w:val="00807C2A"/>
    <w:rsid w:val="00807CC0"/>
    <w:rsid w:val="00807CD4"/>
    <w:rsid w:val="00807CF2"/>
    <w:rsid w:val="008103B2"/>
    <w:rsid w:val="00810739"/>
    <w:rsid w:val="00810BEA"/>
    <w:rsid w:val="008120E7"/>
    <w:rsid w:val="00812390"/>
    <w:rsid w:val="008127EC"/>
    <w:rsid w:val="0081364A"/>
    <w:rsid w:val="008138E2"/>
    <w:rsid w:val="00813A5C"/>
    <w:rsid w:val="00813D26"/>
    <w:rsid w:val="00814795"/>
    <w:rsid w:val="00814B43"/>
    <w:rsid w:val="0081553B"/>
    <w:rsid w:val="00815829"/>
    <w:rsid w:val="0081598D"/>
    <w:rsid w:val="008162C5"/>
    <w:rsid w:val="00816346"/>
    <w:rsid w:val="00816441"/>
    <w:rsid w:val="008174CF"/>
    <w:rsid w:val="00817965"/>
    <w:rsid w:val="00817BB4"/>
    <w:rsid w:val="00820546"/>
    <w:rsid w:val="0082072B"/>
    <w:rsid w:val="00820C88"/>
    <w:rsid w:val="00820D07"/>
    <w:rsid w:val="0082105D"/>
    <w:rsid w:val="00821107"/>
    <w:rsid w:val="008211AD"/>
    <w:rsid w:val="00821564"/>
    <w:rsid w:val="008218BC"/>
    <w:rsid w:val="00821BEE"/>
    <w:rsid w:val="00821C98"/>
    <w:rsid w:val="00822648"/>
    <w:rsid w:val="00822AE7"/>
    <w:rsid w:val="00822B85"/>
    <w:rsid w:val="00822E73"/>
    <w:rsid w:val="008230B6"/>
    <w:rsid w:val="0082340D"/>
    <w:rsid w:val="008234F8"/>
    <w:rsid w:val="00823560"/>
    <w:rsid w:val="008236F9"/>
    <w:rsid w:val="00823703"/>
    <w:rsid w:val="00823765"/>
    <w:rsid w:val="00823872"/>
    <w:rsid w:val="00823EEE"/>
    <w:rsid w:val="00824089"/>
    <w:rsid w:val="0082458D"/>
    <w:rsid w:val="00824BB2"/>
    <w:rsid w:val="008253A2"/>
    <w:rsid w:val="008254C8"/>
    <w:rsid w:val="008255DC"/>
    <w:rsid w:val="008256FD"/>
    <w:rsid w:val="0082597F"/>
    <w:rsid w:val="00825D90"/>
    <w:rsid w:val="00826A09"/>
    <w:rsid w:val="00826AE4"/>
    <w:rsid w:val="00827085"/>
    <w:rsid w:val="008270C7"/>
    <w:rsid w:val="00827164"/>
    <w:rsid w:val="00827767"/>
    <w:rsid w:val="0082796C"/>
    <w:rsid w:val="00827974"/>
    <w:rsid w:val="00827AC9"/>
    <w:rsid w:val="00827EBB"/>
    <w:rsid w:val="00830498"/>
    <w:rsid w:val="008304D8"/>
    <w:rsid w:val="008305A4"/>
    <w:rsid w:val="008308FC"/>
    <w:rsid w:val="00830960"/>
    <w:rsid w:val="00830FA6"/>
    <w:rsid w:val="008310F1"/>
    <w:rsid w:val="00831AC4"/>
    <w:rsid w:val="00831C82"/>
    <w:rsid w:val="0083214A"/>
    <w:rsid w:val="008326BD"/>
    <w:rsid w:val="0083282B"/>
    <w:rsid w:val="00832A83"/>
    <w:rsid w:val="00832E04"/>
    <w:rsid w:val="00832F2E"/>
    <w:rsid w:val="00833893"/>
    <w:rsid w:val="00833942"/>
    <w:rsid w:val="00833AC7"/>
    <w:rsid w:val="00833C7E"/>
    <w:rsid w:val="00833EB8"/>
    <w:rsid w:val="008341FA"/>
    <w:rsid w:val="0083467A"/>
    <w:rsid w:val="00834AAD"/>
    <w:rsid w:val="00834D7D"/>
    <w:rsid w:val="00834DF5"/>
    <w:rsid w:val="008353F0"/>
    <w:rsid w:val="008355AC"/>
    <w:rsid w:val="008357DD"/>
    <w:rsid w:val="00835CF8"/>
    <w:rsid w:val="00835D61"/>
    <w:rsid w:val="00835FFF"/>
    <w:rsid w:val="00836A0E"/>
    <w:rsid w:val="00836AC9"/>
    <w:rsid w:val="00836DB3"/>
    <w:rsid w:val="00836F8B"/>
    <w:rsid w:val="0083790A"/>
    <w:rsid w:val="00837E7F"/>
    <w:rsid w:val="0084011A"/>
    <w:rsid w:val="00840135"/>
    <w:rsid w:val="00840140"/>
    <w:rsid w:val="008403C3"/>
    <w:rsid w:val="008405FE"/>
    <w:rsid w:val="00841030"/>
    <w:rsid w:val="00841155"/>
    <w:rsid w:val="00841370"/>
    <w:rsid w:val="00841B59"/>
    <w:rsid w:val="00842480"/>
    <w:rsid w:val="00842611"/>
    <w:rsid w:val="008427CC"/>
    <w:rsid w:val="00842F66"/>
    <w:rsid w:val="00843141"/>
    <w:rsid w:val="00844410"/>
    <w:rsid w:val="008445AB"/>
    <w:rsid w:val="00844606"/>
    <w:rsid w:val="0084465D"/>
    <w:rsid w:val="00844858"/>
    <w:rsid w:val="00844B95"/>
    <w:rsid w:val="00844BEB"/>
    <w:rsid w:val="00844CF8"/>
    <w:rsid w:val="00845756"/>
    <w:rsid w:val="00845ACF"/>
    <w:rsid w:val="00845E15"/>
    <w:rsid w:val="00845EC7"/>
    <w:rsid w:val="008460BD"/>
    <w:rsid w:val="008463FF"/>
    <w:rsid w:val="00846534"/>
    <w:rsid w:val="00846767"/>
    <w:rsid w:val="00846C6F"/>
    <w:rsid w:val="00846E70"/>
    <w:rsid w:val="008475E7"/>
    <w:rsid w:val="00847AE3"/>
    <w:rsid w:val="00847F8A"/>
    <w:rsid w:val="00850747"/>
    <w:rsid w:val="008507D7"/>
    <w:rsid w:val="008508AC"/>
    <w:rsid w:val="00850CCC"/>
    <w:rsid w:val="00850CE5"/>
    <w:rsid w:val="00852568"/>
    <w:rsid w:val="00852581"/>
    <w:rsid w:val="00852C80"/>
    <w:rsid w:val="00852ED6"/>
    <w:rsid w:val="00853161"/>
    <w:rsid w:val="0085330A"/>
    <w:rsid w:val="0085365A"/>
    <w:rsid w:val="0085390F"/>
    <w:rsid w:val="00853AD7"/>
    <w:rsid w:val="00853E58"/>
    <w:rsid w:val="008540E9"/>
    <w:rsid w:val="00854702"/>
    <w:rsid w:val="00854848"/>
    <w:rsid w:val="00854983"/>
    <w:rsid w:val="00854F6C"/>
    <w:rsid w:val="008551D9"/>
    <w:rsid w:val="00855395"/>
    <w:rsid w:val="00855889"/>
    <w:rsid w:val="0085657F"/>
    <w:rsid w:val="00857C96"/>
    <w:rsid w:val="00857D52"/>
    <w:rsid w:val="00857FE4"/>
    <w:rsid w:val="00860288"/>
    <w:rsid w:val="0086051D"/>
    <w:rsid w:val="008609F4"/>
    <w:rsid w:val="00860DF5"/>
    <w:rsid w:val="008612E0"/>
    <w:rsid w:val="008613C0"/>
    <w:rsid w:val="0086158F"/>
    <w:rsid w:val="008616F9"/>
    <w:rsid w:val="00861A23"/>
    <w:rsid w:val="00861CED"/>
    <w:rsid w:val="00861F83"/>
    <w:rsid w:val="00861FFD"/>
    <w:rsid w:val="008629FB"/>
    <w:rsid w:val="008630AF"/>
    <w:rsid w:val="008635B4"/>
    <w:rsid w:val="00863A49"/>
    <w:rsid w:val="00863C3C"/>
    <w:rsid w:val="008641DE"/>
    <w:rsid w:val="008641F3"/>
    <w:rsid w:val="008642BA"/>
    <w:rsid w:val="008647B6"/>
    <w:rsid w:val="00864FCF"/>
    <w:rsid w:val="00865215"/>
    <w:rsid w:val="0086549E"/>
    <w:rsid w:val="0086598F"/>
    <w:rsid w:val="00865C67"/>
    <w:rsid w:val="008663ED"/>
    <w:rsid w:val="0086646F"/>
    <w:rsid w:val="00867353"/>
    <w:rsid w:val="008675FC"/>
    <w:rsid w:val="00867D50"/>
    <w:rsid w:val="00870204"/>
    <w:rsid w:val="0087081C"/>
    <w:rsid w:val="00870941"/>
    <w:rsid w:val="00870F19"/>
    <w:rsid w:val="00871025"/>
    <w:rsid w:val="0087167B"/>
    <w:rsid w:val="00871E11"/>
    <w:rsid w:val="00871FED"/>
    <w:rsid w:val="00872890"/>
    <w:rsid w:val="00872938"/>
    <w:rsid w:val="00872A4B"/>
    <w:rsid w:val="00872D0F"/>
    <w:rsid w:val="00872D9F"/>
    <w:rsid w:val="00872E64"/>
    <w:rsid w:val="00872F9E"/>
    <w:rsid w:val="008732E9"/>
    <w:rsid w:val="00873740"/>
    <w:rsid w:val="008737B7"/>
    <w:rsid w:val="008738D9"/>
    <w:rsid w:val="00874793"/>
    <w:rsid w:val="00874DE0"/>
    <w:rsid w:val="00875210"/>
    <w:rsid w:val="00875F4C"/>
    <w:rsid w:val="008763F7"/>
    <w:rsid w:val="008766E5"/>
    <w:rsid w:val="00876AF0"/>
    <w:rsid w:val="00876D0D"/>
    <w:rsid w:val="008770F8"/>
    <w:rsid w:val="00877488"/>
    <w:rsid w:val="008777B2"/>
    <w:rsid w:val="0087787F"/>
    <w:rsid w:val="00880081"/>
    <w:rsid w:val="008805C6"/>
    <w:rsid w:val="00880978"/>
    <w:rsid w:val="00880AE0"/>
    <w:rsid w:val="00881417"/>
    <w:rsid w:val="00881C2A"/>
    <w:rsid w:val="00881CF7"/>
    <w:rsid w:val="00881D6A"/>
    <w:rsid w:val="00881E30"/>
    <w:rsid w:val="00881ED9"/>
    <w:rsid w:val="00882184"/>
    <w:rsid w:val="00882200"/>
    <w:rsid w:val="008824B3"/>
    <w:rsid w:val="008824D4"/>
    <w:rsid w:val="00882600"/>
    <w:rsid w:val="00882FD4"/>
    <w:rsid w:val="0088309F"/>
    <w:rsid w:val="00883130"/>
    <w:rsid w:val="0088324A"/>
    <w:rsid w:val="008833D0"/>
    <w:rsid w:val="00883692"/>
    <w:rsid w:val="00883B40"/>
    <w:rsid w:val="00883D0D"/>
    <w:rsid w:val="00883D11"/>
    <w:rsid w:val="00883ED1"/>
    <w:rsid w:val="0088431D"/>
    <w:rsid w:val="00884330"/>
    <w:rsid w:val="00884409"/>
    <w:rsid w:val="0088478E"/>
    <w:rsid w:val="00884ABB"/>
    <w:rsid w:val="00884BAC"/>
    <w:rsid w:val="00884CEB"/>
    <w:rsid w:val="00884F91"/>
    <w:rsid w:val="0088511D"/>
    <w:rsid w:val="0088538F"/>
    <w:rsid w:val="008858CF"/>
    <w:rsid w:val="00885D05"/>
    <w:rsid w:val="0088609E"/>
    <w:rsid w:val="008868E3"/>
    <w:rsid w:val="00886B31"/>
    <w:rsid w:val="00886CD9"/>
    <w:rsid w:val="00886EC7"/>
    <w:rsid w:val="00886F0E"/>
    <w:rsid w:val="00887B78"/>
    <w:rsid w:val="00887D02"/>
    <w:rsid w:val="00887ED5"/>
    <w:rsid w:val="0089042F"/>
    <w:rsid w:val="008907C9"/>
    <w:rsid w:val="00890875"/>
    <w:rsid w:val="008908D1"/>
    <w:rsid w:val="00890B0C"/>
    <w:rsid w:val="0089111C"/>
    <w:rsid w:val="0089122E"/>
    <w:rsid w:val="008916F2"/>
    <w:rsid w:val="008918CC"/>
    <w:rsid w:val="00891935"/>
    <w:rsid w:val="00891A15"/>
    <w:rsid w:val="00891F17"/>
    <w:rsid w:val="00891FD4"/>
    <w:rsid w:val="00892242"/>
    <w:rsid w:val="0089256F"/>
    <w:rsid w:val="0089260A"/>
    <w:rsid w:val="0089261F"/>
    <w:rsid w:val="00892802"/>
    <w:rsid w:val="00892BC6"/>
    <w:rsid w:val="00893D75"/>
    <w:rsid w:val="00893EDC"/>
    <w:rsid w:val="00895A9A"/>
    <w:rsid w:val="00895D51"/>
    <w:rsid w:val="00895ED8"/>
    <w:rsid w:val="008965D2"/>
    <w:rsid w:val="00896977"/>
    <w:rsid w:val="00896DF0"/>
    <w:rsid w:val="00897BB5"/>
    <w:rsid w:val="0089F5EC"/>
    <w:rsid w:val="008A0048"/>
    <w:rsid w:val="008A0054"/>
    <w:rsid w:val="008A08C7"/>
    <w:rsid w:val="008A1084"/>
    <w:rsid w:val="008A12FE"/>
    <w:rsid w:val="008A170B"/>
    <w:rsid w:val="008A1ABE"/>
    <w:rsid w:val="008A1FD7"/>
    <w:rsid w:val="008A200A"/>
    <w:rsid w:val="008A2305"/>
    <w:rsid w:val="008A25DB"/>
    <w:rsid w:val="008A267A"/>
    <w:rsid w:val="008A3189"/>
    <w:rsid w:val="008A31C8"/>
    <w:rsid w:val="008A3229"/>
    <w:rsid w:val="008A3532"/>
    <w:rsid w:val="008A36ED"/>
    <w:rsid w:val="008A3A59"/>
    <w:rsid w:val="008A3D6E"/>
    <w:rsid w:val="008A41FA"/>
    <w:rsid w:val="008A4D61"/>
    <w:rsid w:val="008A4FEF"/>
    <w:rsid w:val="008A505E"/>
    <w:rsid w:val="008A52E5"/>
    <w:rsid w:val="008A5D4C"/>
    <w:rsid w:val="008A6162"/>
    <w:rsid w:val="008A66A6"/>
    <w:rsid w:val="008A68A3"/>
    <w:rsid w:val="008A690B"/>
    <w:rsid w:val="008A701F"/>
    <w:rsid w:val="008A71BD"/>
    <w:rsid w:val="008A7496"/>
    <w:rsid w:val="008A7917"/>
    <w:rsid w:val="008A7939"/>
    <w:rsid w:val="008A7CCD"/>
    <w:rsid w:val="008B05AD"/>
    <w:rsid w:val="008B076E"/>
    <w:rsid w:val="008B0841"/>
    <w:rsid w:val="008B152F"/>
    <w:rsid w:val="008B15F4"/>
    <w:rsid w:val="008B170E"/>
    <w:rsid w:val="008B1795"/>
    <w:rsid w:val="008B1832"/>
    <w:rsid w:val="008B1861"/>
    <w:rsid w:val="008B1C32"/>
    <w:rsid w:val="008B1D5D"/>
    <w:rsid w:val="008B1D5E"/>
    <w:rsid w:val="008B1F61"/>
    <w:rsid w:val="008B2A82"/>
    <w:rsid w:val="008B2CF3"/>
    <w:rsid w:val="008B352F"/>
    <w:rsid w:val="008B3FE5"/>
    <w:rsid w:val="008B4010"/>
    <w:rsid w:val="008B405E"/>
    <w:rsid w:val="008B432C"/>
    <w:rsid w:val="008B4355"/>
    <w:rsid w:val="008B4771"/>
    <w:rsid w:val="008B4982"/>
    <w:rsid w:val="008B4D05"/>
    <w:rsid w:val="008B4F61"/>
    <w:rsid w:val="008B586B"/>
    <w:rsid w:val="008B5DA5"/>
    <w:rsid w:val="008B6702"/>
    <w:rsid w:val="008B6870"/>
    <w:rsid w:val="008B6AD8"/>
    <w:rsid w:val="008B6B6F"/>
    <w:rsid w:val="008B6C33"/>
    <w:rsid w:val="008B6DD7"/>
    <w:rsid w:val="008B6E9E"/>
    <w:rsid w:val="008B7281"/>
    <w:rsid w:val="008B736F"/>
    <w:rsid w:val="008B781E"/>
    <w:rsid w:val="008B7BDD"/>
    <w:rsid w:val="008B7C1A"/>
    <w:rsid w:val="008C0520"/>
    <w:rsid w:val="008C0C3F"/>
    <w:rsid w:val="008C1178"/>
    <w:rsid w:val="008C1272"/>
    <w:rsid w:val="008C1374"/>
    <w:rsid w:val="008C149D"/>
    <w:rsid w:val="008C1672"/>
    <w:rsid w:val="008C1B7E"/>
    <w:rsid w:val="008C1E5A"/>
    <w:rsid w:val="008C248B"/>
    <w:rsid w:val="008C277B"/>
    <w:rsid w:val="008C2F4D"/>
    <w:rsid w:val="008C32AA"/>
    <w:rsid w:val="008C3397"/>
    <w:rsid w:val="008C3444"/>
    <w:rsid w:val="008C384F"/>
    <w:rsid w:val="008C398C"/>
    <w:rsid w:val="008C39E8"/>
    <w:rsid w:val="008C41BC"/>
    <w:rsid w:val="008C47CA"/>
    <w:rsid w:val="008C4C72"/>
    <w:rsid w:val="008C4E8F"/>
    <w:rsid w:val="008C50C4"/>
    <w:rsid w:val="008C515F"/>
    <w:rsid w:val="008C5186"/>
    <w:rsid w:val="008C54F1"/>
    <w:rsid w:val="008C6289"/>
    <w:rsid w:val="008C6683"/>
    <w:rsid w:val="008C688B"/>
    <w:rsid w:val="008C72DE"/>
    <w:rsid w:val="008C7628"/>
    <w:rsid w:val="008C7C6C"/>
    <w:rsid w:val="008D001A"/>
    <w:rsid w:val="008D01D3"/>
    <w:rsid w:val="008D084D"/>
    <w:rsid w:val="008D0949"/>
    <w:rsid w:val="008D0D5B"/>
    <w:rsid w:val="008D17BC"/>
    <w:rsid w:val="008D2431"/>
    <w:rsid w:val="008D245F"/>
    <w:rsid w:val="008D2921"/>
    <w:rsid w:val="008D2A62"/>
    <w:rsid w:val="008D3024"/>
    <w:rsid w:val="008D3695"/>
    <w:rsid w:val="008D3CB0"/>
    <w:rsid w:val="008D43C5"/>
    <w:rsid w:val="008D458E"/>
    <w:rsid w:val="008D4634"/>
    <w:rsid w:val="008D4C63"/>
    <w:rsid w:val="008D4F91"/>
    <w:rsid w:val="008D4FBC"/>
    <w:rsid w:val="008D5218"/>
    <w:rsid w:val="008D553B"/>
    <w:rsid w:val="008D5655"/>
    <w:rsid w:val="008D56A0"/>
    <w:rsid w:val="008D577A"/>
    <w:rsid w:val="008D5FA5"/>
    <w:rsid w:val="008D5FBD"/>
    <w:rsid w:val="008D61E6"/>
    <w:rsid w:val="008D61EE"/>
    <w:rsid w:val="008D70AD"/>
    <w:rsid w:val="008D7244"/>
    <w:rsid w:val="008E038E"/>
    <w:rsid w:val="008E03DA"/>
    <w:rsid w:val="008E0763"/>
    <w:rsid w:val="008E08B9"/>
    <w:rsid w:val="008E0DA2"/>
    <w:rsid w:val="008E17EE"/>
    <w:rsid w:val="008E1A6B"/>
    <w:rsid w:val="008E1B01"/>
    <w:rsid w:val="008E1FCC"/>
    <w:rsid w:val="008E229E"/>
    <w:rsid w:val="008E23C4"/>
    <w:rsid w:val="008E289F"/>
    <w:rsid w:val="008E28AE"/>
    <w:rsid w:val="008E2933"/>
    <w:rsid w:val="008E2BBF"/>
    <w:rsid w:val="008E2D65"/>
    <w:rsid w:val="008E2DAB"/>
    <w:rsid w:val="008E33AB"/>
    <w:rsid w:val="008E35CF"/>
    <w:rsid w:val="008E37E6"/>
    <w:rsid w:val="008E3DA3"/>
    <w:rsid w:val="008E45B1"/>
    <w:rsid w:val="008E48F4"/>
    <w:rsid w:val="008E4A11"/>
    <w:rsid w:val="008E4C84"/>
    <w:rsid w:val="008E4E38"/>
    <w:rsid w:val="008E4F90"/>
    <w:rsid w:val="008E52C9"/>
    <w:rsid w:val="008E55E9"/>
    <w:rsid w:val="008E55FD"/>
    <w:rsid w:val="008E58A1"/>
    <w:rsid w:val="008E5EC1"/>
    <w:rsid w:val="008E6252"/>
    <w:rsid w:val="008E6E32"/>
    <w:rsid w:val="008E6FBF"/>
    <w:rsid w:val="008E71AE"/>
    <w:rsid w:val="008E71C0"/>
    <w:rsid w:val="008E74E6"/>
    <w:rsid w:val="008E752C"/>
    <w:rsid w:val="008E7614"/>
    <w:rsid w:val="008E7AC4"/>
    <w:rsid w:val="008E7B39"/>
    <w:rsid w:val="008F04ED"/>
    <w:rsid w:val="008F0679"/>
    <w:rsid w:val="008F08E2"/>
    <w:rsid w:val="008F093C"/>
    <w:rsid w:val="008F09A2"/>
    <w:rsid w:val="008F0CD4"/>
    <w:rsid w:val="008F1076"/>
    <w:rsid w:val="008F1830"/>
    <w:rsid w:val="008F1CCD"/>
    <w:rsid w:val="008F218C"/>
    <w:rsid w:val="008F277D"/>
    <w:rsid w:val="008F278B"/>
    <w:rsid w:val="008F31F1"/>
    <w:rsid w:val="008F37A0"/>
    <w:rsid w:val="008F386F"/>
    <w:rsid w:val="008F3999"/>
    <w:rsid w:val="008F3F72"/>
    <w:rsid w:val="008F4CC0"/>
    <w:rsid w:val="008F4DDE"/>
    <w:rsid w:val="008F509F"/>
    <w:rsid w:val="008F518A"/>
    <w:rsid w:val="008F5596"/>
    <w:rsid w:val="008F58C4"/>
    <w:rsid w:val="008F5F0E"/>
    <w:rsid w:val="008F6514"/>
    <w:rsid w:val="008F6B03"/>
    <w:rsid w:val="008F6B7B"/>
    <w:rsid w:val="008F703F"/>
    <w:rsid w:val="008F7382"/>
    <w:rsid w:val="008F759C"/>
    <w:rsid w:val="008F7B69"/>
    <w:rsid w:val="00900477"/>
    <w:rsid w:val="00900BA4"/>
    <w:rsid w:val="00901237"/>
    <w:rsid w:val="00901CD8"/>
    <w:rsid w:val="00901DC8"/>
    <w:rsid w:val="009020A5"/>
    <w:rsid w:val="00902170"/>
    <w:rsid w:val="0090220D"/>
    <w:rsid w:val="00902281"/>
    <w:rsid w:val="0090254B"/>
    <w:rsid w:val="00902991"/>
    <w:rsid w:val="009029CE"/>
    <w:rsid w:val="00902C3B"/>
    <w:rsid w:val="00902DC9"/>
    <w:rsid w:val="00903009"/>
    <w:rsid w:val="009036C4"/>
    <w:rsid w:val="00903B31"/>
    <w:rsid w:val="00903C2F"/>
    <w:rsid w:val="00903C5E"/>
    <w:rsid w:val="00903D61"/>
    <w:rsid w:val="00903E37"/>
    <w:rsid w:val="0090440C"/>
    <w:rsid w:val="009044C3"/>
    <w:rsid w:val="00905B99"/>
    <w:rsid w:val="00905BDD"/>
    <w:rsid w:val="00905D71"/>
    <w:rsid w:val="00905EDA"/>
    <w:rsid w:val="009062B3"/>
    <w:rsid w:val="009064D2"/>
    <w:rsid w:val="00906AD5"/>
    <w:rsid w:val="00907127"/>
    <w:rsid w:val="009074A7"/>
    <w:rsid w:val="009076B3"/>
    <w:rsid w:val="009078EC"/>
    <w:rsid w:val="009078F9"/>
    <w:rsid w:val="00907DDD"/>
    <w:rsid w:val="00907F4D"/>
    <w:rsid w:val="00907FC0"/>
    <w:rsid w:val="00910061"/>
    <w:rsid w:val="0091035B"/>
    <w:rsid w:val="00910878"/>
    <w:rsid w:val="00910CD9"/>
    <w:rsid w:val="0091115B"/>
    <w:rsid w:val="00911320"/>
    <w:rsid w:val="00911695"/>
    <w:rsid w:val="00911737"/>
    <w:rsid w:val="009118FA"/>
    <w:rsid w:val="00911971"/>
    <w:rsid w:val="00911B22"/>
    <w:rsid w:val="00911BBB"/>
    <w:rsid w:val="00911E3D"/>
    <w:rsid w:val="009121BE"/>
    <w:rsid w:val="00912368"/>
    <w:rsid w:val="0091280B"/>
    <w:rsid w:val="00912BA1"/>
    <w:rsid w:val="00913506"/>
    <w:rsid w:val="009135B2"/>
    <w:rsid w:val="00913B96"/>
    <w:rsid w:val="00913C4B"/>
    <w:rsid w:val="00913D7E"/>
    <w:rsid w:val="00913EC0"/>
    <w:rsid w:val="00914138"/>
    <w:rsid w:val="009141C3"/>
    <w:rsid w:val="009142F9"/>
    <w:rsid w:val="00915204"/>
    <w:rsid w:val="0091547C"/>
    <w:rsid w:val="00915CBF"/>
    <w:rsid w:val="00915FCC"/>
    <w:rsid w:val="00916040"/>
    <w:rsid w:val="0091621D"/>
    <w:rsid w:val="0091631A"/>
    <w:rsid w:val="00916382"/>
    <w:rsid w:val="00916831"/>
    <w:rsid w:val="009170E5"/>
    <w:rsid w:val="009171FB"/>
    <w:rsid w:val="00917E0E"/>
    <w:rsid w:val="009201BE"/>
    <w:rsid w:val="009203E7"/>
    <w:rsid w:val="009205BB"/>
    <w:rsid w:val="009205D9"/>
    <w:rsid w:val="009206BB"/>
    <w:rsid w:val="009206D9"/>
    <w:rsid w:val="00920706"/>
    <w:rsid w:val="00920B5A"/>
    <w:rsid w:val="00921067"/>
    <w:rsid w:val="009214B3"/>
    <w:rsid w:val="00921BA4"/>
    <w:rsid w:val="00921D75"/>
    <w:rsid w:val="00921E5B"/>
    <w:rsid w:val="00922624"/>
    <w:rsid w:val="00922817"/>
    <w:rsid w:val="00922EFF"/>
    <w:rsid w:val="009236FF"/>
    <w:rsid w:val="009238A3"/>
    <w:rsid w:val="00923DB8"/>
    <w:rsid w:val="00923DFA"/>
    <w:rsid w:val="0092424A"/>
    <w:rsid w:val="0092454E"/>
    <w:rsid w:val="009245D1"/>
    <w:rsid w:val="0092493C"/>
    <w:rsid w:val="00924DA4"/>
    <w:rsid w:val="00924DF2"/>
    <w:rsid w:val="0092559B"/>
    <w:rsid w:val="00925A9C"/>
    <w:rsid w:val="00925F66"/>
    <w:rsid w:val="009262AD"/>
    <w:rsid w:val="00926516"/>
    <w:rsid w:val="0092670B"/>
    <w:rsid w:val="009276E3"/>
    <w:rsid w:val="009279BA"/>
    <w:rsid w:val="00927C04"/>
    <w:rsid w:val="00927C87"/>
    <w:rsid w:val="0093012D"/>
    <w:rsid w:val="009306ED"/>
    <w:rsid w:val="0093093D"/>
    <w:rsid w:val="0093142A"/>
    <w:rsid w:val="009314C5"/>
    <w:rsid w:val="00931519"/>
    <w:rsid w:val="009319BB"/>
    <w:rsid w:val="00931B79"/>
    <w:rsid w:val="00931FC3"/>
    <w:rsid w:val="009322B5"/>
    <w:rsid w:val="0093259C"/>
    <w:rsid w:val="00932913"/>
    <w:rsid w:val="00932B98"/>
    <w:rsid w:val="00933350"/>
    <w:rsid w:val="009337F4"/>
    <w:rsid w:val="0093398A"/>
    <w:rsid w:val="00934112"/>
    <w:rsid w:val="0093429E"/>
    <w:rsid w:val="0093436D"/>
    <w:rsid w:val="009347DC"/>
    <w:rsid w:val="00935050"/>
    <w:rsid w:val="0093567B"/>
    <w:rsid w:val="009358F9"/>
    <w:rsid w:val="00935B33"/>
    <w:rsid w:val="00935E10"/>
    <w:rsid w:val="00936151"/>
    <w:rsid w:val="00936783"/>
    <w:rsid w:val="00936C1D"/>
    <w:rsid w:val="0094038D"/>
    <w:rsid w:val="00940458"/>
    <w:rsid w:val="0094048B"/>
    <w:rsid w:val="00940AD9"/>
    <w:rsid w:val="009414AB"/>
    <w:rsid w:val="009414FA"/>
    <w:rsid w:val="009418F7"/>
    <w:rsid w:val="00942033"/>
    <w:rsid w:val="00942641"/>
    <w:rsid w:val="00942962"/>
    <w:rsid w:val="009429D4"/>
    <w:rsid w:val="00942EBE"/>
    <w:rsid w:val="00943098"/>
    <w:rsid w:val="009431CE"/>
    <w:rsid w:val="009433A3"/>
    <w:rsid w:val="009434D3"/>
    <w:rsid w:val="009440AF"/>
    <w:rsid w:val="00944369"/>
    <w:rsid w:val="009445AE"/>
    <w:rsid w:val="009445B4"/>
    <w:rsid w:val="009447C2"/>
    <w:rsid w:val="009449F5"/>
    <w:rsid w:val="00944A73"/>
    <w:rsid w:val="00944AB9"/>
    <w:rsid w:val="00944B45"/>
    <w:rsid w:val="00944FC1"/>
    <w:rsid w:val="00945020"/>
    <w:rsid w:val="009452B0"/>
    <w:rsid w:val="00945386"/>
    <w:rsid w:val="00945571"/>
    <w:rsid w:val="00945604"/>
    <w:rsid w:val="00945799"/>
    <w:rsid w:val="0094584B"/>
    <w:rsid w:val="00945D43"/>
    <w:rsid w:val="00945F30"/>
    <w:rsid w:val="00945F66"/>
    <w:rsid w:val="009462FD"/>
    <w:rsid w:val="00946316"/>
    <w:rsid w:val="00946EE0"/>
    <w:rsid w:val="00946F20"/>
    <w:rsid w:val="0094708F"/>
    <w:rsid w:val="0094767A"/>
    <w:rsid w:val="009476E4"/>
    <w:rsid w:val="009479B6"/>
    <w:rsid w:val="00947A37"/>
    <w:rsid w:val="00947ADD"/>
    <w:rsid w:val="00947BCB"/>
    <w:rsid w:val="00947D4C"/>
    <w:rsid w:val="00947DDE"/>
    <w:rsid w:val="00947F9A"/>
    <w:rsid w:val="0095012B"/>
    <w:rsid w:val="00950277"/>
    <w:rsid w:val="00950769"/>
    <w:rsid w:val="0095085B"/>
    <w:rsid w:val="009509C2"/>
    <w:rsid w:val="00950AB2"/>
    <w:rsid w:val="00950D65"/>
    <w:rsid w:val="00951434"/>
    <w:rsid w:val="00951500"/>
    <w:rsid w:val="0095166E"/>
    <w:rsid w:val="0095220F"/>
    <w:rsid w:val="0095288E"/>
    <w:rsid w:val="00952F28"/>
    <w:rsid w:val="00953C0E"/>
    <w:rsid w:val="00953D35"/>
    <w:rsid w:val="00953ED0"/>
    <w:rsid w:val="009542C6"/>
    <w:rsid w:val="00954963"/>
    <w:rsid w:val="00954A80"/>
    <w:rsid w:val="00954C60"/>
    <w:rsid w:val="009551AC"/>
    <w:rsid w:val="00955DB4"/>
    <w:rsid w:val="00955ECD"/>
    <w:rsid w:val="009562CE"/>
    <w:rsid w:val="00956862"/>
    <w:rsid w:val="009568B1"/>
    <w:rsid w:val="00956BDE"/>
    <w:rsid w:val="00956CE4"/>
    <w:rsid w:val="00956E24"/>
    <w:rsid w:val="00957163"/>
    <w:rsid w:val="009579CF"/>
    <w:rsid w:val="00957E5F"/>
    <w:rsid w:val="00957E69"/>
    <w:rsid w:val="00960598"/>
    <w:rsid w:val="0096059C"/>
    <w:rsid w:val="009616CB"/>
    <w:rsid w:val="0096176A"/>
    <w:rsid w:val="00961890"/>
    <w:rsid w:val="00961907"/>
    <w:rsid w:val="009619AD"/>
    <w:rsid w:val="00961A2B"/>
    <w:rsid w:val="00961CEA"/>
    <w:rsid w:val="00962089"/>
    <w:rsid w:val="009623CE"/>
    <w:rsid w:val="00962902"/>
    <w:rsid w:val="00962C5C"/>
    <w:rsid w:val="00962E5E"/>
    <w:rsid w:val="009630A8"/>
    <w:rsid w:val="009633FA"/>
    <w:rsid w:val="0096348E"/>
    <w:rsid w:val="00963CD3"/>
    <w:rsid w:val="00963DB5"/>
    <w:rsid w:val="00963DE3"/>
    <w:rsid w:val="0096439D"/>
    <w:rsid w:val="0096476D"/>
    <w:rsid w:val="00964982"/>
    <w:rsid w:val="00964A86"/>
    <w:rsid w:val="00964BCE"/>
    <w:rsid w:val="00964F82"/>
    <w:rsid w:val="00965AEB"/>
    <w:rsid w:val="00965B68"/>
    <w:rsid w:val="00965BD8"/>
    <w:rsid w:val="00965C22"/>
    <w:rsid w:val="00965F2D"/>
    <w:rsid w:val="009660D4"/>
    <w:rsid w:val="009664C1"/>
    <w:rsid w:val="009665B4"/>
    <w:rsid w:val="009668C7"/>
    <w:rsid w:val="00966BEB"/>
    <w:rsid w:val="00966CED"/>
    <w:rsid w:val="00966D88"/>
    <w:rsid w:val="00966F97"/>
    <w:rsid w:val="0096721A"/>
    <w:rsid w:val="00967B7D"/>
    <w:rsid w:val="00970325"/>
    <w:rsid w:val="00970570"/>
    <w:rsid w:val="00970E93"/>
    <w:rsid w:val="0097115D"/>
    <w:rsid w:val="00971258"/>
    <w:rsid w:val="00971E37"/>
    <w:rsid w:val="00972A2D"/>
    <w:rsid w:val="00972E88"/>
    <w:rsid w:val="00973294"/>
    <w:rsid w:val="00973482"/>
    <w:rsid w:val="00973570"/>
    <w:rsid w:val="00973602"/>
    <w:rsid w:val="009737C1"/>
    <w:rsid w:val="00973A99"/>
    <w:rsid w:val="00973BA0"/>
    <w:rsid w:val="00973D53"/>
    <w:rsid w:val="00974526"/>
    <w:rsid w:val="00974873"/>
    <w:rsid w:val="00975771"/>
    <w:rsid w:val="00975A14"/>
    <w:rsid w:val="00975B9F"/>
    <w:rsid w:val="00975BA9"/>
    <w:rsid w:val="00976064"/>
    <w:rsid w:val="009762E9"/>
    <w:rsid w:val="009764DA"/>
    <w:rsid w:val="00976B71"/>
    <w:rsid w:val="00976D2D"/>
    <w:rsid w:val="00977273"/>
    <w:rsid w:val="009774D0"/>
    <w:rsid w:val="00977B03"/>
    <w:rsid w:val="00977FF2"/>
    <w:rsid w:val="0098027F"/>
    <w:rsid w:val="009804C2"/>
    <w:rsid w:val="009805F3"/>
    <w:rsid w:val="009809AE"/>
    <w:rsid w:val="00981350"/>
    <w:rsid w:val="0098159C"/>
    <w:rsid w:val="00981701"/>
    <w:rsid w:val="00981A32"/>
    <w:rsid w:val="00981D81"/>
    <w:rsid w:val="00981E1D"/>
    <w:rsid w:val="009823AF"/>
    <w:rsid w:val="0098248F"/>
    <w:rsid w:val="00982594"/>
    <w:rsid w:val="009827C6"/>
    <w:rsid w:val="00982AB4"/>
    <w:rsid w:val="00983C10"/>
    <w:rsid w:val="00983E78"/>
    <w:rsid w:val="009840D0"/>
    <w:rsid w:val="0098457A"/>
    <w:rsid w:val="00984927"/>
    <w:rsid w:val="00984E28"/>
    <w:rsid w:val="00985473"/>
    <w:rsid w:val="00985866"/>
    <w:rsid w:val="00985948"/>
    <w:rsid w:val="00985BF3"/>
    <w:rsid w:val="00985D4F"/>
    <w:rsid w:val="00985DF5"/>
    <w:rsid w:val="00985FB9"/>
    <w:rsid w:val="0098651E"/>
    <w:rsid w:val="00986599"/>
    <w:rsid w:val="00987BD3"/>
    <w:rsid w:val="00987BEB"/>
    <w:rsid w:val="00987BF5"/>
    <w:rsid w:val="00987ECB"/>
    <w:rsid w:val="009901AF"/>
    <w:rsid w:val="00990B2B"/>
    <w:rsid w:val="009916EA"/>
    <w:rsid w:val="009919F9"/>
    <w:rsid w:val="00991B0C"/>
    <w:rsid w:val="00991F84"/>
    <w:rsid w:val="009926C3"/>
    <w:rsid w:val="0099281C"/>
    <w:rsid w:val="00992F02"/>
    <w:rsid w:val="00992F38"/>
    <w:rsid w:val="00993707"/>
    <w:rsid w:val="00993B84"/>
    <w:rsid w:val="009943B9"/>
    <w:rsid w:val="00994768"/>
    <w:rsid w:val="00994AFF"/>
    <w:rsid w:val="00994BAE"/>
    <w:rsid w:val="00994E8F"/>
    <w:rsid w:val="00995069"/>
    <w:rsid w:val="0099513D"/>
    <w:rsid w:val="009951A8"/>
    <w:rsid w:val="0099525D"/>
    <w:rsid w:val="00995422"/>
    <w:rsid w:val="009955B7"/>
    <w:rsid w:val="0099672D"/>
    <w:rsid w:val="009967E4"/>
    <w:rsid w:val="0099692C"/>
    <w:rsid w:val="00996D70"/>
    <w:rsid w:val="00997353"/>
    <w:rsid w:val="00997815"/>
    <w:rsid w:val="009978A5"/>
    <w:rsid w:val="00997DF9"/>
    <w:rsid w:val="00997EE8"/>
    <w:rsid w:val="00997FF7"/>
    <w:rsid w:val="009A05B1"/>
    <w:rsid w:val="009A0982"/>
    <w:rsid w:val="009A09A8"/>
    <w:rsid w:val="009A0EDB"/>
    <w:rsid w:val="009A12A6"/>
    <w:rsid w:val="009A144B"/>
    <w:rsid w:val="009A1D1D"/>
    <w:rsid w:val="009A1FE5"/>
    <w:rsid w:val="009A201B"/>
    <w:rsid w:val="009A25CB"/>
    <w:rsid w:val="009A2C47"/>
    <w:rsid w:val="009A2C7F"/>
    <w:rsid w:val="009A2D5B"/>
    <w:rsid w:val="009A2F67"/>
    <w:rsid w:val="009A30A2"/>
    <w:rsid w:val="009A3835"/>
    <w:rsid w:val="009A38DF"/>
    <w:rsid w:val="009A39DA"/>
    <w:rsid w:val="009A4200"/>
    <w:rsid w:val="009A47EF"/>
    <w:rsid w:val="009A4A07"/>
    <w:rsid w:val="009A4A35"/>
    <w:rsid w:val="009A501F"/>
    <w:rsid w:val="009A50E7"/>
    <w:rsid w:val="009A559F"/>
    <w:rsid w:val="009A5C2C"/>
    <w:rsid w:val="009A5EF1"/>
    <w:rsid w:val="009A5FFB"/>
    <w:rsid w:val="009A611A"/>
    <w:rsid w:val="009A642C"/>
    <w:rsid w:val="009A6462"/>
    <w:rsid w:val="009A666C"/>
    <w:rsid w:val="009A6D0A"/>
    <w:rsid w:val="009A700B"/>
    <w:rsid w:val="009A7630"/>
    <w:rsid w:val="009B0194"/>
    <w:rsid w:val="009B0236"/>
    <w:rsid w:val="009B04D5"/>
    <w:rsid w:val="009B0600"/>
    <w:rsid w:val="009B07EE"/>
    <w:rsid w:val="009B1679"/>
    <w:rsid w:val="009B17F6"/>
    <w:rsid w:val="009B18FE"/>
    <w:rsid w:val="009B1A21"/>
    <w:rsid w:val="009B1A8A"/>
    <w:rsid w:val="009B1BF2"/>
    <w:rsid w:val="009B1D47"/>
    <w:rsid w:val="009B1FD8"/>
    <w:rsid w:val="009B2157"/>
    <w:rsid w:val="009B23EC"/>
    <w:rsid w:val="009B243D"/>
    <w:rsid w:val="009B2454"/>
    <w:rsid w:val="009B2923"/>
    <w:rsid w:val="009B33D5"/>
    <w:rsid w:val="009B34BD"/>
    <w:rsid w:val="009B3D4A"/>
    <w:rsid w:val="009B3F85"/>
    <w:rsid w:val="009B3FBE"/>
    <w:rsid w:val="009B40E4"/>
    <w:rsid w:val="009B47CA"/>
    <w:rsid w:val="009B5060"/>
    <w:rsid w:val="009B5216"/>
    <w:rsid w:val="009B5764"/>
    <w:rsid w:val="009B5AAD"/>
    <w:rsid w:val="009B5B7A"/>
    <w:rsid w:val="009B60C1"/>
    <w:rsid w:val="009B6243"/>
    <w:rsid w:val="009B65A1"/>
    <w:rsid w:val="009B7FB7"/>
    <w:rsid w:val="009C047D"/>
    <w:rsid w:val="009C0759"/>
    <w:rsid w:val="009C0860"/>
    <w:rsid w:val="009C1820"/>
    <w:rsid w:val="009C2306"/>
    <w:rsid w:val="009C241A"/>
    <w:rsid w:val="009C253B"/>
    <w:rsid w:val="009C2B33"/>
    <w:rsid w:val="009C320F"/>
    <w:rsid w:val="009C338F"/>
    <w:rsid w:val="009C354E"/>
    <w:rsid w:val="009C36ED"/>
    <w:rsid w:val="009C3FF7"/>
    <w:rsid w:val="009C46F2"/>
    <w:rsid w:val="009C48A9"/>
    <w:rsid w:val="009C4BFC"/>
    <w:rsid w:val="009C50E1"/>
    <w:rsid w:val="009C5513"/>
    <w:rsid w:val="009C561E"/>
    <w:rsid w:val="009C58E9"/>
    <w:rsid w:val="009C58FB"/>
    <w:rsid w:val="009C62CE"/>
    <w:rsid w:val="009C6D00"/>
    <w:rsid w:val="009C6D50"/>
    <w:rsid w:val="009C730F"/>
    <w:rsid w:val="009C7693"/>
    <w:rsid w:val="009C7DC1"/>
    <w:rsid w:val="009D0425"/>
    <w:rsid w:val="009D0CE9"/>
    <w:rsid w:val="009D107A"/>
    <w:rsid w:val="009D1B4C"/>
    <w:rsid w:val="009D1E89"/>
    <w:rsid w:val="009D2205"/>
    <w:rsid w:val="009D2DDC"/>
    <w:rsid w:val="009D3303"/>
    <w:rsid w:val="009D389B"/>
    <w:rsid w:val="009D3CB1"/>
    <w:rsid w:val="009D4329"/>
    <w:rsid w:val="009D44B7"/>
    <w:rsid w:val="009D4510"/>
    <w:rsid w:val="009D47F0"/>
    <w:rsid w:val="009D4EC2"/>
    <w:rsid w:val="009D5030"/>
    <w:rsid w:val="009D509A"/>
    <w:rsid w:val="009D53D3"/>
    <w:rsid w:val="009D5AF6"/>
    <w:rsid w:val="009D5B04"/>
    <w:rsid w:val="009D5ED7"/>
    <w:rsid w:val="009D63BF"/>
    <w:rsid w:val="009D675B"/>
    <w:rsid w:val="009D67DA"/>
    <w:rsid w:val="009D69BC"/>
    <w:rsid w:val="009D6D35"/>
    <w:rsid w:val="009D6EBA"/>
    <w:rsid w:val="009D79EF"/>
    <w:rsid w:val="009D79F1"/>
    <w:rsid w:val="009D7ADF"/>
    <w:rsid w:val="009D7C7F"/>
    <w:rsid w:val="009E00DA"/>
    <w:rsid w:val="009E05D4"/>
    <w:rsid w:val="009E068B"/>
    <w:rsid w:val="009E0701"/>
    <w:rsid w:val="009E0C67"/>
    <w:rsid w:val="009E1C10"/>
    <w:rsid w:val="009E1D50"/>
    <w:rsid w:val="009E1DB9"/>
    <w:rsid w:val="009E22C5"/>
    <w:rsid w:val="009E23C3"/>
    <w:rsid w:val="009E25FC"/>
    <w:rsid w:val="009E27CD"/>
    <w:rsid w:val="009E2DDF"/>
    <w:rsid w:val="009E3188"/>
    <w:rsid w:val="009E33B0"/>
    <w:rsid w:val="009E391F"/>
    <w:rsid w:val="009E39CB"/>
    <w:rsid w:val="009E3AE3"/>
    <w:rsid w:val="009E3B3F"/>
    <w:rsid w:val="009E43E2"/>
    <w:rsid w:val="009E49BB"/>
    <w:rsid w:val="009E4DA0"/>
    <w:rsid w:val="009E4FBD"/>
    <w:rsid w:val="009E523D"/>
    <w:rsid w:val="009E56B0"/>
    <w:rsid w:val="009E56CF"/>
    <w:rsid w:val="009E580F"/>
    <w:rsid w:val="009E5B2E"/>
    <w:rsid w:val="009E5F01"/>
    <w:rsid w:val="009E6462"/>
    <w:rsid w:val="009E64AE"/>
    <w:rsid w:val="009E64E0"/>
    <w:rsid w:val="009E6E4B"/>
    <w:rsid w:val="009E6FD7"/>
    <w:rsid w:val="009E72C9"/>
    <w:rsid w:val="009E7669"/>
    <w:rsid w:val="009E7CE2"/>
    <w:rsid w:val="009E7FD8"/>
    <w:rsid w:val="009F03F0"/>
    <w:rsid w:val="009F07BC"/>
    <w:rsid w:val="009F0A0A"/>
    <w:rsid w:val="009F0B50"/>
    <w:rsid w:val="009F14E7"/>
    <w:rsid w:val="009F1670"/>
    <w:rsid w:val="009F193E"/>
    <w:rsid w:val="009F1978"/>
    <w:rsid w:val="009F1BB5"/>
    <w:rsid w:val="009F1CD9"/>
    <w:rsid w:val="009F1D25"/>
    <w:rsid w:val="009F2084"/>
    <w:rsid w:val="009F2429"/>
    <w:rsid w:val="009F2CF4"/>
    <w:rsid w:val="009F2D89"/>
    <w:rsid w:val="009F2FB8"/>
    <w:rsid w:val="009F3276"/>
    <w:rsid w:val="009F32EC"/>
    <w:rsid w:val="009F3BD1"/>
    <w:rsid w:val="009F4A8F"/>
    <w:rsid w:val="009F4B5A"/>
    <w:rsid w:val="009F4D45"/>
    <w:rsid w:val="009F5442"/>
    <w:rsid w:val="009F5736"/>
    <w:rsid w:val="009F5A84"/>
    <w:rsid w:val="009F5B92"/>
    <w:rsid w:val="009F5CB9"/>
    <w:rsid w:val="009F61FD"/>
    <w:rsid w:val="009F6913"/>
    <w:rsid w:val="009F6E2D"/>
    <w:rsid w:val="009F6EB0"/>
    <w:rsid w:val="009F6ED1"/>
    <w:rsid w:val="009F6FDF"/>
    <w:rsid w:val="009F7655"/>
    <w:rsid w:val="009F7AE5"/>
    <w:rsid w:val="009F7C84"/>
    <w:rsid w:val="009F7D02"/>
    <w:rsid w:val="009F7F95"/>
    <w:rsid w:val="00A00359"/>
    <w:rsid w:val="00A0067D"/>
    <w:rsid w:val="00A00A7C"/>
    <w:rsid w:val="00A00BC8"/>
    <w:rsid w:val="00A00D1C"/>
    <w:rsid w:val="00A00DAB"/>
    <w:rsid w:val="00A012BF"/>
    <w:rsid w:val="00A01363"/>
    <w:rsid w:val="00A0162A"/>
    <w:rsid w:val="00A01D98"/>
    <w:rsid w:val="00A01F83"/>
    <w:rsid w:val="00A022F8"/>
    <w:rsid w:val="00A0269F"/>
    <w:rsid w:val="00A029E2"/>
    <w:rsid w:val="00A02EC0"/>
    <w:rsid w:val="00A0345C"/>
    <w:rsid w:val="00A03C03"/>
    <w:rsid w:val="00A042AB"/>
    <w:rsid w:val="00A0462A"/>
    <w:rsid w:val="00A04DDE"/>
    <w:rsid w:val="00A04EB2"/>
    <w:rsid w:val="00A05A64"/>
    <w:rsid w:val="00A05B28"/>
    <w:rsid w:val="00A06D12"/>
    <w:rsid w:val="00A06DCF"/>
    <w:rsid w:val="00A06E0B"/>
    <w:rsid w:val="00A07872"/>
    <w:rsid w:val="00A07FD8"/>
    <w:rsid w:val="00A10248"/>
    <w:rsid w:val="00A10287"/>
    <w:rsid w:val="00A10A0C"/>
    <w:rsid w:val="00A1119D"/>
    <w:rsid w:val="00A112ED"/>
    <w:rsid w:val="00A11515"/>
    <w:rsid w:val="00A11836"/>
    <w:rsid w:val="00A11A38"/>
    <w:rsid w:val="00A11D82"/>
    <w:rsid w:val="00A1258C"/>
    <w:rsid w:val="00A12752"/>
    <w:rsid w:val="00A1282B"/>
    <w:rsid w:val="00A129BE"/>
    <w:rsid w:val="00A12D3F"/>
    <w:rsid w:val="00A131F1"/>
    <w:rsid w:val="00A1385A"/>
    <w:rsid w:val="00A138E5"/>
    <w:rsid w:val="00A13911"/>
    <w:rsid w:val="00A13C03"/>
    <w:rsid w:val="00A13FD6"/>
    <w:rsid w:val="00A1435F"/>
    <w:rsid w:val="00A149CA"/>
    <w:rsid w:val="00A14E90"/>
    <w:rsid w:val="00A150D7"/>
    <w:rsid w:val="00A150DC"/>
    <w:rsid w:val="00A152B2"/>
    <w:rsid w:val="00A1579E"/>
    <w:rsid w:val="00A15939"/>
    <w:rsid w:val="00A1650E"/>
    <w:rsid w:val="00A16A76"/>
    <w:rsid w:val="00A16A86"/>
    <w:rsid w:val="00A16C52"/>
    <w:rsid w:val="00A16EC9"/>
    <w:rsid w:val="00A17ADA"/>
    <w:rsid w:val="00A17B87"/>
    <w:rsid w:val="00A17B8E"/>
    <w:rsid w:val="00A20344"/>
    <w:rsid w:val="00A208B2"/>
    <w:rsid w:val="00A20B91"/>
    <w:rsid w:val="00A2123C"/>
    <w:rsid w:val="00A2223B"/>
    <w:rsid w:val="00A22ACA"/>
    <w:rsid w:val="00A22CF7"/>
    <w:rsid w:val="00A22E7D"/>
    <w:rsid w:val="00A237CB"/>
    <w:rsid w:val="00A23D71"/>
    <w:rsid w:val="00A23E87"/>
    <w:rsid w:val="00A2448A"/>
    <w:rsid w:val="00A245EB"/>
    <w:rsid w:val="00A24688"/>
    <w:rsid w:val="00A2474E"/>
    <w:rsid w:val="00A24899"/>
    <w:rsid w:val="00A24D67"/>
    <w:rsid w:val="00A24E04"/>
    <w:rsid w:val="00A2510D"/>
    <w:rsid w:val="00A2513F"/>
    <w:rsid w:val="00A254C9"/>
    <w:rsid w:val="00A25E99"/>
    <w:rsid w:val="00A26023"/>
    <w:rsid w:val="00A268C9"/>
    <w:rsid w:val="00A26C58"/>
    <w:rsid w:val="00A2758D"/>
    <w:rsid w:val="00A27B5E"/>
    <w:rsid w:val="00A27D18"/>
    <w:rsid w:val="00A302F6"/>
    <w:rsid w:val="00A3033C"/>
    <w:rsid w:val="00A30C0A"/>
    <w:rsid w:val="00A30FE5"/>
    <w:rsid w:val="00A31720"/>
    <w:rsid w:val="00A31B53"/>
    <w:rsid w:val="00A323D3"/>
    <w:rsid w:val="00A32904"/>
    <w:rsid w:val="00A32C34"/>
    <w:rsid w:val="00A33772"/>
    <w:rsid w:val="00A33902"/>
    <w:rsid w:val="00A33DAD"/>
    <w:rsid w:val="00A33E39"/>
    <w:rsid w:val="00A35055"/>
    <w:rsid w:val="00A356F3"/>
    <w:rsid w:val="00A35948"/>
    <w:rsid w:val="00A35A4C"/>
    <w:rsid w:val="00A360E3"/>
    <w:rsid w:val="00A36596"/>
    <w:rsid w:val="00A365BF"/>
    <w:rsid w:val="00A36F79"/>
    <w:rsid w:val="00A371DD"/>
    <w:rsid w:val="00A378AC"/>
    <w:rsid w:val="00A37ADA"/>
    <w:rsid w:val="00A37CD7"/>
    <w:rsid w:val="00A40175"/>
    <w:rsid w:val="00A40893"/>
    <w:rsid w:val="00A410CE"/>
    <w:rsid w:val="00A4141A"/>
    <w:rsid w:val="00A4160D"/>
    <w:rsid w:val="00A41FAE"/>
    <w:rsid w:val="00A4249A"/>
    <w:rsid w:val="00A42C56"/>
    <w:rsid w:val="00A42CAF"/>
    <w:rsid w:val="00A4302E"/>
    <w:rsid w:val="00A43617"/>
    <w:rsid w:val="00A4368B"/>
    <w:rsid w:val="00A43B98"/>
    <w:rsid w:val="00A43EF9"/>
    <w:rsid w:val="00A440E3"/>
    <w:rsid w:val="00A44582"/>
    <w:rsid w:val="00A4479B"/>
    <w:rsid w:val="00A44ABC"/>
    <w:rsid w:val="00A44D1F"/>
    <w:rsid w:val="00A45955"/>
    <w:rsid w:val="00A459D3"/>
    <w:rsid w:val="00A45F71"/>
    <w:rsid w:val="00A46050"/>
    <w:rsid w:val="00A46058"/>
    <w:rsid w:val="00A46207"/>
    <w:rsid w:val="00A462DD"/>
    <w:rsid w:val="00A4655E"/>
    <w:rsid w:val="00A46A48"/>
    <w:rsid w:val="00A46A7C"/>
    <w:rsid w:val="00A46BE4"/>
    <w:rsid w:val="00A46D93"/>
    <w:rsid w:val="00A46E33"/>
    <w:rsid w:val="00A470FC"/>
    <w:rsid w:val="00A472F0"/>
    <w:rsid w:val="00A47547"/>
    <w:rsid w:val="00A47CFE"/>
    <w:rsid w:val="00A50437"/>
    <w:rsid w:val="00A5051D"/>
    <w:rsid w:val="00A50574"/>
    <w:rsid w:val="00A50B68"/>
    <w:rsid w:val="00A50D9D"/>
    <w:rsid w:val="00A5100F"/>
    <w:rsid w:val="00A511BD"/>
    <w:rsid w:val="00A5123A"/>
    <w:rsid w:val="00A5131A"/>
    <w:rsid w:val="00A513C4"/>
    <w:rsid w:val="00A51637"/>
    <w:rsid w:val="00A516C7"/>
    <w:rsid w:val="00A51E20"/>
    <w:rsid w:val="00A522F6"/>
    <w:rsid w:val="00A523EB"/>
    <w:rsid w:val="00A52514"/>
    <w:rsid w:val="00A5274C"/>
    <w:rsid w:val="00A52AF9"/>
    <w:rsid w:val="00A52B95"/>
    <w:rsid w:val="00A5330E"/>
    <w:rsid w:val="00A533F0"/>
    <w:rsid w:val="00A534BC"/>
    <w:rsid w:val="00A53DAD"/>
    <w:rsid w:val="00A53F34"/>
    <w:rsid w:val="00A53FD5"/>
    <w:rsid w:val="00A5406F"/>
    <w:rsid w:val="00A5468C"/>
    <w:rsid w:val="00A54BB8"/>
    <w:rsid w:val="00A552A9"/>
    <w:rsid w:val="00A55335"/>
    <w:rsid w:val="00A55362"/>
    <w:rsid w:val="00A5560D"/>
    <w:rsid w:val="00A5561F"/>
    <w:rsid w:val="00A55EFA"/>
    <w:rsid w:val="00A562DD"/>
    <w:rsid w:val="00A5631F"/>
    <w:rsid w:val="00A56427"/>
    <w:rsid w:val="00A5664A"/>
    <w:rsid w:val="00A56683"/>
    <w:rsid w:val="00A56908"/>
    <w:rsid w:val="00A56AFD"/>
    <w:rsid w:val="00A56FF3"/>
    <w:rsid w:val="00A57077"/>
    <w:rsid w:val="00A57090"/>
    <w:rsid w:val="00A5715F"/>
    <w:rsid w:val="00A571BC"/>
    <w:rsid w:val="00A572A6"/>
    <w:rsid w:val="00A57ED7"/>
    <w:rsid w:val="00A57F2F"/>
    <w:rsid w:val="00A60582"/>
    <w:rsid w:val="00A60986"/>
    <w:rsid w:val="00A60EE9"/>
    <w:rsid w:val="00A61081"/>
    <w:rsid w:val="00A6158D"/>
    <w:rsid w:val="00A6167C"/>
    <w:rsid w:val="00A616D7"/>
    <w:rsid w:val="00A61E5E"/>
    <w:rsid w:val="00A621AF"/>
    <w:rsid w:val="00A6223D"/>
    <w:rsid w:val="00A623B1"/>
    <w:rsid w:val="00A623D4"/>
    <w:rsid w:val="00A628A0"/>
    <w:rsid w:val="00A629A2"/>
    <w:rsid w:val="00A62AD6"/>
    <w:rsid w:val="00A62B47"/>
    <w:rsid w:val="00A636C4"/>
    <w:rsid w:val="00A63CA7"/>
    <w:rsid w:val="00A63FE2"/>
    <w:rsid w:val="00A6431A"/>
    <w:rsid w:val="00A64A66"/>
    <w:rsid w:val="00A64CF5"/>
    <w:rsid w:val="00A65513"/>
    <w:rsid w:val="00A6614F"/>
    <w:rsid w:val="00A661A5"/>
    <w:rsid w:val="00A663A4"/>
    <w:rsid w:val="00A6659D"/>
    <w:rsid w:val="00A66F75"/>
    <w:rsid w:val="00A677B5"/>
    <w:rsid w:val="00A70790"/>
    <w:rsid w:val="00A70D61"/>
    <w:rsid w:val="00A70F0C"/>
    <w:rsid w:val="00A70F63"/>
    <w:rsid w:val="00A71623"/>
    <w:rsid w:val="00A7181E"/>
    <w:rsid w:val="00A71E1E"/>
    <w:rsid w:val="00A72235"/>
    <w:rsid w:val="00A725D6"/>
    <w:rsid w:val="00A729E6"/>
    <w:rsid w:val="00A72B65"/>
    <w:rsid w:val="00A738F0"/>
    <w:rsid w:val="00A73CFA"/>
    <w:rsid w:val="00A73D08"/>
    <w:rsid w:val="00A73E06"/>
    <w:rsid w:val="00A744C7"/>
    <w:rsid w:val="00A746CF"/>
    <w:rsid w:val="00A74737"/>
    <w:rsid w:val="00A748D4"/>
    <w:rsid w:val="00A748E4"/>
    <w:rsid w:val="00A74E73"/>
    <w:rsid w:val="00A74F14"/>
    <w:rsid w:val="00A7513D"/>
    <w:rsid w:val="00A752FC"/>
    <w:rsid w:val="00A7536E"/>
    <w:rsid w:val="00A7540A"/>
    <w:rsid w:val="00A75DAF"/>
    <w:rsid w:val="00A763C8"/>
    <w:rsid w:val="00A76A83"/>
    <w:rsid w:val="00A76A9A"/>
    <w:rsid w:val="00A76B5A"/>
    <w:rsid w:val="00A76EEA"/>
    <w:rsid w:val="00A771F1"/>
    <w:rsid w:val="00A7737B"/>
    <w:rsid w:val="00A77500"/>
    <w:rsid w:val="00A77E44"/>
    <w:rsid w:val="00A80158"/>
    <w:rsid w:val="00A808BE"/>
    <w:rsid w:val="00A80B1A"/>
    <w:rsid w:val="00A8136A"/>
    <w:rsid w:val="00A8151B"/>
    <w:rsid w:val="00A81DE3"/>
    <w:rsid w:val="00A81E51"/>
    <w:rsid w:val="00A8225E"/>
    <w:rsid w:val="00A8235E"/>
    <w:rsid w:val="00A825C6"/>
    <w:rsid w:val="00A83073"/>
    <w:rsid w:val="00A835DF"/>
    <w:rsid w:val="00A83623"/>
    <w:rsid w:val="00A83E9F"/>
    <w:rsid w:val="00A83FE7"/>
    <w:rsid w:val="00A84123"/>
    <w:rsid w:val="00A841BF"/>
    <w:rsid w:val="00A84290"/>
    <w:rsid w:val="00A842BC"/>
    <w:rsid w:val="00A84405"/>
    <w:rsid w:val="00A846A3"/>
    <w:rsid w:val="00A84A5C"/>
    <w:rsid w:val="00A84D77"/>
    <w:rsid w:val="00A84FFE"/>
    <w:rsid w:val="00A85010"/>
    <w:rsid w:val="00A856D9"/>
    <w:rsid w:val="00A8581F"/>
    <w:rsid w:val="00A8620C"/>
    <w:rsid w:val="00A86C6D"/>
    <w:rsid w:val="00A86CAB"/>
    <w:rsid w:val="00A87487"/>
    <w:rsid w:val="00A8769A"/>
    <w:rsid w:val="00A87E39"/>
    <w:rsid w:val="00A90346"/>
    <w:rsid w:val="00A905AE"/>
    <w:rsid w:val="00A90A34"/>
    <w:rsid w:val="00A90B69"/>
    <w:rsid w:val="00A90FFE"/>
    <w:rsid w:val="00A910DE"/>
    <w:rsid w:val="00A9165A"/>
    <w:rsid w:val="00A92457"/>
    <w:rsid w:val="00A92616"/>
    <w:rsid w:val="00A92CAA"/>
    <w:rsid w:val="00A92CBE"/>
    <w:rsid w:val="00A92D86"/>
    <w:rsid w:val="00A92FFF"/>
    <w:rsid w:val="00A9309F"/>
    <w:rsid w:val="00A936AF"/>
    <w:rsid w:val="00A939D7"/>
    <w:rsid w:val="00A93E94"/>
    <w:rsid w:val="00A94041"/>
    <w:rsid w:val="00A94235"/>
    <w:rsid w:val="00A9535A"/>
    <w:rsid w:val="00A95628"/>
    <w:rsid w:val="00A95955"/>
    <w:rsid w:val="00A95BD7"/>
    <w:rsid w:val="00A95C77"/>
    <w:rsid w:val="00A95F24"/>
    <w:rsid w:val="00A96003"/>
    <w:rsid w:val="00A97ABD"/>
    <w:rsid w:val="00A97F7B"/>
    <w:rsid w:val="00A97FFA"/>
    <w:rsid w:val="00AA07B7"/>
    <w:rsid w:val="00AA0C59"/>
    <w:rsid w:val="00AA0F09"/>
    <w:rsid w:val="00AA1002"/>
    <w:rsid w:val="00AA1BD0"/>
    <w:rsid w:val="00AA1C08"/>
    <w:rsid w:val="00AA1C77"/>
    <w:rsid w:val="00AA1E7F"/>
    <w:rsid w:val="00AA244A"/>
    <w:rsid w:val="00AA24B6"/>
    <w:rsid w:val="00AA2512"/>
    <w:rsid w:val="00AA27C9"/>
    <w:rsid w:val="00AA282D"/>
    <w:rsid w:val="00AA2CD2"/>
    <w:rsid w:val="00AA44CD"/>
    <w:rsid w:val="00AA4ACE"/>
    <w:rsid w:val="00AA509D"/>
    <w:rsid w:val="00AA51F3"/>
    <w:rsid w:val="00AA579D"/>
    <w:rsid w:val="00AA5853"/>
    <w:rsid w:val="00AA5904"/>
    <w:rsid w:val="00AA5D41"/>
    <w:rsid w:val="00AA5DBD"/>
    <w:rsid w:val="00AA6222"/>
    <w:rsid w:val="00AA68F0"/>
    <w:rsid w:val="00AA6CBD"/>
    <w:rsid w:val="00AA6CEF"/>
    <w:rsid w:val="00AA6DD9"/>
    <w:rsid w:val="00AA74EE"/>
    <w:rsid w:val="00AA770A"/>
    <w:rsid w:val="00AA7730"/>
    <w:rsid w:val="00AA7C16"/>
    <w:rsid w:val="00AA7E82"/>
    <w:rsid w:val="00AB029E"/>
    <w:rsid w:val="00AB0517"/>
    <w:rsid w:val="00AB060A"/>
    <w:rsid w:val="00AB0700"/>
    <w:rsid w:val="00AB07D7"/>
    <w:rsid w:val="00AB09A3"/>
    <w:rsid w:val="00AB09DC"/>
    <w:rsid w:val="00AB0E39"/>
    <w:rsid w:val="00AB121D"/>
    <w:rsid w:val="00AB1478"/>
    <w:rsid w:val="00AB198F"/>
    <w:rsid w:val="00AB1B0F"/>
    <w:rsid w:val="00AB1CB7"/>
    <w:rsid w:val="00AB1E12"/>
    <w:rsid w:val="00AB20CA"/>
    <w:rsid w:val="00AB21C5"/>
    <w:rsid w:val="00AB28FD"/>
    <w:rsid w:val="00AB2B62"/>
    <w:rsid w:val="00AB2CFA"/>
    <w:rsid w:val="00AB2DCB"/>
    <w:rsid w:val="00AB2FC8"/>
    <w:rsid w:val="00AB3C25"/>
    <w:rsid w:val="00AB4CA4"/>
    <w:rsid w:val="00AB50CF"/>
    <w:rsid w:val="00AB5148"/>
    <w:rsid w:val="00AB567B"/>
    <w:rsid w:val="00AB5740"/>
    <w:rsid w:val="00AB5B23"/>
    <w:rsid w:val="00AB5CDF"/>
    <w:rsid w:val="00AB5D4D"/>
    <w:rsid w:val="00AB5DAF"/>
    <w:rsid w:val="00AB6088"/>
    <w:rsid w:val="00AB6115"/>
    <w:rsid w:val="00AB6149"/>
    <w:rsid w:val="00AB637D"/>
    <w:rsid w:val="00AB653C"/>
    <w:rsid w:val="00AB6A77"/>
    <w:rsid w:val="00AB7965"/>
    <w:rsid w:val="00AB79B9"/>
    <w:rsid w:val="00AB7ABC"/>
    <w:rsid w:val="00AB7ED9"/>
    <w:rsid w:val="00AC0169"/>
    <w:rsid w:val="00AC0298"/>
    <w:rsid w:val="00AC10DF"/>
    <w:rsid w:val="00AC11E4"/>
    <w:rsid w:val="00AC141B"/>
    <w:rsid w:val="00AC1500"/>
    <w:rsid w:val="00AC15DE"/>
    <w:rsid w:val="00AC1DC8"/>
    <w:rsid w:val="00AC21B8"/>
    <w:rsid w:val="00AC29DA"/>
    <w:rsid w:val="00AC2F1F"/>
    <w:rsid w:val="00AC31E5"/>
    <w:rsid w:val="00AC36AA"/>
    <w:rsid w:val="00AC377E"/>
    <w:rsid w:val="00AC3925"/>
    <w:rsid w:val="00AC3C3E"/>
    <w:rsid w:val="00AC3C69"/>
    <w:rsid w:val="00AC519F"/>
    <w:rsid w:val="00AC5248"/>
    <w:rsid w:val="00AC524D"/>
    <w:rsid w:val="00AC52E0"/>
    <w:rsid w:val="00AC533D"/>
    <w:rsid w:val="00AC5A90"/>
    <w:rsid w:val="00AC5DA6"/>
    <w:rsid w:val="00AC5E65"/>
    <w:rsid w:val="00AC60D2"/>
    <w:rsid w:val="00AC60F8"/>
    <w:rsid w:val="00AC6527"/>
    <w:rsid w:val="00AC66FC"/>
    <w:rsid w:val="00AC68EB"/>
    <w:rsid w:val="00AC6D51"/>
    <w:rsid w:val="00AC6EAB"/>
    <w:rsid w:val="00AC7117"/>
    <w:rsid w:val="00AC755F"/>
    <w:rsid w:val="00AC76AB"/>
    <w:rsid w:val="00AC779B"/>
    <w:rsid w:val="00AC7961"/>
    <w:rsid w:val="00AD0017"/>
    <w:rsid w:val="00AD030B"/>
    <w:rsid w:val="00AD0735"/>
    <w:rsid w:val="00AD112D"/>
    <w:rsid w:val="00AD1518"/>
    <w:rsid w:val="00AD1C5F"/>
    <w:rsid w:val="00AD1CE6"/>
    <w:rsid w:val="00AD205A"/>
    <w:rsid w:val="00AD268A"/>
    <w:rsid w:val="00AD26E9"/>
    <w:rsid w:val="00AD2736"/>
    <w:rsid w:val="00AD2805"/>
    <w:rsid w:val="00AD28E9"/>
    <w:rsid w:val="00AD2B04"/>
    <w:rsid w:val="00AD309D"/>
    <w:rsid w:val="00AD31EA"/>
    <w:rsid w:val="00AD376C"/>
    <w:rsid w:val="00AD3797"/>
    <w:rsid w:val="00AD3866"/>
    <w:rsid w:val="00AD3B68"/>
    <w:rsid w:val="00AD3BA9"/>
    <w:rsid w:val="00AD407A"/>
    <w:rsid w:val="00AD407B"/>
    <w:rsid w:val="00AD48B2"/>
    <w:rsid w:val="00AD4A2A"/>
    <w:rsid w:val="00AD4A61"/>
    <w:rsid w:val="00AD4C24"/>
    <w:rsid w:val="00AD5941"/>
    <w:rsid w:val="00AD5B74"/>
    <w:rsid w:val="00AD5EE7"/>
    <w:rsid w:val="00AD6030"/>
    <w:rsid w:val="00AD689C"/>
    <w:rsid w:val="00AD68FF"/>
    <w:rsid w:val="00AD6FE4"/>
    <w:rsid w:val="00AD7A7D"/>
    <w:rsid w:val="00AD7D03"/>
    <w:rsid w:val="00AD7D55"/>
    <w:rsid w:val="00AE0313"/>
    <w:rsid w:val="00AE07C3"/>
    <w:rsid w:val="00AE082C"/>
    <w:rsid w:val="00AE0B34"/>
    <w:rsid w:val="00AE0F3B"/>
    <w:rsid w:val="00AE17AF"/>
    <w:rsid w:val="00AE193E"/>
    <w:rsid w:val="00AE1BF0"/>
    <w:rsid w:val="00AE227A"/>
    <w:rsid w:val="00AE2296"/>
    <w:rsid w:val="00AE30BD"/>
    <w:rsid w:val="00AE3268"/>
    <w:rsid w:val="00AE3E78"/>
    <w:rsid w:val="00AE3F3A"/>
    <w:rsid w:val="00AE4BC0"/>
    <w:rsid w:val="00AE4ED1"/>
    <w:rsid w:val="00AE558D"/>
    <w:rsid w:val="00AE5FB8"/>
    <w:rsid w:val="00AE7540"/>
    <w:rsid w:val="00AE78D3"/>
    <w:rsid w:val="00AE7C8C"/>
    <w:rsid w:val="00AE7FE4"/>
    <w:rsid w:val="00AF00B9"/>
    <w:rsid w:val="00AF1445"/>
    <w:rsid w:val="00AF1699"/>
    <w:rsid w:val="00AF186C"/>
    <w:rsid w:val="00AF18C7"/>
    <w:rsid w:val="00AF1B3F"/>
    <w:rsid w:val="00AF21C9"/>
    <w:rsid w:val="00AF2308"/>
    <w:rsid w:val="00AF238A"/>
    <w:rsid w:val="00AF247F"/>
    <w:rsid w:val="00AF291F"/>
    <w:rsid w:val="00AF3037"/>
    <w:rsid w:val="00AF3E47"/>
    <w:rsid w:val="00AF42D6"/>
    <w:rsid w:val="00AF4655"/>
    <w:rsid w:val="00AF47F5"/>
    <w:rsid w:val="00AF4A5A"/>
    <w:rsid w:val="00AF4E1A"/>
    <w:rsid w:val="00AF4F79"/>
    <w:rsid w:val="00AF4F95"/>
    <w:rsid w:val="00AF506A"/>
    <w:rsid w:val="00AF5158"/>
    <w:rsid w:val="00AF52A6"/>
    <w:rsid w:val="00AF546E"/>
    <w:rsid w:val="00AF590B"/>
    <w:rsid w:val="00AF6004"/>
    <w:rsid w:val="00AF6031"/>
    <w:rsid w:val="00AF607D"/>
    <w:rsid w:val="00AF6132"/>
    <w:rsid w:val="00AF6464"/>
    <w:rsid w:val="00AF6C23"/>
    <w:rsid w:val="00AF6E4D"/>
    <w:rsid w:val="00AF6E8C"/>
    <w:rsid w:val="00AF70A7"/>
    <w:rsid w:val="00AF78FF"/>
    <w:rsid w:val="00AF7A68"/>
    <w:rsid w:val="00B013D2"/>
    <w:rsid w:val="00B014B3"/>
    <w:rsid w:val="00B01654"/>
    <w:rsid w:val="00B01C33"/>
    <w:rsid w:val="00B01EFE"/>
    <w:rsid w:val="00B0278B"/>
    <w:rsid w:val="00B0278E"/>
    <w:rsid w:val="00B02BAF"/>
    <w:rsid w:val="00B02C9F"/>
    <w:rsid w:val="00B031E5"/>
    <w:rsid w:val="00B03324"/>
    <w:rsid w:val="00B034CF"/>
    <w:rsid w:val="00B0360B"/>
    <w:rsid w:val="00B03846"/>
    <w:rsid w:val="00B03B0F"/>
    <w:rsid w:val="00B03E9A"/>
    <w:rsid w:val="00B040CC"/>
    <w:rsid w:val="00B042DF"/>
    <w:rsid w:val="00B045A7"/>
    <w:rsid w:val="00B05008"/>
    <w:rsid w:val="00B05033"/>
    <w:rsid w:val="00B0507E"/>
    <w:rsid w:val="00B052C4"/>
    <w:rsid w:val="00B052E6"/>
    <w:rsid w:val="00B05E91"/>
    <w:rsid w:val="00B06060"/>
    <w:rsid w:val="00B061CD"/>
    <w:rsid w:val="00B065D7"/>
    <w:rsid w:val="00B069B9"/>
    <w:rsid w:val="00B06E3A"/>
    <w:rsid w:val="00B07455"/>
    <w:rsid w:val="00B075CE"/>
    <w:rsid w:val="00B07B07"/>
    <w:rsid w:val="00B07B3F"/>
    <w:rsid w:val="00B07BBE"/>
    <w:rsid w:val="00B1015B"/>
    <w:rsid w:val="00B10212"/>
    <w:rsid w:val="00B104E1"/>
    <w:rsid w:val="00B11705"/>
    <w:rsid w:val="00B11EF2"/>
    <w:rsid w:val="00B121B1"/>
    <w:rsid w:val="00B122BD"/>
    <w:rsid w:val="00B13176"/>
    <w:rsid w:val="00B13249"/>
    <w:rsid w:val="00B135B7"/>
    <w:rsid w:val="00B138CA"/>
    <w:rsid w:val="00B13C6C"/>
    <w:rsid w:val="00B14127"/>
    <w:rsid w:val="00B144B9"/>
    <w:rsid w:val="00B1477A"/>
    <w:rsid w:val="00B14D85"/>
    <w:rsid w:val="00B155BE"/>
    <w:rsid w:val="00B1590C"/>
    <w:rsid w:val="00B1692B"/>
    <w:rsid w:val="00B16CE9"/>
    <w:rsid w:val="00B16FA2"/>
    <w:rsid w:val="00B170A0"/>
    <w:rsid w:val="00B171C2"/>
    <w:rsid w:val="00B17E3C"/>
    <w:rsid w:val="00B20696"/>
    <w:rsid w:val="00B207FE"/>
    <w:rsid w:val="00B2090E"/>
    <w:rsid w:val="00B20A10"/>
    <w:rsid w:val="00B20A99"/>
    <w:rsid w:val="00B211CB"/>
    <w:rsid w:val="00B21275"/>
    <w:rsid w:val="00B21712"/>
    <w:rsid w:val="00B21D40"/>
    <w:rsid w:val="00B21DE0"/>
    <w:rsid w:val="00B21EDA"/>
    <w:rsid w:val="00B22039"/>
    <w:rsid w:val="00B22081"/>
    <w:rsid w:val="00B22255"/>
    <w:rsid w:val="00B2232D"/>
    <w:rsid w:val="00B2295E"/>
    <w:rsid w:val="00B22988"/>
    <w:rsid w:val="00B22B4C"/>
    <w:rsid w:val="00B22D9E"/>
    <w:rsid w:val="00B23962"/>
    <w:rsid w:val="00B23E5F"/>
    <w:rsid w:val="00B23E6D"/>
    <w:rsid w:val="00B24268"/>
    <w:rsid w:val="00B2443D"/>
    <w:rsid w:val="00B2455F"/>
    <w:rsid w:val="00B24732"/>
    <w:rsid w:val="00B247D3"/>
    <w:rsid w:val="00B24862"/>
    <w:rsid w:val="00B24A0D"/>
    <w:rsid w:val="00B24A48"/>
    <w:rsid w:val="00B24B24"/>
    <w:rsid w:val="00B24BB8"/>
    <w:rsid w:val="00B24C48"/>
    <w:rsid w:val="00B257C0"/>
    <w:rsid w:val="00B258C0"/>
    <w:rsid w:val="00B25DE3"/>
    <w:rsid w:val="00B26785"/>
    <w:rsid w:val="00B26DEC"/>
    <w:rsid w:val="00B2736C"/>
    <w:rsid w:val="00B27401"/>
    <w:rsid w:val="00B27565"/>
    <w:rsid w:val="00B277FD"/>
    <w:rsid w:val="00B27A9E"/>
    <w:rsid w:val="00B27C1A"/>
    <w:rsid w:val="00B301E8"/>
    <w:rsid w:val="00B304AE"/>
    <w:rsid w:val="00B30B6E"/>
    <w:rsid w:val="00B30F23"/>
    <w:rsid w:val="00B31399"/>
    <w:rsid w:val="00B31692"/>
    <w:rsid w:val="00B319E2"/>
    <w:rsid w:val="00B31E1B"/>
    <w:rsid w:val="00B31EC6"/>
    <w:rsid w:val="00B32612"/>
    <w:rsid w:val="00B32BA9"/>
    <w:rsid w:val="00B32F1D"/>
    <w:rsid w:val="00B33EF0"/>
    <w:rsid w:val="00B34049"/>
    <w:rsid w:val="00B34222"/>
    <w:rsid w:val="00B34782"/>
    <w:rsid w:val="00B35765"/>
    <w:rsid w:val="00B35879"/>
    <w:rsid w:val="00B35EE9"/>
    <w:rsid w:val="00B365A3"/>
    <w:rsid w:val="00B365E7"/>
    <w:rsid w:val="00B366F8"/>
    <w:rsid w:val="00B36DB7"/>
    <w:rsid w:val="00B37021"/>
    <w:rsid w:val="00B37FF6"/>
    <w:rsid w:val="00B402DD"/>
    <w:rsid w:val="00B4030D"/>
    <w:rsid w:val="00B403F7"/>
    <w:rsid w:val="00B4066A"/>
    <w:rsid w:val="00B4067F"/>
    <w:rsid w:val="00B406C9"/>
    <w:rsid w:val="00B4070F"/>
    <w:rsid w:val="00B40BC3"/>
    <w:rsid w:val="00B4116C"/>
    <w:rsid w:val="00B411BC"/>
    <w:rsid w:val="00B419F8"/>
    <w:rsid w:val="00B41ABA"/>
    <w:rsid w:val="00B41B9B"/>
    <w:rsid w:val="00B420B5"/>
    <w:rsid w:val="00B42334"/>
    <w:rsid w:val="00B427B8"/>
    <w:rsid w:val="00B429A1"/>
    <w:rsid w:val="00B42A0A"/>
    <w:rsid w:val="00B42D13"/>
    <w:rsid w:val="00B42F87"/>
    <w:rsid w:val="00B439CC"/>
    <w:rsid w:val="00B43C49"/>
    <w:rsid w:val="00B43D86"/>
    <w:rsid w:val="00B44379"/>
    <w:rsid w:val="00B44CF1"/>
    <w:rsid w:val="00B450E9"/>
    <w:rsid w:val="00B456A9"/>
    <w:rsid w:val="00B4584A"/>
    <w:rsid w:val="00B458D6"/>
    <w:rsid w:val="00B45B9A"/>
    <w:rsid w:val="00B45E32"/>
    <w:rsid w:val="00B45E7F"/>
    <w:rsid w:val="00B45FE7"/>
    <w:rsid w:val="00B461A5"/>
    <w:rsid w:val="00B46311"/>
    <w:rsid w:val="00B4660E"/>
    <w:rsid w:val="00B46B9B"/>
    <w:rsid w:val="00B46D18"/>
    <w:rsid w:val="00B46E33"/>
    <w:rsid w:val="00B46E92"/>
    <w:rsid w:val="00B47329"/>
    <w:rsid w:val="00B47434"/>
    <w:rsid w:val="00B474E3"/>
    <w:rsid w:val="00B47513"/>
    <w:rsid w:val="00B47554"/>
    <w:rsid w:val="00B47566"/>
    <w:rsid w:val="00B4776D"/>
    <w:rsid w:val="00B507D7"/>
    <w:rsid w:val="00B50871"/>
    <w:rsid w:val="00B50E14"/>
    <w:rsid w:val="00B50E82"/>
    <w:rsid w:val="00B5144C"/>
    <w:rsid w:val="00B51450"/>
    <w:rsid w:val="00B5191F"/>
    <w:rsid w:val="00B51D70"/>
    <w:rsid w:val="00B51E5D"/>
    <w:rsid w:val="00B520C3"/>
    <w:rsid w:val="00B52273"/>
    <w:rsid w:val="00B522A0"/>
    <w:rsid w:val="00B52361"/>
    <w:rsid w:val="00B52454"/>
    <w:rsid w:val="00B5298A"/>
    <w:rsid w:val="00B52AFD"/>
    <w:rsid w:val="00B52B25"/>
    <w:rsid w:val="00B52BE0"/>
    <w:rsid w:val="00B52D99"/>
    <w:rsid w:val="00B5311D"/>
    <w:rsid w:val="00B53363"/>
    <w:rsid w:val="00B5355D"/>
    <w:rsid w:val="00B5372C"/>
    <w:rsid w:val="00B53A2A"/>
    <w:rsid w:val="00B53CE8"/>
    <w:rsid w:val="00B54175"/>
    <w:rsid w:val="00B54266"/>
    <w:rsid w:val="00B545F2"/>
    <w:rsid w:val="00B54794"/>
    <w:rsid w:val="00B54F5E"/>
    <w:rsid w:val="00B55603"/>
    <w:rsid w:val="00B55745"/>
    <w:rsid w:val="00B55BA8"/>
    <w:rsid w:val="00B55BEA"/>
    <w:rsid w:val="00B56219"/>
    <w:rsid w:val="00B56241"/>
    <w:rsid w:val="00B562DD"/>
    <w:rsid w:val="00B563A7"/>
    <w:rsid w:val="00B569D9"/>
    <w:rsid w:val="00B56A18"/>
    <w:rsid w:val="00B56B0A"/>
    <w:rsid w:val="00B56C14"/>
    <w:rsid w:val="00B56D2E"/>
    <w:rsid w:val="00B57518"/>
    <w:rsid w:val="00B57591"/>
    <w:rsid w:val="00B576D8"/>
    <w:rsid w:val="00B5773A"/>
    <w:rsid w:val="00B57B84"/>
    <w:rsid w:val="00B60080"/>
    <w:rsid w:val="00B603D3"/>
    <w:rsid w:val="00B6046C"/>
    <w:rsid w:val="00B611BE"/>
    <w:rsid w:val="00B61461"/>
    <w:rsid w:val="00B61EA6"/>
    <w:rsid w:val="00B61FDA"/>
    <w:rsid w:val="00B6202F"/>
    <w:rsid w:val="00B6300C"/>
    <w:rsid w:val="00B6315A"/>
    <w:rsid w:val="00B63452"/>
    <w:rsid w:val="00B63522"/>
    <w:rsid w:val="00B63559"/>
    <w:rsid w:val="00B63627"/>
    <w:rsid w:val="00B6378E"/>
    <w:rsid w:val="00B63910"/>
    <w:rsid w:val="00B63D36"/>
    <w:rsid w:val="00B63DBC"/>
    <w:rsid w:val="00B63E8E"/>
    <w:rsid w:val="00B643DF"/>
    <w:rsid w:val="00B643E1"/>
    <w:rsid w:val="00B64A0B"/>
    <w:rsid w:val="00B64F24"/>
    <w:rsid w:val="00B650B6"/>
    <w:rsid w:val="00B65372"/>
    <w:rsid w:val="00B65485"/>
    <w:rsid w:val="00B654F0"/>
    <w:rsid w:val="00B6587A"/>
    <w:rsid w:val="00B65BCF"/>
    <w:rsid w:val="00B65C57"/>
    <w:rsid w:val="00B661C7"/>
    <w:rsid w:val="00B66265"/>
    <w:rsid w:val="00B66CEF"/>
    <w:rsid w:val="00B66FBC"/>
    <w:rsid w:val="00B671A0"/>
    <w:rsid w:val="00B67F1B"/>
    <w:rsid w:val="00B7016D"/>
    <w:rsid w:val="00B707D9"/>
    <w:rsid w:val="00B70B75"/>
    <w:rsid w:val="00B71268"/>
    <w:rsid w:val="00B71E92"/>
    <w:rsid w:val="00B72581"/>
    <w:rsid w:val="00B72729"/>
    <w:rsid w:val="00B72A6D"/>
    <w:rsid w:val="00B731F8"/>
    <w:rsid w:val="00B73799"/>
    <w:rsid w:val="00B740D9"/>
    <w:rsid w:val="00B7493C"/>
    <w:rsid w:val="00B74D10"/>
    <w:rsid w:val="00B7518A"/>
    <w:rsid w:val="00B75514"/>
    <w:rsid w:val="00B755CB"/>
    <w:rsid w:val="00B764E0"/>
    <w:rsid w:val="00B76E87"/>
    <w:rsid w:val="00B770ED"/>
    <w:rsid w:val="00B772B4"/>
    <w:rsid w:val="00B77525"/>
    <w:rsid w:val="00B775A4"/>
    <w:rsid w:val="00B776BF"/>
    <w:rsid w:val="00B80644"/>
    <w:rsid w:val="00B80790"/>
    <w:rsid w:val="00B809DE"/>
    <w:rsid w:val="00B815E3"/>
    <w:rsid w:val="00B815EE"/>
    <w:rsid w:val="00B8166F"/>
    <w:rsid w:val="00B81C02"/>
    <w:rsid w:val="00B8200A"/>
    <w:rsid w:val="00B8234A"/>
    <w:rsid w:val="00B82384"/>
    <w:rsid w:val="00B8272B"/>
    <w:rsid w:val="00B82E3B"/>
    <w:rsid w:val="00B83311"/>
    <w:rsid w:val="00B83C7D"/>
    <w:rsid w:val="00B83F9C"/>
    <w:rsid w:val="00B84146"/>
    <w:rsid w:val="00B84370"/>
    <w:rsid w:val="00B84888"/>
    <w:rsid w:val="00B84983"/>
    <w:rsid w:val="00B84D43"/>
    <w:rsid w:val="00B850B2"/>
    <w:rsid w:val="00B8576A"/>
    <w:rsid w:val="00B85BCE"/>
    <w:rsid w:val="00B865B1"/>
    <w:rsid w:val="00B86857"/>
    <w:rsid w:val="00B86931"/>
    <w:rsid w:val="00B86A29"/>
    <w:rsid w:val="00B86EBB"/>
    <w:rsid w:val="00B8732B"/>
    <w:rsid w:val="00B8748E"/>
    <w:rsid w:val="00B8754F"/>
    <w:rsid w:val="00B87937"/>
    <w:rsid w:val="00B87BA6"/>
    <w:rsid w:val="00B902B5"/>
    <w:rsid w:val="00B90730"/>
    <w:rsid w:val="00B90D54"/>
    <w:rsid w:val="00B90F76"/>
    <w:rsid w:val="00B911AD"/>
    <w:rsid w:val="00B91483"/>
    <w:rsid w:val="00B915F3"/>
    <w:rsid w:val="00B91D18"/>
    <w:rsid w:val="00B920EF"/>
    <w:rsid w:val="00B924B6"/>
    <w:rsid w:val="00B92718"/>
    <w:rsid w:val="00B92ACC"/>
    <w:rsid w:val="00B9322C"/>
    <w:rsid w:val="00B93366"/>
    <w:rsid w:val="00B93470"/>
    <w:rsid w:val="00B936A7"/>
    <w:rsid w:val="00B93C7E"/>
    <w:rsid w:val="00B93CCD"/>
    <w:rsid w:val="00B93F47"/>
    <w:rsid w:val="00B94338"/>
    <w:rsid w:val="00B94519"/>
    <w:rsid w:val="00B945E9"/>
    <w:rsid w:val="00B94E6B"/>
    <w:rsid w:val="00B94F13"/>
    <w:rsid w:val="00B95108"/>
    <w:rsid w:val="00B95158"/>
    <w:rsid w:val="00B95706"/>
    <w:rsid w:val="00B95A9B"/>
    <w:rsid w:val="00B96326"/>
    <w:rsid w:val="00B9654D"/>
    <w:rsid w:val="00B96F59"/>
    <w:rsid w:val="00B974A4"/>
    <w:rsid w:val="00BA08D7"/>
    <w:rsid w:val="00BA1373"/>
    <w:rsid w:val="00BA1544"/>
    <w:rsid w:val="00BA1E1E"/>
    <w:rsid w:val="00BA1EDE"/>
    <w:rsid w:val="00BA20BC"/>
    <w:rsid w:val="00BA263D"/>
    <w:rsid w:val="00BA2664"/>
    <w:rsid w:val="00BA3261"/>
    <w:rsid w:val="00BA336F"/>
    <w:rsid w:val="00BA3425"/>
    <w:rsid w:val="00BA354D"/>
    <w:rsid w:val="00BA3670"/>
    <w:rsid w:val="00BA3707"/>
    <w:rsid w:val="00BA3831"/>
    <w:rsid w:val="00BA3978"/>
    <w:rsid w:val="00BA4133"/>
    <w:rsid w:val="00BA4635"/>
    <w:rsid w:val="00BA4804"/>
    <w:rsid w:val="00BA4A76"/>
    <w:rsid w:val="00BA5877"/>
    <w:rsid w:val="00BA59F7"/>
    <w:rsid w:val="00BA5E14"/>
    <w:rsid w:val="00BA69BE"/>
    <w:rsid w:val="00BA7780"/>
    <w:rsid w:val="00BA7A13"/>
    <w:rsid w:val="00BA7C3D"/>
    <w:rsid w:val="00BA7F01"/>
    <w:rsid w:val="00BB111A"/>
    <w:rsid w:val="00BB1201"/>
    <w:rsid w:val="00BB255E"/>
    <w:rsid w:val="00BB29C8"/>
    <w:rsid w:val="00BB2FFE"/>
    <w:rsid w:val="00BB3143"/>
    <w:rsid w:val="00BB31B9"/>
    <w:rsid w:val="00BB367D"/>
    <w:rsid w:val="00BB37FB"/>
    <w:rsid w:val="00BB3A1B"/>
    <w:rsid w:val="00BB3BFA"/>
    <w:rsid w:val="00BB3D69"/>
    <w:rsid w:val="00BB411D"/>
    <w:rsid w:val="00BB461E"/>
    <w:rsid w:val="00BB4745"/>
    <w:rsid w:val="00BB4749"/>
    <w:rsid w:val="00BB49C2"/>
    <w:rsid w:val="00BB4CB3"/>
    <w:rsid w:val="00BB5144"/>
    <w:rsid w:val="00BB5330"/>
    <w:rsid w:val="00BB5340"/>
    <w:rsid w:val="00BB545F"/>
    <w:rsid w:val="00BB54C2"/>
    <w:rsid w:val="00BB552F"/>
    <w:rsid w:val="00BB56A0"/>
    <w:rsid w:val="00BB58E1"/>
    <w:rsid w:val="00BB5A99"/>
    <w:rsid w:val="00BB5F04"/>
    <w:rsid w:val="00BB7D78"/>
    <w:rsid w:val="00BB7FF5"/>
    <w:rsid w:val="00BC09DF"/>
    <w:rsid w:val="00BC0DAD"/>
    <w:rsid w:val="00BC0FB4"/>
    <w:rsid w:val="00BC193B"/>
    <w:rsid w:val="00BC28DD"/>
    <w:rsid w:val="00BC2900"/>
    <w:rsid w:val="00BC2BCF"/>
    <w:rsid w:val="00BC2D64"/>
    <w:rsid w:val="00BC2ECD"/>
    <w:rsid w:val="00BC3484"/>
    <w:rsid w:val="00BC3780"/>
    <w:rsid w:val="00BC3B75"/>
    <w:rsid w:val="00BC44A6"/>
    <w:rsid w:val="00BC45E5"/>
    <w:rsid w:val="00BC5292"/>
    <w:rsid w:val="00BC5FCB"/>
    <w:rsid w:val="00BC60A2"/>
    <w:rsid w:val="00BC6BD2"/>
    <w:rsid w:val="00BC6D15"/>
    <w:rsid w:val="00BC79AB"/>
    <w:rsid w:val="00BC7A1A"/>
    <w:rsid w:val="00BC7AA3"/>
    <w:rsid w:val="00BC7D9D"/>
    <w:rsid w:val="00BD0156"/>
    <w:rsid w:val="00BD06D7"/>
    <w:rsid w:val="00BD0B2D"/>
    <w:rsid w:val="00BD13A5"/>
    <w:rsid w:val="00BD1666"/>
    <w:rsid w:val="00BD20D1"/>
    <w:rsid w:val="00BD2199"/>
    <w:rsid w:val="00BD2808"/>
    <w:rsid w:val="00BD2895"/>
    <w:rsid w:val="00BD2D18"/>
    <w:rsid w:val="00BD2E25"/>
    <w:rsid w:val="00BD33DA"/>
    <w:rsid w:val="00BD366A"/>
    <w:rsid w:val="00BD39F7"/>
    <w:rsid w:val="00BD3A95"/>
    <w:rsid w:val="00BD3BC6"/>
    <w:rsid w:val="00BD437E"/>
    <w:rsid w:val="00BD4416"/>
    <w:rsid w:val="00BD4568"/>
    <w:rsid w:val="00BD484D"/>
    <w:rsid w:val="00BD4E29"/>
    <w:rsid w:val="00BD5182"/>
    <w:rsid w:val="00BD5462"/>
    <w:rsid w:val="00BD592E"/>
    <w:rsid w:val="00BD5EB6"/>
    <w:rsid w:val="00BD6135"/>
    <w:rsid w:val="00BD64B3"/>
    <w:rsid w:val="00BD6B67"/>
    <w:rsid w:val="00BD6DED"/>
    <w:rsid w:val="00BD6F0D"/>
    <w:rsid w:val="00BD6F13"/>
    <w:rsid w:val="00BD6FA5"/>
    <w:rsid w:val="00BD76A7"/>
    <w:rsid w:val="00BD7ADE"/>
    <w:rsid w:val="00BD7C64"/>
    <w:rsid w:val="00BD7D79"/>
    <w:rsid w:val="00BE07D9"/>
    <w:rsid w:val="00BE083B"/>
    <w:rsid w:val="00BE0C75"/>
    <w:rsid w:val="00BE0C92"/>
    <w:rsid w:val="00BE0E58"/>
    <w:rsid w:val="00BE142E"/>
    <w:rsid w:val="00BE14A5"/>
    <w:rsid w:val="00BE1D88"/>
    <w:rsid w:val="00BE1F4E"/>
    <w:rsid w:val="00BE2C07"/>
    <w:rsid w:val="00BE2D48"/>
    <w:rsid w:val="00BE326D"/>
    <w:rsid w:val="00BE32A7"/>
    <w:rsid w:val="00BE334E"/>
    <w:rsid w:val="00BE337F"/>
    <w:rsid w:val="00BE34B4"/>
    <w:rsid w:val="00BE3714"/>
    <w:rsid w:val="00BE3B73"/>
    <w:rsid w:val="00BE3E0C"/>
    <w:rsid w:val="00BE3E1A"/>
    <w:rsid w:val="00BE45C9"/>
    <w:rsid w:val="00BE4F9F"/>
    <w:rsid w:val="00BE4FF8"/>
    <w:rsid w:val="00BE52A5"/>
    <w:rsid w:val="00BE5302"/>
    <w:rsid w:val="00BE5656"/>
    <w:rsid w:val="00BE5936"/>
    <w:rsid w:val="00BE5BB0"/>
    <w:rsid w:val="00BE6726"/>
    <w:rsid w:val="00BE698C"/>
    <w:rsid w:val="00BE6B6F"/>
    <w:rsid w:val="00BE7144"/>
    <w:rsid w:val="00BE752A"/>
    <w:rsid w:val="00BF0231"/>
    <w:rsid w:val="00BF0626"/>
    <w:rsid w:val="00BF0789"/>
    <w:rsid w:val="00BF07EB"/>
    <w:rsid w:val="00BF0982"/>
    <w:rsid w:val="00BF0ECE"/>
    <w:rsid w:val="00BF11E9"/>
    <w:rsid w:val="00BF1372"/>
    <w:rsid w:val="00BF1513"/>
    <w:rsid w:val="00BF17AC"/>
    <w:rsid w:val="00BF2B2E"/>
    <w:rsid w:val="00BF2D48"/>
    <w:rsid w:val="00BF2DCD"/>
    <w:rsid w:val="00BF3044"/>
    <w:rsid w:val="00BF32AA"/>
    <w:rsid w:val="00BF356A"/>
    <w:rsid w:val="00BF3979"/>
    <w:rsid w:val="00BF3C03"/>
    <w:rsid w:val="00BF3D4D"/>
    <w:rsid w:val="00BF40F1"/>
    <w:rsid w:val="00BF496C"/>
    <w:rsid w:val="00BF4B62"/>
    <w:rsid w:val="00BF55E8"/>
    <w:rsid w:val="00BF563B"/>
    <w:rsid w:val="00BF5947"/>
    <w:rsid w:val="00BF677B"/>
    <w:rsid w:val="00BF6860"/>
    <w:rsid w:val="00BF6B69"/>
    <w:rsid w:val="00BF6C98"/>
    <w:rsid w:val="00BF6CE4"/>
    <w:rsid w:val="00BF6DC6"/>
    <w:rsid w:val="00BF749F"/>
    <w:rsid w:val="00C003A6"/>
    <w:rsid w:val="00C006C9"/>
    <w:rsid w:val="00C00E59"/>
    <w:rsid w:val="00C00FBF"/>
    <w:rsid w:val="00C0107A"/>
    <w:rsid w:val="00C01B10"/>
    <w:rsid w:val="00C020C5"/>
    <w:rsid w:val="00C02440"/>
    <w:rsid w:val="00C027F3"/>
    <w:rsid w:val="00C02B0B"/>
    <w:rsid w:val="00C02C3C"/>
    <w:rsid w:val="00C02FF3"/>
    <w:rsid w:val="00C030DB"/>
    <w:rsid w:val="00C0324E"/>
    <w:rsid w:val="00C0329F"/>
    <w:rsid w:val="00C03606"/>
    <w:rsid w:val="00C03769"/>
    <w:rsid w:val="00C03C36"/>
    <w:rsid w:val="00C03F04"/>
    <w:rsid w:val="00C044F8"/>
    <w:rsid w:val="00C04500"/>
    <w:rsid w:val="00C04844"/>
    <w:rsid w:val="00C0485B"/>
    <w:rsid w:val="00C049AA"/>
    <w:rsid w:val="00C04EC9"/>
    <w:rsid w:val="00C05185"/>
    <w:rsid w:val="00C05AE5"/>
    <w:rsid w:val="00C05B7F"/>
    <w:rsid w:val="00C05DDD"/>
    <w:rsid w:val="00C0617C"/>
    <w:rsid w:val="00C063A3"/>
    <w:rsid w:val="00C073EB"/>
    <w:rsid w:val="00C101F6"/>
    <w:rsid w:val="00C107FC"/>
    <w:rsid w:val="00C10B48"/>
    <w:rsid w:val="00C10CAD"/>
    <w:rsid w:val="00C11AAD"/>
    <w:rsid w:val="00C11C9D"/>
    <w:rsid w:val="00C11CEB"/>
    <w:rsid w:val="00C11D48"/>
    <w:rsid w:val="00C12516"/>
    <w:rsid w:val="00C12651"/>
    <w:rsid w:val="00C126B5"/>
    <w:rsid w:val="00C1281B"/>
    <w:rsid w:val="00C1299E"/>
    <w:rsid w:val="00C129CC"/>
    <w:rsid w:val="00C12D6C"/>
    <w:rsid w:val="00C130F9"/>
    <w:rsid w:val="00C13A47"/>
    <w:rsid w:val="00C13E88"/>
    <w:rsid w:val="00C1403F"/>
    <w:rsid w:val="00C14134"/>
    <w:rsid w:val="00C14226"/>
    <w:rsid w:val="00C14B53"/>
    <w:rsid w:val="00C14DAF"/>
    <w:rsid w:val="00C14E28"/>
    <w:rsid w:val="00C14EFB"/>
    <w:rsid w:val="00C14FBA"/>
    <w:rsid w:val="00C1683F"/>
    <w:rsid w:val="00C168BA"/>
    <w:rsid w:val="00C179F3"/>
    <w:rsid w:val="00C17A8B"/>
    <w:rsid w:val="00C20056"/>
    <w:rsid w:val="00C201E4"/>
    <w:rsid w:val="00C201E5"/>
    <w:rsid w:val="00C20353"/>
    <w:rsid w:val="00C2065E"/>
    <w:rsid w:val="00C215FC"/>
    <w:rsid w:val="00C21B30"/>
    <w:rsid w:val="00C2210B"/>
    <w:rsid w:val="00C228C5"/>
    <w:rsid w:val="00C22CE5"/>
    <w:rsid w:val="00C23162"/>
    <w:rsid w:val="00C2336C"/>
    <w:rsid w:val="00C2384A"/>
    <w:rsid w:val="00C23E9B"/>
    <w:rsid w:val="00C241C1"/>
    <w:rsid w:val="00C247A9"/>
    <w:rsid w:val="00C248D1"/>
    <w:rsid w:val="00C24A6A"/>
    <w:rsid w:val="00C250BE"/>
    <w:rsid w:val="00C250C3"/>
    <w:rsid w:val="00C2531C"/>
    <w:rsid w:val="00C25BDD"/>
    <w:rsid w:val="00C26099"/>
    <w:rsid w:val="00C266C8"/>
    <w:rsid w:val="00C269CD"/>
    <w:rsid w:val="00C26E99"/>
    <w:rsid w:val="00C27276"/>
    <w:rsid w:val="00C276ED"/>
    <w:rsid w:val="00C2797C"/>
    <w:rsid w:val="00C27AFE"/>
    <w:rsid w:val="00C27C6E"/>
    <w:rsid w:val="00C27FD5"/>
    <w:rsid w:val="00C300C3"/>
    <w:rsid w:val="00C30E30"/>
    <w:rsid w:val="00C30EBD"/>
    <w:rsid w:val="00C31141"/>
    <w:rsid w:val="00C314EB"/>
    <w:rsid w:val="00C3176E"/>
    <w:rsid w:val="00C318B8"/>
    <w:rsid w:val="00C31970"/>
    <w:rsid w:val="00C3231C"/>
    <w:rsid w:val="00C323DE"/>
    <w:rsid w:val="00C333CD"/>
    <w:rsid w:val="00C33476"/>
    <w:rsid w:val="00C336B2"/>
    <w:rsid w:val="00C3383C"/>
    <w:rsid w:val="00C33B34"/>
    <w:rsid w:val="00C33D1A"/>
    <w:rsid w:val="00C346C7"/>
    <w:rsid w:val="00C34719"/>
    <w:rsid w:val="00C349DE"/>
    <w:rsid w:val="00C34EB6"/>
    <w:rsid w:val="00C35279"/>
    <w:rsid w:val="00C35325"/>
    <w:rsid w:val="00C35393"/>
    <w:rsid w:val="00C35AE0"/>
    <w:rsid w:val="00C361CA"/>
    <w:rsid w:val="00C3628D"/>
    <w:rsid w:val="00C367F0"/>
    <w:rsid w:val="00C36D37"/>
    <w:rsid w:val="00C37B80"/>
    <w:rsid w:val="00C37BB3"/>
    <w:rsid w:val="00C37BC0"/>
    <w:rsid w:val="00C40080"/>
    <w:rsid w:val="00C403CC"/>
    <w:rsid w:val="00C40747"/>
    <w:rsid w:val="00C4080A"/>
    <w:rsid w:val="00C41451"/>
    <w:rsid w:val="00C41AE2"/>
    <w:rsid w:val="00C41F11"/>
    <w:rsid w:val="00C41F5E"/>
    <w:rsid w:val="00C423A0"/>
    <w:rsid w:val="00C424AF"/>
    <w:rsid w:val="00C426DF"/>
    <w:rsid w:val="00C42A7C"/>
    <w:rsid w:val="00C42D55"/>
    <w:rsid w:val="00C42F80"/>
    <w:rsid w:val="00C432ED"/>
    <w:rsid w:val="00C433CD"/>
    <w:rsid w:val="00C437A5"/>
    <w:rsid w:val="00C43A9B"/>
    <w:rsid w:val="00C43B8F"/>
    <w:rsid w:val="00C43ECE"/>
    <w:rsid w:val="00C44359"/>
    <w:rsid w:val="00C446E9"/>
    <w:rsid w:val="00C44AFC"/>
    <w:rsid w:val="00C44FA4"/>
    <w:rsid w:val="00C45B36"/>
    <w:rsid w:val="00C45CDC"/>
    <w:rsid w:val="00C46098"/>
    <w:rsid w:val="00C46248"/>
    <w:rsid w:val="00C464B7"/>
    <w:rsid w:val="00C464D3"/>
    <w:rsid w:val="00C468FF"/>
    <w:rsid w:val="00C46960"/>
    <w:rsid w:val="00C46F0B"/>
    <w:rsid w:val="00C47504"/>
    <w:rsid w:val="00C47965"/>
    <w:rsid w:val="00C47E80"/>
    <w:rsid w:val="00C50489"/>
    <w:rsid w:val="00C5093B"/>
    <w:rsid w:val="00C50CAD"/>
    <w:rsid w:val="00C50E2B"/>
    <w:rsid w:val="00C5116C"/>
    <w:rsid w:val="00C51182"/>
    <w:rsid w:val="00C512A8"/>
    <w:rsid w:val="00C51448"/>
    <w:rsid w:val="00C518DF"/>
    <w:rsid w:val="00C51945"/>
    <w:rsid w:val="00C51C2A"/>
    <w:rsid w:val="00C52190"/>
    <w:rsid w:val="00C522AC"/>
    <w:rsid w:val="00C528ED"/>
    <w:rsid w:val="00C53462"/>
    <w:rsid w:val="00C5369A"/>
    <w:rsid w:val="00C536EF"/>
    <w:rsid w:val="00C53815"/>
    <w:rsid w:val="00C53C15"/>
    <w:rsid w:val="00C53DC2"/>
    <w:rsid w:val="00C53F59"/>
    <w:rsid w:val="00C5429B"/>
    <w:rsid w:val="00C5438F"/>
    <w:rsid w:val="00C54843"/>
    <w:rsid w:val="00C54908"/>
    <w:rsid w:val="00C552E1"/>
    <w:rsid w:val="00C554D2"/>
    <w:rsid w:val="00C55AF6"/>
    <w:rsid w:val="00C55B0F"/>
    <w:rsid w:val="00C55CA3"/>
    <w:rsid w:val="00C55DE0"/>
    <w:rsid w:val="00C561C5"/>
    <w:rsid w:val="00C562B6"/>
    <w:rsid w:val="00C56680"/>
    <w:rsid w:val="00C567F6"/>
    <w:rsid w:val="00C56A1D"/>
    <w:rsid w:val="00C56BC7"/>
    <w:rsid w:val="00C57AAF"/>
    <w:rsid w:val="00C57DEB"/>
    <w:rsid w:val="00C601FC"/>
    <w:rsid w:val="00C60307"/>
    <w:rsid w:val="00C60632"/>
    <w:rsid w:val="00C60CCD"/>
    <w:rsid w:val="00C60D49"/>
    <w:rsid w:val="00C60F70"/>
    <w:rsid w:val="00C61053"/>
    <w:rsid w:val="00C61F0E"/>
    <w:rsid w:val="00C62169"/>
    <w:rsid w:val="00C625E5"/>
    <w:rsid w:val="00C62779"/>
    <w:rsid w:val="00C62818"/>
    <w:rsid w:val="00C62977"/>
    <w:rsid w:val="00C62A48"/>
    <w:rsid w:val="00C63942"/>
    <w:rsid w:val="00C63F0F"/>
    <w:rsid w:val="00C641E7"/>
    <w:rsid w:val="00C641F8"/>
    <w:rsid w:val="00C644FE"/>
    <w:rsid w:val="00C64B15"/>
    <w:rsid w:val="00C64E45"/>
    <w:rsid w:val="00C64F07"/>
    <w:rsid w:val="00C6500E"/>
    <w:rsid w:val="00C65A9E"/>
    <w:rsid w:val="00C6620C"/>
    <w:rsid w:val="00C66269"/>
    <w:rsid w:val="00C662A3"/>
    <w:rsid w:val="00C664EA"/>
    <w:rsid w:val="00C6663B"/>
    <w:rsid w:val="00C66B74"/>
    <w:rsid w:val="00C66F3C"/>
    <w:rsid w:val="00C7029A"/>
    <w:rsid w:val="00C7034E"/>
    <w:rsid w:val="00C706F9"/>
    <w:rsid w:val="00C70F70"/>
    <w:rsid w:val="00C7151C"/>
    <w:rsid w:val="00C71DA8"/>
    <w:rsid w:val="00C72448"/>
    <w:rsid w:val="00C725BF"/>
    <w:rsid w:val="00C73183"/>
    <w:rsid w:val="00C73203"/>
    <w:rsid w:val="00C73BB6"/>
    <w:rsid w:val="00C745C6"/>
    <w:rsid w:val="00C746EF"/>
    <w:rsid w:val="00C74CCB"/>
    <w:rsid w:val="00C74FC3"/>
    <w:rsid w:val="00C75146"/>
    <w:rsid w:val="00C754AB"/>
    <w:rsid w:val="00C7592E"/>
    <w:rsid w:val="00C76642"/>
    <w:rsid w:val="00C76ECC"/>
    <w:rsid w:val="00C7736F"/>
    <w:rsid w:val="00C776C0"/>
    <w:rsid w:val="00C778CA"/>
    <w:rsid w:val="00C77A1C"/>
    <w:rsid w:val="00C77CB1"/>
    <w:rsid w:val="00C80001"/>
    <w:rsid w:val="00C8009A"/>
    <w:rsid w:val="00C80125"/>
    <w:rsid w:val="00C801CE"/>
    <w:rsid w:val="00C80969"/>
    <w:rsid w:val="00C80BF8"/>
    <w:rsid w:val="00C80DB4"/>
    <w:rsid w:val="00C80EE5"/>
    <w:rsid w:val="00C81004"/>
    <w:rsid w:val="00C817EE"/>
    <w:rsid w:val="00C81B4F"/>
    <w:rsid w:val="00C81D5C"/>
    <w:rsid w:val="00C81EA1"/>
    <w:rsid w:val="00C81FD1"/>
    <w:rsid w:val="00C8225E"/>
    <w:rsid w:val="00C825EE"/>
    <w:rsid w:val="00C82DAA"/>
    <w:rsid w:val="00C833C8"/>
    <w:rsid w:val="00C833FE"/>
    <w:rsid w:val="00C8354C"/>
    <w:rsid w:val="00C835C1"/>
    <w:rsid w:val="00C83905"/>
    <w:rsid w:val="00C84410"/>
    <w:rsid w:val="00C84516"/>
    <w:rsid w:val="00C849F0"/>
    <w:rsid w:val="00C84B88"/>
    <w:rsid w:val="00C84FDB"/>
    <w:rsid w:val="00C850A0"/>
    <w:rsid w:val="00C85279"/>
    <w:rsid w:val="00C85427"/>
    <w:rsid w:val="00C855C8"/>
    <w:rsid w:val="00C8576D"/>
    <w:rsid w:val="00C8595D"/>
    <w:rsid w:val="00C866FF"/>
    <w:rsid w:val="00C86EAA"/>
    <w:rsid w:val="00C871FD"/>
    <w:rsid w:val="00C87233"/>
    <w:rsid w:val="00C87697"/>
    <w:rsid w:val="00C87AF7"/>
    <w:rsid w:val="00C904C2"/>
    <w:rsid w:val="00C90849"/>
    <w:rsid w:val="00C90A8F"/>
    <w:rsid w:val="00C90E55"/>
    <w:rsid w:val="00C91460"/>
    <w:rsid w:val="00C91754"/>
    <w:rsid w:val="00C9199E"/>
    <w:rsid w:val="00C92461"/>
    <w:rsid w:val="00C92D65"/>
    <w:rsid w:val="00C92EF0"/>
    <w:rsid w:val="00C938B1"/>
    <w:rsid w:val="00C93F10"/>
    <w:rsid w:val="00C940A7"/>
    <w:rsid w:val="00C94787"/>
    <w:rsid w:val="00C94CA7"/>
    <w:rsid w:val="00C94DAC"/>
    <w:rsid w:val="00C95981"/>
    <w:rsid w:val="00C95A7E"/>
    <w:rsid w:val="00C95CE0"/>
    <w:rsid w:val="00C96B2D"/>
    <w:rsid w:val="00C97042"/>
    <w:rsid w:val="00C9704A"/>
    <w:rsid w:val="00C97120"/>
    <w:rsid w:val="00C972F9"/>
    <w:rsid w:val="00C974B5"/>
    <w:rsid w:val="00C97620"/>
    <w:rsid w:val="00C97625"/>
    <w:rsid w:val="00C97C88"/>
    <w:rsid w:val="00C97DE3"/>
    <w:rsid w:val="00C97E5C"/>
    <w:rsid w:val="00CA02E7"/>
    <w:rsid w:val="00CA0662"/>
    <w:rsid w:val="00CA0C2D"/>
    <w:rsid w:val="00CA0D29"/>
    <w:rsid w:val="00CA0E27"/>
    <w:rsid w:val="00CA1253"/>
    <w:rsid w:val="00CA1A02"/>
    <w:rsid w:val="00CA1C14"/>
    <w:rsid w:val="00CA26C1"/>
    <w:rsid w:val="00CA283C"/>
    <w:rsid w:val="00CA297C"/>
    <w:rsid w:val="00CA2BD9"/>
    <w:rsid w:val="00CA2C41"/>
    <w:rsid w:val="00CA2CCF"/>
    <w:rsid w:val="00CA2D42"/>
    <w:rsid w:val="00CA2ECA"/>
    <w:rsid w:val="00CA318A"/>
    <w:rsid w:val="00CA33FD"/>
    <w:rsid w:val="00CA380B"/>
    <w:rsid w:val="00CA3A48"/>
    <w:rsid w:val="00CA3C3B"/>
    <w:rsid w:val="00CA3D43"/>
    <w:rsid w:val="00CA452C"/>
    <w:rsid w:val="00CA45C8"/>
    <w:rsid w:val="00CA4D86"/>
    <w:rsid w:val="00CA5E01"/>
    <w:rsid w:val="00CA5E92"/>
    <w:rsid w:val="00CA6017"/>
    <w:rsid w:val="00CA615F"/>
    <w:rsid w:val="00CA634D"/>
    <w:rsid w:val="00CA64E4"/>
    <w:rsid w:val="00CA69F0"/>
    <w:rsid w:val="00CA6A3D"/>
    <w:rsid w:val="00CA6AB1"/>
    <w:rsid w:val="00CA6DB6"/>
    <w:rsid w:val="00CA7290"/>
    <w:rsid w:val="00CA73E5"/>
    <w:rsid w:val="00CA752B"/>
    <w:rsid w:val="00CA78DB"/>
    <w:rsid w:val="00CA7C6F"/>
    <w:rsid w:val="00CA7CDF"/>
    <w:rsid w:val="00CB06E3"/>
    <w:rsid w:val="00CB0822"/>
    <w:rsid w:val="00CB08C3"/>
    <w:rsid w:val="00CB0AE6"/>
    <w:rsid w:val="00CB0FDD"/>
    <w:rsid w:val="00CB13C2"/>
    <w:rsid w:val="00CB1484"/>
    <w:rsid w:val="00CB1A34"/>
    <w:rsid w:val="00CB1D43"/>
    <w:rsid w:val="00CB2053"/>
    <w:rsid w:val="00CB2293"/>
    <w:rsid w:val="00CB28E5"/>
    <w:rsid w:val="00CB2AB5"/>
    <w:rsid w:val="00CB2E98"/>
    <w:rsid w:val="00CB3277"/>
    <w:rsid w:val="00CB3442"/>
    <w:rsid w:val="00CB38C2"/>
    <w:rsid w:val="00CB3AE4"/>
    <w:rsid w:val="00CB4010"/>
    <w:rsid w:val="00CB43D2"/>
    <w:rsid w:val="00CB4B6C"/>
    <w:rsid w:val="00CB4E34"/>
    <w:rsid w:val="00CB5215"/>
    <w:rsid w:val="00CB579A"/>
    <w:rsid w:val="00CB583D"/>
    <w:rsid w:val="00CB5A35"/>
    <w:rsid w:val="00CB5FBE"/>
    <w:rsid w:val="00CB64CB"/>
    <w:rsid w:val="00CB64D8"/>
    <w:rsid w:val="00CB68F2"/>
    <w:rsid w:val="00CB6B77"/>
    <w:rsid w:val="00CB75EB"/>
    <w:rsid w:val="00CC02D7"/>
    <w:rsid w:val="00CC0794"/>
    <w:rsid w:val="00CC0936"/>
    <w:rsid w:val="00CC0D1E"/>
    <w:rsid w:val="00CC0DDC"/>
    <w:rsid w:val="00CC18CC"/>
    <w:rsid w:val="00CC2504"/>
    <w:rsid w:val="00CC259D"/>
    <w:rsid w:val="00CC2B4C"/>
    <w:rsid w:val="00CC2BC3"/>
    <w:rsid w:val="00CC33FF"/>
    <w:rsid w:val="00CC3415"/>
    <w:rsid w:val="00CC3B63"/>
    <w:rsid w:val="00CC3E39"/>
    <w:rsid w:val="00CC4555"/>
    <w:rsid w:val="00CC46B3"/>
    <w:rsid w:val="00CC472A"/>
    <w:rsid w:val="00CC4AD9"/>
    <w:rsid w:val="00CC516C"/>
    <w:rsid w:val="00CC5523"/>
    <w:rsid w:val="00CC552E"/>
    <w:rsid w:val="00CC5804"/>
    <w:rsid w:val="00CC58C8"/>
    <w:rsid w:val="00CC5F36"/>
    <w:rsid w:val="00CC62C0"/>
    <w:rsid w:val="00CC6F77"/>
    <w:rsid w:val="00CC76F4"/>
    <w:rsid w:val="00CC77B8"/>
    <w:rsid w:val="00CC7C53"/>
    <w:rsid w:val="00CC7C7D"/>
    <w:rsid w:val="00CC7EB1"/>
    <w:rsid w:val="00CD0269"/>
    <w:rsid w:val="00CD02DC"/>
    <w:rsid w:val="00CD03CF"/>
    <w:rsid w:val="00CD06A3"/>
    <w:rsid w:val="00CD0DF9"/>
    <w:rsid w:val="00CD10BE"/>
    <w:rsid w:val="00CD19A0"/>
    <w:rsid w:val="00CD1ABB"/>
    <w:rsid w:val="00CD1DEF"/>
    <w:rsid w:val="00CD1EB2"/>
    <w:rsid w:val="00CD213F"/>
    <w:rsid w:val="00CD2A23"/>
    <w:rsid w:val="00CD3112"/>
    <w:rsid w:val="00CD3241"/>
    <w:rsid w:val="00CD3319"/>
    <w:rsid w:val="00CD3473"/>
    <w:rsid w:val="00CD3474"/>
    <w:rsid w:val="00CD3752"/>
    <w:rsid w:val="00CD40EF"/>
    <w:rsid w:val="00CD4401"/>
    <w:rsid w:val="00CD4425"/>
    <w:rsid w:val="00CD4770"/>
    <w:rsid w:val="00CD4B39"/>
    <w:rsid w:val="00CD4B5F"/>
    <w:rsid w:val="00CD4B85"/>
    <w:rsid w:val="00CD5090"/>
    <w:rsid w:val="00CD517B"/>
    <w:rsid w:val="00CD5678"/>
    <w:rsid w:val="00CD5A0E"/>
    <w:rsid w:val="00CD6564"/>
    <w:rsid w:val="00CD665E"/>
    <w:rsid w:val="00CD6845"/>
    <w:rsid w:val="00CD716F"/>
    <w:rsid w:val="00CD7251"/>
    <w:rsid w:val="00CD77D8"/>
    <w:rsid w:val="00CD7923"/>
    <w:rsid w:val="00CD7C84"/>
    <w:rsid w:val="00CD7E8E"/>
    <w:rsid w:val="00CE02BF"/>
    <w:rsid w:val="00CE02E1"/>
    <w:rsid w:val="00CE038F"/>
    <w:rsid w:val="00CE0A06"/>
    <w:rsid w:val="00CE0C4B"/>
    <w:rsid w:val="00CE119B"/>
    <w:rsid w:val="00CE1310"/>
    <w:rsid w:val="00CE16D4"/>
    <w:rsid w:val="00CE16F9"/>
    <w:rsid w:val="00CE18E3"/>
    <w:rsid w:val="00CE199A"/>
    <w:rsid w:val="00CE1B0B"/>
    <w:rsid w:val="00CE1D17"/>
    <w:rsid w:val="00CE27E2"/>
    <w:rsid w:val="00CE30D9"/>
    <w:rsid w:val="00CE31EA"/>
    <w:rsid w:val="00CE3C18"/>
    <w:rsid w:val="00CE3D2F"/>
    <w:rsid w:val="00CE4066"/>
    <w:rsid w:val="00CE4154"/>
    <w:rsid w:val="00CE43D8"/>
    <w:rsid w:val="00CE4555"/>
    <w:rsid w:val="00CE470A"/>
    <w:rsid w:val="00CE48B0"/>
    <w:rsid w:val="00CE4982"/>
    <w:rsid w:val="00CE4998"/>
    <w:rsid w:val="00CE49BA"/>
    <w:rsid w:val="00CE4C15"/>
    <w:rsid w:val="00CE5488"/>
    <w:rsid w:val="00CE54B4"/>
    <w:rsid w:val="00CE57DF"/>
    <w:rsid w:val="00CE589E"/>
    <w:rsid w:val="00CE5EAF"/>
    <w:rsid w:val="00CE640A"/>
    <w:rsid w:val="00CE65F3"/>
    <w:rsid w:val="00CE6D29"/>
    <w:rsid w:val="00CE717A"/>
    <w:rsid w:val="00CE774C"/>
    <w:rsid w:val="00CE7802"/>
    <w:rsid w:val="00CE7A62"/>
    <w:rsid w:val="00CE7E3C"/>
    <w:rsid w:val="00CF0644"/>
    <w:rsid w:val="00CF0A3F"/>
    <w:rsid w:val="00CF1A8D"/>
    <w:rsid w:val="00CF217E"/>
    <w:rsid w:val="00CF24D5"/>
    <w:rsid w:val="00CF26B9"/>
    <w:rsid w:val="00CF2893"/>
    <w:rsid w:val="00CF28E1"/>
    <w:rsid w:val="00CF2D41"/>
    <w:rsid w:val="00CF2FE9"/>
    <w:rsid w:val="00CF34BA"/>
    <w:rsid w:val="00CF34C3"/>
    <w:rsid w:val="00CF3E83"/>
    <w:rsid w:val="00CF415B"/>
    <w:rsid w:val="00CF51A4"/>
    <w:rsid w:val="00CF5439"/>
    <w:rsid w:val="00CF5630"/>
    <w:rsid w:val="00CF56FE"/>
    <w:rsid w:val="00CF587A"/>
    <w:rsid w:val="00CF5C68"/>
    <w:rsid w:val="00CF5C9E"/>
    <w:rsid w:val="00CF602D"/>
    <w:rsid w:val="00CF61C0"/>
    <w:rsid w:val="00CF6503"/>
    <w:rsid w:val="00CF6B3B"/>
    <w:rsid w:val="00CF6B56"/>
    <w:rsid w:val="00CF6D7A"/>
    <w:rsid w:val="00CF6FBA"/>
    <w:rsid w:val="00CF7097"/>
    <w:rsid w:val="00CF71DA"/>
    <w:rsid w:val="00CF7527"/>
    <w:rsid w:val="00CF7656"/>
    <w:rsid w:val="00CF769C"/>
    <w:rsid w:val="00CF7922"/>
    <w:rsid w:val="00CF7C62"/>
    <w:rsid w:val="00CF7C97"/>
    <w:rsid w:val="00D000DF"/>
    <w:rsid w:val="00D000E6"/>
    <w:rsid w:val="00D001C7"/>
    <w:rsid w:val="00D00213"/>
    <w:rsid w:val="00D003C7"/>
    <w:rsid w:val="00D004F4"/>
    <w:rsid w:val="00D006F6"/>
    <w:rsid w:val="00D00A78"/>
    <w:rsid w:val="00D00F96"/>
    <w:rsid w:val="00D014E4"/>
    <w:rsid w:val="00D017BE"/>
    <w:rsid w:val="00D01845"/>
    <w:rsid w:val="00D01D0E"/>
    <w:rsid w:val="00D02F89"/>
    <w:rsid w:val="00D033E0"/>
    <w:rsid w:val="00D04243"/>
    <w:rsid w:val="00D043E6"/>
    <w:rsid w:val="00D04417"/>
    <w:rsid w:val="00D044E6"/>
    <w:rsid w:val="00D044EB"/>
    <w:rsid w:val="00D0482D"/>
    <w:rsid w:val="00D04FC5"/>
    <w:rsid w:val="00D0579A"/>
    <w:rsid w:val="00D060B0"/>
    <w:rsid w:val="00D065E3"/>
    <w:rsid w:val="00D06771"/>
    <w:rsid w:val="00D06B5B"/>
    <w:rsid w:val="00D06DE6"/>
    <w:rsid w:val="00D07017"/>
    <w:rsid w:val="00D070A1"/>
    <w:rsid w:val="00D071F5"/>
    <w:rsid w:val="00D07428"/>
    <w:rsid w:val="00D07858"/>
    <w:rsid w:val="00D10233"/>
    <w:rsid w:val="00D1068C"/>
    <w:rsid w:val="00D107E3"/>
    <w:rsid w:val="00D10A2B"/>
    <w:rsid w:val="00D10B4A"/>
    <w:rsid w:val="00D11132"/>
    <w:rsid w:val="00D11299"/>
    <w:rsid w:val="00D1129D"/>
    <w:rsid w:val="00D11924"/>
    <w:rsid w:val="00D1219A"/>
    <w:rsid w:val="00D1283C"/>
    <w:rsid w:val="00D12BAD"/>
    <w:rsid w:val="00D12D29"/>
    <w:rsid w:val="00D1322A"/>
    <w:rsid w:val="00D13447"/>
    <w:rsid w:val="00D134AF"/>
    <w:rsid w:val="00D13594"/>
    <w:rsid w:val="00D13748"/>
    <w:rsid w:val="00D13D71"/>
    <w:rsid w:val="00D14BE6"/>
    <w:rsid w:val="00D14EDC"/>
    <w:rsid w:val="00D15170"/>
    <w:rsid w:val="00D15358"/>
    <w:rsid w:val="00D15642"/>
    <w:rsid w:val="00D15687"/>
    <w:rsid w:val="00D15823"/>
    <w:rsid w:val="00D165A8"/>
    <w:rsid w:val="00D178B4"/>
    <w:rsid w:val="00D17F01"/>
    <w:rsid w:val="00D17F16"/>
    <w:rsid w:val="00D20166"/>
    <w:rsid w:val="00D2055A"/>
    <w:rsid w:val="00D205E7"/>
    <w:rsid w:val="00D207E4"/>
    <w:rsid w:val="00D2098D"/>
    <w:rsid w:val="00D20C23"/>
    <w:rsid w:val="00D20C30"/>
    <w:rsid w:val="00D213D1"/>
    <w:rsid w:val="00D216AA"/>
    <w:rsid w:val="00D218D2"/>
    <w:rsid w:val="00D219C0"/>
    <w:rsid w:val="00D22152"/>
    <w:rsid w:val="00D22951"/>
    <w:rsid w:val="00D22B38"/>
    <w:rsid w:val="00D22BEA"/>
    <w:rsid w:val="00D22E9C"/>
    <w:rsid w:val="00D233B3"/>
    <w:rsid w:val="00D23631"/>
    <w:rsid w:val="00D23A1A"/>
    <w:rsid w:val="00D24AA0"/>
    <w:rsid w:val="00D24FFE"/>
    <w:rsid w:val="00D25251"/>
    <w:rsid w:val="00D2582B"/>
    <w:rsid w:val="00D263DD"/>
    <w:rsid w:val="00D264A4"/>
    <w:rsid w:val="00D26556"/>
    <w:rsid w:val="00D26DC7"/>
    <w:rsid w:val="00D2708D"/>
    <w:rsid w:val="00D270F2"/>
    <w:rsid w:val="00D27446"/>
    <w:rsid w:val="00D274F4"/>
    <w:rsid w:val="00D2753F"/>
    <w:rsid w:val="00D27BDD"/>
    <w:rsid w:val="00D3031A"/>
    <w:rsid w:val="00D3049A"/>
    <w:rsid w:val="00D3053D"/>
    <w:rsid w:val="00D307AE"/>
    <w:rsid w:val="00D30B38"/>
    <w:rsid w:val="00D30D53"/>
    <w:rsid w:val="00D30E09"/>
    <w:rsid w:val="00D30FE3"/>
    <w:rsid w:val="00D31EB4"/>
    <w:rsid w:val="00D321CE"/>
    <w:rsid w:val="00D322F5"/>
    <w:rsid w:val="00D32302"/>
    <w:rsid w:val="00D327B5"/>
    <w:rsid w:val="00D32E93"/>
    <w:rsid w:val="00D331E3"/>
    <w:rsid w:val="00D331FC"/>
    <w:rsid w:val="00D331FE"/>
    <w:rsid w:val="00D33590"/>
    <w:rsid w:val="00D3367E"/>
    <w:rsid w:val="00D3403B"/>
    <w:rsid w:val="00D3404D"/>
    <w:rsid w:val="00D346D9"/>
    <w:rsid w:val="00D34739"/>
    <w:rsid w:val="00D3475F"/>
    <w:rsid w:val="00D35462"/>
    <w:rsid w:val="00D357DC"/>
    <w:rsid w:val="00D359EE"/>
    <w:rsid w:val="00D35E11"/>
    <w:rsid w:val="00D35F7B"/>
    <w:rsid w:val="00D36A55"/>
    <w:rsid w:val="00D36E52"/>
    <w:rsid w:val="00D37785"/>
    <w:rsid w:val="00D3781E"/>
    <w:rsid w:val="00D379BB"/>
    <w:rsid w:val="00D37B2D"/>
    <w:rsid w:val="00D405E2"/>
    <w:rsid w:val="00D4070B"/>
    <w:rsid w:val="00D40785"/>
    <w:rsid w:val="00D408D9"/>
    <w:rsid w:val="00D40D87"/>
    <w:rsid w:val="00D40EBF"/>
    <w:rsid w:val="00D41241"/>
    <w:rsid w:val="00D412D9"/>
    <w:rsid w:val="00D41821"/>
    <w:rsid w:val="00D41E02"/>
    <w:rsid w:val="00D422EF"/>
    <w:rsid w:val="00D42A7B"/>
    <w:rsid w:val="00D42CA4"/>
    <w:rsid w:val="00D42E74"/>
    <w:rsid w:val="00D43070"/>
    <w:rsid w:val="00D439C1"/>
    <w:rsid w:val="00D44082"/>
    <w:rsid w:val="00D440A2"/>
    <w:rsid w:val="00D44894"/>
    <w:rsid w:val="00D448A3"/>
    <w:rsid w:val="00D44A4C"/>
    <w:rsid w:val="00D44FAC"/>
    <w:rsid w:val="00D45490"/>
    <w:rsid w:val="00D456C7"/>
    <w:rsid w:val="00D458EC"/>
    <w:rsid w:val="00D45AE0"/>
    <w:rsid w:val="00D45B86"/>
    <w:rsid w:val="00D46823"/>
    <w:rsid w:val="00D46EF5"/>
    <w:rsid w:val="00D47311"/>
    <w:rsid w:val="00D4751D"/>
    <w:rsid w:val="00D4796D"/>
    <w:rsid w:val="00D47B93"/>
    <w:rsid w:val="00D47C39"/>
    <w:rsid w:val="00D502AD"/>
    <w:rsid w:val="00D50938"/>
    <w:rsid w:val="00D5097D"/>
    <w:rsid w:val="00D50B05"/>
    <w:rsid w:val="00D50DE2"/>
    <w:rsid w:val="00D5122A"/>
    <w:rsid w:val="00D51854"/>
    <w:rsid w:val="00D5186E"/>
    <w:rsid w:val="00D518B5"/>
    <w:rsid w:val="00D52497"/>
    <w:rsid w:val="00D52B38"/>
    <w:rsid w:val="00D536A6"/>
    <w:rsid w:val="00D53A74"/>
    <w:rsid w:val="00D53B82"/>
    <w:rsid w:val="00D54282"/>
    <w:rsid w:val="00D543C1"/>
    <w:rsid w:val="00D5456E"/>
    <w:rsid w:val="00D5474E"/>
    <w:rsid w:val="00D54936"/>
    <w:rsid w:val="00D549DF"/>
    <w:rsid w:val="00D549E5"/>
    <w:rsid w:val="00D549F1"/>
    <w:rsid w:val="00D54BE2"/>
    <w:rsid w:val="00D55087"/>
    <w:rsid w:val="00D552A3"/>
    <w:rsid w:val="00D55812"/>
    <w:rsid w:val="00D558E9"/>
    <w:rsid w:val="00D55903"/>
    <w:rsid w:val="00D56081"/>
    <w:rsid w:val="00D5691E"/>
    <w:rsid w:val="00D56CAF"/>
    <w:rsid w:val="00D57217"/>
    <w:rsid w:val="00D57405"/>
    <w:rsid w:val="00D57954"/>
    <w:rsid w:val="00D579D3"/>
    <w:rsid w:val="00D579FA"/>
    <w:rsid w:val="00D57C00"/>
    <w:rsid w:val="00D57CB7"/>
    <w:rsid w:val="00D60046"/>
    <w:rsid w:val="00D60979"/>
    <w:rsid w:val="00D611DE"/>
    <w:rsid w:val="00D61334"/>
    <w:rsid w:val="00D6147B"/>
    <w:rsid w:val="00D61867"/>
    <w:rsid w:val="00D619C2"/>
    <w:rsid w:val="00D620F0"/>
    <w:rsid w:val="00D62290"/>
    <w:rsid w:val="00D622EA"/>
    <w:rsid w:val="00D623D5"/>
    <w:rsid w:val="00D62DF3"/>
    <w:rsid w:val="00D6305F"/>
    <w:rsid w:val="00D633CF"/>
    <w:rsid w:val="00D6372D"/>
    <w:rsid w:val="00D640FA"/>
    <w:rsid w:val="00D64309"/>
    <w:rsid w:val="00D64481"/>
    <w:rsid w:val="00D64552"/>
    <w:rsid w:val="00D64663"/>
    <w:rsid w:val="00D64D2C"/>
    <w:rsid w:val="00D64F33"/>
    <w:rsid w:val="00D65877"/>
    <w:rsid w:val="00D65D14"/>
    <w:rsid w:val="00D65D36"/>
    <w:rsid w:val="00D65FAF"/>
    <w:rsid w:val="00D66699"/>
    <w:rsid w:val="00D666BD"/>
    <w:rsid w:val="00D6670B"/>
    <w:rsid w:val="00D66E02"/>
    <w:rsid w:val="00D6743A"/>
    <w:rsid w:val="00D675D8"/>
    <w:rsid w:val="00D67A35"/>
    <w:rsid w:val="00D70007"/>
    <w:rsid w:val="00D704B6"/>
    <w:rsid w:val="00D708F8"/>
    <w:rsid w:val="00D70955"/>
    <w:rsid w:val="00D71E4B"/>
    <w:rsid w:val="00D72A50"/>
    <w:rsid w:val="00D72BEF"/>
    <w:rsid w:val="00D72E95"/>
    <w:rsid w:val="00D731F7"/>
    <w:rsid w:val="00D739CF"/>
    <w:rsid w:val="00D73A74"/>
    <w:rsid w:val="00D73E83"/>
    <w:rsid w:val="00D7459B"/>
    <w:rsid w:val="00D746C9"/>
    <w:rsid w:val="00D74713"/>
    <w:rsid w:val="00D74A02"/>
    <w:rsid w:val="00D74F1A"/>
    <w:rsid w:val="00D75161"/>
    <w:rsid w:val="00D759ED"/>
    <w:rsid w:val="00D75D4B"/>
    <w:rsid w:val="00D75EB1"/>
    <w:rsid w:val="00D7629F"/>
    <w:rsid w:val="00D76A89"/>
    <w:rsid w:val="00D76DCB"/>
    <w:rsid w:val="00D76F3F"/>
    <w:rsid w:val="00D777CA"/>
    <w:rsid w:val="00D77DCE"/>
    <w:rsid w:val="00D8063C"/>
    <w:rsid w:val="00D808B5"/>
    <w:rsid w:val="00D80C39"/>
    <w:rsid w:val="00D80CF6"/>
    <w:rsid w:val="00D81041"/>
    <w:rsid w:val="00D810A9"/>
    <w:rsid w:val="00D815CA"/>
    <w:rsid w:val="00D819D0"/>
    <w:rsid w:val="00D81EB6"/>
    <w:rsid w:val="00D82701"/>
    <w:rsid w:val="00D82966"/>
    <w:rsid w:val="00D82B19"/>
    <w:rsid w:val="00D82C59"/>
    <w:rsid w:val="00D8302D"/>
    <w:rsid w:val="00D831C5"/>
    <w:rsid w:val="00D832C8"/>
    <w:rsid w:val="00D8356A"/>
    <w:rsid w:val="00D83706"/>
    <w:rsid w:val="00D8397C"/>
    <w:rsid w:val="00D8430F"/>
    <w:rsid w:val="00D848E4"/>
    <w:rsid w:val="00D84CC1"/>
    <w:rsid w:val="00D84CFC"/>
    <w:rsid w:val="00D85D71"/>
    <w:rsid w:val="00D86319"/>
    <w:rsid w:val="00D879F5"/>
    <w:rsid w:val="00D87B60"/>
    <w:rsid w:val="00D900D1"/>
    <w:rsid w:val="00D90225"/>
    <w:rsid w:val="00D90829"/>
    <w:rsid w:val="00D90A6F"/>
    <w:rsid w:val="00D90ADB"/>
    <w:rsid w:val="00D9152B"/>
    <w:rsid w:val="00D91A07"/>
    <w:rsid w:val="00D91B99"/>
    <w:rsid w:val="00D91DA9"/>
    <w:rsid w:val="00D91E8E"/>
    <w:rsid w:val="00D9220A"/>
    <w:rsid w:val="00D9316F"/>
    <w:rsid w:val="00D9323F"/>
    <w:rsid w:val="00D93860"/>
    <w:rsid w:val="00D9395F"/>
    <w:rsid w:val="00D93B73"/>
    <w:rsid w:val="00D9410C"/>
    <w:rsid w:val="00D94C83"/>
    <w:rsid w:val="00D94FCD"/>
    <w:rsid w:val="00D94FEC"/>
    <w:rsid w:val="00D9527C"/>
    <w:rsid w:val="00D955BB"/>
    <w:rsid w:val="00D95A50"/>
    <w:rsid w:val="00D95AC1"/>
    <w:rsid w:val="00D9660E"/>
    <w:rsid w:val="00D96679"/>
    <w:rsid w:val="00D9777D"/>
    <w:rsid w:val="00D97AFE"/>
    <w:rsid w:val="00DA0181"/>
    <w:rsid w:val="00DA0615"/>
    <w:rsid w:val="00DA074B"/>
    <w:rsid w:val="00DA1146"/>
    <w:rsid w:val="00DA1864"/>
    <w:rsid w:val="00DA1879"/>
    <w:rsid w:val="00DA1A71"/>
    <w:rsid w:val="00DA1A83"/>
    <w:rsid w:val="00DA1B46"/>
    <w:rsid w:val="00DA1D8B"/>
    <w:rsid w:val="00DA1FFE"/>
    <w:rsid w:val="00DA207A"/>
    <w:rsid w:val="00DA2569"/>
    <w:rsid w:val="00DA2607"/>
    <w:rsid w:val="00DA2FD3"/>
    <w:rsid w:val="00DA33B2"/>
    <w:rsid w:val="00DA34F2"/>
    <w:rsid w:val="00DA3572"/>
    <w:rsid w:val="00DA3DA5"/>
    <w:rsid w:val="00DA3DBB"/>
    <w:rsid w:val="00DA3EE6"/>
    <w:rsid w:val="00DA4343"/>
    <w:rsid w:val="00DA43D9"/>
    <w:rsid w:val="00DA4AE4"/>
    <w:rsid w:val="00DA4E7F"/>
    <w:rsid w:val="00DA523C"/>
    <w:rsid w:val="00DA5305"/>
    <w:rsid w:val="00DA598E"/>
    <w:rsid w:val="00DA5E07"/>
    <w:rsid w:val="00DA5E31"/>
    <w:rsid w:val="00DA601A"/>
    <w:rsid w:val="00DA6420"/>
    <w:rsid w:val="00DA6709"/>
    <w:rsid w:val="00DA670C"/>
    <w:rsid w:val="00DA6A7F"/>
    <w:rsid w:val="00DA74D9"/>
    <w:rsid w:val="00DA75F1"/>
    <w:rsid w:val="00DA7879"/>
    <w:rsid w:val="00DA78E7"/>
    <w:rsid w:val="00DB0146"/>
    <w:rsid w:val="00DB0742"/>
    <w:rsid w:val="00DB0820"/>
    <w:rsid w:val="00DB0912"/>
    <w:rsid w:val="00DB0BA4"/>
    <w:rsid w:val="00DB15A1"/>
    <w:rsid w:val="00DB16C0"/>
    <w:rsid w:val="00DB17FC"/>
    <w:rsid w:val="00DB1849"/>
    <w:rsid w:val="00DB198E"/>
    <w:rsid w:val="00DB1DA2"/>
    <w:rsid w:val="00DB1DEA"/>
    <w:rsid w:val="00DB2115"/>
    <w:rsid w:val="00DB2696"/>
    <w:rsid w:val="00DB28FD"/>
    <w:rsid w:val="00DB3102"/>
    <w:rsid w:val="00DB330D"/>
    <w:rsid w:val="00DB33BD"/>
    <w:rsid w:val="00DB3808"/>
    <w:rsid w:val="00DB3954"/>
    <w:rsid w:val="00DB45FC"/>
    <w:rsid w:val="00DB47DD"/>
    <w:rsid w:val="00DB4B14"/>
    <w:rsid w:val="00DB4DB8"/>
    <w:rsid w:val="00DB542A"/>
    <w:rsid w:val="00DB55A2"/>
    <w:rsid w:val="00DB562A"/>
    <w:rsid w:val="00DB5887"/>
    <w:rsid w:val="00DB5C0C"/>
    <w:rsid w:val="00DB5F6F"/>
    <w:rsid w:val="00DB6040"/>
    <w:rsid w:val="00DB6B53"/>
    <w:rsid w:val="00DB6D55"/>
    <w:rsid w:val="00DB73C5"/>
    <w:rsid w:val="00DB7875"/>
    <w:rsid w:val="00DB7BA8"/>
    <w:rsid w:val="00DB7D2F"/>
    <w:rsid w:val="00DC0554"/>
    <w:rsid w:val="00DC098E"/>
    <w:rsid w:val="00DC101C"/>
    <w:rsid w:val="00DC135D"/>
    <w:rsid w:val="00DC14BF"/>
    <w:rsid w:val="00DC159E"/>
    <w:rsid w:val="00DC161B"/>
    <w:rsid w:val="00DC18A4"/>
    <w:rsid w:val="00DC1B2C"/>
    <w:rsid w:val="00DC1FD8"/>
    <w:rsid w:val="00DC2174"/>
    <w:rsid w:val="00DC22CE"/>
    <w:rsid w:val="00DC297B"/>
    <w:rsid w:val="00DC3479"/>
    <w:rsid w:val="00DC39C0"/>
    <w:rsid w:val="00DC3A12"/>
    <w:rsid w:val="00DC3D12"/>
    <w:rsid w:val="00DC420A"/>
    <w:rsid w:val="00DC49FD"/>
    <w:rsid w:val="00DC4BBA"/>
    <w:rsid w:val="00DC4C35"/>
    <w:rsid w:val="00DC5258"/>
    <w:rsid w:val="00DC5C3C"/>
    <w:rsid w:val="00DC5D83"/>
    <w:rsid w:val="00DC67D5"/>
    <w:rsid w:val="00DC6C9E"/>
    <w:rsid w:val="00DC751D"/>
    <w:rsid w:val="00DC760F"/>
    <w:rsid w:val="00DC7B6C"/>
    <w:rsid w:val="00DD019D"/>
    <w:rsid w:val="00DD065F"/>
    <w:rsid w:val="00DD0C24"/>
    <w:rsid w:val="00DD14F1"/>
    <w:rsid w:val="00DD159B"/>
    <w:rsid w:val="00DD1646"/>
    <w:rsid w:val="00DD1B6B"/>
    <w:rsid w:val="00DD1BEB"/>
    <w:rsid w:val="00DD1D06"/>
    <w:rsid w:val="00DD1EB8"/>
    <w:rsid w:val="00DD236E"/>
    <w:rsid w:val="00DD3095"/>
    <w:rsid w:val="00DD30EF"/>
    <w:rsid w:val="00DD3308"/>
    <w:rsid w:val="00DD38C1"/>
    <w:rsid w:val="00DD3943"/>
    <w:rsid w:val="00DD3A15"/>
    <w:rsid w:val="00DD3C58"/>
    <w:rsid w:val="00DD4AF9"/>
    <w:rsid w:val="00DD4B90"/>
    <w:rsid w:val="00DD4FF8"/>
    <w:rsid w:val="00DD5430"/>
    <w:rsid w:val="00DD5942"/>
    <w:rsid w:val="00DD5FA3"/>
    <w:rsid w:val="00DD643E"/>
    <w:rsid w:val="00DD67DA"/>
    <w:rsid w:val="00DD6992"/>
    <w:rsid w:val="00DD6BBD"/>
    <w:rsid w:val="00DD7EB0"/>
    <w:rsid w:val="00DE0A57"/>
    <w:rsid w:val="00DE0B5C"/>
    <w:rsid w:val="00DE0B79"/>
    <w:rsid w:val="00DE0D28"/>
    <w:rsid w:val="00DE1341"/>
    <w:rsid w:val="00DE1770"/>
    <w:rsid w:val="00DE17E6"/>
    <w:rsid w:val="00DE1D0B"/>
    <w:rsid w:val="00DE24B5"/>
    <w:rsid w:val="00DE24C3"/>
    <w:rsid w:val="00DE268F"/>
    <w:rsid w:val="00DE297B"/>
    <w:rsid w:val="00DE2DD4"/>
    <w:rsid w:val="00DE306A"/>
    <w:rsid w:val="00DE3379"/>
    <w:rsid w:val="00DE3B64"/>
    <w:rsid w:val="00DE3DF2"/>
    <w:rsid w:val="00DE3E1F"/>
    <w:rsid w:val="00DE3F37"/>
    <w:rsid w:val="00DE424C"/>
    <w:rsid w:val="00DE4308"/>
    <w:rsid w:val="00DE4924"/>
    <w:rsid w:val="00DE4C9E"/>
    <w:rsid w:val="00DE4D4A"/>
    <w:rsid w:val="00DE4EB9"/>
    <w:rsid w:val="00DE50F6"/>
    <w:rsid w:val="00DE5238"/>
    <w:rsid w:val="00DE5288"/>
    <w:rsid w:val="00DE53A0"/>
    <w:rsid w:val="00DE5423"/>
    <w:rsid w:val="00DE58E3"/>
    <w:rsid w:val="00DE5926"/>
    <w:rsid w:val="00DE5F15"/>
    <w:rsid w:val="00DE5F50"/>
    <w:rsid w:val="00DE615F"/>
    <w:rsid w:val="00DE6C18"/>
    <w:rsid w:val="00DE6D45"/>
    <w:rsid w:val="00DE7109"/>
    <w:rsid w:val="00DE71CC"/>
    <w:rsid w:val="00DE729A"/>
    <w:rsid w:val="00DE731F"/>
    <w:rsid w:val="00DE75F1"/>
    <w:rsid w:val="00DE7BF6"/>
    <w:rsid w:val="00DE7D98"/>
    <w:rsid w:val="00DE7E3C"/>
    <w:rsid w:val="00DF0280"/>
    <w:rsid w:val="00DF039F"/>
    <w:rsid w:val="00DF08B8"/>
    <w:rsid w:val="00DF09A9"/>
    <w:rsid w:val="00DF119A"/>
    <w:rsid w:val="00DF17CC"/>
    <w:rsid w:val="00DF1B3B"/>
    <w:rsid w:val="00DF1BA4"/>
    <w:rsid w:val="00DF281C"/>
    <w:rsid w:val="00DF2D2B"/>
    <w:rsid w:val="00DF2D56"/>
    <w:rsid w:val="00DF2DE3"/>
    <w:rsid w:val="00DF3948"/>
    <w:rsid w:val="00DF3C14"/>
    <w:rsid w:val="00DF5267"/>
    <w:rsid w:val="00DF52EA"/>
    <w:rsid w:val="00DF55F9"/>
    <w:rsid w:val="00DF562B"/>
    <w:rsid w:val="00DF605D"/>
    <w:rsid w:val="00DF60B1"/>
    <w:rsid w:val="00DF6397"/>
    <w:rsid w:val="00DF6658"/>
    <w:rsid w:val="00DF66F0"/>
    <w:rsid w:val="00DF6A9E"/>
    <w:rsid w:val="00DF6AAD"/>
    <w:rsid w:val="00DF6B23"/>
    <w:rsid w:val="00DF6E96"/>
    <w:rsid w:val="00DF6ED3"/>
    <w:rsid w:val="00DF70A2"/>
    <w:rsid w:val="00DF72A1"/>
    <w:rsid w:val="00DF7742"/>
    <w:rsid w:val="00DF776C"/>
    <w:rsid w:val="00DF7D25"/>
    <w:rsid w:val="00DF7F68"/>
    <w:rsid w:val="00E00315"/>
    <w:rsid w:val="00E00380"/>
    <w:rsid w:val="00E006A7"/>
    <w:rsid w:val="00E0089F"/>
    <w:rsid w:val="00E008F5"/>
    <w:rsid w:val="00E009DE"/>
    <w:rsid w:val="00E00FC3"/>
    <w:rsid w:val="00E01122"/>
    <w:rsid w:val="00E01284"/>
    <w:rsid w:val="00E01342"/>
    <w:rsid w:val="00E0141A"/>
    <w:rsid w:val="00E0171D"/>
    <w:rsid w:val="00E01829"/>
    <w:rsid w:val="00E01CBE"/>
    <w:rsid w:val="00E02458"/>
    <w:rsid w:val="00E0265C"/>
    <w:rsid w:val="00E02FE0"/>
    <w:rsid w:val="00E03D60"/>
    <w:rsid w:val="00E0414B"/>
    <w:rsid w:val="00E04D90"/>
    <w:rsid w:val="00E04F83"/>
    <w:rsid w:val="00E050C2"/>
    <w:rsid w:val="00E050D6"/>
    <w:rsid w:val="00E0516D"/>
    <w:rsid w:val="00E05563"/>
    <w:rsid w:val="00E059A3"/>
    <w:rsid w:val="00E059C8"/>
    <w:rsid w:val="00E05A7C"/>
    <w:rsid w:val="00E0623D"/>
    <w:rsid w:val="00E06A45"/>
    <w:rsid w:val="00E072B7"/>
    <w:rsid w:val="00E07342"/>
    <w:rsid w:val="00E0747D"/>
    <w:rsid w:val="00E07A20"/>
    <w:rsid w:val="00E106B0"/>
    <w:rsid w:val="00E108FB"/>
    <w:rsid w:val="00E10939"/>
    <w:rsid w:val="00E10953"/>
    <w:rsid w:val="00E10ADE"/>
    <w:rsid w:val="00E10FA0"/>
    <w:rsid w:val="00E1112A"/>
    <w:rsid w:val="00E11495"/>
    <w:rsid w:val="00E1168E"/>
    <w:rsid w:val="00E11F2F"/>
    <w:rsid w:val="00E12954"/>
    <w:rsid w:val="00E12D62"/>
    <w:rsid w:val="00E12D79"/>
    <w:rsid w:val="00E13188"/>
    <w:rsid w:val="00E137CF"/>
    <w:rsid w:val="00E13800"/>
    <w:rsid w:val="00E13AD8"/>
    <w:rsid w:val="00E141EE"/>
    <w:rsid w:val="00E1463D"/>
    <w:rsid w:val="00E1465F"/>
    <w:rsid w:val="00E14D0F"/>
    <w:rsid w:val="00E15221"/>
    <w:rsid w:val="00E153D9"/>
    <w:rsid w:val="00E15567"/>
    <w:rsid w:val="00E15BB5"/>
    <w:rsid w:val="00E15D97"/>
    <w:rsid w:val="00E15EA0"/>
    <w:rsid w:val="00E16294"/>
    <w:rsid w:val="00E162B9"/>
    <w:rsid w:val="00E1636A"/>
    <w:rsid w:val="00E16370"/>
    <w:rsid w:val="00E16436"/>
    <w:rsid w:val="00E16646"/>
    <w:rsid w:val="00E166E0"/>
    <w:rsid w:val="00E16978"/>
    <w:rsid w:val="00E16CCF"/>
    <w:rsid w:val="00E16CF8"/>
    <w:rsid w:val="00E1774F"/>
    <w:rsid w:val="00E17E42"/>
    <w:rsid w:val="00E2016E"/>
    <w:rsid w:val="00E2018C"/>
    <w:rsid w:val="00E20800"/>
    <w:rsid w:val="00E2094A"/>
    <w:rsid w:val="00E21428"/>
    <w:rsid w:val="00E2191B"/>
    <w:rsid w:val="00E219FC"/>
    <w:rsid w:val="00E220AC"/>
    <w:rsid w:val="00E22122"/>
    <w:rsid w:val="00E22347"/>
    <w:rsid w:val="00E22BF9"/>
    <w:rsid w:val="00E233B1"/>
    <w:rsid w:val="00E23445"/>
    <w:rsid w:val="00E23B5A"/>
    <w:rsid w:val="00E23C11"/>
    <w:rsid w:val="00E240E6"/>
    <w:rsid w:val="00E2463D"/>
    <w:rsid w:val="00E24964"/>
    <w:rsid w:val="00E24A7B"/>
    <w:rsid w:val="00E24A80"/>
    <w:rsid w:val="00E24B92"/>
    <w:rsid w:val="00E24ED5"/>
    <w:rsid w:val="00E259BD"/>
    <w:rsid w:val="00E25F10"/>
    <w:rsid w:val="00E260A9"/>
    <w:rsid w:val="00E2624E"/>
    <w:rsid w:val="00E265B7"/>
    <w:rsid w:val="00E267B7"/>
    <w:rsid w:val="00E26AEA"/>
    <w:rsid w:val="00E26E8E"/>
    <w:rsid w:val="00E2719C"/>
    <w:rsid w:val="00E278D3"/>
    <w:rsid w:val="00E27E3E"/>
    <w:rsid w:val="00E27F4C"/>
    <w:rsid w:val="00E300CE"/>
    <w:rsid w:val="00E30240"/>
    <w:rsid w:val="00E30411"/>
    <w:rsid w:val="00E30B07"/>
    <w:rsid w:val="00E30D4A"/>
    <w:rsid w:val="00E31198"/>
    <w:rsid w:val="00E313A3"/>
    <w:rsid w:val="00E316B8"/>
    <w:rsid w:val="00E31C94"/>
    <w:rsid w:val="00E31D4A"/>
    <w:rsid w:val="00E321E9"/>
    <w:rsid w:val="00E3289A"/>
    <w:rsid w:val="00E32B45"/>
    <w:rsid w:val="00E32EA5"/>
    <w:rsid w:val="00E33033"/>
    <w:rsid w:val="00E33715"/>
    <w:rsid w:val="00E33960"/>
    <w:rsid w:val="00E340E7"/>
    <w:rsid w:val="00E34725"/>
    <w:rsid w:val="00E34B6C"/>
    <w:rsid w:val="00E34C09"/>
    <w:rsid w:val="00E34F06"/>
    <w:rsid w:val="00E3512D"/>
    <w:rsid w:val="00E354F4"/>
    <w:rsid w:val="00E35AA0"/>
    <w:rsid w:val="00E362C0"/>
    <w:rsid w:val="00E365E1"/>
    <w:rsid w:val="00E36764"/>
    <w:rsid w:val="00E36930"/>
    <w:rsid w:val="00E3739B"/>
    <w:rsid w:val="00E376DE"/>
    <w:rsid w:val="00E37DCD"/>
    <w:rsid w:val="00E37E39"/>
    <w:rsid w:val="00E40142"/>
    <w:rsid w:val="00E404D2"/>
    <w:rsid w:val="00E408D9"/>
    <w:rsid w:val="00E40EB7"/>
    <w:rsid w:val="00E41048"/>
    <w:rsid w:val="00E414A8"/>
    <w:rsid w:val="00E41813"/>
    <w:rsid w:val="00E42069"/>
    <w:rsid w:val="00E4232B"/>
    <w:rsid w:val="00E42383"/>
    <w:rsid w:val="00E424AA"/>
    <w:rsid w:val="00E42981"/>
    <w:rsid w:val="00E42D0B"/>
    <w:rsid w:val="00E42FDE"/>
    <w:rsid w:val="00E4328F"/>
    <w:rsid w:val="00E4341A"/>
    <w:rsid w:val="00E434EE"/>
    <w:rsid w:val="00E44350"/>
    <w:rsid w:val="00E44A66"/>
    <w:rsid w:val="00E44E59"/>
    <w:rsid w:val="00E45AE3"/>
    <w:rsid w:val="00E45F90"/>
    <w:rsid w:val="00E45FD1"/>
    <w:rsid w:val="00E462AF"/>
    <w:rsid w:val="00E46846"/>
    <w:rsid w:val="00E473F6"/>
    <w:rsid w:val="00E4740A"/>
    <w:rsid w:val="00E47A0B"/>
    <w:rsid w:val="00E47EE8"/>
    <w:rsid w:val="00E501F0"/>
    <w:rsid w:val="00E50287"/>
    <w:rsid w:val="00E50761"/>
    <w:rsid w:val="00E5085C"/>
    <w:rsid w:val="00E50E85"/>
    <w:rsid w:val="00E50EB3"/>
    <w:rsid w:val="00E514F2"/>
    <w:rsid w:val="00E5155A"/>
    <w:rsid w:val="00E516C4"/>
    <w:rsid w:val="00E51AD2"/>
    <w:rsid w:val="00E51C63"/>
    <w:rsid w:val="00E51EBD"/>
    <w:rsid w:val="00E52019"/>
    <w:rsid w:val="00E52609"/>
    <w:rsid w:val="00E5272C"/>
    <w:rsid w:val="00E52C27"/>
    <w:rsid w:val="00E5368F"/>
    <w:rsid w:val="00E5392F"/>
    <w:rsid w:val="00E53ACE"/>
    <w:rsid w:val="00E53B92"/>
    <w:rsid w:val="00E53E25"/>
    <w:rsid w:val="00E540C0"/>
    <w:rsid w:val="00E54410"/>
    <w:rsid w:val="00E54617"/>
    <w:rsid w:val="00E55027"/>
    <w:rsid w:val="00E55258"/>
    <w:rsid w:val="00E55309"/>
    <w:rsid w:val="00E554A2"/>
    <w:rsid w:val="00E55621"/>
    <w:rsid w:val="00E5577F"/>
    <w:rsid w:val="00E55CED"/>
    <w:rsid w:val="00E55F2D"/>
    <w:rsid w:val="00E55F39"/>
    <w:rsid w:val="00E55F65"/>
    <w:rsid w:val="00E560A3"/>
    <w:rsid w:val="00E564CB"/>
    <w:rsid w:val="00E56F2F"/>
    <w:rsid w:val="00E5762F"/>
    <w:rsid w:val="00E57BDC"/>
    <w:rsid w:val="00E57BE8"/>
    <w:rsid w:val="00E605E6"/>
    <w:rsid w:val="00E61154"/>
    <w:rsid w:val="00E61800"/>
    <w:rsid w:val="00E61B9A"/>
    <w:rsid w:val="00E61D94"/>
    <w:rsid w:val="00E61E9A"/>
    <w:rsid w:val="00E62B43"/>
    <w:rsid w:val="00E62B5E"/>
    <w:rsid w:val="00E63051"/>
    <w:rsid w:val="00E6332B"/>
    <w:rsid w:val="00E6370D"/>
    <w:rsid w:val="00E63A74"/>
    <w:rsid w:val="00E63AD5"/>
    <w:rsid w:val="00E63C25"/>
    <w:rsid w:val="00E64E47"/>
    <w:rsid w:val="00E65886"/>
    <w:rsid w:val="00E66055"/>
    <w:rsid w:val="00E662E4"/>
    <w:rsid w:val="00E6685A"/>
    <w:rsid w:val="00E66899"/>
    <w:rsid w:val="00E668F2"/>
    <w:rsid w:val="00E6692E"/>
    <w:rsid w:val="00E66A3D"/>
    <w:rsid w:val="00E66AA6"/>
    <w:rsid w:val="00E6718B"/>
    <w:rsid w:val="00E677FC"/>
    <w:rsid w:val="00E6799F"/>
    <w:rsid w:val="00E67D01"/>
    <w:rsid w:val="00E67D64"/>
    <w:rsid w:val="00E70670"/>
    <w:rsid w:val="00E711CC"/>
    <w:rsid w:val="00E71201"/>
    <w:rsid w:val="00E71448"/>
    <w:rsid w:val="00E717EF"/>
    <w:rsid w:val="00E72084"/>
    <w:rsid w:val="00E72702"/>
    <w:rsid w:val="00E73391"/>
    <w:rsid w:val="00E73783"/>
    <w:rsid w:val="00E738E8"/>
    <w:rsid w:val="00E74379"/>
    <w:rsid w:val="00E74490"/>
    <w:rsid w:val="00E7478A"/>
    <w:rsid w:val="00E74876"/>
    <w:rsid w:val="00E749D7"/>
    <w:rsid w:val="00E74A80"/>
    <w:rsid w:val="00E74C4C"/>
    <w:rsid w:val="00E74E27"/>
    <w:rsid w:val="00E752F1"/>
    <w:rsid w:val="00E75F25"/>
    <w:rsid w:val="00E7675F"/>
    <w:rsid w:val="00E76BCF"/>
    <w:rsid w:val="00E76CC8"/>
    <w:rsid w:val="00E76D81"/>
    <w:rsid w:val="00E771E2"/>
    <w:rsid w:val="00E772B6"/>
    <w:rsid w:val="00E773E2"/>
    <w:rsid w:val="00E7785C"/>
    <w:rsid w:val="00E77AE3"/>
    <w:rsid w:val="00E77EE0"/>
    <w:rsid w:val="00E8065F"/>
    <w:rsid w:val="00E806B1"/>
    <w:rsid w:val="00E807D2"/>
    <w:rsid w:val="00E8087D"/>
    <w:rsid w:val="00E80CE2"/>
    <w:rsid w:val="00E81348"/>
    <w:rsid w:val="00E822F0"/>
    <w:rsid w:val="00E823AC"/>
    <w:rsid w:val="00E8243B"/>
    <w:rsid w:val="00E824D3"/>
    <w:rsid w:val="00E825CC"/>
    <w:rsid w:val="00E825E1"/>
    <w:rsid w:val="00E82DD1"/>
    <w:rsid w:val="00E8306A"/>
    <w:rsid w:val="00E830E6"/>
    <w:rsid w:val="00E83B42"/>
    <w:rsid w:val="00E83CEB"/>
    <w:rsid w:val="00E83EE9"/>
    <w:rsid w:val="00E84408"/>
    <w:rsid w:val="00E848AA"/>
    <w:rsid w:val="00E85672"/>
    <w:rsid w:val="00E858E3"/>
    <w:rsid w:val="00E85946"/>
    <w:rsid w:val="00E85E46"/>
    <w:rsid w:val="00E862EE"/>
    <w:rsid w:val="00E86318"/>
    <w:rsid w:val="00E8659F"/>
    <w:rsid w:val="00E86B5D"/>
    <w:rsid w:val="00E86C86"/>
    <w:rsid w:val="00E86FC8"/>
    <w:rsid w:val="00E8722D"/>
    <w:rsid w:val="00E8742B"/>
    <w:rsid w:val="00E90D8D"/>
    <w:rsid w:val="00E90F56"/>
    <w:rsid w:val="00E90FB1"/>
    <w:rsid w:val="00E912D3"/>
    <w:rsid w:val="00E913B8"/>
    <w:rsid w:val="00E916B6"/>
    <w:rsid w:val="00E91774"/>
    <w:rsid w:val="00E91D22"/>
    <w:rsid w:val="00E925A1"/>
    <w:rsid w:val="00E92AA1"/>
    <w:rsid w:val="00E9328C"/>
    <w:rsid w:val="00E932EC"/>
    <w:rsid w:val="00E93E41"/>
    <w:rsid w:val="00E94402"/>
    <w:rsid w:val="00E944BC"/>
    <w:rsid w:val="00E944F7"/>
    <w:rsid w:val="00E94702"/>
    <w:rsid w:val="00E949C5"/>
    <w:rsid w:val="00E94B58"/>
    <w:rsid w:val="00E94D8B"/>
    <w:rsid w:val="00E94DC3"/>
    <w:rsid w:val="00E951C4"/>
    <w:rsid w:val="00E953CC"/>
    <w:rsid w:val="00E957A3"/>
    <w:rsid w:val="00E95B9F"/>
    <w:rsid w:val="00E9601D"/>
    <w:rsid w:val="00E964A3"/>
    <w:rsid w:val="00E966FB"/>
    <w:rsid w:val="00E9718D"/>
    <w:rsid w:val="00E97191"/>
    <w:rsid w:val="00E97350"/>
    <w:rsid w:val="00E97440"/>
    <w:rsid w:val="00E97457"/>
    <w:rsid w:val="00E97B6F"/>
    <w:rsid w:val="00EA0285"/>
    <w:rsid w:val="00EA139D"/>
    <w:rsid w:val="00EA13CF"/>
    <w:rsid w:val="00EA1812"/>
    <w:rsid w:val="00EA1B10"/>
    <w:rsid w:val="00EA1B29"/>
    <w:rsid w:val="00EA20A4"/>
    <w:rsid w:val="00EA2A92"/>
    <w:rsid w:val="00EA336F"/>
    <w:rsid w:val="00EA369D"/>
    <w:rsid w:val="00EA3899"/>
    <w:rsid w:val="00EA3B36"/>
    <w:rsid w:val="00EA3CD3"/>
    <w:rsid w:val="00EA437B"/>
    <w:rsid w:val="00EA4425"/>
    <w:rsid w:val="00EA4463"/>
    <w:rsid w:val="00EA47FB"/>
    <w:rsid w:val="00EA4A64"/>
    <w:rsid w:val="00EA4CFF"/>
    <w:rsid w:val="00EA4F60"/>
    <w:rsid w:val="00EA50E2"/>
    <w:rsid w:val="00EA5927"/>
    <w:rsid w:val="00EA5B35"/>
    <w:rsid w:val="00EA5F3B"/>
    <w:rsid w:val="00EA6250"/>
    <w:rsid w:val="00EA626D"/>
    <w:rsid w:val="00EA781F"/>
    <w:rsid w:val="00EA7836"/>
    <w:rsid w:val="00EA783C"/>
    <w:rsid w:val="00EA7F42"/>
    <w:rsid w:val="00EB0243"/>
    <w:rsid w:val="00EB0618"/>
    <w:rsid w:val="00EB1382"/>
    <w:rsid w:val="00EB1820"/>
    <w:rsid w:val="00EB1978"/>
    <w:rsid w:val="00EB1D42"/>
    <w:rsid w:val="00EB1F82"/>
    <w:rsid w:val="00EB1FCE"/>
    <w:rsid w:val="00EB1FDE"/>
    <w:rsid w:val="00EB2166"/>
    <w:rsid w:val="00EB27E1"/>
    <w:rsid w:val="00EB2977"/>
    <w:rsid w:val="00EB2FFE"/>
    <w:rsid w:val="00EB345D"/>
    <w:rsid w:val="00EB34A3"/>
    <w:rsid w:val="00EB3D77"/>
    <w:rsid w:val="00EB3F21"/>
    <w:rsid w:val="00EB4A41"/>
    <w:rsid w:val="00EB4C34"/>
    <w:rsid w:val="00EB4C8B"/>
    <w:rsid w:val="00EB4CF3"/>
    <w:rsid w:val="00EB4D07"/>
    <w:rsid w:val="00EB5425"/>
    <w:rsid w:val="00EB55B8"/>
    <w:rsid w:val="00EB5C5B"/>
    <w:rsid w:val="00EB67B5"/>
    <w:rsid w:val="00EB67CA"/>
    <w:rsid w:val="00EB67EC"/>
    <w:rsid w:val="00EB689A"/>
    <w:rsid w:val="00EB76E6"/>
    <w:rsid w:val="00EB77C9"/>
    <w:rsid w:val="00EB7D66"/>
    <w:rsid w:val="00EC041C"/>
    <w:rsid w:val="00EC059B"/>
    <w:rsid w:val="00EC0959"/>
    <w:rsid w:val="00EC0E49"/>
    <w:rsid w:val="00EC140B"/>
    <w:rsid w:val="00EC1459"/>
    <w:rsid w:val="00EC15DB"/>
    <w:rsid w:val="00EC1C0B"/>
    <w:rsid w:val="00EC1C13"/>
    <w:rsid w:val="00EC24E8"/>
    <w:rsid w:val="00EC2952"/>
    <w:rsid w:val="00EC2B0B"/>
    <w:rsid w:val="00EC2FFB"/>
    <w:rsid w:val="00EC3943"/>
    <w:rsid w:val="00EC3CB8"/>
    <w:rsid w:val="00EC3EBC"/>
    <w:rsid w:val="00EC44BD"/>
    <w:rsid w:val="00EC45E1"/>
    <w:rsid w:val="00EC4B0C"/>
    <w:rsid w:val="00EC4C60"/>
    <w:rsid w:val="00EC5008"/>
    <w:rsid w:val="00EC558E"/>
    <w:rsid w:val="00EC55A9"/>
    <w:rsid w:val="00EC55DD"/>
    <w:rsid w:val="00EC565A"/>
    <w:rsid w:val="00EC58CB"/>
    <w:rsid w:val="00EC5E93"/>
    <w:rsid w:val="00EC5FA2"/>
    <w:rsid w:val="00EC612C"/>
    <w:rsid w:val="00EC6826"/>
    <w:rsid w:val="00EC6A38"/>
    <w:rsid w:val="00EC6AC4"/>
    <w:rsid w:val="00EC734B"/>
    <w:rsid w:val="00EC7CAD"/>
    <w:rsid w:val="00EC7E3E"/>
    <w:rsid w:val="00ED0260"/>
    <w:rsid w:val="00ED063C"/>
    <w:rsid w:val="00ED11CB"/>
    <w:rsid w:val="00ED142B"/>
    <w:rsid w:val="00ED14D1"/>
    <w:rsid w:val="00ED1719"/>
    <w:rsid w:val="00ED232C"/>
    <w:rsid w:val="00ED262A"/>
    <w:rsid w:val="00ED26E8"/>
    <w:rsid w:val="00ED2A97"/>
    <w:rsid w:val="00ED2CC3"/>
    <w:rsid w:val="00ED2E64"/>
    <w:rsid w:val="00ED3927"/>
    <w:rsid w:val="00ED397A"/>
    <w:rsid w:val="00ED3CB6"/>
    <w:rsid w:val="00ED3CE8"/>
    <w:rsid w:val="00ED3DEF"/>
    <w:rsid w:val="00ED3F99"/>
    <w:rsid w:val="00ED4520"/>
    <w:rsid w:val="00ED4594"/>
    <w:rsid w:val="00ED4942"/>
    <w:rsid w:val="00ED4B94"/>
    <w:rsid w:val="00ED5521"/>
    <w:rsid w:val="00ED553A"/>
    <w:rsid w:val="00ED561E"/>
    <w:rsid w:val="00ED5D45"/>
    <w:rsid w:val="00ED5EB7"/>
    <w:rsid w:val="00ED6085"/>
    <w:rsid w:val="00ED6344"/>
    <w:rsid w:val="00ED72B6"/>
    <w:rsid w:val="00ED732D"/>
    <w:rsid w:val="00ED7422"/>
    <w:rsid w:val="00ED74D4"/>
    <w:rsid w:val="00ED76E2"/>
    <w:rsid w:val="00ED7794"/>
    <w:rsid w:val="00ED78A6"/>
    <w:rsid w:val="00ED7B75"/>
    <w:rsid w:val="00EE048B"/>
    <w:rsid w:val="00EE071D"/>
    <w:rsid w:val="00EE0943"/>
    <w:rsid w:val="00EE0E37"/>
    <w:rsid w:val="00EE11EE"/>
    <w:rsid w:val="00EE126D"/>
    <w:rsid w:val="00EE132E"/>
    <w:rsid w:val="00EE164E"/>
    <w:rsid w:val="00EE186C"/>
    <w:rsid w:val="00EE18A0"/>
    <w:rsid w:val="00EE1E05"/>
    <w:rsid w:val="00EE200F"/>
    <w:rsid w:val="00EE243E"/>
    <w:rsid w:val="00EE2509"/>
    <w:rsid w:val="00EE25C5"/>
    <w:rsid w:val="00EE2971"/>
    <w:rsid w:val="00EE2A53"/>
    <w:rsid w:val="00EE2DB8"/>
    <w:rsid w:val="00EE2DF9"/>
    <w:rsid w:val="00EE3FBF"/>
    <w:rsid w:val="00EE42F5"/>
    <w:rsid w:val="00EE4A5C"/>
    <w:rsid w:val="00EE4FF4"/>
    <w:rsid w:val="00EE5C13"/>
    <w:rsid w:val="00EE6212"/>
    <w:rsid w:val="00EE644E"/>
    <w:rsid w:val="00EE7370"/>
    <w:rsid w:val="00EE78EE"/>
    <w:rsid w:val="00EE7A23"/>
    <w:rsid w:val="00EE7D7F"/>
    <w:rsid w:val="00EE7E09"/>
    <w:rsid w:val="00EF00C5"/>
    <w:rsid w:val="00EF0123"/>
    <w:rsid w:val="00EF040F"/>
    <w:rsid w:val="00EF0BCF"/>
    <w:rsid w:val="00EF1515"/>
    <w:rsid w:val="00EF1E8E"/>
    <w:rsid w:val="00EF1EC8"/>
    <w:rsid w:val="00EF22C3"/>
    <w:rsid w:val="00EF2857"/>
    <w:rsid w:val="00EF29ED"/>
    <w:rsid w:val="00EF2C0C"/>
    <w:rsid w:val="00EF3342"/>
    <w:rsid w:val="00EF37B6"/>
    <w:rsid w:val="00EF38D3"/>
    <w:rsid w:val="00EF41BB"/>
    <w:rsid w:val="00EF4CC4"/>
    <w:rsid w:val="00EF52B5"/>
    <w:rsid w:val="00EF5AE6"/>
    <w:rsid w:val="00EF5E91"/>
    <w:rsid w:val="00EF5F42"/>
    <w:rsid w:val="00EF6204"/>
    <w:rsid w:val="00EF6249"/>
    <w:rsid w:val="00EF62ED"/>
    <w:rsid w:val="00EF667C"/>
    <w:rsid w:val="00EF7077"/>
    <w:rsid w:val="00EF76A4"/>
    <w:rsid w:val="00EF7A99"/>
    <w:rsid w:val="00F001C0"/>
    <w:rsid w:val="00F009C4"/>
    <w:rsid w:val="00F00C20"/>
    <w:rsid w:val="00F01507"/>
    <w:rsid w:val="00F015B1"/>
    <w:rsid w:val="00F018B2"/>
    <w:rsid w:val="00F01A03"/>
    <w:rsid w:val="00F01B32"/>
    <w:rsid w:val="00F01D7E"/>
    <w:rsid w:val="00F02146"/>
    <w:rsid w:val="00F02503"/>
    <w:rsid w:val="00F026BA"/>
    <w:rsid w:val="00F02A56"/>
    <w:rsid w:val="00F036B4"/>
    <w:rsid w:val="00F03A43"/>
    <w:rsid w:val="00F03AEE"/>
    <w:rsid w:val="00F03DBD"/>
    <w:rsid w:val="00F03E0A"/>
    <w:rsid w:val="00F045E6"/>
    <w:rsid w:val="00F04950"/>
    <w:rsid w:val="00F04B89"/>
    <w:rsid w:val="00F04CA1"/>
    <w:rsid w:val="00F04CFE"/>
    <w:rsid w:val="00F04F0F"/>
    <w:rsid w:val="00F0510D"/>
    <w:rsid w:val="00F053EE"/>
    <w:rsid w:val="00F05641"/>
    <w:rsid w:val="00F0644C"/>
    <w:rsid w:val="00F0659E"/>
    <w:rsid w:val="00F06605"/>
    <w:rsid w:val="00F06971"/>
    <w:rsid w:val="00F079AA"/>
    <w:rsid w:val="00F07A4F"/>
    <w:rsid w:val="00F07C59"/>
    <w:rsid w:val="00F07DDB"/>
    <w:rsid w:val="00F1014C"/>
    <w:rsid w:val="00F10369"/>
    <w:rsid w:val="00F1057B"/>
    <w:rsid w:val="00F108F8"/>
    <w:rsid w:val="00F109F2"/>
    <w:rsid w:val="00F10A0D"/>
    <w:rsid w:val="00F10CED"/>
    <w:rsid w:val="00F11BEC"/>
    <w:rsid w:val="00F122B6"/>
    <w:rsid w:val="00F1234D"/>
    <w:rsid w:val="00F1308A"/>
    <w:rsid w:val="00F1315A"/>
    <w:rsid w:val="00F13953"/>
    <w:rsid w:val="00F13B28"/>
    <w:rsid w:val="00F13B91"/>
    <w:rsid w:val="00F1420E"/>
    <w:rsid w:val="00F14315"/>
    <w:rsid w:val="00F14387"/>
    <w:rsid w:val="00F14565"/>
    <w:rsid w:val="00F14FF8"/>
    <w:rsid w:val="00F163E4"/>
    <w:rsid w:val="00F166FD"/>
    <w:rsid w:val="00F17227"/>
    <w:rsid w:val="00F17265"/>
    <w:rsid w:val="00F17431"/>
    <w:rsid w:val="00F17600"/>
    <w:rsid w:val="00F178A1"/>
    <w:rsid w:val="00F17A9B"/>
    <w:rsid w:val="00F2072E"/>
    <w:rsid w:val="00F20A35"/>
    <w:rsid w:val="00F20FD7"/>
    <w:rsid w:val="00F21165"/>
    <w:rsid w:val="00F212A4"/>
    <w:rsid w:val="00F213CC"/>
    <w:rsid w:val="00F2140A"/>
    <w:rsid w:val="00F21774"/>
    <w:rsid w:val="00F21B09"/>
    <w:rsid w:val="00F21BF6"/>
    <w:rsid w:val="00F21D0D"/>
    <w:rsid w:val="00F22394"/>
    <w:rsid w:val="00F22B37"/>
    <w:rsid w:val="00F22CE9"/>
    <w:rsid w:val="00F2435C"/>
    <w:rsid w:val="00F243C9"/>
    <w:rsid w:val="00F24418"/>
    <w:rsid w:val="00F25128"/>
    <w:rsid w:val="00F25E97"/>
    <w:rsid w:val="00F25EBB"/>
    <w:rsid w:val="00F2645C"/>
    <w:rsid w:val="00F26514"/>
    <w:rsid w:val="00F27226"/>
    <w:rsid w:val="00F27446"/>
    <w:rsid w:val="00F274EF"/>
    <w:rsid w:val="00F27704"/>
    <w:rsid w:val="00F2782F"/>
    <w:rsid w:val="00F27CDC"/>
    <w:rsid w:val="00F27D69"/>
    <w:rsid w:val="00F27ED1"/>
    <w:rsid w:val="00F30248"/>
    <w:rsid w:val="00F30773"/>
    <w:rsid w:val="00F30912"/>
    <w:rsid w:val="00F30B53"/>
    <w:rsid w:val="00F30D8F"/>
    <w:rsid w:val="00F31958"/>
    <w:rsid w:val="00F3198F"/>
    <w:rsid w:val="00F319E4"/>
    <w:rsid w:val="00F3282E"/>
    <w:rsid w:val="00F32E16"/>
    <w:rsid w:val="00F330F7"/>
    <w:rsid w:val="00F33222"/>
    <w:rsid w:val="00F33374"/>
    <w:rsid w:val="00F33531"/>
    <w:rsid w:val="00F33828"/>
    <w:rsid w:val="00F3398E"/>
    <w:rsid w:val="00F339EF"/>
    <w:rsid w:val="00F33A23"/>
    <w:rsid w:val="00F344A9"/>
    <w:rsid w:val="00F352AD"/>
    <w:rsid w:val="00F35F85"/>
    <w:rsid w:val="00F363FA"/>
    <w:rsid w:val="00F364FD"/>
    <w:rsid w:val="00F36747"/>
    <w:rsid w:val="00F3689D"/>
    <w:rsid w:val="00F36F4C"/>
    <w:rsid w:val="00F3737B"/>
    <w:rsid w:val="00F37714"/>
    <w:rsid w:val="00F379EF"/>
    <w:rsid w:val="00F37CEE"/>
    <w:rsid w:val="00F37FA7"/>
    <w:rsid w:val="00F37FE7"/>
    <w:rsid w:val="00F407BB"/>
    <w:rsid w:val="00F408B8"/>
    <w:rsid w:val="00F40CBE"/>
    <w:rsid w:val="00F40EF9"/>
    <w:rsid w:val="00F40FCB"/>
    <w:rsid w:val="00F41024"/>
    <w:rsid w:val="00F411EB"/>
    <w:rsid w:val="00F41754"/>
    <w:rsid w:val="00F41994"/>
    <w:rsid w:val="00F41A80"/>
    <w:rsid w:val="00F41ACE"/>
    <w:rsid w:val="00F41EA2"/>
    <w:rsid w:val="00F41F58"/>
    <w:rsid w:val="00F420B1"/>
    <w:rsid w:val="00F4229D"/>
    <w:rsid w:val="00F425CE"/>
    <w:rsid w:val="00F42E93"/>
    <w:rsid w:val="00F43360"/>
    <w:rsid w:val="00F43472"/>
    <w:rsid w:val="00F43CB5"/>
    <w:rsid w:val="00F43CF3"/>
    <w:rsid w:val="00F43F58"/>
    <w:rsid w:val="00F44200"/>
    <w:rsid w:val="00F44205"/>
    <w:rsid w:val="00F44332"/>
    <w:rsid w:val="00F44418"/>
    <w:rsid w:val="00F4481B"/>
    <w:rsid w:val="00F44C5A"/>
    <w:rsid w:val="00F44F2B"/>
    <w:rsid w:val="00F451B7"/>
    <w:rsid w:val="00F451FF"/>
    <w:rsid w:val="00F4522C"/>
    <w:rsid w:val="00F45643"/>
    <w:rsid w:val="00F45893"/>
    <w:rsid w:val="00F459BF"/>
    <w:rsid w:val="00F45D66"/>
    <w:rsid w:val="00F46292"/>
    <w:rsid w:val="00F46365"/>
    <w:rsid w:val="00F471E0"/>
    <w:rsid w:val="00F47273"/>
    <w:rsid w:val="00F4735A"/>
    <w:rsid w:val="00F47C92"/>
    <w:rsid w:val="00F47CE0"/>
    <w:rsid w:val="00F47F62"/>
    <w:rsid w:val="00F501FD"/>
    <w:rsid w:val="00F502B3"/>
    <w:rsid w:val="00F5039D"/>
    <w:rsid w:val="00F505D4"/>
    <w:rsid w:val="00F50C47"/>
    <w:rsid w:val="00F510F8"/>
    <w:rsid w:val="00F51887"/>
    <w:rsid w:val="00F518EA"/>
    <w:rsid w:val="00F51922"/>
    <w:rsid w:val="00F51B45"/>
    <w:rsid w:val="00F51BF2"/>
    <w:rsid w:val="00F51E8F"/>
    <w:rsid w:val="00F5219A"/>
    <w:rsid w:val="00F52253"/>
    <w:rsid w:val="00F52838"/>
    <w:rsid w:val="00F52D85"/>
    <w:rsid w:val="00F52EE3"/>
    <w:rsid w:val="00F53164"/>
    <w:rsid w:val="00F5336A"/>
    <w:rsid w:val="00F53A8B"/>
    <w:rsid w:val="00F53EFF"/>
    <w:rsid w:val="00F5440E"/>
    <w:rsid w:val="00F5459F"/>
    <w:rsid w:val="00F54ACC"/>
    <w:rsid w:val="00F55007"/>
    <w:rsid w:val="00F55253"/>
    <w:rsid w:val="00F552E8"/>
    <w:rsid w:val="00F55471"/>
    <w:rsid w:val="00F556E4"/>
    <w:rsid w:val="00F55DE5"/>
    <w:rsid w:val="00F560A0"/>
    <w:rsid w:val="00F5619A"/>
    <w:rsid w:val="00F5686C"/>
    <w:rsid w:val="00F568B4"/>
    <w:rsid w:val="00F568E6"/>
    <w:rsid w:val="00F5699F"/>
    <w:rsid w:val="00F56A46"/>
    <w:rsid w:val="00F56AA7"/>
    <w:rsid w:val="00F56B24"/>
    <w:rsid w:val="00F56CAB"/>
    <w:rsid w:val="00F56D7E"/>
    <w:rsid w:val="00F56DF7"/>
    <w:rsid w:val="00F56F79"/>
    <w:rsid w:val="00F571E6"/>
    <w:rsid w:val="00F573A0"/>
    <w:rsid w:val="00F57A38"/>
    <w:rsid w:val="00F6061D"/>
    <w:rsid w:val="00F61266"/>
    <w:rsid w:val="00F61315"/>
    <w:rsid w:val="00F614FB"/>
    <w:rsid w:val="00F615EB"/>
    <w:rsid w:val="00F61618"/>
    <w:rsid w:val="00F61BC4"/>
    <w:rsid w:val="00F62413"/>
    <w:rsid w:val="00F6251E"/>
    <w:rsid w:val="00F6281B"/>
    <w:rsid w:val="00F62859"/>
    <w:rsid w:val="00F62FA2"/>
    <w:rsid w:val="00F635F9"/>
    <w:rsid w:val="00F639E3"/>
    <w:rsid w:val="00F63CDF"/>
    <w:rsid w:val="00F6429B"/>
    <w:rsid w:val="00F642CA"/>
    <w:rsid w:val="00F64823"/>
    <w:rsid w:val="00F649EC"/>
    <w:rsid w:val="00F653B9"/>
    <w:rsid w:val="00F65BC2"/>
    <w:rsid w:val="00F65E7D"/>
    <w:rsid w:val="00F6606C"/>
    <w:rsid w:val="00F66127"/>
    <w:rsid w:val="00F6626A"/>
    <w:rsid w:val="00F665DC"/>
    <w:rsid w:val="00F66CCF"/>
    <w:rsid w:val="00F66F39"/>
    <w:rsid w:val="00F671A5"/>
    <w:rsid w:val="00F672CE"/>
    <w:rsid w:val="00F673AF"/>
    <w:rsid w:val="00F67577"/>
    <w:rsid w:val="00F676C2"/>
    <w:rsid w:val="00F677D1"/>
    <w:rsid w:val="00F678A3"/>
    <w:rsid w:val="00F67D29"/>
    <w:rsid w:val="00F7024E"/>
    <w:rsid w:val="00F70514"/>
    <w:rsid w:val="00F709D6"/>
    <w:rsid w:val="00F70A0D"/>
    <w:rsid w:val="00F70B0C"/>
    <w:rsid w:val="00F70F70"/>
    <w:rsid w:val="00F7125E"/>
    <w:rsid w:val="00F7138E"/>
    <w:rsid w:val="00F7194C"/>
    <w:rsid w:val="00F71CED"/>
    <w:rsid w:val="00F72A32"/>
    <w:rsid w:val="00F733BE"/>
    <w:rsid w:val="00F736E7"/>
    <w:rsid w:val="00F73CBF"/>
    <w:rsid w:val="00F74DF0"/>
    <w:rsid w:val="00F74F6C"/>
    <w:rsid w:val="00F74F73"/>
    <w:rsid w:val="00F75AFD"/>
    <w:rsid w:val="00F75B05"/>
    <w:rsid w:val="00F76A88"/>
    <w:rsid w:val="00F76D59"/>
    <w:rsid w:val="00F8006E"/>
    <w:rsid w:val="00F807B7"/>
    <w:rsid w:val="00F81196"/>
    <w:rsid w:val="00F817C5"/>
    <w:rsid w:val="00F81B27"/>
    <w:rsid w:val="00F81D8B"/>
    <w:rsid w:val="00F82488"/>
    <w:rsid w:val="00F827D4"/>
    <w:rsid w:val="00F82B21"/>
    <w:rsid w:val="00F82BDD"/>
    <w:rsid w:val="00F8316B"/>
    <w:rsid w:val="00F83B15"/>
    <w:rsid w:val="00F83D58"/>
    <w:rsid w:val="00F83F69"/>
    <w:rsid w:val="00F84057"/>
    <w:rsid w:val="00F846D7"/>
    <w:rsid w:val="00F84A9A"/>
    <w:rsid w:val="00F84AEE"/>
    <w:rsid w:val="00F84C34"/>
    <w:rsid w:val="00F84E93"/>
    <w:rsid w:val="00F85165"/>
    <w:rsid w:val="00F85ADE"/>
    <w:rsid w:val="00F85B28"/>
    <w:rsid w:val="00F864FE"/>
    <w:rsid w:val="00F86844"/>
    <w:rsid w:val="00F86855"/>
    <w:rsid w:val="00F86B26"/>
    <w:rsid w:val="00F86C47"/>
    <w:rsid w:val="00F86CFA"/>
    <w:rsid w:val="00F86FB7"/>
    <w:rsid w:val="00F86FDC"/>
    <w:rsid w:val="00F8772B"/>
    <w:rsid w:val="00F877D3"/>
    <w:rsid w:val="00F87B4A"/>
    <w:rsid w:val="00F87C50"/>
    <w:rsid w:val="00F87CC4"/>
    <w:rsid w:val="00F87F5B"/>
    <w:rsid w:val="00F90668"/>
    <w:rsid w:val="00F908DB"/>
    <w:rsid w:val="00F90DD9"/>
    <w:rsid w:val="00F910C5"/>
    <w:rsid w:val="00F91281"/>
    <w:rsid w:val="00F91510"/>
    <w:rsid w:val="00F919C8"/>
    <w:rsid w:val="00F91AFD"/>
    <w:rsid w:val="00F91D3C"/>
    <w:rsid w:val="00F91D52"/>
    <w:rsid w:val="00F91F60"/>
    <w:rsid w:val="00F922F0"/>
    <w:rsid w:val="00F92793"/>
    <w:rsid w:val="00F928D0"/>
    <w:rsid w:val="00F92AE0"/>
    <w:rsid w:val="00F92D30"/>
    <w:rsid w:val="00F92D64"/>
    <w:rsid w:val="00F93324"/>
    <w:rsid w:val="00F93709"/>
    <w:rsid w:val="00F937E3"/>
    <w:rsid w:val="00F93F73"/>
    <w:rsid w:val="00F943BC"/>
    <w:rsid w:val="00F945F0"/>
    <w:rsid w:val="00F9475D"/>
    <w:rsid w:val="00F948BD"/>
    <w:rsid w:val="00F949CC"/>
    <w:rsid w:val="00F94AA8"/>
    <w:rsid w:val="00F94DB4"/>
    <w:rsid w:val="00F94FFA"/>
    <w:rsid w:val="00F9513A"/>
    <w:rsid w:val="00F9537E"/>
    <w:rsid w:val="00F954DD"/>
    <w:rsid w:val="00F956E7"/>
    <w:rsid w:val="00F95A05"/>
    <w:rsid w:val="00F95A32"/>
    <w:rsid w:val="00F95B38"/>
    <w:rsid w:val="00F9639E"/>
    <w:rsid w:val="00F963E9"/>
    <w:rsid w:val="00F96CC8"/>
    <w:rsid w:val="00F96E78"/>
    <w:rsid w:val="00F971AB"/>
    <w:rsid w:val="00F972E4"/>
    <w:rsid w:val="00F975CA"/>
    <w:rsid w:val="00F9768F"/>
    <w:rsid w:val="00F976E4"/>
    <w:rsid w:val="00F97790"/>
    <w:rsid w:val="00F979A2"/>
    <w:rsid w:val="00F97EEA"/>
    <w:rsid w:val="00FA0020"/>
    <w:rsid w:val="00FA03C6"/>
    <w:rsid w:val="00FA073E"/>
    <w:rsid w:val="00FA0C29"/>
    <w:rsid w:val="00FA0D06"/>
    <w:rsid w:val="00FA0F66"/>
    <w:rsid w:val="00FA10BB"/>
    <w:rsid w:val="00FA13C1"/>
    <w:rsid w:val="00FA179D"/>
    <w:rsid w:val="00FA1DCE"/>
    <w:rsid w:val="00FA2118"/>
    <w:rsid w:val="00FA2127"/>
    <w:rsid w:val="00FA2DAA"/>
    <w:rsid w:val="00FA30BE"/>
    <w:rsid w:val="00FA3411"/>
    <w:rsid w:val="00FA347D"/>
    <w:rsid w:val="00FA36F0"/>
    <w:rsid w:val="00FA3CCB"/>
    <w:rsid w:val="00FA3F0D"/>
    <w:rsid w:val="00FA4208"/>
    <w:rsid w:val="00FA4AA2"/>
    <w:rsid w:val="00FA503B"/>
    <w:rsid w:val="00FA5373"/>
    <w:rsid w:val="00FA575F"/>
    <w:rsid w:val="00FA5872"/>
    <w:rsid w:val="00FA5CD0"/>
    <w:rsid w:val="00FA5D17"/>
    <w:rsid w:val="00FA5D4F"/>
    <w:rsid w:val="00FA5F48"/>
    <w:rsid w:val="00FA6147"/>
    <w:rsid w:val="00FA662F"/>
    <w:rsid w:val="00FA69DE"/>
    <w:rsid w:val="00FA6E0C"/>
    <w:rsid w:val="00FA70A6"/>
    <w:rsid w:val="00FA7279"/>
    <w:rsid w:val="00FA73C2"/>
    <w:rsid w:val="00FA7410"/>
    <w:rsid w:val="00FA7745"/>
    <w:rsid w:val="00FA7869"/>
    <w:rsid w:val="00FB0008"/>
    <w:rsid w:val="00FB154C"/>
    <w:rsid w:val="00FB1FC2"/>
    <w:rsid w:val="00FB2918"/>
    <w:rsid w:val="00FB2A4B"/>
    <w:rsid w:val="00FB2E52"/>
    <w:rsid w:val="00FB3000"/>
    <w:rsid w:val="00FB3991"/>
    <w:rsid w:val="00FB4153"/>
    <w:rsid w:val="00FB41CE"/>
    <w:rsid w:val="00FB45A8"/>
    <w:rsid w:val="00FB4876"/>
    <w:rsid w:val="00FB4C6F"/>
    <w:rsid w:val="00FB5056"/>
    <w:rsid w:val="00FB557B"/>
    <w:rsid w:val="00FB589E"/>
    <w:rsid w:val="00FB5A03"/>
    <w:rsid w:val="00FB5D30"/>
    <w:rsid w:val="00FB5EC8"/>
    <w:rsid w:val="00FB5EDC"/>
    <w:rsid w:val="00FB7539"/>
    <w:rsid w:val="00FB797E"/>
    <w:rsid w:val="00FB798D"/>
    <w:rsid w:val="00FB7ABA"/>
    <w:rsid w:val="00FB7B7B"/>
    <w:rsid w:val="00FB7FEA"/>
    <w:rsid w:val="00FC07C6"/>
    <w:rsid w:val="00FC08A9"/>
    <w:rsid w:val="00FC0B58"/>
    <w:rsid w:val="00FC0C6B"/>
    <w:rsid w:val="00FC10BF"/>
    <w:rsid w:val="00FC1539"/>
    <w:rsid w:val="00FC18FE"/>
    <w:rsid w:val="00FC26DB"/>
    <w:rsid w:val="00FC28C9"/>
    <w:rsid w:val="00FC32BF"/>
    <w:rsid w:val="00FC3933"/>
    <w:rsid w:val="00FC3B13"/>
    <w:rsid w:val="00FC4063"/>
    <w:rsid w:val="00FC417F"/>
    <w:rsid w:val="00FC426C"/>
    <w:rsid w:val="00FC431A"/>
    <w:rsid w:val="00FC492E"/>
    <w:rsid w:val="00FC4A2C"/>
    <w:rsid w:val="00FC4F35"/>
    <w:rsid w:val="00FC50BB"/>
    <w:rsid w:val="00FC537C"/>
    <w:rsid w:val="00FC537F"/>
    <w:rsid w:val="00FC5836"/>
    <w:rsid w:val="00FC5955"/>
    <w:rsid w:val="00FC5F64"/>
    <w:rsid w:val="00FC5F8F"/>
    <w:rsid w:val="00FC71B5"/>
    <w:rsid w:val="00FC745F"/>
    <w:rsid w:val="00FC74EC"/>
    <w:rsid w:val="00FC74F9"/>
    <w:rsid w:val="00FC7822"/>
    <w:rsid w:val="00FC7B63"/>
    <w:rsid w:val="00FC7B8D"/>
    <w:rsid w:val="00FD06D7"/>
    <w:rsid w:val="00FD0B6A"/>
    <w:rsid w:val="00FD0F74"/>
    <w:rsid w:val="00FD1069"/>
    <w:rsid w:val="00FD1609"/>
    <w:rsid w:val="00FD1F2A"/>
    <w:rsid w:val="00FD2036"/>
    <w:rsid w:val="00FD2167"/>
    <w:rsid w:val="00FD2281"/>
    <w:rsid w:val="00FD2D0B"/>
    <w:rsid w:val="00FD2DD3"/>
    <w:rsid w:val="00FD2E47"/>
    <w:rsid w:val="00FD3723"/>
    <w:rsid w:val="00FD3D2A"/>
    <w:rsid w:val="00FD4178"/>
    <w:rsid w:val="00FD42F3"/>
    <w:rsid w:val="00FD4DD5"/>
    <w:rsid w:val="00FD4FAD"/>
    <w:rsid w:val="00FD5151"/>
    <w:rsid w:val="00FD58F6"/>
    <w:rsid w:val="00FD5AE6"/>
    <w:rsid w:val="00FD6306"/>
    <w:rsid w:val="00FD649E"/>
    <w:rsid w:val="00FD6507"/>
    <w:rsid w:val="00FD66D9"/>
    <w:rsid w:val="00FD67BC"/>
    <w:rsid w:val="00FD6C7B"/>
    <w:rsid w:val="00FD6EC3"/>
    <w:rsid w:val="00FD732A"/>
    <w:rsid w:val="00FD732D"/>
    <w:rsid w:val="00FD7358"/>
    <w:rsid w:val="00FD7390"/>
    <w:rsid w:val="00FD7955"/>
    <w:rsid w:val="00FD7D08"/>
    <w:rsid w:val="00FD7F09"/>
    <w:rsid w:val="00FE039C"/>
    <w:rsid w:val="00FE03CF"/>
    <w:rsid w:val="00FE0575"/>
    <w:rsid w:val="00FE07DB"/>
    <w:rsid w:val="00FE092B"/>
    <w:rsid w:val="00FE0C25"/>
    <w:rsid w:val="00FE0C74"/>
    <w:rsid w:val="00FE0D24"/>
    <w:rsid w:val="00FE1372"/>
    <w:rsid w:val="00FE16B4"/>
    <w:rsid w:val="00FE186B"/>
    <w:rsid w:val="00FE1AF0"/>
    <w:rsid w:val="00FE1F0B"/>
    <w:rsid w:val="00FE24C0"/>
    <w:rsid w:val="00FE28D1"/>
    <w:rsid w:val="00FE2DE7"/>
    <w:rsid w:val="00FE30C1"/>
    <w:rsid w:val="00FE33FF"/>
    <w:rsid w:val="00FE3BC4"/>
    <w:rsid w:val="00FE4265"/>
    <w:rsid w:val="00FE48B1"/>
    <w:rsid w:val="00FE4B35"/>
    <w:rsid w:val="00FE4EA1"/>
    <w:rsid w:val="00FE4EE4"/>
    <w:rsid w:val="00FE52BA"/>
    <w:rsid w:val="00FE55B8"/>
    <w:rsid w:val="00FE55E5"/>
    <w:rsid w:val="00FE5C1F"/>
    <w:rsid w:val="00FE5C4C"/>
    <w:rsid w:val="00FE5CE6"/>
    <w:rsid w:val="00FE60AE"/>
    <w:rsid w:val="00FE61BB"/>
    <w:rsid w:val="00FE6CB4"/>
    <w:rsid w:val="00FE7689"/>
    <w:rsid w:val="00FE77B8"/>
    <w:rsid w:val="00FF0724"/>
    <w:rsid w:val="00FF1150"/>
    <w:rsid w:val="00FF16CA"/>
    <w:rsid w:val="00FF178A"/>
    <w:rsid w:val="00FF1E58"/>
    <w:rsid w:val="00FF1FE4"/>
    <w:rsid w:val="00FF25BB"/>
    <w:rsid w:val="00FF25DC"/>
    <w:rsid w:val="00FF26A4"/>
    <w:rsid w:val="00FF2B00"/>
    <w:rsid w:val="00FF320E"/>
    <w:rsid w:val="00FF3446"/>
    <w:rsid w:val="00FF36DB"/>
    <w:rsid w:val="00FF39DC"/>
    <w:rsid w:val="00FF3A1B"/>
    <w:rsid w:val="00FF3B98"/>
    <w:rsid w:val="00FF48DF"/>
    <w:rsid w:val="00FF49E2"/>
    <w:rsid w:val="00FF49F2"/>
    <w:rsid w:val="00FF4DF9"/>
    <w:rsid w:val="00FF4F2F"/>
    <w:rsid w:val="00FF51FA"/>
    <w:rsid w:val="00FF545B"/>
    <w:rsid w:val="00FF5841"/>
    <w:rsid w:val="00FF58B1"/>
    <w:rsid w:val="00FF5ACC"/>
    <w:rsid w:val="00FF6869"/>
    <w:rsid w:val="00FF6D90"/>
    <w:rsid w:val="00FF7015"/>
    <w:rsid w:val="00FF744C"/>
    <w:rsid w:val="00FF76BD"/>
    <w:rsid w:val="00FF7856"/>
    <w:rsid w:val="00FF7A42"/>
    <w:rsid w:val="00FF7ABB"/>
    <w:rsid w:val="00FF7C13"/>
    <w:rsid w:val="01305377"/>
    <w:rsid w:val="01336029"/>
    <w:rsid w:val="013942DF"/>
    <w:rsid w:val="014BC672"/>
    <w:rsid w:val="0156908D"/>
    <w:rsid w:val="0186924A"/>
    <w:rsid w:val="01A4B8F8"/>
    <w:rsid w:val="01C76DCB"/>
    <w:rsid w:val="01EF8DA7"/>
    <w:rsid w:val="01F69D36"/>
    <w:rsid w:val="0202647A"/>
    <w:rsid w:val="022B80EA"/>
    <w:rsid w:val="027CC422"/>
    <w:rsid w:val="02AC4D01"/>
    <w:rsid w:val="02C0A6EB"/>
    <w:rsid w:val="0351E0FF"/>
    <w:rsid w:val="035D3FF5"/>
    <w:rsid w:val="0414881B"/>
    <w:rsid w:val="0418454F"/>
    <w:rsid w:val="041CBAA1"/>
    <w:rsid w:val="04228B0A"/>
    <w:rsid w:val="0427D5A4"/>
    <w:rsid w:val="0459CC37"/>
    <w:rsid w:val="046571C7"/>
    <w:rsid w:val="04882DAB"/>
    <w:rsid w:val="04999A02"/>
    <w:rsid w:val="04F95B49"/>
    <w:rsid w:val="0508D964"/>
    <w:rsid w:val="052542E1"/>
    <w:rsid w:val="0526E110"/>
    <w:rsid w:val="053BB722"/>
    <w:rsid w:val="053DBE91"/>
    <w:rsid w:val="0545020E"/>
    <w:rsid w:val="0578E59F"/>
    <w:rsid w:val="057C9108"/>
    <w:rsid w:val="0592324D"/>
    <w:rsid w:val="059FED87"/>
    <w:rsid w:val="05C3B608"/>
    <w:rsid w:val="05FD741A"/>
    <w:rsid w:val="06089CE2"/>
    <w:rsid w:val="06376183"/>
    <w:rsid w:val="0688344B"/>
    <w:rsid w:val="06891B89"/>
    <w:rsid w:val="06A034AA"/>
    <w:rsid w:val="06CD3EE4"/>
    <w:rsid w:val="070AE3A4"/>
    <w:rsid w:val="071125A3"/>
    <w:rsid w:val="07129175"/>
    <w:rsid w:val="071D300F"/>
    <w:rsid w:val="07229942"/>
    <w:rsid w:val="074C2949"/>
    <w:rsid w:val="076FF493"/>
    <w:rsid w:val="0784F384"/>
    <w:rsid w:val="078D3F3D"/>
    <w:rsid w:val="07917307"/>
    <w:rsid w:val="07920D6C"/>
    <w:rsid w:val="079B0731"/>
    <w:rsid w:val="07E04020"/>
    <w:rsid w:val="082D9648"/>
    <w:rsid w:val="085203CE"/>
    <w:rsid w:val="0866860A"/>
    <w:rsid w:val="086CA06F"/>
    <w:rsid w:val="08DB0319"/>
    <w:rsid w:val="08F3E90B"/>
    <w:rsid w:val="090E71C5"/>
    <w:rsid w:val="0926D299"/>
    <w:rsid w:val="092AFD35"/>
    <w:rsid w:val="0939C879"/>
    <w:rsid w:val="09470109"/>
    <w:rsid w:val="09487A15"/>
    <w:rsid w:val="097F77C8"/>
    <w:rsid w:val="09A12141"/>
    <w:rsid w:val="09C8D49F"/>
    <w:rsid w:val="09FDBE0E"/>
    <w:rsid w:val="09FE387B"/>
    <w:rsid w:val="0A1A8088"/>
    <w:rsid w:val="0A423B00"/>
    <w:rsid w:val="0AA3B721"/>
    <w:rsid w:val="0AD598DA"/>
    <w:rsid w:val="0B35D2ED"/>
    <w:rsid w:val="0B5527B4"/>
    <w:rsid w:val="0B5C8C40"/>
    <w:rsid w:val="0B6A092F"/>
    <w:rsid w:val="0B8C6B8D"/>
    <w:rsid w:val="0B8F140C"/>
    <w:rsid w:val="0B985D77"/>
    <w:rsid w:val="0B9D1E93"/>
    <w:rsid w:val="0BA82300"/>
    <w:rsid w:val="0BDE12AB"/>
    <w:rsid w:val="0BF9A94D"/>
    <w:rsid w:val="0C202F37"/>
    <w:rsid w:val="0C4D7EC4"/>
    <w:rsid w:val="0C8A006D"/>
    <w:rsid w:val="0C8B23B9"/>
    <w:rsid w:val="0CBE24BB"/>
    <w:rsid w:val="0CE423E9"/>
    <w:rsid w:val="0CEF3904"/>
    <w:rsid w:val="0D22A421"/>
    <w:rsid w:val="0D301BFC"/>
    <w:rsid w:val="0D4A1FC4"/>
    <w:rsid w:val="0D7D718C"/>
    <w:rsid w:val="0D9A782D"/>
    <w:rsid w:val="0DA83A05"/>
    <w:rsid w:val="0DB7FA50"/>
    <w:rsid w:val="0E24C461"/>
    <w:rsid w:val="0E7394DC"/>
    <w:rsid w:val="0E77F280"/>
    <w:rsid w:val="0E7BE26E"/>
    <w:rsid w:val="0E8CC876"/>
    <w:rsid w:val="0E94CB69"/>
    <w:rsid w:val="0EA3A560"/>
    <w:rsid w:val="0EC00380"/>
    <w:rsid w:val="0F1E17D3"/>
    <w:rsid w:val="0F8528B6"/>
    <w:rsid w:val="0FAFD087"/>
    <w:rsid w:val="0FB25604"/>
    <w:rsid w:val="0FDDCFA5"/>
    <w:rsid w:val="0FEF8F84"/>
    <w:rsid w:val="0FF98036"/>
    <w:rsid w:val="1008BCE0"/>
    <w:rsid w:val="102898D7"/>
    <w:rsid w:val="10745E76"/>
    <w:rsid w:val="10937D7F"/>
    <w:rsid w:val="10C9B5D9"/>
    <w:rsid w:val="110EF423"/>
    <w:rsid w:val="11243F81"/>
    <w:rsid w:val="114C42C1"/>
    <w:rsid w:val="116AB0F6"/>
    <w:rsid w:val="116DFA09"/>
    <w:rsid w:val="116FA02C"/>
    <w:rsid w:val="11941096"/>
    <w:rsid w:val="11DA6C00"/>
    <w:rsid w:val="11F71A6B"/>
    <w:rsid w:val="125229F9"/>
    <w:rsid w:val="127A70FC"/>
    <w:rsid w:val="12F0FF83"/>
    <w:rsid w:val="135F64B8"/>
    <w:rsid w:val="1387B775"/>
    <w:rsid w:val="13BC3857"/>
    <w:rsid w:val="13CC3501"/>
    <w:rsid w:val="143AF7FB"/>
    <w:rsid w:val="1463837E"/>
    <w:rsid w:val="14641274"/>
    <w:rsid w:val="147E5F99"/>
    <w:rsid w:val="149A4DF0"/>
    <w:rsid w:val="14B4B18D"/>
    <w:rsid w:val="14B53B0C"/>
    <w:rsid w:val="14E4C908"/>
    <w:rsid w:val="1514F48E"/>
    <w:rsid w:val="1523423B"/>
    <w:rsid w:val="1545E992"/>
    <w:rsid w:val="155FD828"/>
    <w:rsid w:val="155FFAB1"/>
    <w:rsid w:val="156F5B14"/>
    <w:rsid w:val="15721359"/>
    <w:rsid w:val="158C5ACD"/>
    <w:rsid w:val="1591F652"/>
    <w:rsid w:val="159E55EC"/>
    <w:rsid w:val="160A578C"/>
    <w:rsid w:val="162B8B97"/>
    <w:rsid w:val="166D53EF"/>
    <w:rsid w:val="16AFBF17"/>
    <w:rsid w:val="16D21C14"/>
    <w:rsid w:val="16D83793"/>
    <w:rsid w:val="16E4DCBA"/>
    <w:rsid w:val="16F1DF60"/>
    <w:rsid w:val="170B2B75"/>
    <w:rsid w:val="1729A11A"/>
    <w:rsid w:val="175BAB6F"/>
    <w:rsid w:val="177CC417"/>
    <w:rsid w:val="17849DDD"/>
    <w:rsid w:val="17C8D378"/>
    <w:rsid w:val="17CAEEEB"/>
    <w:rsid w:val="17D00E58"/>
    <w:rsid w:val="17E29AD1"/>
    <w:rsid w:val="17EF7142"/>
    <w:rsid w:val="1853B4BA"/>
    <w:rsid w:val="1856C8C0"/>
    <w:rsid w:val="1869F15E"/>
    <w:rsid w:val="187BA19B"/>
    <w:rsid w:val="1886B780"/>
    <w:rsid w:val="1889CBE8"/>
    <w:rsid w:val="1896E0DA"/>
    <w:rsid w:val="192407F0"/>
    <w:rsid w:val="1936A096"/>
    <w:rsid w:val="1936A25C"/>
    <w:rsid w:val="1953FDFA"/>
    <w:rsid w:val="1976BB39"/>
    <w:rsid w:val="198A67EA"/>
    <w:rsid w:val="19C690F1"/>
    <w:rsid w:val="19E40D1D"/>
    <w:rsid w:val="1A025E61"/>
    <w:rsid w:val="1A12E752"/>
    <w:rsid w:val="1A21BA3D"/>
    <w:rsid w:val="1A22537F"/>
    <w:rsid w:val="1A298559"/>
    <w:rsid w:val="1A4C0FF7"/>
    <w:rsid w:val="1AA4E24D"/>
    <w:rsid w:val="1AC63AD3"/>
    <w:rsid w:val="1AF97E7D"/>
    <w:rsid w:val="1B31DA63"/>
    <w:rsid w:val="1B321A20"/>
    <w:rsid w:val="1B332632"/>
    <w:rsid w:val="1B347BD0"/>
    <w:rsid w:val="1B482DFE"/>
    <w:rsid w:val="1B600657"/>
    <w:rsid w:val="1B68C947"/>
    <w:rsid w:val="1B733904"/>
    <w:rsid w:val="1B917963"/>
    <w:rsid w:val="1BB5587D"/>
    <w:rsid w:val="1BDE16F0"/>
    <w:rsid w:val="1BE521A5"/>
    <w:rsid w:val="1CA914E7"/>
    <w:rsid w:val="1CACE879"/>
    <w:rsid w:val="1CBFC80B"/>
    <w:rsid w:val="1D121728"/>
    <w:rsid w:val="1D17AAA4"/>
    <w:rsid w:val="1D52EF5C"/>
    <w:rsid w:val="1D531FCE"/>
    <w:rsid w:val="1D58EE61"/>
    <w:rsid w:val="1D608E0B"/>
    <w:rsid w:val="1D7FA3F6"/>
    <w:rsid w:val="1D93D39A"/>
    <w:rsid w:val="1D9BC618"/>
    <w:rsid w:val="1DEB37B3"/>
    <w:rsid w:val="1E0F136E"/>
    <w:rsid w:val="1E4289F7"/>
    <w:rsid w:val="1E5CEB9C"/>
    <w:rsid w:val="1E62AF7C"/>
    <w:rsid w:val="1E828CC8"/>
    <w:rsid w:val="1E8E8852"/>
    <w:rsid w:val="1E90A4D9"/>
    <w:rsid w:val="1EA17356"/>
    <w:rsid w:val="1F147BA2"/>
    <w:rsid w:val="1F9FBB20"/>
    <w:rsid w:val="1FE73A1A"/>
    <w:rsid w:val="1FEE1C69"/>
    <w:rsid w:val="203D6986"/>
    <w:rsid w:val="204BFDBB"/>
    <w:rsid w:val="20538516"/>
    <w:rsid w:val="20768005"/>
    <w:rsid w:val="207A538C"/>
    <w:rsid w:val="207C8BE1"/>
    <w:rsid w:val="2099C85D"/>
    <w:rsid w:val="20E40C31"/>
    <w:rsid w:val="20F09D0C"/>
    <w:rsid w:val="2175E2EC"/>
    <w:rsid w:val="2192A0F2"/>
    <w:rsid w:val="2193A057"/>
    <w:rsid w:val="21A70A17"/>
    <w:rsid w:val="21C0EFA7"/>
    <w:rsid w:val="21FBCA7A"/>
    <w:rsid w:val="2229EF11"/>
    <w:rsid w:val="222A2D22"/>
    <w:rsid w:val="22319405"/>
    <w:rsid w:val="22415FFD"/>
    <w:rsid w:val="22708242"/>
    <w:rsid w:val="227583E1"/>
    <w:rsid w:val="2277E0C6"/>
    <w:rsid w:val="22950734"/>
    <w:rsid w:val="22A96E96"/>
    <w:rsid w:val="22B22BCF"/>
    <w:rsid w:val="22D67236"/>
    <w:rsid w:val="22F0C7D8"/>
    <w:rsid w:val="22FB8199"/>
    <w:rsid w:val="2319C770"/>
    <w:rsid w:val="231B53C9"/>
    <w:rsid w:val="2353B6EC"/>
    <w:rsid w:val="2362FE24"/>
    <w:rsid w:val="236323B7"/>
    <w:rsid w:val="236331F0"/>
    <w:rsid w:val="2370D86D"/>
    <w:rsid w:val="23A61D6C"/>
    <w:rsid w:val="23E122AC"/>
    <w:rsid w:val="2410D752"/>
    <w:rsid w:val="24628F01"/>
    <w:rsid w:val="24922DFA"/>
    <w:rsid w:val="24B1E4C0"/>
    <w:rsid w:val="24C4F78D"/>
    <w:rsid w:val="24DA05DF"/>
    <w:rsid w:val="2519C251"/>
    <w:rsid w:val="25565BC7"/>
    <w:rsid w:val="2560D146"/>
    <w:rsid w:val="25716DC7"/>
    <w:rsid w:val="25A020B7"/>
    <w:rsid w:val="25A4D154"/>
    <w:rsid w:val="25CA6356"/>
    <w:rsid w:val="25E0AD0D"/>
    <w:rsid w:val="26285335"/>
    <w:rsid w:val="26333AD8"/>
    <w:rsid w:val="2638729C"/>
    <w:rsid w:val="26390C45"/>
    <w:rsid w:val="265FC4D9"/>
    <w:rsid w:val="267751D4"/>
    <w:rsid w:val="26C24560"/>
    <w:rsid w:val="26C5775F"/>
    <w:rsid w:val="26EBCF04"/>
    <w:rsid w:val="271302D8"/>
    <w:rsid w:val="27293CC5"/>
    <w:rsid w:val="273D99A1"/>
    <w:rsid w:val="274227C5"/>
    <w:rsid w:val="27712C39"/>
    <w:rsid w:val="277F7B7D"/>
    <w:rsid w:val="278DC7CB"/>
    <w:rsid w:val="27A3659D"/>
    <w:rsid w:val="27D08F9A"/>
    <w:rsid w:val="27DC6364"/>
    <w:rsid w:val="28194E35"/>
    <w:rsid w:val="282C51E7"/>
    <w:rsid w:val="28798E8F"/>
    <w:rsid w:val="2879A39D"/>
    <w:rsid w:val="288AD49C"/>
    <w:rsid w:val="28C61CFC"/>
    <w:rsid w:val="290A9FC3"/>
    <w:rsid w:val="29163753"/>
    <w:rsid w:val="291D9E2F"/>
    <w:rsid w:val="293D5BDB"/>
    <w:rsid w:val="294C92B2"/>
    <w:rsid w:val="2982BFC8"/>
    <w:rsid w:val="29966321"/>
    <w:rsid w:val="299E4B13"/>
    <w:rsid w:val="29BEC003"/>
    <w:rsid w:val="29D68C8D"/>
    <w:rsid w:val="29DC1EC5"/>
    <w:rsid w:val="29DCA6BC"/>
    <w:rsid w:val="2A23EC51"/>
    <w:rsid w:val="2A25EC38"/>
    <w:rsid w:val="2A7ABB35"/>
    <w:rsid w:val="2AAAC629"/>
    <w:rsid w:val="2AEC72F6"/>
    <w:rsid w:val="2B053D07"/>
    <w:rsid w:val="2B658EFB"/>
    <w:rsid w:val="2B7329C9"/>
    <w:rsid w:val="2C2184F4"/>
    <w:rsid w:val="2C3736AC"/>
    <w:rsid w:val="2C5085A7"/>
    <w:rsid w:val="2C690A5A"/>
    <w:rsid w:val="2C6DB1A8"/>
    <w:rsid w:val="2C833EFE"/>
    <w:rsid w:val="2C8671D6"/>
    <w:rsid w:val="2C8BE877"/>
    <w:rsid w:val="2C9E67D6"/>
    <w:rsid w:val="2CA400BD"/>
    <w:rsid w:val="2CB7FD90"/>
    <w:rsid w:val="2CD01759"/>
    <w:rsid w:val="2CEA1B09"/>
    <w:rsid w:val="2CFEBF3D"/>
    <w:rsid w:val="2D2E62B7"/>
    <w:rsid w:val="2D723843"/>
    <w:rsid w:val="2DA8EEBF"/>
    <w:rsid w:val="2DD310B2"/>
    <w:rsid w:val="2E0A0E13"/>
    <w:rsid w:val="2E1687A3"/>
    <w:rsid w:val="2E2437D3"/>
    <w:rsid w:val="2EA627BE"/>
    <w:rsid w:val="2EB1D1BC"/>
    <w:rsid w:val="2EB6A009"/>
    <w:rsid w:val="2EDEC4FF"/>
    <w:rsid w:val="2EDF1D5B"/>
    <w:rsid w:val="2F1C9A89"/>
    <w:rsid w:val="2F5E113E"/>
    <w:rsid w:val="2F6D960F"/>
    <w:rsid w:val="2F701A62"/>
    <w:rsid w:val="2F96EBC5"/>
    <w:rsid w:val="2FA9CB86"/>
    <w:rsid w:val="300F55CD"/>
    <w:rsid w:val="301B991C"/>
    <w:rsid w:val="302CA636"/>
    <w:rsid w:val="3035F692"/>
    <w:rsid w:val="30663107"/>
    <w:rsid w:val="306D084C"/>
    <w:rsid w:val="3084A074"/>
    <w:rsid w:val="30C052DC"/>
    <w:rsid w:val="3138710F"/>
    <w:rsid w:val="3173C798"/>
    <w:rsid w:val="31AB4A9E"/>
    <w:rsid w:val="31B260B6"/>
    <w:rsid w:val="31B8FC80"/>
    <w:rsid w:val="31EFF81B"/>
    <w:rsid w:val="3205D747"/>
    <w:rsid w:val="3206A6C9"/>
    <w:rsid w:val="321A780A"/>
    <w:rsid w:val="32310180"/>
    <w:rsid w:val="3232BD1B"/>
    <w:rsid w:val="324A27A0"/>
    <w:rsid w:val="3253AA0E"/>
    <w:rsid w:val="3255647F"/>
    <w:rsid w:val="3266E122"/>
    <w:rsid w:val="32831171"/>
    <w:rsid w:val="328C44DD"/>
    <w:rsid w:val="32907314"/>
    <w:rsid w:val="3293CD61"/>
    <w:rsid w:val="32BE20E3"/>
    <w:rsid w:val="32C92F9B"/>
    <w:rsid w:val="33374C47"/>
    <w:rsid w:val="337EEDAE"/>
    <w:rsid w:val="338AABEC"/>
    <w:rsid w:val="339877DC"/>
    <w:rsid w:val="33BC6ED8"/>
    <w:rsid w:val="33BD49BC"/>
    <w:rsid w:val="33C23728"/>
    <w:rsid w:val="33EEC0D7"/>
    <w:rsid w:val="33F1037F"/>
    <w:rsid w:val="3484687C"/>
    <w:rsid w:val="349AC9D5"/>
    <w:rsid w:val="34AF63E8"/>
    <w:rsid w:val="34E1523E"/>
    <w:rsid w:val="34E1E25D"/>
    <w:rsid w:val="34EC0082"/>
    <w:rsid w:val="3519281D"/>
    <w:rsid w:val="351A96A2"/>
    <w:rsid w:val="35A058E2"/>
    <w:rsid w:val="35B0B200"/>
    <w:rsid w:val="3636C7ED"/>
    <w:rsid w:val="36375E40"/>
    <w:rsid w:val="365C803D"/>
    <w:rsid w:val="36D1DBE5"/>
    <w:rsid w:val="36DF15D9"/>
    <w:rsid w:val="36EB1EFA"/>
    <w:rsid w:val="3748D1C7"/>
    <w:rsid w:val="375F9D91"/>
    <w:rsid w:val="37791843"/>
    <w:rsid w:val="378478D5"/>
    <w:rsid w:val="37EC931F"/>
    <w:rsid w:val="3818FE2C"/>
    <w:rsid w:val="3822F99D"/>
    <w:rsid w:val="38298708"/>
    <w:rsid w:val="383499A5"/>
    <w:rsid w:val="3856ED0E"/>
    <w:rsid w:val="385EB641"/>
    <w:rsid w:val="38909382"/>
    <w:rsid w:val="38941AA8"/>
    <w:rsid w:val="38AA514A"/>
    <w:rsid w:val="38D0D767"/>
    <w:rsid w:val="391FB383"/>
    <w:rsid w:val="39216825"/>
    <w:rsid w:val="398E48D6"/>
    <w:rsid w:val="399193E9"/>
    <w:rsid w:val="39A07B29"/>
    <w:rsid w:val="39A89137"/>
    <w:rsid w:val="39DFC3EF"/>
    <w:rsid w:val="39EEF387"/>
    <w:rsid w:val="3A3B88C8"/>
    <w:rsid w:val="3A3CAD86"/>
    <w:rsid w:val="3A4D628C"/>
    <w:rsid w:val="3A573FF8"/>
    <w:rsid w:val="3A6ED029"/>
    <w:rsid w:val="3B261984"/>
    <w:rsid w:val="3B2641AC"/>
    <w:rsid w:val="3B5C9350"/>
    <w:rsid w:val="3B6CE849"/>
    <w:rsid w:val="3B74C866"/>
    <w:rsid w:val="3B911F0F"/>
    <w:rsid w:val="3BBA9E71"/>
    <w:rsid w:val="3BC077FB"/>
    <w:rsid w:val="3C2BC6C8"/>
    <w:rsid w:val="3C5979AD"/>
    <w:rsid w:val="3C6E2970"/>
    <w:rsid w:val="3C867ACC"/>
    <w:rsid w:val="3C9964AE"/>
    <w:rsid w:val="3CA23B0A"/>
    <w:rsid w:val="3CA346BC"/>
    <w:rsid w:val="3CE0DB6D"/>
    <w:rsid w:val="3CF37A93"/>
    <w:rsid w:val="3D02DBA4"/>
    <w:rsid w:val="3D4130BB"/>
    <w:rsid w:val="3D58E356"/>
    <w:rsid w:val="3D96B888"/>
    <w:rsid w:val="3D9C8ADB"/>
    <w:rsid w:val="3E298524"/>
    <w:rsid w:val="3E2E864E"/>
    <w:rsid w:val="3E599D2A"/>
    <w:rsid w:val="3E809962"/>
    <w:rsid w:val="3EC89C60"/>
    <w:rsid w:val="3EDEDCDC"/>
    <w:rsid w:val="3F5A489A"/>
    <w:rsid w:val="3F701A27"/>
    <w:rsid w:val="3F745F9B"/>
    <w:rsid w:val="3F861554"/>
    <w:rsid w:val="3FC59210"/>
    <w:rsid w:val="3FD98E73"/>
    <w:rsid w:val="401A5993"/>
    <w:rsid w:val="4063F84A"/>
    <w:rsid w:val="40701A98"/>
    <w:rsid w:val="407C609F"/>
    <w:rsid w:val="4095411A"/>
    <w:rsid w:val="40BAF794"/>
    <w:rsid w:val="40CF4696"/>
    <w:rsid w:val="41253E7D"/>
    <w:rsid w:val="413463F4"/>
    <w:rsid w:val="41387A4D"/>
    <w:rsid w:val="41521445"/>
    <w:rsid w:val="4153FB4B"/>
    <w:rsid w:val="4158A95B"/>
    <w:rsid w:val="415CCF05"/>
    <w:rsid w:val="4183ED43"/>
    <w:rsid w:val="41A79156"/>
    <w:rsid w:val="41AA2CE2"/>
    <w:rsid w:val="41AC89FF"/>
    <w:rsid w:val="41E07772"/>
    <w:rsid w:val="424886AF"/>
    <w:rsid w:val="424D6E49"/>
    <w:rsid w:val="424D8B62"/>
    <w:rsid w:val="42511DC2"/>
    <w:rsid w:val="426C437C"/>
    <w:rsid w:val="427553AF"/>
    <w:rsid w:val="427D2E17"/>
    <w:rsid w:val="42833DFE"/>
    <w:rsid w:val="42926AA4"/>
    <w:rsid w:val="4294B940"/>
    <w:rsid w:val="42BE6161"/>
    <w:rsid w:val="42DCA36B"/>
    <w:rsid w:val="4312EA47"/>
    <w:rsid w:val="433A7865"/>
    <w:rsid w:val="438C583E"/>
    <w:rsid w:val="43D39366"/>
    <w:rsid w:val="43ED5517"/>
    <w:rsid w:val="43F9B873"/>
    <w:rsid w:val="441F60CC"/>
    <w:rsid w:val="441F914E"/>
    <w:rsid w:val="44345C34"/>
    <w:rsid w:val="443F23E5"/>
    <w:rsid w:val="443F75AB"/>
    <w:rsid w:val="444416BA"/>
    <w:rsid w:val="4478C005"/>
    <w:rsid w:val="449EB466"/>
    <w:rsid w:val="44BA1F89"/>
    <w:rsid w:val="44CA4F84"/>
    <w:rsid w:val="44D08BCA"/>
    <w:rsid w:val="44D1BA44"/>
    <w:rsid w:val="44EE211D"/>
    <w:rsid w:val="44FC83EC"/>
    <w:rsid w:val="452D189C"/>
    <w:rsid w:val="4543253F"/>
    <w:rsid w:val="45799CEE"/>
    <w:rsid w:val="457D5AF0"/>
    <w:rsid w:val="45AB6EA8"/>
    <w:rsid w:val="45BE1210"/>
    <w:rsid w:val="45CD1B2B"/>
    <w:rsid w:val="45CD502D"/>
    <w:rsid w:val="46370A23"/>
    <w:rsid w:val="4642A52A"/>
    <w:rsid w:val="464B065E"/>
    <w:rsid w:val="4677D102"/>
    <w:rsid w:val="469A8EAB"/>
    <w:rsid w:val="46A26A1D"/>
    <w:rsid w:val="46ACD4BC"/>
    <w:rsid w:val="46CE7FD0"/>
    <w:rsid w:val="46E53491"/>
    <w:rsid w:val="47248CDD"/>
    <w:rsid w:val="474DAF89"/>
    <w:rsid w:val="47660D9D"/>
    <w:rsid w:val="476CC09B"/>
    <w:rsid w:val="47810A63"/>
    <w:rsid w:val="479D0570"/>
    <w:rsid w:val="480934EB"/>
    <w:rsid w:val="4834D4A1"/>
    <w:rsid w:val="4844D8B8"/>
    <w:rsid w:val="486E5654"/>
    <w:rsid w:val="488F5327"/>
    <w:rsid w:val="489552F3"/>
    <w:rsid w:val="48B6A9ED"/>
    <w:rsid w:val="48E0EE4F"/>
    <w:rsid w:val="48E906AA"/>
    <w:rsid w:val="48EE6EB8"/>
    <w:rsid w:val="48EF91EF"/>
    <w:rsid w:val="4915224E"/>
    <w:rsid w:val="492003B0"/>
    <w:rsid w:val="4921127B"/>
    <w:rsid w:val="492387FC"/>
    <w:rsid w:val="4923E1E2"/>
    <w:rsid w:val="49280C93"/>
    <w:rsid w:val="4949D8CA"/>
    <w:rsid w:val="49889DB2"/>
    <w:rsid w:val="499B9653"/>
    <w:rsid w:val="49B349A0"/>
    <w:rsid w:val="49CAC203"/>
    <w:rsid w:val="49DCCDF3"/>
    <w:rsid w:val="4A032BB3"/>
    <w:rsid w:val="4A1C2333"/>
    <w:rsid w:val="4A3998E2"/>
    <w:rsid w:val="4A6E5313"/>
    <w:rsid w:val="4A9E770B"/>
    <w:rsid w:val="4AA0C150"/>
    <w:rsid w:val="4AA77651"/>
    <w:rsid w:val="4AB36701"/>
    <w:rsid w:val="4AB67308"/>
    <w:rsid w:val="4ACCA667"/>
    <w:rsid w:val="4AE60828"/>
    <w:rsid w:val="4B1A868B"/>
    <w:rsid w:val="4B1C9C8E"/>
    <w:rsid w:val="4B234EA0"/>
    <w:rsid w:val="4B40D5AD"/>
    <w:rsid w:val="4B507525"/>
    <w:rsid w:val="4B58D8DC"/>
    <w:rsid w:val="4B5C0130"/>
    <w:rsid w:val="4B759461"/>
    <w:rsid w:val="4B772E4D"/>
    <w:rsid w:val="4B7F8D71"/>
    <w:rsid w:val="4B91FD62"/>
    <w:rsid w:val="4BC30FC3"/>
    <w:rsid w:val="4BD8595C"/>
    <w:rsid w:val="4BE2ECF2"/>
    <w:rsid w:val="4BE43C3C"/>
    <w:rsid w:val="4C051AB5"/>
    <w:rsid w:val="4C07BD73"/>
    <w:rsid w:val="4C1A299D"/>
    <w:rsid w:val="4C5A3544"/>
    <w:rsid w:val="4C674C35"/>
    <w:rsid w:val="4C684D16"/>
    <w:rsid w:val="4CEE60B3"/>
    <w:rsid w:val="4CEEA162"/>
    <w:rsid w:val="4D0EFD53"/>
    <w:rsid w:val="4D3EBC27"/>
    <w:rsid w:val="4D50D78D"/>
    <w:rsid w:val="4D619241"/>
    <w:rsid w:val="4D6AC7CF"/>
    <w:rsid w:val="4D6C6E19"/>
    <w:rsid w:val="4D8285F8"/>
    <w:rsid w:val="4DCE0549"/>
    <w:rsid w:val="4DD4C53D"/>
    <w:rsid w:val="4DDC2E94"/>
    <w:rsid w:val="4DE4BB85"/>
    <w:rsid w:val="4DF419A2"/>
    <w:rsid w:val="4DFB9239"/>
    <w:rsid w:val="4E1E0EFC"/>
    <w:rsid w:val="4E213F0D"/>
    <w:rsid w:val="4E3081A9"/>
    <w:rsid w:val="4E448617"/>
    <w:rsid w:val="4E452F5C"/>
    <w:rsid w:val="4E603B93"/>
    <w:rsid w:val="4E9E0EBE"/>
    <w:rsid w:val="4EBA187C"/>
    <w:rsid w:val="4ECD7882"/>
    <w:rsid w:val="4F106AE1"/>
    <w:rsid w:val="4F20B52F"/>
    <w:rsid w:val="4F4A7BEF"/>
    <w:rsid w:val="4F61722C"/>
    <w:rsid w:val="4FA5E21F"/>
    <w:rsid w:val="4FA7C6F1"/>
    <w:rsid w:val="501446D0"/>
    <w:rsid w:val="5041ABFA"/>
    <w:rsid w:val="5041DEC7"/>
    <w:rsid w:val="50539E98"/>
    <w:rsid w:val="5058F2B6"/>
    <w:rsid w:val="5065B88E"/>
    <w:rsid w:val="508608AA"/>
    <w:rsid w:val="5092FEB4"/>
    <w:rsid w:val="5094849F"/>
    <w:rsid w:val="50963FED"/>
    <w:rsid w:val="50A27A50"/>
    <w:rsid w:val="50CA523B"/>
    <w:rsid w:val="50F193CD"/>
    <w:rsid w:val="510DD39F"/>
    <w:rsid w:val="511C5A75"/>
    <w:rsid w:val="511C5C47"/>
    <w:rsid w:val="5125B48C"/>
    <w:rsid w:val="512EAEAF"/>
    <w:rsid w:val="51496D43"/>
    <w:rsid w:val="516AB6C2"/>
    <w:rsid w:val="51848D54"/>
    <w:rsid w:val="51969B0F"/>
    <w:rsid w:val="51B10880"/>
    <w:rsid w:val="51FCF430"/>
    <w:rsid w:val="5233630C"/>
    <w:rsid w:val="5245B87B"/>
    <w:rsid w:val="52693A59"/>
    <w:rsid w:val="529023EE"/>
    <w:rsid w:val="52DF67B3"/>
    <w:rsid w:val="52ED11D3"/>
    <w:rsid w:val="52EE27A8"/>
    <w:rsid w:val="52F18C7D"/>
    <w:rsid w:val="52F4C5D7"/>
    <w:rsid w:val="53059524"/>
    <w:rsid w:val="530F20DB"/>
    <w:rsid w:val="5317E5B6"/>
    <w:rsid w:val="53770761"/>
    <w:rsid w:val="539E5437"/>
    <w:rsid w:val="53D7031B"/>
    <w:rsid w:val="53F29ED2"/>
    <w:rsid w:val="5412E5EB"/>
    <w:rsid w:val="543ABE92"/>
    <w:rsid w:val="544BD6CA"/>
    <w:rsid w:val="547F9FBB"/>
    <w:rsid w:val="548FC203"/>
    <w:rsid w:val="5490CB9F"/>
    <w:rsid w:val="549523E1"/>
    <w:rsid w:val="54E9DAE1"/>
    <w:rsid w:val="54EB9DE5"/>
    <w:rsid w:val="55031971"/>
    <w:rsid w:val="55070958"/>
    <w:rsid w:val="55247472"/>
    <w:rsid w:val="556BCBE7"/>
    <w:rsid w:val="55BC32D9"/>
    <w:rsid w:val="55D24EEF"/>
    <w:rsid w:val="55E4F48D"/>
    <w:rsid w:val="5648F594"/>
    <w:rsid w:val="56C32FEA"/>
    <w:rsid w:val="5723E43D"/>
    <w:rsid w:val="5727662A"/>
    <w:rsid w:val="572DFEE4"/>
    <w:rsid w:val="574352F2"/>
    <w:rsid w:val="574CFD65"/>
    <w:rsid w:val="5754DA40"/>
    <w:rsid w:val="57588973"/>
    <w:rsid w:val="5759B2B3"/>
    <w:rsid w:val="575F4530"/>
    <w:rsid w:val="57825BF9"/>
    <w:rsid w:val="57C990B6"/>
    <w:rsid w:val="57CC933E"/>
    <w:rsid w:val="57F55A0D"/>
    <w:rsid w:val="5811B5DE"/>
    <w:rsid w:val="581F7788"/>
    <w:rsid w:val="5825D39D"/>
    <w:rsid w:val="5844DB78"/>
    <w:rsid w:val="58556D24"/>
    <w:rsid w:val="586F609B"/>
    <w:rsid w:val="587482E2"/>
    <w:rsid w:val="58DE64AA"/>
    <w:rsid w:val="58E73202"/>
    <w:rsid w:val="59276E2C"/>
    <w:rsid w:val="599E8209"/>
    <w:rsid w:val="59AB773E"/>
    <w:rsid w:val="59BF31CD"/>
    <w:rsid w:val="59BF7F53"/>
    <w:rsid w:val="5A62DD3E"/>
    <w:rsid w:val="5A75A98D"/>
    <w:rsid w:val="5AF5D9BE"/>
    <w:rsid w:val="5B39EBD1"/>
    <w:rsid w:val="5B5B7BC0"/>
    <w:rsid w:val="5B9C7B79"/>
    <w:rsid w:val="5BA9830E"/>
    <w:rsid w:val="5BBD0A46"/>
    <w:rsid w:val="5BC7D517"/>
    <w:rsid w:val="5C7AA8DB"/>
    <w:rsid w:val="5C9A32B7"/>
    <w:rsid w:val="5CB8751B"/>
    <w:rsid w:val="5CB99877"/>
    <w:rsid w:val="5CD2D723"/>
    <w:rsid w:val="5CD622CB"/>
    <w:rsid w:val="5CDC1AD3"/>
    <w:rsid w:val="5CF033A7"/>
    <w:rsid w:val="5CF5F07A"/>
    <w:rsid w:val="5D19060D"/>
    <w:rsid w:val="5D3673A8"/>
    <w:rsid w:val="5D3B7304"/>
    <w:rsid w:val="5D689B1E"/>
    <w:rsid w:val="5D786C95"/>
    <w:rsid w:val="5D788C68"/>
    <w:rsid w:val="5D98A99C"/>
    <w:rsid w:val="5DB624A6"/>
    <w:rsid w:val="5DC8F437"/>
    <w:rsid w:val="5DE1B6F2"/>
    <w:rsid w:val="5DE8F25D"/>
    <w:rsid w:val="5DF6DC1B"/>
    <w:rsid w:val="5E4346FF"/>
    <w:rsid w:val="5E58288C"/>
    <w:rsid w:val="5E5AF5B2"/>
    <w:rsid w:val="5EAD0604"/>
    <w:rsid w:val="5EDE2E36"/>
    <w:rsid w:val="5EEEEE68"/>
    <w:rsid w:val="5F3489BD"/>
    <w:rsid w:val="5F3BC2D5"/>
    <w:rsid w:val="5F5C7930"/>
    <w:rsid w:val="5F6E53A8"/>
    <w:rsid w:val="5F739A76"/>
    <w:rsid w:val="5F821B52"/>
    <w:rsid w:val="5FA2C894"/>
    <w:rsid w:val="5FBB285C"/>
    <w:rsid w:val="5FEE06C7"/>
    <w:rsid w:val="5FF51995"/>
    <w:rsid w:val="60062A4E"/>
    <w:rsid w:val="602329AF"/>
    <w:rsid w:val="60714A46"/>
    <w:rsid w:val="6083E1C6"/>
    <w:rsid w:val="60A779E3"/>
    <w:rsid w:val="60B0FBFA"/>
    <w:rsid w:val="60D05A1E"/>
    <w:rsid w:val="60D10B87"/>
    <w:rsid w:val="611691DF"/>
    <w:rsid w:val="61307D83"/>
    <w:rsid w:val="614F063A"/>
    <w:rsid w:val="6172F24C"/>
    <w:rsid w:val="618392DB"/>
    <w:rsid w:val="6200D086"/>
    <w:rsid w:val="6216D210"/>
    <w:rsid w:val="623218D5"/>
    <w:rsid w:val="6257BA49"/>
    <w:rsid w:val="6276C98E"/>
    <w:rsid w:val="6291EBAC"/>
    <w:rsid w:val="62C7BF95"/>
    <w:rsid w:val="62D075D8"/>
    <w:rsid w:val="62F0ED74"/>
    <w:rsid w:val="631C06E8"/>
    <w:rsid w:val="63596F88"/>
    <w:rsid w:val="6367719B"/>
    <w:rsid w:val="641F0D5E"/>
    <w:rsid w:val="643C76EC"/>
    <w:rsid w:val="645A93AC"/>
    <w:rsid w:val="646303EC"/>
    <w:rsid w:val="647842BC"/>
    <w:rsid w:val="647DCDEB"/>
    <w:rsid w:val="64928ACE"/>
    <w:rsid w:val="64A34FD2"/>
    <w:rsid w:val="64C4D3B8"/>
    <w:rsid w:val="64D152AA"/>
    <w:rsid w:val="64F42316"/>
    <w:rsid w:val="650D3CE8"/>
    <w:rsid w:val="65143A76"/>
    <w:rsid w:val="6515140A"/>
    <w:rsid w:val="654BE034"/>
    <w:rsid w:val="65624641"/>
    <w:rsid w:val="6581A1F1"/>
    <w:rsid w:val="65919CEE"/>
    <w:rsid w:val="65C3E452"/>
    <w:rsid w:val="65C92EEE"/>
    <w:rsid w:val="65CB7F35"/>
    <w:rsid w:val="65D87653"/>
    <w:rsid w:val="6607E07F"/>
    <w:rsid w:val="6608FC7E"/>
    <w:rsid w:val="66314646"/>
    <w:rsid w:val="6648391A"/>
    <w:rsid w:val="66A4C67C"/>
    <w:rsid w:val="66DE5623"/>
    <w:rsid w:val="66E87711"/>
    <w:rsid w:val="671F7E4B"/>
    <w:rsid w:val="6770264B"/>
    <w:rsid w:val="6773CDB2"/>
    <w:rsid w:val="677446B4"/>
    <w:rsid w:val="6798A92D"/>
    <w:rsid w:val="67CE6469"/>
    <w:rsid w:val="67D420D9"/>
    <w:rsid w:val="67D7E1D4"/>
    <w:rsid w:val="67E81AA8"/>
    <w:rsid w:val="68051B36"/>
    <w:rsid w:val="6811AAF1"/>
    <w:rsid w:val="687A2684"/>
    <w:rsid w:val="689DEE01"/>
    <w:rsid w:val="68B84F6D"/>
    <w:rsid w:val="68C1712A"/>
    <w:rsid w:val="68D29A4C"/>
    <w:rsid w:val="68DF17B7"/>
    <w:rsid w:val="6939034A"/>
    <w:rsid w:val="693EFCD8"/>
    <w:rsid w:val="696C7310"/>
    <w:rsid w:val="699F0DF5"/>
    <w:rsid w:val="69A7030B"/>
    <w:rsid w:val="69CE0ED0"/>
    <w:rsid w:val="69DF4575"/>
    <w:rsid w:val="69FE684F"/>
    <w:rsid w:val="6A0469D0"/>
    <w:rsid w:val="6A09BF0E"/>
    <w:rsid w:val="6A2A065B"/>
    <w:rsid w:val="6A3F6797"/>
    <w:rsid w:val="6A56D16D"/>
    <w:rsid w:val="6A585152"/>
    <w:rsid w:val="6A5DB5DB"/>
    <w:rsid w:val="6AA05D08"/>
    <w:rsid w:val="6AD35055"/>
    <w:rsid w:val="6ADABF00"/>
    <w:rsid w:val="6ADEDE25"/>
    <w:rsid w:val="6AE0FDBF"/>
    <w:rsid w:val="6AF5D977"/>
    <w:rsid w:val="6B0F7CB8"/>
    <w:rsid w:val="6B13CA24"/>
    <w:rsid w:val="6B5E2E49"/>
    <w:rsid w:val="6BA3B8D1"/>
    <w:rsid w:val="6BD733D3"/>
    <w:rsid w:val="6BF27260"/>
    <w:rsid w:val="6C098E97"/>
    <w:rsid w:val="6C204E16"/>
    <w:rsid w:val="6C320714"/>
    <w:rsid w:val="6C33DF57"/>
    <w:rsid w:val="6C6CDE1F"/>
    <w:rsid w:val="6C768F61"/>
    <w:rsid w:val="6C91A9D8"/>
    <w:rsid w:val="6CC3D93E"/>
    <w:rsid w:val="6D1CEEFE"/>
    <w:rsid w:val="6D487A23"/>
    <w:rsid w:val="6D4FCD4E"/>
    <w:rsid w:val="6D68AE01"/>
    <w:rsid w:val="6DE2B4BA"/>
    <w:rsid w:val="6DEE29E8"/>
    <w:rsid w:val="6E1B4C89"/>
    <w:rsid w:val="6E3C1594"/>
    <w:rsid w:val="6E5209B9"/>
    <w:rsid w:val="6E96DC9F"/>
    <w:rsid w:val="6EEB9DAF"/>
    <w:rsid w:val="6F163D51"/>
    <w:rsid w:val="6F2682AE"/>
    <w:rsid w:val="6F3CA4EE"/>
    <w:rsid w:val="6F405112"/>
    <w:rsid w:val="6FA4EF75"/>
    <w:rsid w:val="6FDF60A2"/>
    <w:rsid w:val="70422A6A"/>
    <w:rsid w:val="70AEA4FE"/>
    <w:rsid w:val="70CBF553"/>
    <w:rsid w:val="7133E4A0"/>
    <w:rsid w:val="7139E086"/>
    <w:rsid w:val="713C1E22"/>
    <w:rsid w:val="71604C10"/>
    <w:rsid w:val="7175F9D1"/>
    <w:rsid w:val="71810D20"/>
    <w:rsid w:val="71981327"/>
    <w:rsid w:val="719E4AA8"/>
    <w:rsid w:val="71A24DD6"/>
    <w:rsid w:val="71B8178B"/>
    <w:rsid w:val="71BB946B"/>
    <w:rsid w:val="71C952FC"/>
    <w:rsid w:val="723A1932"/>
    <w:rsid w:val="727E4057"/>
    <w:rsid w:val="7295EDAD"/>
    <w:rsid w:val="72B46FBA"/>
    <w:rsid w:val="72D3761F"/>
    <w:rsid w:val="73247EE9"/>
    <w:rsid w:val="733D5C20"/>
    <w:rsid w:val="735F29FE"/>
    <w:rsid w:val="73710D00"/>
    <w:rsid w:val="73A5E675"/>
    <w:rsid w:val="73B2CA97"/>
    <w:rsid w:val="73B46571"/>
    <w:rsid w:val="73C1E0AF"/>
    <w:rsid w:val="740622A9"/>
    <w:rsid w:val="740687E2"/>
    <w:rsid w:val="743622AF"/>
    <w:rsid w:val="746521A2"/>
    <w:rsid w:val="74F547F3"/>
    <w:rsid w:val="75456824"/>
    <w:rsid w:val="7553F1E8"/>
    <w:rsid w:val="75567346"/>
    <w:rsid w:val="7557D095"/>
    <w:rsid w:val="755B022C"/>
    <w:rsid w:val="756F0051"/>
    <w:rsid w:val="7570C9ED"/>
    <w:rsid w:val="75CFA834"/>
    <w:rsid w:val="75E011AD"/>
    <w:rsid w:val="75FDA3B5"/>
    <w:rsid w:val="76139781"/>
    <w:rsid w:val="761C5B6D"/>
    <w:rsid w:val="761D71A7"/>
    <w:rsid w:val="7625C3F8"/>
    <w:rsid w:val="76769E6F"/>
    <w:rsid w:val="767B1C42"/>
    <w:rsid w:val="768D85D4"/>
    <w:rsid w:val="76C98140"/>
    <w:rsid w:val="76F243A7"/>
    <w:rsid w:val="773B7AB1"/>
    <w:rsid w:val="775F4B90"/>
    <w:rsid w:val="775F8A43"/>
    <w:rsid w:val="77925804"/>
    <w:rsid w:val="77A1CEE5"/>
    <w:rsid w:val="77B2F2F5"/>
    <w:rsid w:val="77CF83C2"/>
    <w:rsid w:val="77D1D4A6"/>
    <w:rsid w:val="784FBF96"/>
    <w:rsid w:val="7856ECBB"/>
    <w:rsid w:val="787F5518"/>
    <w:rsid w:val="789DD598"/>
    <w:rsid w:val="789E99E7"/>
    <w:rsid w:val="78ABE28A"/>
    <w:rsid w:val="78B398DC"/>
    <w:rsid w:val="78B7CD5B"/>
    <w:rsid w:val="78F3A194"/>
    <w:rsid w:val="79276943"/>
    <w:rsid w:val="7934CE52"/>
    <w:rsid w:val="795DD7F2"/>
    <w:rsid w:val="79610269"/>
    <w:rsid w:val="7963C714"/>
    <w:rsid w:val="79A98454"/>
    <w:rsid w:val="79DB549C"/>
    <w:rsid w:val="79FC653E"/>
    <w:rsid w:val="7A11F675"/>
    <w:rsid w:val="7A15C473"/>
    <w:rsid w:val="7A28778F"/>
    <w:rsid w:val="7A34AB4E"/>
    <w:rsid w:val="7A51C223"/>
    <w:rsid w:val="7A59A568"/>
    <w:rsid w:val="7A67339A"/>
    <w:rsid w:val="7A7C8288"/>
    <w:rsid w:val="7ABA3537"/>
    <w:rsid w:val="7AC34600"/>
    <w:rsid w:val="7AD15AF6"/>
    <w:rsid w:val="7AD7BA6D"/>
    <w:rsid w:val="7AF2DFBA"/>
    <w:rsid w:val="7B06B545"/>
    <w:rsid w:val="7B1AF88A"/>
    <w:rsid w:val="7B3652CE"/>
    <w:rsid w:val="7B51A0C5"/>
    <w:rsid w:val="7B6023B7"/>
    <w:rsid w:val="7B6C0E77"/>
    <w:rsid w:val="7BAE1DEF"/>
    <w:rsid w:val="7BB1ADCA"/>
    <w:rsid w:val="7BB8E5E0"/>
    <w:rsid w:val="7BD97CB8"/>
    <w:rsid w:val="7BFD7140"/>
    <w:rsid w:val="7C01C840"/>
    <w:rsid w:val="7C3B721C"/>
    <w:rsid w:val="7C4D4247"/>
    <w:rsid w:val="7C61A0A5"/>
    <w:rsid w:val="7C621410"/>
    <w:rsid w:val="7C772B55"/>
    <w:rsid w:val="7C96F914"/>
    <w:rsid w:val="7CC67830"/>
    <w:rsid w:val="7CC79E14"/>
    <w:rsid w:val="7CCC14C8"/>
    <w:rsid w:val="7CE64632"/>
    <w:rsid w:val="7CF7C6F0"/>
    <w:rsid w:val="7D03CB25"/>
    <w:rsid w:val="7D5C409B"/>
    <w:rsid w:val="7D7736E3"/>
    <w:rsid w:val="7DB055CF"/>
    <w:rsid w:val="7DB7EBBB"/>
    <w:rsid w:val="7E396C5C"/>
    <w:rsid w:val="7E4F6898"/>
    <w:rsid w:val="7EACB9B1"/>
    <w:rsid w:val="7EC66A1D"/>
    <w:rsid w:val="7EE8991C"/>
    <w:rsid w:val="7EF086A2"/>
    <w:rsid w:val="7EF55D27"/>
    <w:rsid w:val="7EFA52C1"/>
    <w:rsid w:val="7F0094B5"/>
    <w:rsid w:val="7F136E9B"/>
    <w:rsid w:val="7F3C4088"/>
    <w:rsid w:val="7F603EDC"/>
    <w:rsid w:val="7F6747E7"/>
    <w:rsid w:val="7FDC1D8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A9C13"/>
  <w15:docId w15:val="{A06CC067-9ED9-4006-B921-226447F9B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宋体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422EF"/>
    <w:pPr>
      <w:ind w:firstLine="720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110D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1">
    <w:name w:val="heading 2"/>
    <w:basedOn w:val="a1"/>
    <w:next w:val="a1"/>
    <w:link w:val="22"/>
    <w:uiPriority w:val="9"/>
    <w:unhideWhenUsed/>
    <w:qFormat/>
    <w:rsid w:val="007653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1"/>
    <w:link w:val="32"/>
    <w:uiPriority w:val="9"/>
    <w:qFormat/>
    <w:rsid w:val="003E3CE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val="en-SG" w:eastAsia="zh-CN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85074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2F33D2"/>
    <w:pPr>
      <w:keepNext/>
      <w:keepLines/>
      <w:spacing w:before="200" w:line="48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2F33D2"/>
    <w:pPr>
      <w:keepNext/>
      <w:keepLines/>
      <w:spacing w:before="200" w:line="48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22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2F33D2"/>
    <w:pPr>
      <w:keepNext/>
      <w:keepLines/>
      <w:spacing w:before="200" w:line="48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2F33D2"/>
    <w:pPr>
      <w:keepNext/>
      <w:keepLines/>
      <w:spacing w:before="200" w:line="480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2F33D2"/>
    <w:pPr>
      <w:keepNext/>
      <w:keepLines/>
      <w:spacing w:before="200" w:line="48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link w:val="a6"/>
    <w:uiPriority w:val="34"/>
    <w:qFormat/>
    <w:rsid w:val="00AC68EB"/>
    <w:pPr>
      <w:ind w:left="720"/>
      <w:contextualSpacing/>
    </w:pPr>
  </w:style>
  <w:style w:type="table" w:styleId="a7">
    <w:name w:val="Table Grid"/>
    <w:basedOn w:val="a3"/>
    <w:uiPriority w:val="39"/>
    <w:rsid w:val="000C7DF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2"/>
    <w:uiPriority w:val="99"/>
    <w:unhideWhenUsed/>
    <w:rsid w:val="00875F4C"/>
    <w:rPr>
      <w:color w:val="0000FF"/>
      <w:u w:val="single"/>
    </w:rPr>
  </w:style>
  <w:style w:type="paragraph" w:styleId="a9">
    <w:name w:val="footer"/>
    <w:basedOn w:val="a1"/>
    <w:link w:val="aa"/>
    <w:uiPriority w:val="99"/>
    <w:unhideWhenUsed/>
    <w:rsid w:val="001F53E5"/>
    <w:pPr>
      <w:tabs>
        <w:tab w:val="center" w:pos="4320"/>
        <w:tab w:val="right" w:pos="8640"/>
      </w:tabs>
    </w:pPr>
  </w:style>
  <w:style w:type="character" w:customStyle="1" w:styleId="aa">
    <w:name w:val="页脚 字符"/>
    <w:basedOn w:val="a2"/>
    <w:link w:val="a9"/>
    <w:uiPriority w:val="99"/>
    <w:rsid w:val="001F53E5"/>
    <w:rPr>
      <w:rFonts w:ascii="Times New Roman" w:hAnsi="Times New Roman"/>
    </w:rPr>
  </w:style>
  <w:style w:type="character" w:styleId="ab">
    <w:name w:val="page number"/>
    <w:basedOn w:val="a2"/>
    <w:uiPriority w:val="99"/>
    <w:semiHidden/>
    <w:unhideWhenUsed/>
    <w:rsid w:val="001F53E5"/>
  </w:style>
  <w:style w:type="paragraph" w:styleId="ac">
    <w:name w:val="Balloon Text"/>
    <w:basedOn w:val="a1"/>
    <w:link w:val="ad"/>
    <w:uiPriority w:val="99"/>
    <w:semiHidden/>
    <w:unhideWhenUsed/>
    <w:rsid w:val="00693DBB"/>
    <w:rPr>
      <w:rFonts w:ascii="Tahoma" w:hAnsi="Tahoma" w:cs="Tahoma"/>
      <w:sz w:val="16"/>
      <w:szCs w:val="16"/>
    </w:rPr>
  </w:style>
  <w:style w:type="character" w:customStyle="1" w:styleId="ad">
    <w:name w:val="批注框文本 字符"/>
    <w:basedOn w:val="a2"/>
    <w:link w:val="ac"/>
    <w:uiPriority w:val="99"/>
    <w:semiHidden/>
    <w:rsid w:val="00693DBB"/>
    <w:rPr>
      <w:rFonts w:ascii="Tahoma" w:hAnsi="Tahoma" w:cs="Tahoma"/>
      <w:sz w:val="16"/>
      <w:szCs w:val="16"/>
    </w:rPr>
  </w:style>
  <w:style w:type="paragraph" w:styleId="ae">
    <w:name w:val="header"/>
    <w:basedOn w:val="a1"/>
    <w:link w:val="af"/>
    <w:uiPriority w:val="99"/>
    <w:unhideWhenUsed/>
    <w:rsid w:val="0035531D"/>
    <w:pPr>
      <w:tabs>
        <w:tab w:val="center" w:pos="4680"/>
        <w:tab w:val="right" w:pos="9360"/>
      </w:tabs>
    </w:pPr>
  </w:style>
  <w:style w:type="character" w:customStyle="1" w:styleId="af">
    <w:name w:val="页眉 字符"/>
    <w:basedOn w:val="a2"/>
    <w:link w:val="ae"/>
    <w:uiPriority w:val="99"/>
    <w:rsid w:val="0035531D"/>
    <w:rPr>
      <w:rFonts w:ascii="Times New Roman" w:hAnsi="Times New Roman"/>
    </w:rPr>
  </w:style>
  <w:style w:type="character" w:customStyle="1" w:styleId="italic">
    <w:name w:val="italic"/>
    <w:basedOn w:val="a2"/>
    <w:rsid w:val="00A621AF"/>
  </w:style>
  <w:style w:type="character" w:customStyle="1" w:styleId="fontstyle01">
    <w:name w:val="fontstyle01"/>
    <w:basedOn w:val="a2"/>
    <w:rsid w:val="002A55A1"/>
    <w:rPr>
      <w:rFonts w:ascii="AdvOTf8f9f135" w:hAnsi="AdvOTf8f9f135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2"/>
    <w:rsid w:val="002A55A1"/>
    <w:rPr>
      <w:rFonts w:ascii="AdvOTf8f9f135+20" w:hAnsi="AdvOTf8f9f135+20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2"/>
    <w:rsid w:val="005462B4"/>
    <w:rPr>
      <w:rFonts w:ascii="AdvOT2e364b11+fb" w:hAnsi="AdvOT2e364b11+fb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2">
    <w:name w:val="标题 3 字符"/>
    <w:basedOn w:val="a2"/>
    <w:link w:val="31"/>
    <w:uiPriority w:val="9"/>
    <w:rsid w:val="003E3CEA"/>
    <w:rPr>
      <w:rFonts w:ascii="Times New Roman" w:eastAsia="Times New Roman" w:hAnsi="Times New Roman" w:cs="Times New Roman"/>
      <w:b/>
      <w:bCs/>
      <w:sz w:val="27"/>
      <w:szCs w:val="27"/>
      <w:lang w:val="en-SG" w:eastAsia="zh-CN"/>
    </w:rPr>
  </w:style>
  <w:style w:type="character" w:customStyle="1" w:styleId="fontstyle31">
    <w:name w:val="fontstyle31"/>
    <w:basedOn w:val="a2"/>
    <w:rsid w:val="00D178B4"/>
    <w:rPr>
      <w:rFonts w:ascii="AdvTT3713a231+20" w:hAnsi="AdvTT3713a231+20" w:hint="default"/>
      <w:b w:val="0"/>
      <w:bCs w:val="0"/>
      <w:i w:val="0"/>
      <w:iCs w:val="0"/>
      <w:color w:val="231F1F"/>
      <w:sz w:val="18"/>
      <w:szCs w:val="18"/>
    </w:rPr>
  </w:style>
  <w:style w:type="character" w:customStyle="1" w:styleId="10">
    <w:name w:val="标题 1 字符"/>
    <w:basedOn w:val="a2"/>
    <w:link w:val="1"/>
    <w:uiPriority w:val="9"/>
    <w:rsid w:val="00110D84"/>
    <w:rPr>
      <w:rFonts w:ascii="Times New Roman" w:hAnsi="Times New Roman"/>
      <w:b/>
      <w:bCs/>
      <w:kern w:val="44"/>
      <w:sz w:val="44"/>
      <w:szCs w:val="44"/>
    </w:rPr>
  </w:style>
  <w:style w:type="character" w:customStyle="1" w:styleId="text">
    <w:name w:val="text"/>
    <w:basedOn w:val="a2"/>
    <w:rsid w:val="00F17A9B"/>
  </w:style>
  <w:style w:type="character" w:customStyle="1" w:styleId="40">
    <w:name w:val="标题 4 字符"/>
    <w:basedOn w:val="a2"/>
    <w:link w:val="4"/>
    <w:uiPriority w:val="9"/>
    <w:semiHidden/>
    <w:rsid w:val="00850747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f0">
    <w:name w:val="Unresolved Mention"/>
    <w:basedOn w:val="a2"/>
    <w:uiPriority w:val="99"/>
    <w:semiHidden/>
    <w:unhideWhenUsed/>
    <w:rsid w:val="005D2241"/>
    <w:rPr>
      <w:color w:val="605E5C"/>
      <w:shd w:val="clear" w:color="auto" w:fill="E1DFDD"/>
    </w:rPr>
  </w:style>
  <w:style w:type="character" w:styleId="af1">
    <w:name w:val="annotation reference"/>
    <w:basedOn w:val="a2"/>
    <w:uiPriority w:val="99"/>
    <w:semiHidden/>
    <w:unhideWhenUsed/>
    <w:rsid w:val="00C53815"/>
    <w:rPr>
      <w:sz w:val="16"/>
      <w:szCs w:val="16"/>
    </w:rPr>
  </w:style>
  <w:style w:type="paragraph" w:styleId="af2">
    <w:name w:val="annotation text"/>
    <w:basedOn w:val="a1"/>
    <w:link w:val="af3"/>
    <w:uiPriority w:val="99"/>
    <w:unhideWhenUsed/>
    <w:rsid w:val="00C53815"/>
    <w:rPr>
      <w:sz w:val="20"/>
      <w:szCs w:val="20"/>
    </w:rPr>
  </w:style>
  <w:style w:type="character" w:customStyle="1" w:styleId="af3">
    <w:name w:val="批注文字 字符"/>
    <w:basedOn w:val="a2"/>
    <w:link w:val="af2"/>
    <w:uiPriority w:val="99"/>
    <w:rsid w:val="00C53815"/>
    <w:rPr>
      <w:rFonts w:ascii="Times New Roman" w:hAnsi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53815"/>
    <w:rPr>
      <w:b/>
      <w:bCs/>
    </w:rPr>
  </w:style>
  <w:style w:type="character" w:customStyle="1" w:styleId="af5">
    <w:name w:val="批注主题 字符"/>
    <w:basedOn w:val="af3"/>
    <w:link w:val="af4"/>
    <w:uiPriority w:val="99"/>
    <w:semiHidden/>
    <w:rsid w:val="00C53815"/>
    <w:rPr>
      <w:rFonts w:ascii="Times New Roman" w:hAnsi="Times New Roman"/>
      <w:b/>
      <w:bCs/>
      <w:sz w:val="20"/>
      <w:szCs w:val="20"/>
    </w:rPr>
  </w:style>
  <w:style w:type="paragraph" w:styleId="af6">
    <w:name w:val="Normal (Web)"/>
    <w:basedOn w:val="a1"/>
    <w:uiPriority w:val="99"/>
    <w:unhideWhenUsed/>
    <w:rsid w:val="00665B2C"/>
    <w:pPr>
      <w:spacing w:before="100" w:beforeAutospacing="1" w:after="100" w:afterAutospacing="1"/>
    </w:pPr>
    <w:rPr>
      <w:rFonts w:eastAsia="Times New Roman" w:cs="Times New Roman"/>
      <w:lang w:eastAsia="zh-CN"/>
    </w:rPr>
  </w:style>
  <w:style w:type="paragraph" w:customStyle="1" w:styleId="EndNoteBibliographyTitle">
    <w:name w:val="EndNote Bibliography Title"/>
    <w:basedOn w:val="a1"/>
    <w:link w:val="EndNoteBibliographyTitleChar"/>
    <w:rsid w:val="00701D44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a2"/>
    <w:link w:val="EndNoteBibliographyTitle"/>
    <w:rsid w:val="00701D44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a1"/>
    <w:link w:val="EndNoteBibliographyChar"/>
    <w:rsid w:val="00701D44"/>
    <w:pPr>
      <w:spacing w:line="48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a2"/>
    <w:link w:val="EndNoteBibliography"/>
    <w:rsid w:val="00701D44"/>
    <w:rPr>
      <w:rFonts w:ascii="Times New Roman" w:hAnsi="Times New Roman" w:cs="Times New Roman"/>
      <w:noProof/>
    </w:rPr>
  </w:style>
  <w:style w:type="character" w:customStyle="1" w:styleId="22">
    <w:name w:val="标题 2 字符"/>
    <w:basedOn w:val="a2"/>
    <w:link w:val="21"/>
    <w:uiPriority w:val="9"/>
    <w:rsid w:val="007653E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7">
    <w:name w:val="Placeholder Text"/>
    <w:basedOn w:val="a2"/>
    <w:uiPriority w:val="99"/>
    <w:semiHidden/>
    <w:rsid w:val="00AD7A7D"/>
    <w:rPr>
      <w:color w:val="808080"/>
    </w:rPr>
  </w:style>
  <w:style w:type="paragraph" w:styleId="af8">
    <w:name w:val="Date"/>
    <w:basedOn w:val="a1"/>
    <w:next w:val="a1"/>
    <w:link w:val="af9"/>
    <w:uiPriority w:val="99"/>
    <w:semiHidden/>
    <w:unhideWhenUsed/>
    <w:rsid w:val="00B95158"/>
  </w:style>
  <w:style w:type="character" w:customStyle="1" w:styleId="af9">
    <w:name w:val="日期 字符"/>
    <w:basedOn w:val="a2"/>
    <w:link w:val="af8"/>
    <w:uiPriority w:val="99"/>
    <w:semiHidden/>
    <w:rsid w:val="00B95158"/>
    <w:rPr>
      <w:rFonts w:ascii="Times New Roman" w:hAnsi="Times New Roman"/>
    </w:rPr>
  </w:style>
  <w:style w:type="paragraph" w:styleId="TOC">
    <w:name w:val="TOC Heading"/>
    <w:basedOn w:val="1"/>
    <w:next w:val="a1"/>
    <w:uiPriority w:val="39"/>
    <w:unhideWhenUsed/>
    <w:qFormat/>
    <w:rsid w:val="00B95158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TOC1">
    <w:name w:val="toc 1"/>
    <w:basedOn w:val="a1"/>
    <w:next w:val="a1"/>
    <w:autoRedefine/>
    <w:uiPriority w:val="39"/>
    <w:unhideWhenUsed/>
    <w:rsid w:val="00250A94"/>
    <w:pPr>
      <w:tabs>
        <w:tab w:val="right" w:leader="dot" w:pos="9180"/>
      </w:tabs>
      <w:spacing w:line="480" w:lineRule="auto"/>
      <w:ind w:firstLine="0"/>
    </w:pPr>
  </w:style>
  <w:style w:type="paragraph" w:styleId="TOC2">
    <w:name w:val="toc 2"/>
    <w:basedOn w:val="a1"/>
    <w:next w:val="a1"/>
    <w:autoRedefine/>
    <w:uiPriority w:val="39"/>
    <w:unhideWhenUsed/>
    <w:rsid w:val="00B95158"/>
    <w:pPr>
      <w:tabs>
        <w:tab w:val="left" w:pos="880"/>
        <w:tab w:val="right" w:leader="dot" w:pos="7910"/>
      </w:tabs>
      <w:spacing w:after="100"/>
      <w:ind w:left="240"/>
    </w:pPr>
    <w:rPr>
      <w:rFonts w:cs="Times New Roman"/>
      <w:noProof/>
      <w:lang w:eastAsia="zh-CN"/>
    </w:rPr>
  </w:style>
  <w:style w:type="character" w:customStyle="1" w:styleId="fontstyle41">
    <w:name w:val="fontstyle41"/>
    <w:basedOn w:val="a2"/>
    <w:rsid w:val="00B95158"/>
    <w:rPr>
      <w:rFonts w:ascii="AdvOTdd3b7348.I+03" w:hAnsi="AdvOTdd3b7348.I+03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51">
    <w:name w:val="fontstyle51"/>
    <w:basedOn w:val="a2"/>
    <w:rsid w:val="00B95158"/>
    <w:rPr>
      <w:rFonts w:ascii="AdvOT02ce3bbb.I" w:hAnsi="AdvOT02ce3bbb.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61">
    <w:name w:val="fontstyle61"/>
    <w:basedOn w:val="a2"/>
    <w:rsid w:val="00B95158"/>
    <w:rPr>
      <w:rFonts w:ascii="AdvPS4C9543" w:hAnsi="AdvPS4C9543" w:hint="default"/>
      <w:b w:val="0"/>
      <w:bCs w:val="0"/>
      <w:i w:val="0"/>
      <w:iCs w:val="0"/>
      <w:color w:val="231F20"/>
      <w:sz w:val="20"/>
      <w:szCs w:val="20"/>
    </w:rPr>
  </w:style>
  <w:style w:type="character" w:styleId="afa">
    <w:name w:val="Emphasis"/>
    <w:basedOn w:val="a2"/>
    <w:uiPriority w:val="20"/>
    <w:qFormat/>
    <w:rsid w:val="00B95158"/>
    <w:rPr>
      <w:i/>
      <w:iCs/>
    </w:rPr>
  </w:style>
  <w:style w:type="character" w:customStyle="1" w:styleId="a6">
    <w:name w:val="列表段落 字符"/>
    <w:basedOn w:val="a2"/>
    <w:link w:val="a5"/>
    <w:uiPriority w:val="34"/>
    <w:rsid w:val="00B95158"/>
    <w:rPr>
      <w:rFonts w:ascii="Times New Roman" w:hAnsi="Times New Roman"/>
    </w:rPr>
  </w:style>
  <w:style w:type="character" w:customStyle="1" w:styleId="stix">
    <w:name w:val="stix"/>
    <w:basedOn w:val="a2"/>
    <w:rsid w:val="00B95158"/>
  </w:style>
  <w:style w:type="character" w:customStyle="1" w:styleId="fontstyle71">
    <w:name w:val="fontstyle71"/>
    <w:basedOn w:val="a2"/>
    <w:rsid w:val="00B95158"/>
    <w:rPr>
      <w:rFonts w:ascii="AdvOT1ef757c0+03" w:hAnsi="AdvOT1ef757c0+03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81">
    <w:name w:val="fontstyle81"/>
    <w:basedOn w:val="a2"/>
    <w:rsid w:val="00B95158"/>
    <w:rPr>
      <w:rFonts w:ascii="AdvOT1ef757c0+fb" w:hAnsi="AdvOT1ef757c0+fb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UnresolvedMention1">
    <w:name w:val="Unresolved Mention1"/>
    <w:basedOn w:val="a2"/>
    <w:uiPriority w:val="99"/>
    <w:semiHidden/>
    <w:unhideWhenUsed/>
    <w:rsid w:val="00B95158"/>
    <w:rPr>
      <w:color w:val="605E5C"/>
      <w:shd w:val="clear" w:color="auto" w:fill="E1DFDD"/>
    </w:rPr>
  </w:style>
  <w:style w:type="character" w:styleId="HTML">
    <w:name w:val="HTML Cite"/>
    <w:basedOn w:val="a2"/>
    <w:uiPriority w:val="99"/>
    <w:semiHidden/>
    <w:unhideWhenUsed/>
    <w:rsid w:val="00B95158"/>
    <w:rPr>
      <w:i/>
      <w:iCs/>
    </w:rPr>
  </w:style>
  <w:style w:type="character" w:customStyle="1" w:styleId="mwe-math-mathml-inline">
    <w:name w:val="mwe-math-mathml-inline"/>
    <w:basedOn w:val="a2"/>
    <w:rsid w:val="00B95158"/>
  </w:style>
  <w:style w:type="paragraph" w:styleId="afb">
    <w:name w:val="Revision"/>
    <w:hidden/>
    <w:uiPriority w:val="99"/>
    <w:semiHidden/>
    <w:rsid w:val="00B95158"/>
    <w:rPr>
      <w:rFonts w:ascii="Times New Roman" w:hAnsi="Times New Roman"/>
    </w:rPr>
  </w:style>
  <w:style w:type="character" w:customStyle="1" w:styleId="apple-converted-space">
    <w:name w:val="apple-converted-space"/>
    <w:basedOn w:val="a2"/>
    <w:rsid w:val="00B95158"/>
  </w:style>
  <w:style w:type="character" w:customStyle="1" w:styleId="cit-title">
    <w:name w:val="cit-title"/>
    <w:basedOn w:val="a2"/>
    <w:rsid w:val="00B95158"/>
  </w:style>
  <w:style w:type="character" w:customStyle="1" w:styleId="cit-year-info">
    <w:name w:val="cit-year-info"/>
    <w:basedOn w:val="a2"/>
    <w:rsid w:val="00B95158"/>
  </w:style>
  <w:style w:type="character" w:customStyle="1" w:styleId="cit-volume">
    <w:name w:val="cit-volume"/>
    <w:basedOn w:val="a2"/>
    <w:rsid w:val="00B95158"/>
  </w:style>
  <w:style w:type="character" w:customStyle="1" w:styleId="cit-issue">
    <w:name w:val="cit-issue"/>
    <w:basedOn w:val="a2"/>
    <w:rsid w:val="00B95158"/>
  </w:style>
  <w:style w:type="character" w:customStyle="1" w:styleId="cit-pagerange">
    <w:name w:val="cit-pagerange"/>
    <w:basedOn w:val="a2"/>
    <w:rsid w:val="00B95158"/>
  </w:style>
  <w:style w:type="character" w:customStyle="1" w:styleId="u-visually-hidden">
    <w:name w:val="u-visually-hidden"/>
    <w:basedOn w:val="a2"/>
    <w:rsid w:val="00B95158"/>
  </w:style>
  <w:style w:type="character" w:customStyle="1" w:styleId="cf01">
    <w:name w:val="cf01"/>
    <w:basedOn w:val="a2"/>
    <w:rsid w:val="00B95158"/>
    <w:rPr>
      <w:rFonts w:ascii="微软雅黑" w:eastAsia="微软雅黑" w:hAnsi="微软雅黑" w:hint="eastAsia"/>
      <w:sz w:val="18"/>
      <w:szCs w:val="18"/>
    </w:rPr>
  </w:style>
  <w:style w:type="character" w:customStyle="1" w:styleId="cf11">
    <w:name w:val="cf11"/>
    <w:basedOn w:val="a2"/>
    <w:rsid w:val="00B95158"/>
    <w:rPr>
      <w:rFonts w:ascii="微软雅黑" w:eastAsia="微软雅黑" w:hAnsi="微软雅黑" w:hint="eastAsia"/>
      <w:sz w:val="18"/>
      <w:szCs w:val="18"/>
    </w:rPr>
  </w:style>
  <w:style w:type="character" w:customStyle="1" w:styleId="cf21">
    <w:name w:val="cf21"/>
    <w:basedOn w:val="a2"/>
    <w:rsid w:val="00B95158"/>
    <w:rPr>
      <w:rFonts w:ascii="微软雅黑" w:eastAsia="微软雅黑" w:hAnsi="微软雅黑" w:hint="eastAsia"/>
      <w:sz w:val="18"/>
      <w:szCs w:val="18"/>
    </w:rPr>
  </w:style>
  <w:style w:type="character" w:styleId="afc">
    <w:name w:val="Strong"/>
    <w:basedOn w:val="a2"/>
    <w:uiPriority w:val="22"/>
    <w:qFormat/>
    <w:rsid w:val="00B95158"/>
    <w:rPr>
      <w:b/>
      <w:bCs/>
    </w:rPr>
  </w:style>
  <w:style w:type="paragraph" w:styleId="afd">
    <w:name w:val="No Spacing"/>
    <w:uiPriority w:val="1"/>
    <w:qFormat/>
    <w:rsid w:val="00B95158"/>
    <w:pPr>
      <w:ind w:left="357" w:hanging="357"/>
    </w:pPr>
    <w:rPr>
      <w:rFonts w:ascii="Times New Roman" w:eastAsiaTheme="minorEastAsia" w:hAnsi="Times New Roman" w:cs="Times New Roman"/>
    </w:rPr>
  </w:style>
  <w:style w:type="paragraph" w:styleId="afe">
    <w:name w:val="Document Map"/>
    <w:basedOn w:val="a1"/>
    <w:link w:val="aff"/>
    <w:uiPriority w:val="99"/>
    <w:semiHidden/>
    <w:unhideWhenUsed/>
    <w:rsid w:val="00B95158"/>
    <w:pPr>
      <w:ind w:firstLine="357"/>
    </w:pPr>
    <w:rPr>
      <w:rFonts w:ascii="Helvetica" w:eastAsiaTheme="minorEastAsia" w:hAnsi="Helvetica" w:cs="Times New Roman"/>
      <w:sz w:val="26"/>
      <w:szCs w:val="26"/>
    </w:rPr>
  </w:style>
  <w:style w:type="character" w:customStyle="1" w:styleId="aff">
    <w:name w:val="文档结构图 字符"/>
    <w:basedOn w:val="a2"/>
    <w:link w:val="afe"/>
    <w:uiPriority w:val="99"/>
    <w:semiHidden/>
    <w:rsid w:val="00B95158"/>
    <w:rPr>
      <w:rFonts w:ascii="Helvetica" w:eastAsiaTheme="minorEastAsia" w:hAnsi="Helvetica" w:cs="Times New Roman"/>
      <w:sz w:val="26"/>
      <w:szCs w:val="26"/>
    </w:rPr>
  </w:style>
  <w:style w:type="paragraph" w:customStyle="1" w:styleId="Default">
    <w:name w:val="Default"/>
    <w:rsid w:val="00B95158"/>
    <w:pPr>
      <w:autoSpaceDE w:val="0"/>
      <w:autoSpaceDN w:val="0"/>
      <w:adjustRightInd w:val="0"/>
    </w:pPr>
    <w:rPr>
      <w:rFonts w:ascii="Book Antiqua" w:eastAsiaTheme="minorEastAsia" w:hAnsi="Book Antiqua" w:cs="Book Antiqua"/>
      <w:color w:val="000000"/>
      <w:lang w:val="en-SG"/>
    </w:rPr>
  </w:style>
  <w:style w:type="character" w:styleId="aff0">
    <w:name w:val="FollowedHyperlink"/>
    <w:basedOn w:val="a2"/>
    <w:uiPriority w:val="99"/>
    <w:semiHidden/>
    <w:unhideWhenUsed/>
    <w:rsid w:val="00B95158"/>
    <w:rPr>
      <w:color w:val="800080" w:themeColor="followedHyperlink"/>
      <w:u w:val="single"/>
    </w:rPr>
  </w:style>
  <w:style w:type="character" w:styleId="aff1">
    <w:name w:val="line number"/>
    <w:basedOn w:val="a2"/>
    <w:uiPriority w:val="99"/>
    <w:semiHidden/>
    <w:unhideWhenUsed/>
    <w:rsid w:val="00B95158"/>
  </w:style>
  <w:style w:type="paragraph" w:styleId="aff2">
    <w:name w:val="endnote text"/>
    <w:basedOn w:val="a1"/>
    <w:link w:val="aff3"/>
    <w:uiPriority w:val="99"/>
    <w:semiHidden/>
    <w:unhideWhenUsed/>
    <w:rsid w:val="00B95158"/>
    <w:rPr>
      <w:sz w:val="20"/>
      <w:szCs w:val="20"/>
    </w:rPr>
  </w:style>
  <w:style w:type="character" w:customStyle="1" w:styleId="aff3">
    <w:name w:val="尾注文本 字符"/>
    <w:basedOn w:val="a2"/>
    <w:link w:val="aff2"/>
    <w:uiPriority w:val="99"/>
    <w:semiHidden/>
    <w:rsid w:val="00B95158"/>
    <w:rPr>
      <w:rFonts w:ascii="Times New Roman" w:hAnsi="Times New Roman"/>
      <w:sz w:val="20"/>
      <w:szCs w:val="20"/>
    </w:rPr>
  </w:style>
  <w:style w:type="character" w:styleId="aff4">
    <w:name w:val="endnote reference"/>
    <w:basedOn w:val="a2"/>
    <w:uiPriority w:val="99"/>
    <w:semiHidden/>
    <w:unhideWhenUsed/>
    <w:rsid w:val="00B95158"/>
    <w:rPr>
      <w:vertAlign w:val="superscript"/>
    </w:rPr>
  </w:style>
  <w:style w:type="paragraph" w:styleId="TOC3">
    <w:name w:val="toc 3"/>
    <w:basedOn w:val="a1"/>
    <w:next w:val="a1"/>
    <w:autoRedefine/>
    <w:uiPriority w:val="39"/>
    <w:unhideWhenUsed/>
    <w:rsid w:val="00B95158"/>
    <w:pPr>
      <w:spacing w:after="100"/>
      <w:ind w:left="480"/>
    </w:pPr>
  </w:style>
  <w:style w:type="character" w:customStyle="1" w:styleId="ref">
    <w:name w:val="ref"/>
    <w:basedOn w:val="a2"/>
    <w:rsid w:val="00B95158"/>
  </w:style>
  <w:style w:type="character" w:customStyle="1" w:styleId="high-light">
    <w:name w:val="high-light"/>
    <w:basedOn w:val="a2"/>
    <w:rsid w:val="00B95158"/>
  </w:style>
  <w:style w:type="character" w:customStyle="1" w:styleId="50">
    <w:name w:val="标题 5 字符"/>
    <w:basedOn w:val="a2"/>
    <w:link w:val="5"/>
    <w:uiPriority w:val="9"/>
    <w:semiHidden/>
    <w:rsid w:val="002F33D2"/>
    <w:rPr>
      <w:rFonts w:asciiTheme="majorHAnsi" w:eastAsiaTheme="majorEastAsia" w:hAnsiTheme="majorHAnsi" w:cstheme="majorBidi"/>
      <w:color w:val="243F60" w:themeColor="accent1" w:themeShade="7F"/>
      <w:szCs w:val="22"/>
    </w:rPr>
  </w:style>
  <w:style w:type="character" w:customStyle="1" w:styleId="60">
    <w:name w:val="标题 6 字符"/>
    <w:basedOn w:val="a2"/>
    <w:link w:val="6"/>
    <w:uiPriority w:val="9"/>
    <w:semiHidden/>
    <w:rsid w:val="002F33D2"/>
    <w:rPr>
      <w:rFonts w:asciiTheme="majorHAnsi" w:eastAsiaTheme="majorEastAsia" w:hAnsiTheme="majorHAnsi" w:cstheme="majorBidi"/>
      <w:i/>
      <w:iCs/>
      <w:color w:val="243F60" w:themeColor="accent1" w:themeShade="7F"/>
      <w:szCs w:val="22"/>
    </w:rPr>
  </w:style>
  <w:style w:type="character" w:customStyle="1" w:styleId="70">
    <w:name w:val="标题 7 字符"/>
    <w:basedOn w:val="a2"/>
    <w:link w:val="7"/>
    <w:uiPriority w:val="9"/>
    <w:semiHidden/>
    <w:rsid w:val="002F33D2"/>
    <w:rPr>
      <w:rFonts w:asciiTheme="majorHAnsi" w:eastAsiaTheme="majorEastAsia" w:hAnsiTheme="majorHAnsi" w:cstheme="majorBidi"/>
      <w:i/>
      <w:iCs/>
      <w:color w:val="404040" w:themeColor="text1" w:themeTint="BF"/>
      <w:szCs w:val="22"/>
    </w:rPr>
  </w:style>
  <w:style w:type="character" w:customStyle="1" w:styleId="80">
    <w:name w:val="标题 8 字符"/>
    <w:basedOn w:val="a2"/>
    <w:link w:val="8"/>
    <w:uiPriority w:val="9"/>
    <w:semiHidden/>
    <w:rsid w:val="002F33D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2F33D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5">
    <w:name w:val="Title"/>
    <w:basedOn w:val="a1"/>
    <w:next w:val="a1"/>
    <w:link w:val="aff6"/>
    <w:uiPriority w:val="10"/>
    <w:qFormat/>
    <w:rsid w:val="002F33D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6">
    <w:name w:val="标题 字符"/>
    <w:basedOn w:val="a2"/>
    <w:link w:val="aff5"/>
    <w:uiPriority w:val="10"/>
    <w:rsid w:val="002F33D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7">
    <w:name w:val="Subtitle"/>
    <w:basedOn w:val="a1"/>
    <w:next w:val="a1"/>
    <w:link w:val="aff8"/>
    <w:uiPriority w:val="11"/>
    <w:qFormat/>
    <w:rsid w:val="002F33D2"/>
    <w:pPr>
      <w:numPr>
        <w:ilvl w:val="1"/>
      </w:numPr>
      <w:spacing w:line="480" w:lineRule="auto"/>
      <w:ind w:firstLine="720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f8">
    <w:name w:val="副标题 字符"/>
    <w:basedOn w:val="a2"/>
    <w:link w:val="aff7"/>
    <w:uiPriority w:val="11"/>
    <w:rsid w:val="002F33D2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aff9">
    <w:name w:val="Body Text"/>
    <w:basedOn w:val="a1"/>
    <w:link w:val="affa"/>
    <w:uiPriority w:val="99"/>
    <w:unhideWhenUsed/>
    <w:rsid w:val="002F33D2"/>
    <w:pPr>
      <w:spacing w:after="120" w:line="480" w:lineRule="auto"/>
    </w:pPr>
    <w:rPr>
      <w:rFonts w:eastAsia="Times New Roman"/>
      <w:szCs w:val="22"/>
    </w:rPr>
  </w:style>
  <w:style w:type="character" w:customStyle="1" w:styleId="affa">
    <w:name w:val="正文文本 字符"/>
    <w:basedOn w:val="a2"/>
    <w:link w:val="aff9"/>
    <w:uiPriority w:val="99"/>
    <w:rsid w:val="002F33D2"/>
    <w:rPr>
      <w:rFonts w:ascii="Times New Roman" w:eastAsia="Times New Roman" w:hAnsi="Times New Roman"/>
      <w:szCs w:val="22"/>
    </w:rPr>
  </w:style>
  <w:style w:type="paragraph" w:styleId="23">
    <w:name w:val="Body Text 2"/>
    <w:basedOn w:val="a1"/>
    <w:link w:val="24"/>
    <w:uiPriority w:val="99"/>
    <w:unhideWhenUsed/>
    <w:rsid w:val="002F33D2"/>
    <w:pPr>
      <w:spacing w:after="120" w:line="480" w:lineRule="auto"/>
    </w:pPr>
    <w:rPr>
      <w:rFonts w:eastAsia="Times New Roman"/>
      <w:szCs w:val="22"/>
    </w:rPr>
  </w:style>
  <w:style w:type="character" w:customStyle="1" w:styleId="24">
    <w:name w:val="正文文本 2 字符"/>
    <w:basedOn w:val="a2"/>
    <w:link w:val="23"/>
    <w:uiPriority w:val="99"/>
    <w:rsid w:val="002F33D2"/>
    <w:rPr>
      <w:rFonts w:ascii="Times New Roman" w:eastAsia="Times New Roman" w:hAnsi="Times New Roman"/>
      <w:szCs w:val="22"/>
    </w:rPr>
  </w:style>
  <w:style w:type="paragraph" w:styleId="33">
    <w:name w:val="Body Text 3"/>
    <w:basedOn w:val="a1"/>
    <w:link w:val="34"/>
    <w:uiPriority w:val="99"/>
    <w:unhideWhenUsed/>
    <w:rsid w:val="002F33D2"/>
    <w:pPr>
      <w:spacing w:after="120" w:line="480" w:lineRule="auto"/>
    </w:pPr>
    <w:rPr>
      <w:rFonts w:eastAsia="Times New Roman"/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2F33D2"/>
    <w:rPr>
      <w:rFonts w:ascii="Times New Roman" w:eastAsia="Times New Roman" w:hAnsi="Times New Roman"/>
      <w:sz w:val="16"/>
      <w:szCs w:val="16"/>
    </w:rPr>
  </w:style>
  <w:style w:type="paragraph" w:styleId="affb">
    <w:name w:val="List"/>
    <w:basedOn w:val="a1"/>
    <w:uiPriority w:val="99"/>
    <w:unhideWhenUsed/>
    <w:rsid w:val="002F33D2"/>
    <w:pPr>
      <w:spacing w:line="480" w:lineRule="auto"/>
      <w:ind w:left="360" w:hanging="360"/>
      <w:contextualSpacing/>
    </w:pPr>
    <w:rPr>
      <w:rFonts w:eastAsia="Times New Roman"/>
      <w:szCs w:val="22"/>
    </w:rPr>
  </w:style>
  <w:style w:type="paragraph" w:styleId="25">
    <w:name w:val="List 2"/>
    <w:basedOn w:val="a1"/>
    <w:uiPriority w:val="99"/>
    <w:unhideWhenUsed/>
    <w:rsid w:val="002F33D2"/>
    <w:pPr>
      <w:spacing w:line="480" w:lineRule="auto"/>
      <w:ind w:left="720" w:hanging="360"/>
      <w:contextualSpacing/>
    </w:pPr>
    <w:rPr>
      <w:rFonts w:eastAsia="Times New Roman"/>
      <w:szCs w:val="22"/>
    </w:rPr>
  </w:style>
  <w:style w:type="paragraph" w:styleId="35">
    <w:name w:val="List 3"/>
    <w:basedOn w:val="a1"/>
    <w:uiPriority w:val="99"/>
    <w:unhideWhenUsed/>
    <w:rsid w:val="002F33D2"/>
    <w:pPr>
      <w:spacing w:line="480" w:lineRule="auto"/>
      <w:ind w:left="1080" w:hanging="360"/>
      <w:contextualSpacing/>
    </w:pPr>
    <w:rPr>
      <w:rFonts w:eastAsia="Times New Roman"/>
      <w:szCs w:val="22"/>
    </w:rPr>
  </w:style>
  <w:style w:type="paragraph" w:styleId="a0">
    <w:name w:val="List Bullet"/>
    <w:basedOn w:val="a1"/>
    <w:uiPriority w:val="99"/>
    <w:unhideWhenUsed/>
    <w:rsid w:val="002F33D2"/>
    <w:pPr>
      <w:numPr>
        <w:numId w:val="30"/>
      </w:numPr>
      <w:tabs>
        <w:tab w:val="clear" w:pos="360"/>
      </w:tabs>
      <w:spacing w:line="480" w:lineRule="auto"/>
      <w:ind w:left="0" w:firstLine="0"/>
      <w:contextualSpacing/>
    </w:pPr>
    <w:rPr>
      <w:rFonts w:eastAsia="Times New Roman"/>
      <w:szCs w:val="22"/>
    </w:rPr>
  </w:style>
  <w:style w:type="paragraph" w:styleId="20">
    <w:name w:val="List Bullet 2"/>
    <w:basedOn w:val="a1"/>
    <w:uiPriority w:val="99"/>
    <w:unhideWhenUsed/>
    <w:rsid w:val="002F33D2"/>
    <w:pPr>
      <w:numPr>
        <w:numId w:val="31"/>
      </w:numPr>
      <w:tabs>
        <w:tab w:val="clear" w:pos="720"/>
      </w:tabs>
      <w:spacing w:line="480" w:lineRule="auto"/>
      <w:ind w:left="0" w:firstLine="0"/>
      <w:contextualSpacing/>
    </w:pPr>
    <w:rPr>
      <w:rFonts w:eastAsia="Times New Roman"/>
      <w:szCs w:val="22"/>
    </w:rPr>
  </w:style>
  <w:style w:type="paragraph" w:styleId="30">
    <w:name w:val="List Bullet 3"/>
    <w:basedOn w:val="a1"/>
    <w:uiPriority w:val="99"/>
    <w:unhideWhenUsed/>
    <w:rsid w:val="002F33D2"/>
    <w:pPr>
      <w:numPr>
        <w:numId w:val="32"/>
      </w:numPr>
      <w:tabs>
        <w:tab w:val="clear" w:pos="1080"/>
      </w:tabs>
      <w:spacing w:line="480" w:lineRule="auto"/>
      <w:ind w:left="0" w:firstLine="0"/>
      <w:contextualSpacing/>
    </w:pPr>
    <w:rPr>
      <w:rFonts w:eastAsia="Times New Roman"/>
      <w:szCs w:val="22"/>
    </w:rPr>
  </w:style>
  <w:style w:type="paragraph" w:styleId="a">
    <w:name w:val="List Number"/>
    <w:basedOn w:val="a1"/>
    <w:uiPriority w:val="99"/>
    <w:unhideWhenUsed/>
    <w:rsid w:val="002F33D2"/>
    <w:pPr>
      <w:numPr>
        <w:numId w:val="34"/>
      </w:numPr>
      <w:tabs>
        <w:tab w:val="clear" w:pos="360"/>
      </w:tabs>
      <w:spacing w:line="480" w:lineRule="auto"/>
      <w:ind w:left="0" w:firstLine="0"/>
      <w:contextualSpacing/>
    </w:pPr>
    <w:rPr>
      <w:rFonts w:eastAsia="Times New Roman"/>
      <w:szCs w:val="22"/>
    </w:rPr>
  </w:style>
  <w:style w:type="paragraph" w:styleId="2">
    <w:name w:val="List Number 2"/>
    <w:basedOn w:val="a1"/>
    <w:uiPriority w:val="99"/>
    <w:unhideWhenUsed/>
    <w:rsid w:val="002F33D2"/>
    <w:pPr>
      <w:numPr>
        <w:numId w:val="35"/>
      </w:numPr>
      <w:tabs>
        <w:tab w:val="clear" w:pos="720"/>
      </w:tabs>
      <w:spacing w:line="480" w:lineRule="auto"/>
      <w:ind w:left="0" w:firstLine="0"/>
      <w:contextualSpacing/>
    </w:pPr>
    <w:rPr>
      <w:rFonts w:eastAsia="Times New Roman"/>
      <w:szCs w:val="22"/>
    </w:rPr>
  </w:style>
  <w:style w:type="paragraph" w:styleId="3">
    <w:name w:val="List Number 3"/>
    <w:basedOn w:val="a1"/>
    <w:uiPriority w:val="99"/>
    <w:unhideWhenUsed/>
    <w:rsid w:val="002F33D2"/>
    <w:pPr>
      <w:numPr>
        <w:numId w:val="36"/>
      </w:numPr>
      <w:tabs>
        <w:tab w:val="clear" w:pos="1080"/>
      </w:tabs>
      <w:spacing w:line="480" w:lineRule="auto"/>
      <w:ind w:left="0" w:firstLine="0"/>
      <w:contextualSpacing/>
    </w:pPr>
    <w:rPr>
      <w:rFonts w:eastAsia="Times New Roman"/>
      <w:szCs w:val="22"/>
    </w:rPr>
  </w:style>
  <w:style w:type="paragraph" w:styleId="affc">
    <w:name w:val="List Continue"/>
    <w:basedOn w:val="a1"/>
    <w:uiPriority w:val="99"/>
    <w:unhideWhenUsed/>
    <w:rsid w:val="002F33D2"/>
    <w:pPr>
      <w:spacing w:after="120" w:line="480" w:lineRule="auto"/>
      <w:ind w:left="360"/>
      <w:contextualSpacing/>
    </w:pPr>
    <w:rPr>
      <w:rFonts w:eastAsia="Times New Roman"/>
      <w:szCs w:val="22"/>
    </w:rPr>
  </w:style>
  <w:style w:type="paragraph" w:styleId="26">
    <w:name w:val="List Continue 2"/>
    <w:basedOn w:val="a1"/>
    <w:uiPriority w:val="99"/>
    <w:unhideWhenUsed/>
    <w:rsid w:val="002F33D2"/>
    <w:pPr>
      <w:spacing w:after="120" w:line="480" w:lineRule="auto"/>
      <w:ind w:left="720"/>
      <w:contextualSpacing/>
    </w:pPr>
    <w:rPr>
      <w:rFonts w:eastAsia="Times New Roman"/>
      <w:szCs w:val="22"/>
    </w:rPr>
  </w:style>
  <w:style w:type="paragraph" w:styleId="36">
    <w:name w:val="List Continue 3"/>
    <w:basedOn w:val="a1"/>
    <w:uiPriority w:val="99"/>
    <w:unhideWhenUsed/>
    <w:rsid w:val="002F33D2"/>
    <w:pPr>
      <w:spacing w:after="120" w:line="480" w:lineRule="auto"/>
      <w:ind w:left="1080"/>
      <w:contextualSpacing/>
    </w:pPr>
    <w:rPr>
      <w:rFonts w:eastAsia="Times New Roman"/>
      <w:szCs w:val="22"/>
    </w:rPr>
  </w:style>
  <w:style w:type="paragraph" w:styleId="affd">
    <w:name w:val="macro"/>
    <w:link w:val="affe"/>
    <w:uiPriority w:val="99"/>
    <w:unhideWhenUsed/>
    <w:rsid w:val="002F33D2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affe">
    <w:name w:val="宏文本 字符"/>
    <w:basedOn w:val="a2"/>
    <w:link w:val="affd"/>
    <w:uiPriority w:val="99"/>
    <w:rsid w:val="002F33D2"/>
    <w:rPr>
      <w:rFonts w:ascii="Courier" w:eastAsiaTheme="minorEastAsia" w:hAnsi="Courier"/>
      <w:sz w:val="20"/>
      <w:szCs w:val="20"/>
    </w:rPr>
  </w:style>
  <w:style w:type="paragraph" w:styleId="afff">
    <w:name w:val="Quote"/>
    <w:basedOn w:val="a1"/>
    <w:next w:val="a1"/>
    <w:link w:val="afff0"/>
    <w:uiPriority w:val="29"/>
    <w:qFormat/>
    <w:rsid w:val="002F33D2"/>
    <w:pPr>
      <w:spacing w:line="480" w:lineRule="auto"/>
    </w:pPr>
    <w:rPr>
      <w:rFonts w:eastAsia="Times New Roman"/>
      <w:i/>
      <w:iCs/>
      <w:color w:val="000000" w:themeColor="text1"/>
      <w:szCs w:val="22"/>
    </w:rPr>
  </w:style>
  <w:style w:type="character" w:customStyle="1" w:styleId="afff0">
    <w:name w:val="引用 字符"/>
    <w:basedOn w:val="a2"/>
    <w:link w:val="afff"/>
    <w:uiPriority w:val="29"/>
    <w:rsid w:val="002F33D2"/>
    <w:rPr>
      <w:rFonts w:ascii="Times New Roman" w:eastAsia="Times New Roman" w:hAnsi="Times New Roman"/>
      <w:i/>
      <w:iCs/>
      <w:color w:val="000000" w:themeColor="text1"/>
      <w:szCs w:val="22"/>
    </w:rPr>
  </w:style>
  <w:style w:type="paragraph" w:styleId="afff1">
    <w:name w:val="caption"/>
    <w:basedOn w:val="a1"/>
    <w:next w:val="a1"/>
    <w:uiPriority w:val="35"/>
    <w:semiHidden/>
    <w:unhideWhenUsed/>
    <w:qFormat/>
    <w:rsid w:val="002F33D2"/>
    <w:rPr>
      <w:rFonts w:eastAsia="Times New Roman"/>
      <w:b/>
      <w:bCs/>
      <w:color w:val="4F81BD" w:themeColor="accent1"/>
      <w:sz w:val="18"/>
      <w:szCs w:val="18"/>
    </w:rPr>
  </w:style>
  <w:style w:type="paragraph" w:styleId="afff2">
    <w:name w:val="Intense Quote"/>
    <w:basedOn w:val="a1"/>
    <w:next w:val="a1"/>
    <w:link w:val="afff3"/>
    <w:uiPriority w:val="30"/>
    <w:qFormat/>
    <w:rsid w:val="002F33D2"/>
    <w:pPr>
      <w:pBdr>
        <w:bottom w:val="single" w:sz="4" w:space="4" w:color="4F81BD" w:themeColor="accent1"/>
      </w:pBdr>
      <w:spacing w:before="200" w:after="280" w:line="480" w:lineRule="auto"/>
      <w:ind w:left="936" w:right="936"/>
    </w:pPr>
    <w:rPr>
      <w:rFonts w:eastAsia="Times New Roman"/>
      <w:b/>
      <w:bCs/>
      <w:i/>
      <w:iCs/>
      <w:color w:val="4F81BD" w:themeColor="accent1"/>
      <w:szCs w:val="22"/>
    </w:rPr>
  </w:style>
  <w:style w:type="character" w:customStyle="1" w:styleId="afff3">
    <w:name w:val="明显引用 字符"/>
    <w:basedOn w:val="a2"/>
    <w:link w:val="afff2"/>
    <w:uiPriority w:val="30"/>
    <w:rsid w:val="002F33D2"/>
    <w:rPr>
      <w:rFonts w:ascii="Times New Roman" w:eastAsia="Times New Roman" w:hAnsi="Times New Roman"/>
      <w:b/>
      <w:bCs/>
      <w:i/>
      <w:iCs/>
      <w:color w:val="4F81BD" w:themeColor="accent1"/>
      <w:szCs w:val="22"/>
    </w:rPr>
  </w:style>
  <w:style w:type="character" w:styleId="afff4">
    <w:name w:val="Subtle Emphasis"/>
    <w:basedOn w:val="a2"/>
    <w:uiPriority w:val="19"/>
    <w:qFormat/>
    <w:rsid w:val="002F33D2"/>
    <w:rPr>
      <w:i/>
      <w:iCs/>
      <w:color w:val="808080" w:themeColor="text1" w:themeTint="7F"/>
    </w:rPr>
  </w:style>
  <w:style w:type="character" w:styleId="afff5">
    <w:name w:val="Intense Emphasis"/>
    <w:basedOn w:val="a2"/>
    <w:uiPriority w:val="21"/>
    <w:qFormat/>
    <w:rsid w:val="002F33D2"/>
    <w:rPr>
      <w:b/>
      <w:bCs/>
      <w:i/>
      <w:iCs/>
      <w:color w:val="4F81BD" w:themeColor="accent1"/>
    </w:rPr>
  </w:style>
  <w:style w:type="character" w:styleId="afff6">
    <w:name w:val="Subtle Reference"/>
    <w:basedOn w:val="a2"/>
    <w:uiPriority w:val="31"/>
    <w:qFormat/>
    <w:rsid w:val="002F33D2"/>
    <w:rPr>
      <w:smallCaps/>
      <w:color w:val="C0504D" w:themeColor="accent2"/>
      <w:u w:val="single"/>
    </w:rPr>
  </w:style>
  <w:style w:type="character" w:styleId="afff7">
    <w:name w:val="Intense Reference"/>
    <w:basedOn w:val="a2"/>
    <w:uiPriority w:val="32"/>
    <w:qFormat/>
    <w:rsid w:val="002F33D2"/>
    <w:rPr>
      <w:b/>
      <w:bCs/>
      <w:smallCaps/>
      <w:color w:val="C0504D" w:themeColor="accent2"/>
      <w:spacing w:val="5"/>
      <w:u w:val="single"/>
    </w:rPr>
  </w:style>
  <w:style w:type="character" w:styleId="afff8">
    <w:name w:val="Book Title"/>
    <w:basedOn w:val="a2"/>
    <w:uiPriority w:val="33"/>
    <w:qFormat/>
    <w:rsid w:val="002F33D2"/>
    <w:rPr>
      <w:b/>
      <w:bCs/>
      <w:smallCaps/>
      <w:spacing w:val="5"/>
    </w:rPr>
  </w:style>
  <w:style w:type="table" w:styleId="afff9">
    <w:name w:val="Light Shading"/>
    <w:basedOn w:val="a3"/>
    <w:uiPriority w:val="60"/>
    <w:rsid w:val="002F33D2"/>
    <w:rPr>
      <w:rFonts w:eastAsiaTheme="minorEastAsia"/>
      <w:color w:val="000000" w:themeColor="text1" w:themeShade="BF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2F33D2"/>
    <w:rPr>
      <w:rFonts w:eastAsiaTheme="minorEastAsia"/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2F33D2"/>
    <w:rPr>
      <w:rFonts w:eastAsiaTheme="minorEastAsia"/>
      <w:color w:val="943634" w:themeColor="accent2" w:themeShade="BF"/>
      <w:sz w:val="22"/>
      <w:szCs w:val="22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2F33D2"/>
    <w:rPr>
      <w:rFonts w:eastAsiaTheme="minorEastAsia"/>
      <w:color w:val="76923C" w:themeColor="accent3" w:themeShade="BF"/>
      <w:sz w:val="22"/>
      <w:szCs w:val="22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2F33D2"/>
    <w:rPr>
      <w:rFonts w:eastAsiaTheme="minorEastAsia"/>
      <w:color w:val="5F497A" w:themeColor="accent4" w:themeShade="BF"/>
      <w:sz w:val="22"/>
      <w:szCs w:val="22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2F33D2"/>
    <w:rPr>
      <w:rFonts w:eastAsiaTheme="minorEastAsia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2F33D2"/>
    <w:rPr>
      <w:rFonts w:eastAsiaTheme="minorEastAsia"/>
      <w:color w:val="E36C0A" w:themeColor="accent6" w:themeShade="BF"/>
      <w:sz w:val="22"/>
      <w:szCs w:val="22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fa">
    <w:name w:val="Light List"/>
    <w:basedOn w:val="a3"/>
    <w:uiPriority w:val="61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b">
    <w:name w:val="Light Grid"/>
    <w:basedOn w:val="a3"/>
    <w:uiPriority w:val="62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2F33D2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2F33D2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2F33D2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2F33D2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2F33D2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2F33D2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2F33D2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2F33D2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2F33D2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2F33D2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2F33D2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2F33D2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2F33D2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2F33D2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2F33D2"/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fc">
    <w:name w:val="Dark List"/>
    <w:basedOn w:val="a3"/>
    <w:uiPriority w:val="70"/>
    <w:rsid w:val="002F33D2"/>
    <w:rPr>
      <w:rFonts w:eastAsiaTheme="minorEastAsia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2F33D2"/>
    <w:rPr>
      <w:rFonts w:eastAsiaTheme="minorEastAsia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2F33D2"/>
    <w:rPr>
      <w:rFonts w:eastAsiaTheme="minorEastAsia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2F33D2"/>
    <w:rPr>
      <w:rFonts w:eastAsiaTheme="minorEastAsia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2F33D2"/>
    <w:rPr>
      <w:rFonts w:eastAsiaTheme="minorEastAsia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2F33D2"/>
    <w:rPr>
      <w:rFonts w:eastAsiaTheme="minorEastAsia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2F33D2"/>
    <w:rPr>
      <w:rFonts w:eastAsiaTheme="minorEastAsia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fd">
    <w:name w:val="Colorful Shading"/>
    <w:basedOn w:val="a3"/>
    <w:uiPriority w:val="71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e">
    <w:name w:val="Colorful List"/>
    <w:basedOn w:val="a3"/>
    <w:uiPriority w:val="72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f">
    <w:name w:val="Colorful Grid"/>
    <w:basedOn w:val="a3"/>
    <w:uiPriority w:val="73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2F33D2"/>
    <w:rPr>
      <w:rFonts w:eastAsiaTheme="minorEastAsia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EndNoteBibliographyTitle0">
    <w:name w:val="EndNote Bibliography Title 字符"/>
    <w:basedOn w:val="a2"/>
    <w:rsid w:val="002F33D2"/>
    <w:rPr>
      <w:rFonts w:ascii="Times New Roman" w:eastAsia="Times New Roman" w:hAnsi="Times New Roman" w:cs="Times New Roman"/>
      <w:noProof/>
      <w:sz w:val="24"/>
    </w:rPr>
  </w:style>
  <w:style w:type="character" w:customStyle="1" w:styleId="EndNoteBibliography0">
    <w:name w:val="EndNote Bibliography 字符"/>
    <w:basedOn w:val="a2"/>
    <w:rsid w:val="002F33D2"/>
    <w:rPr>
      <w:rFonts w:ascii="Times New Roman" w:eastAsia="Times New Roman" w:hAnsi="Times New Roman" w:cs="Times New Roman"/>
      <w:noProof/>
      <w:sz w:val="24"/>
    </w:rPr>
  </w:style>
  <w:style w:type="paragraph" w:customStyle="1" w:styleId="SINoteHeading">
    <w:name w:val="SI Note Heading"/>
    <w:rsid w:val="001B3E87"/>
    <w:pPr>
      <w:spacing w:line="480" w:lineRule="auto"/>
    </w:pPr>
    <w:rPr>
      <w:rFonts w:ascii="Times New Roman" w:eastAsia="Times New Roman" w:hAnsi="Times New Roman"/>
      <w:b/>
      <w:szCs w:val="22"/>
    </w:rPr>
  </w:style>
  <w:style w:type="paragraph" w:customStyle="1" w:styleId="SICaption">
    <w:name w:val="SI Caption"/>
    <w:rsid w:val="001B3E87"/>
    <w:pPr>
      <w:spacing w:line="480" w:lineRule="auto"/>
    </w:pPr>
    <w:rPr>
      <w:rFonts w:ascii="Times New Roman" w:eastAsia="Times New Roman" w:hAnsi="Times New Roma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7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1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0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4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23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8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20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026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4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855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026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51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220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490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645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1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1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2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30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7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499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8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7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20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46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5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4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microsoft.com/office/2020/10/relationships/intelligence" Target="intelligence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B3C61-6E90-42C3-9D4E-1420A40B4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5760</TotalTime>
  <Pages>25</Pages>
  <Words>7369</Words>
  <Characters>42004</Characters>
  <Application>Microsoft Office Word</Application>
  <DocSecurity>0</DocSecurity>
  <Lines>350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Harvard</Company>
  <LinksUpToDate>false</LinksUpToDate>
  <CharactersWithSpaces>49275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Zhe</dc:creator>
  <cp:keywords/>
  <cp:lastModifiedBy>Wang Zhe</cp:lastModifiedBy>
  <cp:revision>2831</cp:revision>
  <cp:lastPrinted>2026-09-23T06:52:00Z</cp:lastPrinted>
  <dcterms:created xsi:type="dcterms:W3CDTF">2021-08-03T16:35:00Z</dcterms:created>
  <dcterms:modified xsi:type="dcterms:W3CDTF">2026-09-23T09:30:00Z</dcterms:modified>
</cp:coreProperties>
</file>