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jc w:val="left"/>
      </w:pPr>
      <w:r>
        <w:rPr/>
        <w:t xml:space="preserve">Supplementary</w:t>
      </w:r>
      <w:r>
        <w:rPr/>
        <w:t xml:space="preserve"> </w:t>
      </w:r>
      <w:r>
        <w:rPr/>
        <w:t xml:space="preserve">Information</w:t>
      </w:r>
    </w:p>
    <w:p>
      <w:pPr>
        <w:pStyle w:val="Subtitle"/>
      </w:pPr>
      <w:r>
        <w:rPr/>
        <w:t xml:space="preserve">Leakage-audited</w:t>
      </w:r>
      <w:r>
        <w:rPr/>
        <w:t xml:space="preserve"> </w:t>
      </w:r>
      <w:r>
        <w:rPr/>
        <w:t xml:space="preserve">cross-dataset</w:t>
      </w:r>
      <w:r>
        <w:rPr/>
        <w:t xml:space="preserve"> </w:t>
      </w:r>
      <w:r>
        <w:rPr/>
        <w:t xml:space="preserve">evaluation</w:t>
      </w:r>
      <w:r>
        <w:rPr/>
        <w:t xml:space="preserve"> </w:t>
      </w:r>
      <w:r>
        <w:rPr/>
        <w:t xml:space="preserve">reveals</w:t>
      </w:r>
      <w:r>
        <w:rPr/>
        <w:t xml:space="preserve"> </w:t>
      </w:r>
      <w:r>
        <w:rPr/>
        <w:t xml:space="preserve">large</w:t>
      </w:r>
      <w:r>
        <w:rPr/>
        <w:t xml:space="preserve"> </w:t>
      </w:r>
      <w:r>
        <w:rPr/>
        <w:t xml:space="preserve">generalization</w:t>
      </w:r>
      <w:r>
        <w:rPr/>
        <w:t xml:space="preserve"> </w:t>
      </w:r>
      <w:r>
        <w:rPr/>
        <w:t xml:space="preserve">gaps</w:t>
      </w:r>
      <w:r>
        <w:rPr/>
        <w:t xml:space="preserve"> </w:t>
      </w:r>
      <w:r>
        <w:rPr/>
        <w:t xml:space="preserve">in</w:t>
      </w:r>
      <w:r>
        <w:rPr/>
        <w:t xml:space="preserve"> </w:t>
      </w:r>
      <w:r>
        <w:rPr/>
        <w:t xml:space="preserve">deep</w:t>
      </w:r>
      <w:r>
        <w:rPr/>
        <w:t xml:space="preserve"> </w:t>
      </w:r>
      <w:r>
        <w:rPr/>
        <w:t xml:space="preserve">learning</w:t>
      </w:r>
      <w:r>
        <w:rPr/>
        <w:t xml:space="preserve"> </w:t>
      </w:r>
      <w:r>
        <w:rPr/>
        <w:t xml:space="preserve">models</w:t>
      </w:r>
      <w:r>
        <w:rPr/>
        <w:t xml:space="preserve"> </w:t>
      </w:r>
      <w:r>
        <w:rPr/>
        <w:t xml:space="preserve">for</w:t>
      </w:r>
      <w:r>
        <w:rPr/>
        <w:t xml:space="preserve"> </w:t>
      </w:r>
      <w:r>
        <w:rPr/>
        <w:t xml:space="preserve">apple</w:t>
      </w:r>
      <w:r>
        <w:rPr/>
        <w:t xml:space="preserve"> </w:t>
      </w:r>
      <w:r>
        <w:rPr/>
        <w:t xml:space="preserve">and</w:t>
      </w:r>
      <w:r>
        <w:rPr/>
        <w:t xml:space="preserve"> </w:t>
      </w:r>
      <w:r>
        <w:rPr/>
        <w:t xml:space="preserve">maize</w:t>
      </w:r>
      <w:r>
        <w:rPr/>
        <w:t xml:space="preserve"> </w:t>
      </w:r>
      <w:r>
        <w:rPr/>
        <w:t xml:space="preserve">disease</w:t>
      </w:r>
      <w:r>
        <w:rPr/>
        <w:t xml:space="preserve"> </w:t>
      </w:r>
      <w:r>
        <w:rPr/>
        <w:t xml:space="preserve">recognition</w:t>
      </w:r>
    </w:p>
    <w:p>
      <w:pPr>
        <w:pStyle w:val="FirstParagraph"/>
      </w:pPr>
      <w:r>
        <w:rPr/>
        <w:t xml:space="preserve">Yogesh*, Sudir P, Princy Randhawa, Muzameel Ahmed &amp; Chandrakala B M</w:t>
      </w:r>
    </w:p>
    <w:p>
      <w:pPr>
        <w:pStyle w:val="BodyText"/>
      </w:pPr>
      <w:r>
        <w:rPr/>
        <w:t xml:space="preserve">*Corresponding author: yogesh-aiml@dsu.edu.in</w:t>
      </w:r>
    </w:p>
    <w:p>
      <w:pPr>
        <w:pStyle w:val="BodyText"/>
      </w:pPr>
      <w:r>
        <w:rPr>
          <w:bCs/>
          <w:b/>
        </w:rPr>
        <w:t xml:space="preserve">Supplementary Table S1. Complete internal and external metrics for all models.</w:t>
      </w:r>
      <w:r>
        <w:rPr/>
        <w:t xml:space="preserve"> </w:t>
      </w:r>
      <w:r>
        <w:rPr/>
        <w:t xml:space="preserve">Internal: held-out PlantVillage test set (apple n = 382; maize n = 404). External: Plant Pathology 2020 (apple n = 1,730) and PlantDoc-derived set (maize n = 371). Macro-recall equals balanced accuracy. MCC, Matthews correlation coefficient.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808080"/>
          <w:bottom w:val="single" w:sz="4" w:color="808080"/>
          <w:insideH w:val="single" w:sz="4" w:color="808080"/>
        </w:tblBorders>
      </w:tblPr>
      <w:tblGrid>
        <w:gridCol w:w="889"/>
        <w:gridCol w:w="1512"/>
        <w:gridCol w:w="978"/>
        <w:gridCol w:w="533"/>
        <w:gridCol w:w="800"/>
        <w:gridCol w:w="800"/>
        <w:gridCol w:w="800"/>
        <w:gridCol w:w="800"/>
        <w:gridCol w:w="800"/>
      </w:tblGrid>
      <w:tr>
        <w:trPr>
          <w:tblHeader w:val="true"/>
        </w:trP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Crop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Model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Evaluation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n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Accuracy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Macro-precision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Macro-recall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Macro-F1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MCC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382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1,730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0.5474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0.7332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0.5180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0.4047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382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0.9987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0.9965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0.9949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1,730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0.5231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0.6849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0.5277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0.4722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0.3524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382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1,730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0.5358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0.7538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0.5309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0.5050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0.3982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382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0.9987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0.9965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0.9949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1,730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0.7341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0.7851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0.7416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0.7228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0.6318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382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1,730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0.6364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0.7120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0.6204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0.6071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0.4836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0.9703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0.9622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0.9584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0.9531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0.3154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0.4071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0.3447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0.2702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−0.0185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0.9728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0.9596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0.9715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0.9648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0.9576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0.2668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0.1975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0.3086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0.2092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−0.0679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0.9427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0.9598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0.9491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0.9393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0.2938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0.4261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0.3453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0.2504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−0.0028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0.9752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0.9689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0.9669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0.3989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0.4724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0.4440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0.3746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0.1850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Internal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404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0.9752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External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371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0.3666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0.4512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0.4060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0.3519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0.1048</w:t>
            </w:r>
          </w:p>
        </w:tc>
      </w:tr>
    </w:tbl>
    <w:p>
      <w:pPr>
        <w:pStyle w:val="BodyText"/>
      </w:pPr>
      <w:r>
        <w:rPr>
          <w:bCs/>
          <w:b/>
        </w:rPr>
        <w:t>Supplementary Table S2. Per-epoch training loss and validation Macro-F1.</w:t>
      </w:r>
      <w:r>
        <w:rPr/>
        <w:t xml:space="preserve"> </w:t>
      </w:r>
      <w:r>
        <w:rPr/>
        <w:t xml:space="preserve">Values are from the final training run log. Training stopped after three epochs without improvement in validation Macro-F1 (patience 3) or after ten epochs; the epoch marked * was selected.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808080"/>
          <w:bottom w:val="single" w:sz="4" w:color="808080"/>
          <w:insideH w:val="single" w:sz="4" w:color="808080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Crop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Model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Epoch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Training loss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Validation Macro-F1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0.2606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0.9926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0.0417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0.0068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0.0180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0.0089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0.0118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0.0025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0.0063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0.9862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0.0155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0.3416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0.0532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0.0240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0.0157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0.0152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0.0149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0.0076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0.1608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0.0399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0.0195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0.0114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0.0132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0.0210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0.0256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0.0920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0.0148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0.0142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0.0064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0.0002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0.1220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0.0572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0.0031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1.0000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0.0185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0.9927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0.0050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0.9975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Apple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0.0327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0.9355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0.3675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0.9510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0.1273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0.9800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0.0675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0.9736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0.0676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0.9546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ResNet50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0.0392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0.9631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0.4154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0.9523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0.1484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0.9458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0.1093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0.9575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0.0672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0.9567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0.0542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0.9507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0.0439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0.9668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0.0336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0.9677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0.0276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0.0263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0.9702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EfficientNet-B0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10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0.0261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0.9771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0.2508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0.9194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0.1167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0.9678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0.0748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0.9567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0.0572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0.9580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DenseNet121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0.0734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0.9661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0.2254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0.9607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0.0788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0.9520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0.0609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0.9742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0.0250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0.9770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0.0355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0.9739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0.0261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0.9623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ConvNeXt-Tiny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0.0346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0.9648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0.2694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0.9123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0.1077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0.9348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0.1089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0.9359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0.0999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0.9251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0.0840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0.8877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0.0917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0.9511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0.0609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0.9626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8 *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0.0746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0.9768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9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0.0436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0.9733</w:t>
            </w:r>
          </w:p>
        </w:tc>
      </w:tr>
      <w:tr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Maize</w:t>
            </w:r>
          </w:p>
        </w:tc>
        <w:tc>
          <w:tcPr/>
          <w:p>
            <w:pPr>
              <w:pStyle w:val="Compact"/>
              <w:spacing w:line="240" w:lineRule="auto" w:after="0"/>
              <w:jc w:val="left"/>
            </w:pPr>
            <w:r>
              <w:rPr>
                <w:rFonts w:ascii="Arial" w:hAnsi="Arial"/>
                <w:sz w:val="17"/>
              </w:rPr>
              <w:t xml:space="preserve">ViT-B/16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10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0.0587</w:t>
            </w:r>
          </w:p>
        </w:tc>
        <w:tc>
          <w:tcPr/>
          <w:p>
            <w:pPr>
              <w:pStyle w:val="Compact"/>
              <w:spacing w:line="240" w:lineRule="auto" w:after="0"/>
              <w:jc w:val="right"/>
            </w:pPr>
            <w:r>
              <w:rPr>
                <w:rFonts w:ascii="Arial" w:hAnsi="Arial"/>
                <w:sz w:val="17"/>
              </w:rPr>
              <w:t xml:space="preserve">0.8927</w:t>
            </w:r>
          </w:p>
        </w:tc>
      </w:tr>
    </w:tbl>
    <w:sectPr>
      <w:footerReference w:type="default" r:id="rId9"/>
      <w:pgSz w:w="11906" w:h="16838"/>
      <w:pgMar w:left="1247" w:right="1247" w:top="1247" w:bottom="1247"/>
      <w:lnNumType w:countBy="1" w:restart="continuous" w:distance="28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60" w:lineRule="auto" w:after="120"/>
    </w:pPr>
    <w:rPr>
      <w:rFonts w:ascii="Arial" w:hAnsi="Arial"/>
      <w:sz w:val="22"/>
    </w:rPr>
  </w:style>
  <w:style w:styleId="BodyText" w:type="paragraph">
    <w:name w:val="Body Text"/>
    <w:basedOn w:val="Normal"/>
    <w:link w:val="BodyTextChar"/>
    <w:pPr>
      <w:spacing w:after="120" w:before="180" w:line="360" w:lineRule="auto"/>
    </w:pPr>
    <w:qFormat/>
    <w:rPr>
      <w:rFonts w:ascii="Arial" w:hAnsi="Arial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line="360" w:lineRule="auto" w:after="120"/>
    </w:pPr>
    <w:rPr>
      <w:rFonts w:ascii="Arial" w:hAnsi="Arial"/>
      <w:sz w:val="22"/>
    </w:rPr>
  </w:style>
  <w:style w:customStyle="1" w:styleId="Compact" w:type="paragraph">
    <w:name w:val="Compact"/>
    <w:basedOn w:val="BodyText"/>
    <w:qFormat/>
    <w:pPr>
      <w:spacing w:after="120" w:before="36" w:line="360" w:lineRule="auto"/>
    </w:pPr>
    <w:rPr>
      <w:rFonts w:ascii="Arial" w:hAnsi="Arial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Arial" w:hAnsi="Arial"/>
      <w:b/>
      <w:bCs/>
      <w:color w:val="000000"/>
      <w:sz w:val="3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</dc:title>
  <dc:creator/>
  <cp:keywords/>
  <dcterms:created xsi:type="dcterms:W3CDTF">2026-10-02T11:30:01Z</dcterms:created>
  <dcterms:modified xsi:type="dcterms:W3CDTF">2026-10-02T11:30:01Z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Leakage-audited cross-dataset evaluation reveals large generalization gaps in deep learning models for apple and maize disease recognition</vt:lpwstr>
  </property>
</Properties>
</file>