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2DA9" w14:textId="77777777" w:rsidR="00C84A98" w:rsidRDefault="00C84A98" w:rsidP="00C84A98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5AFB">
        <w:rPr>
          <w:rFonts w:ascii="Times New Roman" w:hAnsi="Times New Roman" w:cs="Times New Roman" w:hint="eastAsia"/>
          <w:b/>
          <w:bCs/>
          <w:sz w:val="30"/>
          <w:szCs w:val="30"/>
        </w:rPr>
        <w:t>A</w:t>
      </w:r>
      <w:r w:rsidRPr="00145AFB">
        <w:rPr>
          <w:rFonts w:ascii="Times New Roman" w:hAnsi="Times New Roman" w:cs="Times New Roman"/>
          <w:b/>
          <w:bCs/>
          <w:sz w:val="30"/>
          <w:szCs w:val="30"/>
        </w:rPr>
        <w:t>ppendix</w:t>
      </w:r>
    </w:p>
    <w:p w14:paraId="539D8136" w14:textId="77777777" w:rsidR="00C84A98" w:rsidRPr="005F1666" w:rsidRDefault="00C84A98" w:rsidP="00C84A98">
      <w:pPr>
        <w:spacing w:beforeLines="100" w:before="240" w:afterLines="100" w:after="24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F1666">
        <w:rPr>
          <w:rFonts w:ascii="Times New Roman" w:hAnsi="Times New Roman" w:cs="Times New Roman" w:hint="eastAsia"/>
          <w:sz w:val="16"/>
          <w:szCs w:val="16"/>
        </w:rPr>
        <w:t>T</w:t>
      </w:r>
      <w:r w:rsidRPr="005F1666">
        <w:rPr>
          <w:rFonts w:ascii="Times New Roman" w:hAnsi="Times New Roman" w:cs="Times New Roman"/>
          <w:sz w:val="16"/>
          <w:szCs w:val="16"/>
        </w:rPr>
        <w:t>able 1. Data names and Data Sources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5"/>
        <w:gridCol w:w="1256"/>
        <w:gridCol w:w="1703"/>
        <w:gridCol w:w="6506"/>
      </w:tblGrid>
      <w:tr w:rsidR="00C84A98" w:rsidRPr="005F1666" w14:paraId="1F9ABD30" w14:textId="77777777" w:rsidTr="007D267D">
        <w:trPr>
          <w:trHeight w:val="315"/>
        </w:trPr>
        <w:tc>
          <w:tcPr>
            <w:tcW w:w="2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72E622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Data name</w:t>
            </w:r>
          </w:p>
        </w:tc>
        <w:tc>
          <w:tcPr>
            <w:tcW w:w="22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F3874F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Source</w:t>
            </w:r>
          </w:p>
        </w:tc>
      </w:tr>
      <w:tr w:rsidR="00C84A98" w:rsidRPr="005F1666" w14:paraId="672E72A1" w14:textId="77777777" w:rsidTr="007D267D">
        <w:trPr>
          <w:trHeight w:val="1770"/>
        </w:trPr>
        <w:tc>
          <w:tcPr>
            <w:tcW w:w="1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ABF6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Human Mobility</w:t>
            </w: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 during COVID-19</w:t>
            </w: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9C7D1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Some adult in household substituted some or all of their typical in-person work for telework because of the coronavirus pandemic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99C2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5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6AD1745F" w14:textId="77777777" w:rsidTr="007D267D">
        <w:trPr>
          <w:trHeight w:val="124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06B71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6CFE7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No changes to shopping trips because of the coronavirus pandemic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A285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6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631C384A" w14:textId="77777777" w:rsidTr="007D267D">
        <w:trPr>
          <w:trHeight w:val="1770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A593A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DAB2A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Have not taken fewer trips by bus, rail, or ride-sharing services than normal because of the coronavirus pandemic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C1A5D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7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450F14A7" w14:textId="77777777" w:rsidTr="007D267D">
        <w:trPr>
          <w:trHeight w:val="1005"/>
        </w:trPr>
        <w:tc>
          <w:tcPr>
            <w:tcW w:w="1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5097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Employment situation during COVID-19</w:t>
            </w: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854C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Expected loss of employment income in next 4-weeks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A9A5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8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6661B71D" w14:textId="77777777" w:rsidTr="007D267D">
        <w:trPr>
          <w:trHeight w:val="810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83237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693B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Employed in the last 7 days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303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9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634A29E7" w14:textId="77777777" w:rsidTr="007D267D">
        <w:trPr>
          <w:trHeight w:val="97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AC93F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C75D71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Applied for Unemployment Insurance Benefits who has received benefits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86C94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0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78884DAC" w14:textId="77777777" w:rsidTr="007D267D">
        <w:trPr>
          <w:trHeight w:val="1035"/>
        </w:trPr>
        <w:tc>
          <w:tcPr>
            <w:tcW w:w="1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66F57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Food sufficiency in the last 7 days during COVID-19</w:t>
            </w:r>
          </w:p>
        </w:tc>
        <w:tc>
          <w:tcPr>
            <w:tcW w:w="127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3013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Sometimes not enough to eat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3014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1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187B964B" w14:textId="77777777" w:rsidTr="007D267D">
        <w:trPr>
          <w:trHeight w:val="58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8BA98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B1D7A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Often not enough to eat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6BD5D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2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4298072B" w14:textId="77777777" w:rsidTr="007D267D">
        <w:trPr>
          <w:trHeight w:val="900"/>
        </w:trPr>
        <w:tc>
          <w:tcPr>
            <w:tcW w:w="1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17850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Mental health statue during COVID-19</w:t>
            </w:r>
          </w:p>
        </w:tc>
        <w:tc>
          <w:tcPr>
            <w:tcW w:w="127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17053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Frequency of feeling nervous, anxious, or on edge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0322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3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4DCFCFBD" w14:textId="77777777" w:rsidTr="007D267D">
        <w:trPr>
          <w:trHeight w:val="91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7D1F7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EC64D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Frequency of feeling down, depressed, or hopeless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3C14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4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26A6A7B4" w14:textId="77777777" w:rsidTr="007D267D">
        <w:trPr>
          <w:trHeight w:val="660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64E5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6879DD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Current Health Insurance Status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7D080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5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197C755F" w14:textId="77777777" w:rsidTr="007D267D">
        <w:trPr>
          <w:trHeight w:val="1290"/>
        </w:trPr>
        <w:tc>
          <w:tcPr>
            <w:tcW w:w="1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C58C4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lastRenderedPageBreak/>
              <w:t>Household  mortgage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662FC4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Confidence in ability to pay next month's mortgage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66DF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No confidence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255E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6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6258A1C7" w14:textId="77777777" w:rsidTr="007D267D">
        <w:trPr>
          <w:trHeight w:val="31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F7868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AAFEC8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CFFB2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Slight confidence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A1C9D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7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50982986" w14:textId="77777777" w:rsidTr="007D267D">
        <w:trPr>
          <w:trHeight w:val="1215"/>
        </w:trPr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3AF6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Social Security</w:t>
            </w:r>
          </w:p>
        </w:tc>
        <w:tc>
          <w:tcPr>
            <w:tcW w:w="12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9F03F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Impact of coronavirus pandemic on decision to apply for benefits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2648D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8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712BF6B0" w14:textId="77777777" w:rsidTr="007D267D">
        <w:trPr>
          <w:trHeight w:val="1185"/>
        </w:trPr>
        <w:tc>
          <w:tcPr>
            <w:tcW w:w="1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CB46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Spending</w:t>
            </w:r>
          </w:p>
        </w:tc>
        <w:tc>
          <w:tcPr>
            <w:tcW w:w="61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3538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Difficulty paying for usual household expenses during the coronavirus pandemic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5153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Somewhat difficult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CEE5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19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282AB853" w14:textId="77777777" w:rsidTr="007D267D">
        <w:trPr>
          <w:trHeight w:val="930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3B36D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2F3F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44C6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very difficult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4550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0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3FBC5445" w14:textId="77777777" w:rsidTr="007D267D">
        <w:trPr>
          <w:trHeight w:val="376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E0CB7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6A83AD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Reasons for Changes to Household Spending on Goods and Services in the Last 7 Days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4A5A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Concerned about going to public or crowded places or having contact with high-risk people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5BF9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1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2626E6AF" w14:textId="77777777" w:rsidTr="007D267D">
        <w:trPr>
          <w:trHeight w:val="1380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9BBBA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A38E30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28315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Concerns about the economy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B8696" w14:textId="77777777" w:rsidR="00C84A98" w:rsidRPr="00375B19" w:rsidRDefault="00627F8A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2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https://www.census.gov/programs-surveys/household-pulse-survey/data.html</w:t>
              </w:r>
            </w:hyperlink>
          </w:p>
        </w:tc>
      </w:tr>
      <w:tr w:rsidR="00C84A98" w:rsidRPr="005F1666" w14:paraId="5766F9EF" w14:textId="77777777" w:rsidTr="007D267D">
        <w:trPr>
          <w:trHeight w:val="585"/>
        </w:trPr>
        <w:tc>
          <w:tcPr>
            <w:tcW w:w="1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C9846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COVID-19</w:t>
            </w:r>
          </w:p>
        </w:tc>
        <w:tc>
          <w:tcPr>
            <w:tcW w:w="127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80F6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New Confirm cases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21471" w14:textId="77777777" w:rsidR="00C84A98" w:rsidRPr="00375B1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3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https://data.cdc.gov/Case-Surveillance/United-States-COVID-19-Cases-and-Deaths-by-State-o/9mfq-cb36</w:t>
              </w:r>
            </w:hyperlink>
          </w:p>
        </w:tc>
      </w:tr>
      <w:tr w:rsidR="00C84A98" w:rsidRPr="005F1666" w14:paraId="5330B87B" w14:textId="77777777" w:rsidTr="007D267D">
        <w:trPr>
          <w:trHeight w:val="58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F1939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C7598E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New Confirm death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C358C2" w14:textId="77777777" w:rsidR="00C84A98" w:rsidRPr="00375B1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4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>https://data.cdc.gov/Case-Surveillance/United-States-COVID-19-Cases-and-Deaths-by-State-o/9mfq-cb37</w:t>
              </w:r>
            </w:hyperlink>
          </w:p>
        </w:tc>
      </w:tr>
      <w:tr w:rsidR="00C84A98" w:rsidRPr="005F1666" w14:paraId="5C2F24F6" w14:textId="77777777" w:rsidTr="007D267D">
        <w:trPr>
          <w:trHeight w:val="585"/>
        </w:trPr>
        <w:tc>
          <w:tcPr>
            <w:tcW w:w="1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34C2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Government restriction</w:t>
            </w: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EA36F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Stringency Index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0B291" w14:textId="77777777" w:rsidR="00C84A98" w:rsidRPr="00375B1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5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 xml:space="preserve">https://www.bsg.ox.ac.uk/research/research-projects/covid-19-government-response-tracker </w:t>
              </w:r>
            </w:hyperlink>
          </w:p>
        </w:tc>
      </w:tr>
      <w:tr w:rsidR="00C84A98" w:rsidRPr="005F1666" w14:paraId="034E93B7" w14:textId="77777777" w:rsidTr="007D267D">
        <w:trPr>
          <w:trHeight w:val="58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9EBBA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09CC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Stringency Legacy Index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5BF09" w14:textId="77777777" w:rsidR="00C84A98" w:rsidRPr="00375B1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6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 xml:space="preserve">https://www.bsg.ox.ac.uk/research/research-projects/covid-20-government-response-tracker </w:t>
              </w:r>
            </w:hyperlink>
          </w:p>
        </w:tc>
      </w:tr>
      <w:tr w:rsidR="00C84A98" w:rsidRPr="005F1666" w14:paraId="12B9AC0D" w14:textId="77777777" w:rsidTr="007D267D">
        <w:trPr>
          <w:trHeight w:val="58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585FB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1D85C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Government Response Index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1AA9" w14:textId="77777777" w:rsidR="00C84A98" w:rsidRPr="00375B1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7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 xml:space="preserve">https://www.bsg.ox.ac.uk/research/research-projects/covid-21-government-response-tracker </w:t>
              </w:r>
            </w:hyperlink>
          </w:p>
        </w:tc>
      </w:tr>
      <w:tr w:rsidR="00C84A98" w:rsidRPr="005F1666" w14:paraId="327EAEEE" w14:textId="77777777" w:rsidTr="007D267D">
        <w:trPr>
          <w:trHeight w:val="58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A1C80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45A07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Containment Health Index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E9E60" w14:textId="77777777" w:rsidR="00C84A98" w:rsidRPr="00375B1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8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 xml:space="preserve">https://www.bsg.ox.ac.uk/research/research-projects/covid-22-government-response-tracker </w:t>
              </w:r>
            </w:hyperlink>
          </w:p>
        </w:tc>
      </w:tr>
      <w:tr w:rsidR="00C84A98" w:rsidRPr="005F1666" w14:paraId="5FF7E83F" w14:textId="77777777" w:rsidTr="007D267D">
        <w:trPr>
          <w:trHeight w:val="585"/>
        </w:trPr>
        <w:tc>
          <w:tcPr>
            <w:tcW w:w="14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9A313" w14:textId="77777777" w:rsidR="00C84A98" w:rsidRPr="005F1666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C1D5BD" w14:textId="77777777" w:rsidR="00C84A98" w:rsidRPr="005F1666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 w:rsidRPr="005F1666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Economic Support Index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31723B" w14:textId="77777777" w:rsidR="00C84A98" w:rsidRPr="00375B1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563C1"/>
                <w:u w:val="single"/>
              </w:rPr>
            </w:pPr>
            <w:hyperlink r:id="rId29" w:history="1">
              <w:r w:rsidR="00C84A98" w:rsidRPr="00375B19">
                <w:rPr>
                  <w:rFonts w:ascii="Times New Roman" w:eastAsia="等线" w:hAnsi="Times New Roman" w:cs="Times New Roman"/>
                  <w:color w:val="0563C1"/>
                  <w:u w:val="single"/>
                </w:rPr>
                <w:t xml:space="preserve">https://www.bsg.ox.ac.uk/research/research-projects/covid-23-government-response-tracker </w:t>
              </w:r>
            </w:hyperlink>
          </w:p>
        </w:tc>
      </w:tr>
    </w:tbl>
    <w:p w14:paraId="4495962C" w14:textId="77777777" w:rsidR="00C84A98" w:rsidRPr="00B24EE6" w:rsidRDefault="00C84A98" w:rsidP="00C84A98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9AEF54B" w14:textId="31516953" w:rsidR="00C84A98" w:rsidRPr="00C61681" w:rsidRDefault="00C84A98" w:rsidP="00C84A98">
      <w:pPr>
        <w:jc w:val="center"/>
        <w:rPr>
          <w:rFonts w:ascii="Times New Roman" w:hAnsi="Times New Roman" w:cs="Times New Roman"/>
          <w:sz w:val="16"/>
          <w:szCs w:val="16"/>
        </w:rPr>
      </w:pPr>
      <w:r w:rsidRPr="00C61681">
        <w:rPr>
          <w:rFonts w:ascii="Times New Roman" w:hAnsi="Times New Roman" w:cs="Times New Roman"/>
          <w:sz w:val="16"/>
          <w:szCs w:val="16"/>
        </w:rPr>
        <w:t xml:space="preserve">Table </w:t>
      </w:r>
      <w:r w:rsidR="00627F8A">
        <w:rPr>
          <w:rFonts w:ascii="Times New Roman" w:hAnsi="Times New Roman" w:cs="Times New Roman"/>
          <w:sz w:val="16"/>
          <w:szCs w:val="16"/>
        </w:rPr>
        <w:t>2</w:t>
      </w:r>
      <w:r w:rsidRPr="00C61681">
        <w:rPr>
          <w:rFonts w:ascii="Times New Roman" w:hAnsi="Times New Roman" w:cs="Times New Roman"/>
          <w:sz w:val="16"/>
          <w:szCs w:val="16"/>
        </w:rPr>
        <w:t>. Indicator and variables description</w:t>
      </w:r>
    </w:p>
    <w:tbl>
      <w:tblPr>
        <w:tblStyle w:val="a8"/>
        <w:tblW w:w="4995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5380"/>
      </w:tblGrid>
      <w:tr w:rsidR="00C84A98" w14:paraId="21A0A186" w14:textId="77777777" w:rsidTr="007D267D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0519E3" w14:textId="77777777" w:rsidR="00C84A98" w:rsidRDefault="00C84A98" w:rsidP="007D267D">
            <w:pPr>
              <w:ind w:firstLineChars="200" w:firstLine="4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ariables</w:t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BED28F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escription</w:t>
            </w:r>
          </w:p>
        </w:tc>
      </w:tr>
      <w:tr w:rsidR="00C84A98" w14:paraId="464DAF20" w14:textId="77777777" w:rsidTr="007D267D">
        <w:trPr>
          <w:trHeight w:val="394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6168E6" w14:textId="77777777" w:rsidR="00C84A98" w:rsidRPr="00B84737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P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CA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020383" w14:textId="77777777" w:rsidR="00C84A98" w:rsidRPr="007507E4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7E4">
              <w:rPr>
                <w:rFonts w:ascii="Times New Roman" w:hAnsi="Times New Roman" w:cs="Times New Roman"/>
                <w:b/>
                <w:bCs/>
              </w:rPr>
              <w:t xml:space="preserve">Status of </w:t>
            </w:r>
            <w:r>
              <w:rPr>
                <w:rFonts w:ascii="Times New Roman" w:hAnsi="Times New Roman" w:cs="Times New Roman"/>
                <w:b/>
                <w:bCs/>
              </w:rPr>
              <w:t>attitude to taking trip</w:t>
            </w:r>
          </w:p>
        </w:tc>
      </w:tr>
      <w:tr w:rsidR="00C84A98" w14:paraId="7479D930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444641" w14:textId="77777777" w:rsidR="00C84A98" w:rsidRDefault="00627F8A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47E71C" w14:textId="77777777" w:rsidR="00C84A98" w:rsidRPr="00B84737" w:rsidRDefault="00C84A98" w:rsidP="007D2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84737">
              <w:rPr>
                <w:rFonts w:ascii="Times New Roman" w:hAnsi="Times New Roman" w:cs="Times New Roman"/>
              </w:rPr>
              <w:t>otal number of people who are going trip</w:t>
            </w:r>
          </w:p>
        </w:tc>
      </w:tr>
      <w:tr w:rsidR="00C84A98" w14:paraId="005DB5F7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8DF33D" w14:textId="77777777" w:rsidR="00C84A98" w:rsidRDefault="00627F8A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tel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B914BF" w14:textId="77777777" w:rsidR="00C84A98" w:rsidRPr="00667EB2" w:rsidRDefault="00C84A98" w:rsidP="007D2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67EB2">
              <w:rPr>
                <w:rFonts w:ascii="Times New Roman" w:hAnsi="Times New Roman" w:cs="Times New Roman"/>
              </w:rPr>
              <w:t>otal number of people who are going trip</w:t>
            </w:r>
          </w:p>
        </w:tc>
      </w:tr>
      <w:tr w:rsidR="00C84A98" w14:paraId="6AD031B8" w14:textId="77777777" w:rsidTr="007D267D">
        <w:trPr>
          <w:trHeight w:val="424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1A63C1" w14:textId="77777777" w:rsidR="00C84A98" w:rsidRDefault="00627F8A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sho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719E3B" w14:textId="77777777" w:rsidR="00C84A98" w:rsidRPr="00667EB2" w:rsidRDefault="00C84A98" w:rsidP="007D2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667EB2">
              <w:rPr>
                <w:rFonts w:ascii="Times New Roman" w:hAnsi="Times New Roman" w:cs="Times New Roman"/>
              </w:rPr>
              <w:t>ho are taking shopping trip as usual</w:t>
            </w:r>
          </w:p>
        </w:tc>
      </w:tr>
      <w:tr w:rsidR="00C84A98" w14:paraId="015BD76B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05C73" w14:textId="77777777" w:rsidR="00C84A98" w:rsidRDefault="00627F8A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78451" w14:textId="77777777" w:rsidR="00C84A98" w:rsidRPr="00667EB2" w:rsidRDefault="00C84A98" w:rsidP="007D2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667EB2">
              <w:rPr>
                <w:rFonts w:ascii="Times New Roman" w:hAnsi="Times New Roman" w:cs="Times New Roman"/>
              </w:rPr>
              <w:t>ho are not taking fewer trips by bus, rail, or ride-sharing services than normal</w:t>
            </w:r>
          </w:p>
        </w:tc>
      </w:tr>
      <w:tr w:rsidR="00C84A98" w14:paraId="4AAA0770" w14:textId="77777777" w:rsidTr="007D267D">
        <w:trPr>
          <w:trHeight w:val="45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3DBFE" w14:textId="77777777" w:rsidR="00C84A98" w:rsidRPr="00B84737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PC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go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FB7AFE" w14:textId="77777777" w:rsidR="00C84A98" w:rsidRPr="007507E4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7E4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7507E4">
              <w:rPr>
                <w:rFonts w:ascii="Times New Roman" w:hAnsi="Times New Roman" w:cs="Times New Roman"/>
                <w:b/>
                <w:bCs/>
              </w:rPr>
              <w:t xml:space="preserve">he </w:t>
            </w:r>
            <w:r>
              <w:rPr>
                <w:rFonts w:ascii="Times New Roman" w:hAnsi="Times New Roman" w:cs="Times New Roman"/>
                <w:b/>
                <w:bCs/>
              </w:rPr>
              <w:t>government restriction</w:t>
            </w:r>
          </w:p>
        </w:tc>
      </w:tr>
      <w:tr w:rsidR="00C84A98" w14:paraId="25859DE9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EC311F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256AF9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1681">
              <w:rPr>
                <w:rFonts w:ascii="Times New Roman" w:hAnsi="Times New Roman" w:cs="Times New Roman"/>
              </w:rPr>
              <w:t>Stringency Index</w:t>
            </w:r>
          </w:p>
        </w:tc>
      </w:tr>
      <w:tr w:rsidR="00C84A98" w14:paraId="19CCD228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07CA1D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SL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E1858A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1681">
              <w:rPr>
                <w:rFonts w:ascii="Times New Roman" w:hAnsi="Times New Roman" w:cs="Times New Roman"/>
              </w:rPr>
              <w:t>Stringency Legacy Index</w:t>
            </w:r>
          </w:p>
        </w:tc>
      </w:tr>
      <w:tr w:rsidR="00C84A98" w14:paraId="35CA7E03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A705E5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GR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9A1953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1681">
              <w:rPr>
                <w:rFonts w:ascii="Times New Roman" w:hAnsi="Times New Roman" w:cs="Times New Roman"/>
              </w:rPr>
              <w:t>Government Response Index</w:t>
            </w:r>
          </w:p>
        </w:tc>
      </w:tr>
      <w:tr w:rsidR="00C84A98" w14:paraId="061B3A83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11268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CH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BE70A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1681">
              <w:rPr>
                <w:rFonts w:ascii="Times New Roman" w:hAnsi="Times New Roman" w:cs="Times New Roman"/>
              </w:rPr>
              <w:t>Containment Health Index</w:t>
            </w:r>
          </w:p>
        </w:tc>
      </w:tr>
      <w:tr w:rsidR="00C84A98" w14:paraId="27496EFF" w14:textId="77777777" w:rsidTr="007D267D">
        <w:trPr>
          <w:trHeight w:val="46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A058D4" w14:textId="77777777" w:rsidR="00C84A98" w:rsidRPr="00B84737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PC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COVID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1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9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7CA16B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cale of COVID-19</w:t>
            </w:r>
          </w:p>
        </w:tc>
      </w:tr>
      <w:tr w:rsidR="00C84A98" w14:paraId="677A9D68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34007B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color w:val="000000"/>
                  </w:rPr>
                  <m:t>C</m:t>
                </m:r>
                <m:sSub>
                  <m:sSubPr>
                    <m:ctrlPr>
                      <w:rPr>
                        <w:rFonts w:ascii="Cambria Math" w:eastAsia="等线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C</m:t>
                    </m:r>
                  </m:e>
                  <m:sub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035257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793CAC">
              <w:rPr>
                <w:rFonts w:ascii="Times New Roman" w:hAnsi="Times New Roman" w:cs="Times New Roman"/>
              </w:rPr>
              <w:t xml:space="preserve">ew </w:t>
            </w:r>
            <w:r>
              <w:rPr>
                <w:rFonts w:ascii="Times New Roman" w:hAnsi="Times New Roman" w:cs="Times New Roman"/>
              </w:rPr>
              <w:t>confirmed cases</w:t>
            </w:r>
          </w:p>
        </w:tc>
      </w:tr>
      <w:tr w:rsidR="00C84A98" w14:paraId="3E3EA36F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59BC2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color w:val="000000"/>
                  </w:rPr>
                  <m:t>C</m:t>
                </m:r>
                <m:sSub>
                  <m:sSubPr>
                    <m:ctrlPr>
                      <w:rPr>
                        <w:rFonts w:ascii="Cambria Math" w:eastAsia="等线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D</m:t>
                    </m:r>
                  </m:e>
                  <m:sub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560C8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93CAC">
              <w:rPr>
                <w:rFonts w:ascii="Times New Roman" w:hAnsi="Times New Roman" w:cs="Times New Roman"/>
              </w:rPr>
              <w:t>he number of deaths</w:t>
            </w:r>
          </w:p>
        </w:tc>
      </w:tr>
      <w:tr w:rsidR="00C84A98" w14:paraId="049BF754" w14:textId="77777777" w:rsidTr="007D267D">
        <w:trPr>
          <w:trHeight w:val="436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10BDCF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PC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ec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4E5192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conomic environment</w:t>
            </w:r>
          </w:p>
        </w:tc>
      </w:tr>
      <w:tr w:rsidR="00C84A98" w14:paraId="7DA9C7AC" w14:textId="77777777" w:rsidTr="007D267D">
        <w:trPr>
          <w:trHeight w:val="713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6C0836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EX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83F062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E382F">
              <w:rPr>
                <w:rFonts w:ascii="Times New Roman" w:hAnsi="Times New Roman" w:cs="Times New Roman"/>
              </w:rPr>
              <w:t>ndividual's expected losing income in the next four weeks</w:t>
            </w:r>
          </w:p>
        </w:tc>
      </w:tr>
      <w:tr w:rsidR="00C84A98" w14:paraId="7A24A968" w14:textId="77777777" w:rsidTr="007D267D">
        <w:trPr>
          <w:trHeight w:val="494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5E1D26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EM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912AD3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E382F">
              <w:rPr>
                <w:rFonts w:ascii="Times New Roman" w:hAnsi="Times New Roman" w:cs="Times New Roman"/>
              </w:rPr>
              <w:t>ndividual</w:t>
            </w:r>
            <w:r>
              <w:rPr>
                <w:rFonts w:ascii="Times New Roman" w:hAnsi="Times New Roman" w:cs="Times New Roman"/>
              </w:rPr>
              <w:t xml:space="preserve"> was e</w:t>
            </w:r>
            <w:r w:rsidRPr="004E382F">
              <w:rPr>
                <w:rFonts w:ascii="Times New Roman" w:hAnsi="Times New Roman" w:cs="Times New Roman"/>
              </w:rPr>
              <w:t>mployed in the last 7 days</w:t>
            </w:r>
          </w:p>
        </w:tc>
      </w:tr>
      <w:tr w:rsidR="00C84A98" w14:paraId="187FA1A6" w14:textId="77777777" w:rsidTr="007D267D">
        <w:trPr>
          <w:trHeight w:val="490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83E2EE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UNEM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A5B0E2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E382F">
              <w:rPr>
                <w:rFonts w:ascii="Times New Roman" w:hAnsi="Times New Roman" w:cs="Times New Roman"/>
              </w:rPr>
              <w:t>ndividual has received Unemployment Insurance benefits</w:t>
            </w:r>
          </w:p>
        </w:tc>
      </w:tr>
      <w:tr w:rsidR="00C84A98" w14:paraId="2E787A5A" w14:textId="77777777" w:rsidTr="007D267D">
        <w:trPr>
          <w:trHeight w:val="709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692515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SUF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F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C09748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72112">
              <w:rPr>
                <w:rFonts w:ascii="Times New Roman" w:hAnsi="Times New Roman" w:cs="Times New Roman"/>
              </w:rPr>
              <w:t>he number of people who had had enough food at times in the past 7 days</w:t>
            </w:r>
          </w:p>
        </w:tc>
      </w:tr>
      <w:tr w:rsidR="00C84A98" w14:paraId="35708203" w14:textId="77777777" w:rsidTr="007D267D">
        <w:trPr>
          <w:trHeight w:val="578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FA9653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SUF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F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65E0DE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72112">
              <w:rPr>
                <w:rFonts w:ascii="Times New Roman" w:hAnsi="Times New Roman" w:cs="Times New Roman"/>
              </w:rPr>
              <w:t>he number of people had not had enough food at all times in the past 7 days</w:t>
            </w:r>
          </w:p>
        </w:tc>
      </w:tr>
      <w:tr w:rsidR="00C84A98" w14:paraId="7C3B1591" w14:textId="77777777" w:rsidTr="007D267D">
        <w:trPr>
          <w:trHeight w:val="344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386D01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AN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BA96E1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BC2FD6">
              <w:rPr>
                <w:rFonts w:ascii="Times New Roman" w:hAnsi="Times New Roman" w:cs="Times New Roman"/>
              </w:rPr>
              <w:t>number of people feeling anxious</w:t>
            </w:r>
          </w:p>
        </w:tc>
      </w:tr>
      <w:tr w:rsidR="00C84A98" w14:paraId="365AF975" w14:textId="77777777" w:rsidTr="007D267D">
        <w:trPr>
          <w:trHeight w:val="364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B76818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PRE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21237A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BC2FD6">
              <w:rPr>
                <w:rFonts w:ascii="Times New Roman" w:hAnsi="Times New Roman" w:cs="Times New Roman"/>
              </w:rPr>
              <w:t>number of people feeling stressed</w:t>
            </w:r>
          </w:p>
        </w:tc>
      </w:tr>
      <w:tr w:rsidR="00C84A98" w14:paraId="0298EF1F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20CAE7" w14:textId="77777777" w:rsidR="00C84A98" w:rsidRDefault="00627F8A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14F21D" w14:textId="77777777" w:rsidR="00C84A98" w:rsidRPr="00801176" w:rsidRDefault="00C84A98" w:rsidP="007D267D">
            <w:pPr>
              <w:jc w:val="center"/>
              <w:rPr>
                <w:rFonts w:ascii="Times New Roman" w:hAnsi="Times New Roman" w:cs="Times New Roman"/>
              </w:rPr>
            </w:pPr>
            <w:r w:rsidRPr="00801176">
              <w:rPr>
                <w:rFonts w:ascii="Times New Roman" w:hAnsi="Times New Roman" w:cs="Times New Roman" w:hint="eastAsia"/>
              </w:rPr>
              <w:t>H</w:t>
            </w:r>
            <w:r w:rsidRPr="00801176">
              <w:rPr>
                <w:rFonts w:ascii="Times New Roman" w:hAnsi="Times New Roman" w:cs="Times New Roman"/>
              </w:rPr>
              <w:t>ealth insurance</w:t>
            </w:r>
          </w:p>
        </w:tc>
      </w:tr>
      <w:tr w:rsidR="00C84A98" w14:paraId="1C68A602" w14:textId="77777777" w:rsidTr="007D267D">
        <w:trPr>
          <w:trHeight w:val="681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1A2EA9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7CDE4A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72112">
              <w:rPr>
                <w:rFonts w:ascii="Times New Roman" w:hAnsi="Times New Roman" w:cs="Times New Roman"/>
              </w:rPr>
              <w:t xml:space="preserve">he number of people who are </w:t>
            </w:r>
            <w:r>
              <w:rPr>
                <w:rFonts w:ascii="Times New Roman" w:hAnsi="Times New Roman" w:cs="Times New Roman"/>
              </w:rPr>
              <w:t xml:space="preserve">no </w:t>
            </w:r>
            <w:r w:rsidRPr="00372112">
              <w:rPr>
                <w:rFonts w:ascii="Times New Roman" w:hAnsi="Times New Roman" w:cs="Times New Roman"/>
              </w:rPr>
              <w:t xml:space="preserve">confident </w:t>
            </w:r>
            <w:r w:rsidRPr="00372112">
              <w:rPr>
                <w:rFonts w:ascii="Times New Roman" w:hAnsi="Times New Roman" w:cs="Times New Roman" w:hint="eastAsia"/>
              </w:rPr>
              <w:t>that</w:t>
            </w:r>
            <w:r w:rsidRPr="00372112">
              <w:rPr>
                <w:rFonts w:ascii="Times New Roman" w:hAnsi="Times New Roman" w:cs="Times New Roman"/>
              </w:rPr>
              <w:t xml:space="preserve"> they will be able to repay their household mortgage</w:t>
            </w:r>
          </w:p>
        </w:tc>
      </w:tr>
      <w:tr w:rsidR="00C84A98" w14:paraId="21439EA8" w14:textId="77777777" w:rsidTr="007D267D">
        <w:trPr>
          <w:trHeight w:val="705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B56E7E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5CDAD3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72112">
              <w:rPr>
                <w:rFonts w:ascii="Times New Roman" w:hAnsi="Times New Roman" w:cs="Times New Roman"/>
              </w:rPr>
              <w:t xml:space="preserve">he number of people who are </w:t>
            </w:r>
            <w:r>
              <w:rPr>
                <w:rFonts w:ascii="Times New Roman" w:hAnsi="Times New Roman" w:cs="Times New Roman"/>
              </w:rPr>
              <w:t xml:space="preserve">slight </w:t>
            </w:r>
            <w:r w:rsidRPr="00372112">
              <w:rPr>
                <w:rFonts w:ascii="Times New Roman" w:hAnsi="Times New Roman" w:cs="Times New Roman"/>
              </w:rPr>
              <w:t xml:space="preserve">confident </w:t>
            </w:r>
            <w:r w:rsidRPr="00372112">
              <w:rPr>
                <w:rFonts w:ascii="Times New Roman" w:hAnsi="Times New Roman" w:cs="Times New Roman" w:hint="eastAsia"/>
              </w:rPr>
              <w:t>that</w:t>
            </w:r>
            <w:r w:rsidRPr="00372112">
              <w:rPr>
                <w:rFonts w:ascii="Times New Roman" w:hAnsi="Times New Roman" w:cs="Times New Roman"/>
              </w:rPr>
              <w:t xml:space="preserve"> they will be able to repay their household mortgage</w:t>
            </w:r>
          </w:p>
        </w:tc>
      </w:tr>
      <w:tr w:rsidR="00C84A98" w14:paraId="3E728006" w14:textId="77777777" w:rsidTr="007D267D">
        <w:trPr>
          <w:trHeight w:val="432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2A49E1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SO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611515" w14:textId="77777777" w:rsidR="00C84A98" w:rsidRPr="002F215E" w:rsidRDefault="00C84A98" w:rsidP="007D267D">
            <w:pPr>
              <w:jc w:val="center"/>
              <w:rPr>
                <w:rFonts w:ascii="Times New Roman" w:hAnsi="Times New Roman" w:cs="Times New Roman"/>
              </w:rPr>
            </w:pPr>
            <w:r w:rsidRPr="002F215E">
              <w:rPr>
                <w:rFonts w:ascii="Times New Roman" w:hAnsi="Times New Roman" w:cs="Times New Roman" w:hint="eastAsia"/>
              </w:rPr>
              <w:t>S</w:t>
            </w:r>
            <w:r w:rsidRPr="002F215E">
              <w:rPr>
                <w:rFonts w:ascii="Times New Roman" w:hAnsi="Times New Roman" w:cs="Times New Roman"/>
              </w:rPr>
              <w:t>ocial security</w:t>
            </w:r>
          </w:p>
        </w:tc>
      </w:tr>
      <w:tr w:rsidR="00C84A98" w14:paraId="6A9C7625" w14:textId="77777777" w:rsidTr="007D267D">
        <w:trPr>
          <w:trHeight w:val="707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A64543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BC0870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72112">
              <w:rPr>
                <w:rFonts w:ascii="Times New Roman" w:hAnsi="Times New Roman" w:cs="Times New Roman"/>
              </w:rPr>
              <w:t xml:space="preserve">he number of people who are </w:t>
            </w:r>
            <w:r>
              <w:rPr>
                <w:rFonts w:ascii="Times New Roman" w:hAnsi="Times New Roman" w:cs="Times New Roman"/>
              </w:rPr>
              <w:t>very difficult</w:t>
            </w:r>
            <w:r w:rsidRPr="00372112">
              <w:rPr>
                <w:rFonts w:ascii="Times New Roman" w:hAnsi="Times New Roman" w:cs="Times New Roman"/>
              </w:rPr>
              <w:t xml:space="preserve"> to pay their household spending</w:t>
            </w:r>
          </w:p>
        </w:tc>
      </w:tr>
      <w:tr w:rsidR="00C84A98" w14:paraId="37A53116" w14:textId="77777777" w:rsidTr="007D267D">
        <w:trPr>
          <w:trHeight w:val="703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6D51E5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EB799B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72112">
              <w:rPr>
                <w:rFonts w:ascii="Times New Roman" w:hAnsi="Times New Roman" w:cs="Times New Roman"/>
              </w:rPr>
              <w:t xml:space="preserve">he number of people who are </w:t>
            </w:r>
            <w:r>
              <w:rPr>
                <w:rFonts w:ascii="Times New Roman" w:hAnsi="Times New Roman" w:cs="Times New Roman"/>
              </w:rPr>
              <w:t>somewhat difficult</w:t>
            </w:r>
            <w:r w:rsidRPr="00372112">
              <w:rPr>
                <w:rFonts w:ascii="Times New Roman" w:hAnsi="Times New Roman" w:cs="Times New Roman"/>
              </w:rPr>
              <w:t xml:space="preserve"> to pay their household spending</w:t>
            </w:r>
          </w:p>
        </w:tc>
      </w:tr>
      <w:tr w:rsidR="00C84A98" w14:paraId="0BC1156C" w14:textId="77777777" w:rsidTr="007D267D">
        <w:trPr>
          <w:trHeight w:val="855"/>
        </w:trPr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58E38B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HOU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1E4170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72112">
              <w:rPr>
                <w:rFonts w:ascii="Times New Roman" w:hAnsi="Times New Roman" w:cs="Times New Roman"/>
              </w:rPr>
              <w:t>he reason changing household spending because of concerned about going to public or crowded places or having contact with high-risk people</w:t>
            </w:r>
          </w:p>
        </w:tc>
      </w:tr>
      <w:tr w:rsidR="00C84A98" w14:paraId="7D51DF47" w14:textId="77777777" w:rsidTr="007D267D"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F7866" w14:textId="77777777" w:rsidR="00C84A98" w:rsidRDefault="00C84A98" w:rsidP="007D2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AA252" w14:textId="77777777" w:rsidR="00C84A98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72112">
              <w:rPr>
                <w:rFonts w:ascii="Times New Roman" w:hAnsi="Times New Roman" w:cs="Times New Roman"/>
              </w:rPr>
              <w:t>he reason changing household spending because of concerned for economic reasons</w:t>
            </w:r>
          </w:p>
        </w:tc>
      </w:tr>
      <w:tr w:rsidR="00C84A98" w14:paraId="36E7F57F" w14:textId="77777777" w:rsidTr="007D267D">
        <w:trPr>
          <w:trHeight w:val="538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FAF89" w14:textId="77777777" w:rsidR="00C84A98" w:rsidRPr="00B84737" w:rsidRDefault="00C84A98" w:rsidP="007D267D">
            <w:pPr>
              <w:jc w:val="both"/>
              <w:rPr>
                <w:rFonts w:ascii="Times New Roman" w:eastAsia="等线" w:hAnsi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等线" w:hAnsi="Cambria Math" w:cs="Times New Roman"/>
                  </w:rPr>
                  <m:t>PC</m:t>
                </m:r>
                <m:sSub>
                  <m:sSubPr>
                    <m:ctrlPr>
                      <w:rPr>
                        <w:rFonts w:ascii="Cambria Math" w:eastAsia="等线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等线" w:hAnsi="Cambria Math" w:cs="Times New Roman"/>
                      </w:rPr>
                      <m:t>D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等线" w:hAnsi="Cambria Math" w:cs="Times New Roman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等线" w:hAnsi="Cambria Math" w:cs="Times New Roman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等线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E07A4" w14:textId="77777777" w:rsidR="00C84A98" w:rsidRPr="00941FEF" w:rsidRDefault="00C84A98" w:rsidP="007D2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FEF">
              <w:rPr>
                <w:rFonts w:ascii="Times New Roman" w:hAnsi="Times New Roman" w:cs="Times New Roman"/>
                <w:b/>
                <w:bCs/>
              </w:rPr>
              <w:t xml:space="preserve">Status of </w:t>
            </w:r>
            <w:r>
              <w:rPr>
                <w:rFonts w:ascii="Times New Roman" w:hAnsi="Times New Roman" w:cs="Times New Roman"/>
                <w:b/>
                <w:bCs/>
              </w:rPr>
              <w:t>attitude to taking trip</w:t>
            </w:r>
            <w:r w:rsidRPr="00941FEF">
              <w:rPr>
                <w:rFonts w:ascii="Times New Roman" w:hAnsi="Times New Roman" w:cs="Times New Roman"/>
                <w:b/>
                <w:bCs/>
              </w:rPr>
              <w:t xml:space="preserve"> prediction sequence</w:t>
            </w:r>
          </w:p>
        </w:tc>
      </w:tr>
    </w:tbl>
    <w:p w14:paraId="7BC1D795" w14:textId="77777777" w:rsidR="00C84A98" w:rsidRPr="00A13757" w:rsidRDefault="00C84A98" w:rsidP="00C84A98">
      <w:pPr>
        <w:jc w:val="both"/>
        <w:rPr>
          <w:rFonts w:ascii="Times New Roman" w:hAnsi="Times New Roman" w:cs="Times New Roman"/>
          <w:b/>
          <w:bCs/>
        </w:rPr>
      </w:pPr>
    </w:p>
    <w:p w14:paraId="56787626" w14:textId="5FB14C0C" w:rsidR="00C84A98" w:rsidRPr="00C61681" w:rsidRDefault="00C84A98" w:rsidP="00C84A98">
      <w:pPr>
        <w:jc w:val="center"/>
        <w:rPr>
          <w:rFonts w:ascii="Times New Roman" w:hAnsi="Times New Roman" w:cs="Times New Roman"/>
          <w:sz w:val="16"/>
          <w:szCs w:val="16"/>
        </w:rPr>
      </w:pPr>
      <w:r w:rsidRPr="00C61681">
        <w:rPr>
          <w:rFonts w:ascii="Times New Roman" w:hAnsi="Times New Roman" w:cs="Times New Roman"/>
          <w:sz w:val="16"/>
          <w:szCs w:val="16"/>
        </w:rPr>
        <w:t xml:space="preserve">Table </w:t>
      </w:r>
      <w:r w:rsidR="00627F8A">
        <w:rPr>
          <w:rFonts w:ascii="Times New Roman" w:hAnsi="Times New Roman" w:cs="Times New Roman"/>
          <w:sz w:val="16"/>
          <w:szCs w:val="16"/>
        </w:rPr>
        <w:t>3</w:t>
      </w:r>
      <w:r w:rsidRPr="00C61681">
        <w:rPr>
          <w:rFonts w:ascii="Times New Roman" w:hAnsi="Times New Roman" w:cs="Times New Roman"/>
          <w:sz w:val="16"/>
          <w:szCs w:val="16"/>
        </w:rPr>
        <w:t>. Data description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22"/>
        <w:gridCol w:w="3540"/>
        <w:gridCol w:w="3538"/>
      </w:tblGrid>
      <w:tr w:rsidR="00C84A98" w:rsidRPr="00FE27D5" w14:paraId="1C579514" w14:textId="77777777" w:rsidTr="007D267D">
        <w:trPr>
          <w:trHeight w:val="300"/>
        </w:trPr>
        <w:tc>
          <w:tcPr>
            <w:tcW w:w="17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5975EE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C61681">
              <w:rPr>
                <w:rFonts w:ascii="Times New Roman" w:eastAsia="等线" w:hAnsi="Times New Roman" w:cs="Times New Roman"/>
                <w:color w:val="000000"/>
              </w:rPr>
              <w:t>Variables</w:t>
            </w:r>
          </w:p>
        </w:tc>
        <w:tc>
          <w:tcPr>
            <w:tcW w:w="16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0E1B68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C61681">
              <w:rPr>
                <w:rFonts w:ascii="Times New Roman" w:eastAsia="等线" w:hAnsi="Times New Roman" w:cs="Times New Roman"/>
                <w:color w:val="000000"/>
              </w:rPr>
              <w:t>Mean</w:t>
            </w:r>
          </w:p>
        </w:tc>
        <w:tc>
          <w:tcPr>
            <w:tcW w:w="16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3E267E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C61681">
              <w:rPr>
                <w:rFonts w:ascii="Times New Roman" w:eastAsia="等线" w:hAnsi="Times New Roman" w:cs="Times New Roman"/>
                <w:color w:val="000000"/>
              </w:rPr>
              <w:t>Std. Dev.</w:t>
            </w:r>
          </w:p>
        </w:tc>
      </w:tr>
      <w:tr w:rsidR="00C84A98" w:rsidRPr="00FE27D5" w14:paraId="2C6A8A55" w14:textId="77777777" w:rsidTr="007D267D">
        <w:trPr>
          <w:trHeight w:val="285"/>
        </w:trPr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EE9EB" w14:textId="77777777" w:rsidR="00C84A98" w:rsidRPr="00C61681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6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0CB6A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7.317</w:t>
            </w:r>
          </w:p>
        </w:tc>
        <w:tc>
          <w:tcPr>
            <w:tcW w:w="163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82B2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0.090</w:t>
            </w:r>
          </w:p>
        </w:tc>
      </w:tr>
      <w:tr w:rsidR="00C84A98" w:rsidRPr="00FE27D5" w14:paraId="074F1F3C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A40B" w14:textId="77777777" w:rsidR="00C84A98" w:rsidRPr="00C61681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tel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036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5.950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44386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0.485</w:t>
            </w:r>
          </w:p>
        </w:tc>
      </w:tr>
      <w:tr w:rsidR="00C84A98" w:rsidRPr="00FE27D5" w14:paraId="4C4F3771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DF314" w14:textId="77777777" w:rsidR="00C84A98" w:rsidRPr="00C61681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sho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00AB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5.987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DA3BB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0.451</w:t>
            </w:r>
          </w:p>
        </w:tc>
      </w:tr>
      <w:tr w:rsidR="00C84A98" w:rsidRPr="00FE27D5" w14:paraId="54BE5D3A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C338" w14:textId="77777777" w:rsidR="00C84A98" w:rsidRPr="00C61681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3F4AA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5.332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DF5E0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0.531</w:t>
            </w:r>
          </w:p>
        </w:tc>
      </w:tr>
      <w:tr w:rsidR="00C84A98" w:rsidRPr="00FE27D5" w14:paraId="0A0C86CE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6585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264ED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1.596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6A81E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0.176</w:t>
            </w:r>
          </w:p>
        </w:tc>
      </w:tr>
      <w:tr w:rsidR="00C84A98" w:rsidRPr="00FE27D5" w14:paraId="27F303A7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C42B6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SL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0A99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1.679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B5830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0.139</w:t>
            </w:r>
          </w:p>
        </w:tc>
      </w:tr>
      <w:tr w:rsidR="00C84A98" w:rsidRPr="00FE27D5" w14:paraId="598FC182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EBD2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GR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9C13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1.685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5501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0.100</w:t>
            </w:r>
          </w:p>
        </w:tc>
      </w:tr>
      <w:tr w:rsidR="00C84A98" w:rsidRPr="00FE27D5" w14:paraId="4F28F8CE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F7044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CH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2CAF4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1.698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BC00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0.094</w:t>
            </w:r>
          </w:p>
        </w:tc>
      </w:tr>
      <w:tr w:rsidR="00C84A98" w:rsidRPr="00FE27D5" w14:paraId="0DEC1776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DE880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color w:val="000000"/>
                  </w:rPr>
                  <m:t>C</m:t>
                </m:r>
                <m:sSub>
                  <m:sSubPr>
                    <m:ctrlPr>
                      <w:rPr>
                        <w:rFonts w:ascii="Cambria Math" w:eastAsia="等线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C</m:t>
                    </m:r>
                  </m:e>
                  <m:sub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6564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5.261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7A6F1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0.615</w:t>
            </w:r>
          </w:p>
        </w:tc>
      </w:tr>
      <w:tr w:rsidR="00C84A98" w:rsidRPr="00FE27D5" w14:paraId="6D807C24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CE47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color w:val="000000"/>
                  </w:rPr>
                  <m:t>C</m:t>
                </m:r>
                <m:sSub>
                  <m:sSubPr>
                    <m:ctrlPr>
                      <w:rPr>
                        <w:rFonts w:ascii="Cambria Math" w:eastAsia="等线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D</m:t>
                    </m:r>
                  </m:e>
                  <m:sub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24D69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3.504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0AA42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0.656</w:t>
            </w:r>
          </w:p>
        </w:tc>
      </w:tr>
      <w:tr w:rsidR="00C84A98" w:rsidRPr="00FE27D5" w14:paraId="5DC9D001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76CEF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EX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AF068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6.367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588B1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0.444</w:t>
            </w:r>
          </w:p>
        </w:tc>
      </w:tr>
      <w:tr w:rsidR="00C84A98" w:rsidRPr="00FE27D5" w14:paraId="100F85D6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DB12C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EM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B3A9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6.229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2998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0.440</w:t>
            </w:r>
          </w:p>
        </w:tc>
      </w:tr>
      <w:tr w:rsidR="00C84A98" w:rsidRPr="00FE27D5" w14:paraId="196E43EA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E1F82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UNEM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BA3FA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5.505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A148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0.534</w:t>
            </w:r>
          </w:p>
        </w:tc>
      </w:tr>
      <w:tr w:rsidR="00C84A98" w:rsidRPr="00FE27D5" w14:paraId="4DF8321C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2C1E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SUF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F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95901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5.279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880F5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0.489</w:t>
            </w:r>
          </w:p>
        </w:tc>
      </w:tr>
      <w:tr w:rsidR="00C84A98" w:rsidRPr="00FE27D5" w14:paraId="5FE2CF14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46CB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SUF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F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C5CB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4.725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7D3BD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0.512</w:t>
            </w:r>
          </w:p>
        </w:tc>
      </w:tr>
      <w:tr w:rsidR="00C84A98" w:rsidRPr="00FE27D5" w14:paraId="5489D780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F0ECE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AN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7B4D2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5.842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E122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0.459</w:t>
            </w:r>
          </w:p>
        </w:tc>
      </w:tr>
      <w:tr w:rsidR="00C84A98" w:rsidRPr="00FE27D5" w14:paraId="1229F96D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36F8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PRE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2B065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5.671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E68A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0.467</w:t>
            </w:r>
          </w:p>
        </w:tc>
      </w:tr>
      <w:tr w:rsidR="00C84A98" w:rsidRPr="00FE27D5" w14:paraId="19C6E666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9466" w14:textId="77777777" w:rsidR="00C84A98" w:rsidRPr="00C61681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40A09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6.409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1D435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0.437</w:t>
            </w:r>
          </w:p>
        </w:tc>
      </w:tr>
      <w:tr w:rsidR="00C84A98" w:rsidRPr="00FE27D5" w14:paraId="6BFA0D32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19551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4274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4.583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44A0F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0.510</w:t>
            </w:r>
          </w:p>
        </w:tc>
      </w:tr>
      <w:tr w:rsidR="00C84A98" w:rsidRPr="00FE27D5" w14:paraId="7837970F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918A5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357EC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4.861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0B473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0.489</w:t>
            </w:r>
          </w:p>
        </w:tc>
      </w:tr>
      <w:tr w:rsidR="00C84A98" w:rsidRPr="00FE27D5" w14:paraId="057E349A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2140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SO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73F09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6.217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A0B3F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0.441</w:t>
            </w:r>
          </w:p>
        </w:tc>
      </w:tr>
      <w:tr w:rsidR="00C84A98" w:rsidRPr="00FE27D5" w14:paraId="232B177F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9AB6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01CC0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5.683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A30D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0.471</w:t>
            </w:r>
          </w:p>
        </w:tc>
      </w:tr>
      <w:tr w:rsidR="00C84A98" w:rsidRPr="00FE27D5" w14:paraId="454D3F9E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1AA9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88FB9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5.538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E8D3E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0.490</w:t>
            </w:r>
          </w:p>
        </w:tc>
      </w:tr>
      <w:tr w:rsidR="00C84A98" w:rsidRPr="00FE27D5" w14:paraId="1FBFF522" w14:textId="77777777" w:rsidTr="007D267D">
        <w:trPr>
          <w:trHeight w:val="285"/>
        </w:trPr>
        <w:tc>
          <w:tcPr>
            <w:tcW w:w="172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8E5DCD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3B14D4D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6.028</w:t>
            </w:r>
          </w:p>
        </w:tc>
        <w:tc>
          <w:tcPr>
            <w:tcW w:w="1638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3EF55EB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0.496</w:t>
            </w:r>
          </w:p>
        </w:tc>
      </w:tr>
      <w:tr w:rsidR="00C84A98" w:rsidRPr="00FE27D5" w14:paraId="3ABD962D" w14:textId="77777777" w:rsidTr="007D267D">
        <w:trPr>
          <w:trHeight w:val="300"/>
        </w:trPr>
        <w:tc>
          <w:tcPr>
            <w:tcW w:w="17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2BEE3F" w14:textId="77777777" w:rsidR="00C84A98" w:rsidRPr="00C61681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16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A5FB903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5.833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5495E91" w14:textId="77777777" w:rsidR="00C84A98" w:rsidRPr="007E07C4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E07C4">
              <w:rPr>
                <w:rFonts w:ascii="Times New Roman" w:hAnsi="Times New Roman" w:cs="Times New Roman"/>
              </w:rPr>
              <w:t>0.474</w:t>
            </w:r>
          </w:p>
        </w:tc>
      </w:tr>
    </w:tbl>
    <w:p w14:paraId="16370A5A" w14:textId="77777777" w:rsidR="00C84A98" w:rsidRDefault="00C84A98" w:rsidP="00C84A98">
      <w:pPr>
        <w:jc w:val="both"/>
        <w:rPr>
          <w:rFonts w:ascii="Times New Roman" w:hAnsi="Times New Roman" w:cs="Times New Roman"/>
        </w:rPr>
      </w:pPr>
    </w:p>
    <w:p w14:paraId="5894D58B" w14:textId="57F6A937" w:rsidR="00C84A98" w:rsidRPr="00C61681" w:rsidRDefault="00C84A98" w:rsidP="00C84A98">
      <w:pPr>
        <w:jc w:val="center"/>
        <w:rPr>
          <w:rFonts w:ascii="Times New Roman" w:hAnsi="Times New Roman" w:cs="Times New Roman"/>
          <w:sz w:val="16"/>
          <w:szCs w:val="16"/>
        </w:rPr>
      </w:pPr>
      <w:r w:rsidRPr="00C61681">
        <w:rPr>
          <w:rFonts w:ascii="Times New Roman" w:hAnsi="Times New Roman" w:cs="Times New Roman"/>
          <w:sz w:val="16"/>
          <w:szCs w:val="16"/>
        </w:rPr>
        <w:t xml:space="preserve">Table </w:t>
      </w:r>
      <w:r w:rsidR="00627F8A">
        <w:rPr>
          <w:rFonts w:ascii="Times New Roman" w:hAnsi="Times New Roman" w:cs="Times New Roman"/>
          <w:sz w:val="16"/>
          <w:szCs w:val="16"/>
        </w:rPr>
        <w:t>4</w:t>
      </w:r>
      <w:r w:rsidRPr="00C61681">
        <w:rPr>
          <w:rFonts w:ascii="Times New Roman" w:hAnsi="Times New Roman" w:cs="Times New Roman"/>
          <w:sz w:val="16"/>
          <w:szCs w:val="16"/>
        </w:rPr>
        <w:t>. Unit root test results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5"/>
        <w:gridCol w:w="1009"/>
        <w:gridCol w:w="1010"/>
        <w:gridCol w:w="1119"/>
        <w:gridCol w:w="1119"/>
        <w:gridCol w:w="1010"/>
        <w:gridCol w:w="980"/>
        <w:gridCol w:w="1010"/>
        <w:gridCol w:w="1119"/>
        <w:gridCol w:w="1119"/>
      </w:tblGrid>
      <w:tr w:rsidR="00C84A98" w:rsidRPr="00BB1789" w14:paraId="33F5CF96" w14:textId="77777777" w:rsidTr="007D267D">
        <w:trPr>
          <w:trHeight w:val="315"/>
        </w:trPr>
        <w:tc>
          <w:tcPr>
            <w:tcW w:w="4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10DD6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Variables and test</w:t>
            </w:r>
          </w:p>
        </w:tc>
        <w:tc>
          <w:tcPr>
            <w:tcW w:w="450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0CAA80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Level</w:t>
            </w:r>
          </w:p>
        </w:tc>
      </w:tr>
      <w:tr w:rsidR="00C84A98" w:rsidRPr="00BB1789" w14:paraId="5EC5446D" w14:textId="77777777" w:rsidTr="007D267D">
        <w:trPr>
          <w:trHeight w:val="315"/>
        </w:trPr>
        <w:tc>
          <w:tcPr>
            <w:tcW w:w="494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8297439" w14:textId="77777777" w:rsidR="00C84A98" w:rsidRPr="00BB1789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201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C9A87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Intercept</w:t>
            </w:r>
          </w:p>
        </w:tc>
        <w:tc>
          <w:tcPr>
            <w:tcW w:w="249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A11592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Intercept and trend</w:t>
            </w:r>
          </w:p>
        </w:tc>
      </w:tr>
      <w:tr w:rsidR="00C84A98" w:rsidRPr="00BB1789" w14:paraId="7FA2F16F" w14:textId="77777777" w:rsidTr="007D267D">
        <w:trPr>
          <w:trHeight w:val="1215"/>
        </w:trPr>
        <w:tc>
          <w:tcPr>
            <w:tcW w:w="49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DEE0E3" w14:textId="77777777" w:rsidR="00C84A98" w:rsidRPr="00BB1789" w:rsidRDefault="00C84A98" w:rsidP="007D267D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6655C2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Levin, Lin &amp; Chu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4BF88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 xml:space="preserve">Im, Pesaran and Shin W-stat 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6485E5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 xml:space="preserve">ADF - Fisher 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717298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PP - Fisher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45E0DF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Levin, Lin &amp; Chu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D0B8EF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Breitung t-stat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536E34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 xml:space="preserve">Im, Pesaran and Shin W-stat 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B7C8BC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 xml:space="preserve">ADF - Fisher 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9CBA47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PP - Fisher</w:t>
            </w:r>
          </w:p>
        </w:tc>
      </w:tr>
      <w:tr w:rsidR="00C84A98" w:rsidRPr="00BB1789" w14:paraId="0B9141A9" w14:textId="77777777" w:rsidTr="007D267D">
        <w:trPr>
          <w:trHeight w:val="630"/>
        </w:trPr>
        <w:tc>
          <w:tcPr>
            <w:tcW w:w="49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51FA5" w14:textId="77777777" w:rsidR="00C84A98" w:rsidRPr="00BB178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BBB35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-14.745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9B7ED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-10.304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A024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293.474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962E5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354.438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39F32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-15.967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F6E4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-3.399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2455F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-6.402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C1E5D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231.395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88E2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332.706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6DFF0ECC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90B806" w14:textId="77777777" w:rsidR="00C84A98" w:rsidRPr="00BB178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tel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0B0E4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-26.148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F1E8D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-16.641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EDA7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455.494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DEC2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808.89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E9012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-23.411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9C2FB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-8.521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9D2C0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-6.983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F91A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304.077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F1CC1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677.630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79D1A840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E79D85" w14:textId="77777777" w:rsidR="00C84A98" w:rsidRPr="00BB178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sho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2E970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-34.915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1360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-19.479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31B9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516.117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7D1F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576.389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CBED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-35.673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E2FBF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-8.765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A7466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-9.545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47DE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383.340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1EF2E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460.007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42EEBAEE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098DB" w14:textId="77777777" w:rsidR="00C84A98" w:rsidRPr="00BB178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0245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-23.794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DC85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-16.297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B0C8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433.12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6DA05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819.216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6EB34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-20.260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9E741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-9.067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99FC0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-7.077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5B65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285.792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18F2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736.177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27726425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860D15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0C98D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-21.558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07C7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-12.928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4A2A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336.689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042D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358.634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00CB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-22.290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72C4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-7.161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9AF55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-8.018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81974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268.149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8594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377.282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6C4E369E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8B023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SL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209B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-21.679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1B7BF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-13.046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2E145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342.861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8E777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372.924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7A13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-19.041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0D6F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-5.442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2FB2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-6.855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E875F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258.846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1AD5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382.967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4E156484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2320E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GR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6F0DD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-16.531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4DD1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-11.026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D0465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296.394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7CBF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313.495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46E26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-17.001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27B93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-6.008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B9317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-5.877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6A748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228.978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C4B66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327.657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0DA7B59A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BDFB57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CH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FF4DA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-18.398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042B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-11.618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CF93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312.504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CE7E2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347.339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ACC1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-19.774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8586F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-6.847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5884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-7.275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90A6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254.645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72231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363.894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556DC4D6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E9BE6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color w:val="000000"/>
                  </w:rPr>
                  <m:t>C</m:t>
                </m:r>
                <m:sSub>
                  <m:sSubPr>
                    <m:ctrlPr>
                      <w:rPr>
                        <w:rFonts w:ascii="Cambria Math" w:eastAsia="等线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C</m:t>
                    </m:r>
                  </m:e>
                  <m:sub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C748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-22.62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F164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-14.099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57A2B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366.72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CB2BD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463.753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E4CF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-19.866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C578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-7.334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7890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-6.932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22B4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253.867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90692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438.955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29606E6E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252F9D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color w:val="000000"/>
                  </w:rPr>
                  <m:t>C</m:t>
                </m:r>
                <m:sSub>
                  <m:sSubPr>
                    <m:ctrlPr>
                      <w:rPr>
                        <w:rFonts w:ascii="Cambria Math" w:eastAsia="等线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D</m:t>
                    </m:r>
                  </m:e>
                  <m:sub>
                    <m:r>
                      <w:rPr>
                        <w:rFonts w:ascii="Cambria Math" w:eastAsia="等线" w:hAnsi="Cambria Math" w:cs="Times New Roman"/>
                        <w:color w:val="00000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8D21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-23.277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DE77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-14.947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D4CE7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378.709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1ED0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445.902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C81C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-19.647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BD00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-7.247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993E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-7.164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5BD1C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255.865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AFFE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459.242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3755ED90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792C8D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EX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F1F14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-46.059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7ED7F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-25.91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19ED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659.54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4514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477.194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10201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-58.317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D660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-9.299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FE04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-16.515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F8A76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553.552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B4C0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351.060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1BDA1FB3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76F8C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EM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3D94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-21.935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A2A02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-14.286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A875D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376.127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BF32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441.438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EB4C9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-21.094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A51C5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-8.286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FC8BC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-7.379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A9CB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279.884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28DE4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421.135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6BB8190C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ECE87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UNEM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5C2DE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-27.844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1B6D6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-16.392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FF0B4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454.151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215BD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714.586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C02A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-26.314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0D031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-8.533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C5D6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-7.095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7B15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315.385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FB464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594.944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7722D668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5CE75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SUF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F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23F6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-29.354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67CD2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-18.131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3FB6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463.489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BDE2A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488.43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E22C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-31.791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FA7EB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-5.637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DED3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-9.797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398A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355.224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A4AC3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387.834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2C2AE8C0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883D23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SUF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F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E1ABE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-21.567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B940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-13.858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39800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362.092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B2A58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421.726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2C7D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-21.727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B8BEE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-5.875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FF1B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-7.139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79E4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273.112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6D375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390.466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2581480F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2FDEE7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AN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6EC88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-47.921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E21E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-26.223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B6207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643.701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C8B2D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553.434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EEA6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-70.197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4412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-9.477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B6AB7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-18.108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B1D7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542.844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6A43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433.726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055E905A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6385F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PRE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74F2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-41.518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390F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-23.413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5E9CA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569.213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6AF17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484.375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F4D9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-50.185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0D75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-8.125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63F9C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-13.622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3121F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465.050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B0FEB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411.337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177286A1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48857" w14:textId="77777777" w:rsidR="00C84A98" w:rsidRPr="00BB1789" w:rsidRDefault="00627F8A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F3B8F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-21.685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C180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-13.495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8428F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363.864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59D8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446.899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96A8B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-26.073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1D61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-8.912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E5A1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-7.797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E580E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291.667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519FB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398.074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4ACEAD6A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39D2A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2375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-24.126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A191F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-16.695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27708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431.395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2D4D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506.048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89B5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-21.706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2E16E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-6.441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F42C1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-7.972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C173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302.856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42BA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443.114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639678F1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F9F29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hint="eastAsia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9D811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-21.406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B482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-13.263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398C6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357.003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8AA96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437.077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52158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-22.814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D198A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-5.589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A48B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-7.525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A2111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284.164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6855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425.234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0DAA5C0D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A9D41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SO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8914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-25.227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A7C29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-15.192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1E10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412.581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3EAE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459.988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5E39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-33.194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6F59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-8.334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7D79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-9.944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E8A7C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359.291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396BC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412.433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37F7A4AC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9A2993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D7D9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-24.386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A8BCD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-15.663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22DDB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418.676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62A77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575.388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7CD07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-25.568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16F6A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-8.623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2899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-8.102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4F6C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322.088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9B3E8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522.557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037ECD94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528B6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799DE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-38.029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6CBFD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-23.562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C89CA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590.203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0543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507.236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9D758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-40.946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3C7D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-7.114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4215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-13.348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DBB8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483.080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9159C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431.706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710F536A" w14:textId="77777777" w:rsidTr="007D267D">
        <w:trPr>
          <w:trHeight w:val="630"/>
        </w:trPr>
        <w:tc>
          <w:tcPr>
            <w:tcW w:w="494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15A51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12AE10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-30.167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AC9772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-17.278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3ABF2A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476.145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C4846D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579.941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191F17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-30.277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CA98DD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-8.473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571227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-8.313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604107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354.947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AB98BD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470.276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  <w:tr w:rsidR="00C84A98" w:rsidRPr="00BB1789" w14:paraId="06CA6C93" w14:textId="77777777" w:rsidTr="007D267D">
        <w:trPr>
          <w:trHeight w:val="645"/>
        </w:trPr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FFF1A8" w14:textId="77777777" w:rsidR="00C84A98" w:rsidRPr="00BB1789" w:rsidRDefault="00C84A98" w:rsidP="007D267D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HOU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p>
                    </m:sSubSup>
                  </m:sub>
                </m:sSub>
              </m:oMath>
            </m:oMathPara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E6A674" w14:textId="77777777" w:rsidR="00C84A98" w:rsidRPr="00BB1789" w:rsidRDefault="00C84A98" w:rsidP="007D267D">
            <w:pPr>
              <w:spacing w:after="0" w:line="240" w:lineRule="auto"/>
              <w:ind w:rightChars="-48" w:right="-106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-41.293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8C83AF" w14:textId="77777777" w:rsidR="00C84A98" w:rsidRPr="00BB1789" w:rsidRDefault="00C84A98" w:rsidP="007D267D">
            <w:pPr>
              <w:spacing w:after="0" w:line="240" w:lineRule="auto"/>
              <w:ind w:rightChars="-25" w:right="-5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-23.147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A4BEB8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601.327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357349" w14:textId="77777777" w:rsidR="00C84A98" w:rsidRPr="00BB1789" w:rsidRDefault="00C84A98" w:rsidP="007D267D">
            <w:pPr>
              <w:spacing w:after="0" w:line="240" w:lineRule="auto"/>
              <w:ind w:rightChars="-34" w:right="-75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549.152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947436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-42.017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3B1A67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-9.226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70B2A5" w14:textId="77777777" w:rsidR="00C84A98" w:rsidRPr="00BB1789" w:rsidRDefault="00C84A98" w:rsidP="007D267D">
            <w:pPr>
              <w:spacing w:after="0" w:line="240" w:lineRule="auto"/>
              <w:ind w:rightChars="-76" w:right="-16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-12.295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821385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474.027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733BC45" w14:textId="77777777" w:rsidR="00C84A98" w:rsidRPr="00BB1789" w:rsidRDefault="00C84A98" w:rsidP="007D267D">
            <w:pPr>
              <w:spacing w:after="0" w:line="240" w:lineRule="auto"/>
              <w:ind w:rightChars="-35" w:right="-77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BB1789">
              <w:rPr>
                <w:rFonts w:ascii="Times New Roman" w:eastAsia="等线" w:hAnsi="Times New Roman" w:cs="Times New Roman"/>
                <w:color w:val="000000"/>
              </w:rPr>
              <w:t>437.870</w:t>
            </w:r>
            <w:r w:rsidRPr="00BB178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  <w:r w:rsidRPr="00BB1789">
              <w:rPr>
                <w:rFonts w:ascii="Times New Roman" w:eastAsia="等线" w:hAnsi="Times New Roman" w:cs="Times New Roman"/>
                <w:color w:val="000000"/>
              </w:rPr>
              <w:br/>
              <w:t>(0.00)</w:t>
            </w:r>
          </w:p>
        </w:tc>
      </w:tr>
    </w:tbl>
    <w:p w14:paraId="1EB3FE26" w14:textId="77777777" w:rsidR="00C84A98" w:rsidRPr="00C61681" w:rsidRDefault="00C84A98" w:rsidP="00C84A98">
      <w:pPr>
        <w:jc w:val="both"/>
        <w:rPr>
          <w:rFonts w:ascii="Times New Roman" w:hAnsi="Times New Roman" w:cs="Times New Roman"/>
          <w:sz w:val="16"/>
          <w:szCs w:val="16"/>
        </w:rPr>
      </w:pPr>
      <w:r w:rsidRPr="00C61681">
        <w:rPr>
          <w:rFonts w:ascii="Times New Roman" w:hAnsi="Times New Roman" w:cs="Times New Roman"/>
          <w:sz w:val="16"/>
          <w:szCs w:val="16"/>
        </w:rPr>
        <w:t>Notes: *** denotes significance level at 1%.</w:t>
      </w:r>
      <w:r w:rsidRPr="00C61681">
        <w:rPr>
          <w:rFonts w:ascii="Times New Roman" w:hAnsi="Times New Roman" w:cs="Times New Roman"/>
          <w:sz w:val="16"/>
          <w:szCs w:val="16"/>
        </w:rPr>
        <w:tab/>
      </w:r>
      <w:r w:rsidRPr="00C61681">
        <w:rPr>
          <w:rFonts w:ascii="Times New Roman" w:hAnsi="Times New Roman" w:cs="Times New Roman"/>
          <w:sz w:val="16"/>
          <w:szCs w:val="16"/>
        </w:rPr>
        <w:tab/>
      </w:r>
      <w:r w:rsidRPr="00C61681">
        <w:rPr>
          <w:rFonts w:ascii="Times New Roman" w:hAnsi="Times New Roman" w:cs="Times New Roman"/>
          <w:sz w:val="16"/>
          <w:szCs w:val="16"/>
        </w:rPr>
        <w:tab/>
      </w:r>
    </w:p>
    <w:p w14:paraId="7A29BADD" w14:textId="77777777" w:rsidR="004F3BE6" w:rsidRPr="00C84A98" w:rsidRDefault="004F3BE6"/>
    <w:sectPr w:rsidR="004F3BE6" w:rsidRPr="00C84A98" w:rsidSect="002C04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32BA"/>
    <w:multiLevelType w:val="multilevel"/>
    <w:tmpl w:val="A9049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81B2815"/>
    <w:multiLevelType w:val="hybridMultilevel"/>
    <w:tmpl w:val="55D2D180"/>
    <w:lvl w:ilvl="0" w:tplc="1FC67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B80666"/>
    <w:multiLevelType w:val="multilevel"/>
    <w:tmpl w:val="F74EF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B15363"/>
    <w:multiLevelType w:val="multilevel"/>
    <w:tmpl w:val="DED6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0AE4546"/>
    <w:multiLevelType w:val="hybridMultilevel"/>
    <w:tmpl w:val="BE9CDE0C"/>
    <w:lvl w:ilvl="0" w:tplc="6B622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84113"/>
    <w:multiLevelType w:val="multilevel"/>
    <w:tmpl w:val="3B6C1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61301A"/>
    <w:multiLevelType w:val="hybridMultilevel"/>
    <w:tmpl w:val="4126A6CC"/>
    <w:lvl w:ilvl="0" w:tplc="4424AD5A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6A59AB"/>
    <w:multiLevelType w:val="multilevel"/>
    <w:tmpl w:val="DAAEE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ECA6683"/>
    <w:multiLevelType w:val="hybridMultilevel"/>
    <w:tmpl w:val="4432AE48"/>
    <w:lvl w:ilvl="0" w:tplc="0BFAE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77462C"/>
    <w:multiLevelType w:val="multilevel"/>
    <w:tmpl w:val="D26AE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98"/>
    <w:rsid w:val="0007209A"/>
    <w:rsid w:val="002C04A2"/>
    <w:rsid w:val="004F3BE6"/>
    <w:rsid w:val="00627F8A"/>
    <w:rsid w:val="00C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3CE9"/>
  <w15:chartTrackingRefBased/>
  <w15:docId w15:val="{97417CFB-035B-4DA8-9505-3C1A32FA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4A98"/>
    <w:pPr>
      <w:snapToGrid w:val="0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C84A98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C84A98"/>
    <w:rPr>
      <w:vertAlign w:val="superscript"/>
    </w:rPr>
  </w:style>
  <w:style w:type="character" w:styleId="a6">
    <w:name w:val="Hyperlink"/>
    <w:basedOn w:val="a0"/>
    <w:uiPriority w:val="99"/>
    <w:unhideWhenUsed/>
    <w:rsid w:val="00C84A9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84A98"/>
    <w:pPr>
      <w:ind w:firstLineChars="200" w:firstLine="420"/>
    </w:pPr>
  </w:style>
  <w:style w:type="table" w:styleId="a8">
    <w:name w:val="Table Grid"/>
    <w:basedOn w:val="a1"/>
    <w:uiPriority w:val="39"/>
    <w:rsid w:val="00C8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84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84A9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84A9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84A98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84A98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C84A98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C84A9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C84A98"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rsid w:val="00C84A9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4A98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C84A98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C84A98"/>
    <w:rPr>
      <w:color w:val="954F72" w:themeColor="followedHyperlink"/>
      <w:u w:val="single"/>
    </w:rPr>
  </w:style>
  <w:style w:type="character" w:styleId="af4">
    <w:name w:val="endnote reference"/>
    <w:basedOn w:val="a0"/>
    <w:uiPriority w:val="99"/>
    <w:semiHidden/>
    <w:unhideWhenUsed/>
    <w:rsid w:val="00C84A98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C84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C84A98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C84A98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84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programs-surveys/household-pulse-survey/data.html" TargetMode="External"/><Relationship Id="rId13" Type="http://schemas.openxmlformats.org/officeDocument/2006/relationships/hyperlink" Target="https://www.census.gov/programs-surveys/household-pulse-survey/data.html" TargetMode="External"/><Relationship Id="rId18" Type="http://schemas.openxmlformats.org/officeDocument/2006/relationships/hyperlink" Target="https://www.census.gov/programs-surveys/household-pulse-survey/data.html" TargetMode="External"/><Relationship Id="rId26" Type="http://schemas.openxmlformats.org/officeDocument/2006/relationships/hyperlink" Target="https://www.bsg.ox.ac.uk/research/research-projects/covid-20-government-response-track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ensus.gov/programs-surveys/household-pulse-survey/data.html" TargetMode="External"/><Relationship Id="rId7" Type="http://schemas.openxmlformats.org/officeDocument/2006/relationships/hyperlink" Target="https://www.census.gov/programs-surveys/household-pulse-survey/data.html" TargetMode="External"/><Relationship Id="rId12" Type="http://schemas.openxmlformats.org/officeDocument/2006/relationships/hyperlink" Target="https://www.census.gov/programs-surveys/household-pulse-survey/data.html" TargetMode="External"/><Relationship Id="rId17" Type="http://schemas.openxmlformats.org/officeDocument/2006/relationships/hyperlink" Target="https://www.census.gov/programs-surveys/household-pulse-survey/data.html" TargetMode="External"/><Relationship Id="rId25" Type="http://schemas.openxmlformats.org/officeDocument/2006/relationships/hyperlink" Target="https://www.bsg.ox.ac.uk/research/research-projects/covid-19-government-response-track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nsus.gov/programs-surveys/household-pulse-survey/data.html" TargetMode="External"/><Relationship Id="rId20" Type="http://schemas.openxmlformats.org/officeDocument/2006/relationships/hyperlink" Target="https://www.census.gov/programs-surveys/household-pulse-survey/data.html" TargetMode="External"/><Relationship Id="rId29" Type="http://schemas.openxmlformats.org/officeDocument/2006/relationships/hyperlink" Target="https://www.bsg.ox.ac.uk/research/research-projects/covid-23-government-response-track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ensus.gov/programs-surveys/household-pulse-survey/data.html" TargetMode="External"/><Relationship Id="rId11" Type="http://schemas.openxmlformats.org/officeDocument/2006/relationships/hyperlink" Target="https://www.census.gov/programs-surveys/household-pulse-survey/data.html" TargetMode="External"/><Relationship Id="rId24" Type="http://schemas.openxmlformats.org/officeDocument/2006/relationships/hyperlink" Target="https://data.cdc.gov/Case-Surveillance/United-States-COVID-19-Cases-and-Deaths-by-State-o/9mfq-cb36" TargetMode="External"/><Relationship Id="rId5" Type="http://schemas.openxmlformats.org/officeDocument/2006/relationships/hyperlink" Target="https://www.census.gov/programs-surveys/household-pulse-survey/data.html" TargetMode="External"/><Relationship Id="rId15" Type="http://schemas.openxmlformats.org/officeDocument/2006/relationships/hyperlink" Target="https://www.census.gov/programs-surveys/household-pulse-survey/data.html" TargetMode="External"/><Relationship Id="rId23" Type="http://schemas.openxmlformats.org/officeDocument/2006/relationships/hyperlink" Target="https://data.cdc.gov/Case-Surveillance/United-States-COVID-19-Cases-and-Deaths-by-State-o/9mfq-cb36" TargetMode="External"/><Relationship Id="rId28" Type="http://schemas.openxmlformats.org/officeDocument/2006/relationships/hyperlink" Target="https://www.bsg.ox.ac.uk/research/research-projects/covid-22-government-response-tracker" TargetMode="External"/><Relationship Id="rId10" Type="http://schemas.openxmlformats.org/officeDocument/2006/relationships/hyperlink" Target="https://www.census.gov/programs-surveys/household-pulse-survey/data.html" TargetMode="External"/><Relationship Id="rId19" Type="http://schemas.openxmlformats.org/officeDocument/2006/relationships/hyperlink" Target="https://www.census.gov/programs-surveys/household-pulse-survey/data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ensus.gov/programs-surveys/household-pulse-survey/data.html" TargetMode="External"/><Relationship Id="rId14" Type="http://schemas.openxmlformats.org/officeDocument/2006/relationships/hyperlink" Target="https://www.census.gov/programs-surveys/household-pulse-survey/data.html" TargetMode="External"/><Relationship Id="rId22" Type="http://schemas.openxmlformats.org/officeDocument/2006/relationships/hyperlink" Target="https://www.census.gov/programs-surveys/household-pulse-survey/data.html" TargetMode="External"/><Relationship Id="rId27" Type="http://schemas.openxmlformats.org/officeDocument/2006/relationships/hyperlink" Target="https://www.bsg.ox.ac.uk/research/research-projects/covid-21-government-response-tracke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2030</Words>
  <Characters>11573</Characters>
  <Application>Microsoft Office Word</Application>
  <DocSecurity>0</DocSecurity>
  <Lines>96</Lines>
  <Paragraphs>27</Paragraphs>
  <ScaleCrop>false</ScaleCrop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YUXUN</dc:creator>
  <cp:keywords/>
  <dc:description/>
  <cp:lastModifiedBy>YUXUN</cp:lastModifiedBy>
  <cp:revision>4</cp:revision>
  <dcterms:created xsi:type="dcterms:W3CDTF">2021-11-29T11:10:00Z</dcterms:created>
  <dcterms:modified xsi:type="dcterms:W3CDTF">2021-12-08T11:02:00Z</dcterms:modified>
</cp:coreProperties>
</file>