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A8AD6" w14:textId="77777777" w:rsidR="00E602C1" w:rsidRPr="00E602C1" w:rsidRDefault="00E602C1" w:rsidP="00E602C1">
      <w:pPr>
        <w:pStyle w:val="1"/>
        <w:spacing w:before="312" w:after="312"/>
        <w:rPr>
          <w:rFonts w:ascii="Times New Roman" w:hAnsi="Times New Roman" w:cs="Times New Roman"/>
        </w:rPr>
      </w:pPr>
      <w:r w:rsidRPr="00E602C1">
        <w:rPr>
          <w:rFonts w:ascii="Times New Roman" w:hAnsi="Times New Roman" w:cs="Times New Roman"/>
        </w:rPr>
        <w:t>Supplementary Information</w:t>
      </w:r>
    </w:p>
    <w:p w14:paraId="2C1FB6E7" w14:textId="0D3CFC9C" w:rsidR="00AF7C3B" w:rsidRPr="00AF7C3B" w:rsidRDefault="00AF7C3B">
      <w:pPr>
        <w:rPr>
          <w:rFonts w:ascii="Times New Roman" w:hAnsi="Times New Roman" w:cs="Times New Roman" w:hint="eastAsia"/>
          <w:b/>
          <w:bCs/>
        </w:rPr>
      </w:pPr>
      <w:r w:rsidRPr="00AF7C3B">
        <w:rPr>
          <w:rFonts w:ascii="Times New Roman" w:hAnsi="Times New Roman" w:cs="Times New Roman"/>
          <w:b/>
          <w:bCs/>
        </w:rPr>
        <w:t>Supplementary Figure</w:t>
      </w:r>
      <w:r w:rsidRPr="00AF7C3B">
        <w:rPr>
          <w:rFonts w:ascii="Times New Roman" w:hAnsi="Times New Roman" w:cs="Times New Roman" w:hint="eastAsia"/>
          <w:b/>
          <w:bCs/>
        </w:rPr>
        <w:t xml:space="preserve"> 1.</w:t>
      </w:r>
    </w:p>
    <w:p w14:paraId="42BD1056" w14:textId="2425B117" w:rsidR="00AF7C3B" w:rsidRDefault="00AF7C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DE80949" wp14:editId="314ED7BD">
            <wp:extent cx="5507753" cy="3197955"/>
            <wp:effectExtent l="0" t="0" r="0" b="2540"/>
            <wp:docPr id="81085949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041" cy="32155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8ED0E4" w14:textId="33CA9B0D" w:rsidR="00AF7C3B" w:rsidRDefault="00AF7C3B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14E6BA2" wp14:editId="67E402DD">
            <wp:extent cx="5329926" cy="3022469"/>
            <wp:effectExtent l="0" t="0" r="4445" b="0"/>
            <wp:docPr id="140914760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411" cy="30482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3F7E25" w14:textId="679C051C" w:rsidR="001C2B8F" w:rsidRDefault="00AF7C3B">
      <w:pPr>
        <w:rPr>
          <w:rFonts w:ascii="Times New Roman" w:hAnsi="Times New Roman" w:cs="Times New Roman"/>
        </w:rPr>
      </w:pPr>
      <w:r w:rsidRPr="00AF7C3B">
        <w:rPr>
          <w:rFonts w:ascii="Times New Roman" w:hAnsi="Times New Roman" w:cs="Times New Roman"/>
          <w:b/>
          <w:bCs/>
        </w:rPr>
        <w:t>Supplementary Figure</w:t>
      </w:r>
      <w:r w:rsidRPr="00AF7C3B">
        <w:rPr>
          <w:rFonts w:ascii="Times New Roman" w:hAnsi="Times New Roman" w:cs="Times New Roman" w:hint="eastAsia"/>
          <w:b/>
          <w:bCs/>
        </w:rPr>
        <w:t xml:space="preserve"> 1.</w:t>
      </w:r>
      <w:r>
        <w:rPr>
          <w:rFonts w:ascii="Times New Roman" w:hAnsi="Times New Roman" w:cs="Times New Roman" w:hint="eastAsia"/>
        </w:rPr>
        <w:t xml:space="preserve"> </w:t>
      </w:r>
      <w:r w:rsidRPr="00AF7C3B">
        <w:rPr>
          <w:rFonts w:ascii="Times New Roman" w:hAnsi="Times New Roman" w:cs="Times New Roman"/>
        </w:rPr>
        <w:t>Original Western blot membranes corresponding to Figure</w:t>
      </w:r>
      <w:r>
        <w:rPr>
          <w:rFonts w:ascii="Times New Roman" w:hAnsi="Times New Roman" w:cs="Times New Roman" w:hint="eastAsia"/>
        </w:rPr>
        <w:t xml:space="preserve"> </w:t>
      </w:r>
      <w:r w:rsidRPr="00A47285">
        <w:rPr>
          <w:rFonts w:ascii="Times New Roman" w:hAnsi="Times New Roman" w:cs="Times New Roman"/>
        </w:rPr>
        <w:t>1B</w:t>
      </w:r>
      <w:r>
        <w:rPr>
          <w:rFonts w:ascii="Times New Roman" w:hAnsi="Times New Roman" w:cs="Times New Roman" w:hint="eastAsia"/>
        </w:rPr>
        <w:t xml:space="preserve">, </w:t>
      </w:r>
      <w:r w:rsidRPr="00AF7C3B">
        <w:rPr>
          <w:rFonts w:ascii="Times New Roman" w:hAnsi="Times New Roman" w:cs="Times New Roman"/>
        </w:rPr>
        <w:t xml:space="preserve">showing </w:t>
      </w:r>
      <w:r w:rsidRPr="00BF12C1">
        <w:rPr>
          <w:rFonts w:ascii="Times New Roman" w:hAnsi="Times New Roman" w:cs="Times New Roman"/>
        </w:rPr>
        <w:t>STMN2, BMP2, BGLAP, RUNX2, and COL1A2 protein levels</w:t>
      </w:r>
      <w:r>
        <w:rPr>
          <w:rFonts w:ascii="Times New Roman" w:hAnsi="Times New Roman" w:cs="Times New Roman" w:hint="eastAsia"/>
        </w:rPr>
        <w:t xml:space="preserve"> </w:t>
      </w:r>
      <w:r w:rsidRPr="00BF12C1">
        <w:rPr>
          <w:rFonts w:ascii="Times New Roman" w:hAnsi="Times New Roman" w:cs="Times New Roman"/>
        </w:rPr>
        <w:t>during osteogenic differentiation of BMSCs</w:t>
      </w:r>
      <w:r w:rsidRPr="00AF7C3B">
        <w:rPr>
          <w:rFonts w:ascii="Times New Roman" w:hAnsi="Times New Roman" w:cs="Times New Roman"/>
        </w:rPr>
        <w:t>.</w:t>
      </w:r>
    </w:p>
    <w:p w14:paraId="445A73F0" w14:textId="77777777" w:rsidR="00AF7C3B" w:rsidRDefault="00AF7C3B">
      <w:pPr>
        <w:rPr>
          <w:rFonts w:ascii="Times New Roman" w:hAnsi="Times New Roman" w:cs="Times New Roman"/>
        </w:rPr>
      </w:pPr>
    </w:p>
    <w:p w14:paraId="79ACB6DC" w14:textId="77777777" w:rsidR="00AF7C3B" w:rsidRDefault="00AF7C3B">
      <w:pPr>
        <w:rPr>
          <w:rFonts w:ascii="Times New Roman" w:hAnsi="Times New Roman" w:cs="Times New Roman"/>
        </w:rPr>
      </w:pPr>
    </w:p>
    <w:p w14:paraId="3C1968D3" w14:textId="77777777" w:rsidR="00AF7C3B" w:rsidRDefault="00AF7C3B">
      <w:pPr>
        <w:rPr>
          <w:rFonts w:ascii="Times New Roman" w:hAnsi="Times New Roman" w:cs="Times New Roman" w:hint="eastAsia"/>
        </w:rPr>
      </w:pPr>
    </w:p>
    <w:p w14:paraId="10856F6C" w14:textId="40696F28" w:rsidR="00AF7C3B" w:rsidRDefault="00AF7C3B" w:rsidP="00AF7C3B">
      <w:pPr>
        <w:rPr>
          <w:rFonts w:ascii="Times New Roman" w:hAnsi="Times New Roman" w:cs="Times New Roman"/>
          <w:b/>
          <w:bCs/>
        </w:rPr>
      </w:pPr>
      <w:r w:rsidRPr="00AF7C3B">
        <w:rPr>
          <w:rFonts w:ascii="Times New Roman" w:hAnsi="Times New Roman" w:cs="Times New Roman"/>
          <w:b/>
          <w:bCs/>
        </w:rPr>
        <w:lastRenderedPageBreak/>
        <w:t>Supplementary Figure</w:t>
      </w:r>
      <w:r w:rsidRPr="00AF7C3B"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2</w:t>
      </w:r>
      <w:r w:rsidRPr="00AF7C3B">
        <w:rPr>
          <w:rFonts w:ascii="Times New Roman" w:hAnsi="Times New Roman" w:cs="Times New Roman" w:hint="eastAsia"/>
          <w:b/>
          <w:bCs/>
        </w:rPr>
        <w:t>.</w:t>
      </w:r>
    </w:p>
    <w:p w14:paraId="70C2D425" w14:textId="2D5C35AC" w:rsidR="00AF7C3B" w:rsidRDefault="00AF7C3B" w:rsidP="00AF7C3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1A7FB37" wp14:editId="35B47B1E">
            <wp:extent cx="5154299" cy="2754796"/>
            <wp:effectExtent l="0" t="0" r="0" b="7620"/>
            <wp:docPr id="7440034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382" cy="27874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5D3B38" w14:textId="4C66F2CA" w:rsidR="00AF7C3B" w:rsidRPr="00AF7C3B" w:rsidRDefault="00AF7C3B" w:rsidP="00AF7C3B">
      <w:pPr>
        <w:rPr>
          <w:rFonts w:ascii="Times New Roman" w:hAnsi="Times New Roman" w:cs="Times New Roman" w:hint="eastAsia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FDF4234" wp14:editId="08440D07">
            <wp:extent cx="3745162" cy="1287328"/>
            <wp:effectExtent l="0" t="0" r="8255" b="8255"/>
            <wp:docPr id="6676396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169" cy="13072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1045E4" w14:textId="498D0249" w:rsidR="00AF7C3B" w:rsidRPr="00AF7C3B" w:rsidRDefault="00AF7C3B" w:rsidP="00AF7C3B">
      <w:pPr>
        <w:rPr>
          <w:rFonts w:ascii="Times New Roman" w:hAnsi="Times New Roman" w:cs="Times New Roman" w:hint="eastAsia"/>
          <w:b/>
          <w:bCs/>
        </w:rPr>
      </w:pPr>
      <w:r w:rsidRPr="00AF7C3B">
        <w:rPr>
          <w:rFonts w:ascii="Times New Roman" w:hAnsi="Times New Roman" w:cs="Times New Roman"/>
          <w:b/>
          <w:bCs/>
        </w:rPr>
        <w:t>Supplementary Figure</w:t>
      </w:r>
      <w:r w:rsidRPr="00AF7C3B"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2</w:t>
      </w:r>
      <w:r w:rsidRPr="00AF7C3B"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AF7C3B">
        <w:rPr>
          <w:rFonts w:ascii="Times New Roman" w:hAnsi="Times New Roman" w:cs="Times New Roman"/>
        </w:rPr>
        <w:t>Original Western blot membranes corresponding to Figure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3C</w:t>
      </w:r>
      <w:r>
        <w:rPr>
          <w:rFonts w:ascii="Times New Roman" w:hAnsi="Times New Roman" w:cs="Times New Roman" w:hint="eastAsia"/>
        </w:rPr>
        <w:t xml:space="preserve">, </w:t>
      </w:r>
      <w:r w:rsidRPr="00AF7C3B">
        <w:rPr>
          <w:rFonts w:ascii="Times New Roman" w:hAnsi="Times New Roman" w:cs="Times New Roman"/>
        </w:rPr>
        <w:t xml:space="preserve">showing </w:t>
      </w:r>
      <w:r w:rsidRPr="00BF12C1">
        <w:rPr>
          <w:rFonts w:ascii="Times New Roman" w:hAnsi="Times New Roman" w:cs="Times New Roman"/>
        </w:rPr>
        <w:t>STMN2, BMP2, BGLAP, RUNX2, and COL1A2 protein levels</w:t>
      </w:r>
      <w:r>
        <w:rPr>
          <w:rFonts w:ascii="Times New Roman" w:hAnsi="Times New Roman" w:cs="Times New Roman" w:hint="eastAsia"/>
        </w:rPr>
        <w:t xml:space="preserve"> </w:t>
      </w:r>
      <w:r w:rsidRPr="00FF13EF">
        <w:rPr>
          <w:rFonts w:ascii="Times New Roman" w:eastAsia="宋体" w:hAnsi="Times New Roman" w:cs="Times New Roman"/>
          <w:color w:val="333333"/>
          <w:kern w:val="0"/>
          <w:szCs w:val="21"/>
        </w:rPr>
        <w:t xml:space="preserve">in the STMN2-overexpressing group 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 xml:space="preserve">and </w:t>
      </w:r>
      <w:r w:rsidRPr="00FF13EF">
        <w:rPr>
          <w:rFonts w:ascii="Times New Roman" w:eastAsia="宋体" w:hAnsi="Times New Roman" w:cs="Times New Roman"/>
          <w:color w:val="333333"/>
          <w:kern w:val="0"/>
          <w:szCs w:val="21"/>
        </w:rPr>
        <w:t>the knockdown group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.</w:t>
      </w:r>
    </w:p>
    <w:p w14:paraId="1CDACA09" w14:textId="77777777" w:rsidR="00AF7C3B" w:rsidRDefault="00AF7C3B">
      <w:pPr>
        <w:rPr>
          <w:rFonts w:ascii="Times New Roman" w:hAnsi="Times New Roman" w:cs="Times New Roman"/>
        </w:rPr>
      </w:pPr>
    </w:p>
    <w:p w14:paraId="1034FCDA" w14:textId="77777777" w:rsidR="00AF7C3B" w:rsidRDefault="00AF7C3B">
      <w:pPr>
        <w:rPr>
          <w:rFonts w:ascii="Times New Roman" w:hAnsi="Times New Roman" w:cs="Times New Roman"/>
        </w:rPr>
      </w:pPr>
    </w:p>
    <w:p w14:paraId="1083CDF2" w14:textId="77777777" w:rsidR="00AF7C3B" w:rsidRDefault="00AF7C3B">
      <w:pPr>
        <w:rPr>
          <w:rFonts w:ascii="Times New Roman" w:hAnsi="Times New Roman" w:cs="Times New Roman"/>
        </w:rPr>
      </w:pPr>
    </w:p>
    <w:p w14:paraId="7BD441EF" w14:textId="77777777" w:rsidR="00AF7C3B" w:rsidRDefault="00AF7C3B">
      <w:pPr>
        <w:rPr>
          <w:rFonts w:ascii="Times New Roman" w:hAnsi="Times New Roman" w:cs="Times New Roman"/>
        </w:rPr>
      </w:pPr>
    </w:p>
    <w:p w14:paraId="259989B5" w14:textId="77777777" w:rsidR="00AF7C3B" w:rsidRDefault="00AF7C3B">
      <w:pPr>
        <w:rPr>
          <w:rFonts w:ascii="Times New Roman" w:hAnsi="Times New Roman" w:cs="Times New Roman"/>
        </w:rPr>
      </w:pPr>
    </w:p>
    <w:p w14:paraId="7900FC0F" w14:textId="77777777" w:rsidR="00AF7C3B" w:rsidRDefault="00AF7C3B">
      <w:pPr>
        <w:rPr>
          <w:rFonts w:ascii="Times New Roman" w:hAnsi="Times New Roman" w:cs="Times New Roman"/>
        </w:rPr>
      </w:pPr>
    </w:p>
    <w:p w14:paraId="71B384A8" w14:textId="77777777" w:rsidR="00AF7C3B" w:rsidRDefault="00AF7C3B">
      <w:pPr>
        <w:rPr>
          <w:rFonts w:ascii="Times New Roman" w:hAnsi="Times New Roman" w:cs="Times New Roman"/>
        </w:rPr>
      </w:pPr>
    </w:p>
    <w:p w14:paraId="6D566920" w14:textId="77777777" w:rsidR="00AF7C3B" w:rsidRDefault="00AF7C3B">
      <w:pPr>
        <w:rPr>
          <w:rFonts w:ascii="Times New Roman" w:hAnsi="Times New Roman" w:cs="Times New Roman"/>
        </w:rPr>
      </w:pPr>
    </w:p>
    <w:p w14:paraId="0CFB0B2E" w14:textId="77777777" w:rsidR="00AF7C3B" w:rsidRDefault="00AF7C3B">
      <w:pPr>
        <w:rPr>
          <w:rFonts w:ascii="Times New Roman" w:hAnsi="Times New Roman" w:cs="Times New Roman"/>
        </w:rPr>
      </w:pPr>
    </w:p>
    <w:p w14:paraId="1A135A8C" w14:textId="77777777" w:rsidR="00AF7C3B" w:rsidRDefault="00AF7C3B">
      <w:pPr>
        <w:rPr>
          <w:rFonts w:ascii="Times New Roman" w:hAnsi="Times New Roman" w:cs="Times New Roman"/>
        </w:rPr>
      </w:pPr>
    </w:p>
    <w:p w14:paraId="615FD74C" w14:textId="77777777" w:rsidR="00AF7C3B" w:rsidRDefault="00AF7C3B">
      <w:pPr>
        <w:rPr>
          <w:rFonts w:ascii="Times New Roman" w:hAnsi="Times New Roman" w:cs="Times New Roman"/>
        </w:rPr>
      </w:pPr>
    </w:p>
    <w:p w14:paraId="2D33EB96" w14:textId="77777777" w:rsidR="00AF7C3B" w:rsidRDefault="00AF7C3B">
      <w:pPr>
        <w:rPr>
          <w:rFonts w:ascii="Times New Roman" w:hAnsi="Times New Roman" w:cs="Times New Roman"/>
        </w:rPr>
      </w:pPr>
    </w:p>
    <w:p w14:paraId="59CF7666" w14:textId="77777777" w:rsidR="00AF7C3B" w:rsidRDefault="00AF7C3B">
      <w:pPr>
        <w:rPr>
          <w:rFonts w:ascii="Times New Roman" w:hAnsi="Times New Roman" w:cs="Times New Roman"/>
        </w:rPr>
      </w:pPr>
    </w:p>
    <w:p w14:paraId="5B0790C2" w14:textId="77777777" w:rsidR="00AF7C3B" w:rsidRDefault="00AF7C3B">
      <w:pPr>
        <w:rPr>
          <w:rFonts w:ascii="Times New Roman" w:hAnsi="Times New Roman" w:cs="Times New Roman"/>
        </w:rPr>
      </w:pPr>
    </w:p>
    <w:p w14:paraId="30510476" w14:textId="77777777" w:rsidR="00AF7C3B" w:rsidRDefault="00AF7C3B">
      <w:pPr>
        <w:rPr>
          <w:rFonts w:ascii="Times New Roman" w:hAnsi="Times New Roman" w:cs="Times New Roman"/>
        </w:rPr>
      </w:pPr>
    </w:p>
    <w:p w14:paraId="37BD8BE9" w14:textId="77777777" w:rsidR="00AF7C3B" w:rsidRDefault="00AF7C3B">
      <w:pPr>
        <w:rPr>
          <w:rFonts w:ascii="Times New Roman" w:hAnsi="Times New Roman" w:cs="Times New Roman"/>
        </w:rPr>
      </w:pPr>
    </w:p>
    <w:p w14:paraId="7B1F7C6C" w14:textId="77777777" w:rsidR="00AF7C3B" w:rsidRDefault="00AF7C3B">
      <w:pPr>
        <w:rPr>
          <w:rFonts w:ascii="Times New Roman" w:hAnsi="Times New Roman" w:cs="Times New Roman"/>
        </w:rPr>
      </w:pPr>
    </w:p>
    <w:p w14:paraId="37778F20" w14:textId="77777777" w:rsidR="00AF7C3B" w:rsidRDefault="00AF7C3B">
      <w:pPr>
        <w:rPr>
          <w:rFonts w:ascii="Times New Roman" w:hAnsi="Times New Roman" w:cs="Times New Roman"/>
        </w:rPr>
      </w:pPr>
    </w:p>
    <w:p w14:paraId="10DF9CC3" w14:textId="77777777" w:rsidR="00AF7C3B" w:rsidRDefault="00AF7C3B">
      <w:pPr>
        <w:rPr>
          <w:rFonts w:ascii="Times New Roman" w:hAnsi="Times New Roman" w:cs="Times New Roman"/>
        </w:rPr>
      </w:pPr>
    </w:p>
    <w:p w14:paraId="7BC9DE0C" w14:textId="4A1C0390" w:rsidR="00AF7C3B" w:rsidRDefault="00AF7C3B" w:rsidP="00AF7C3B">
      <w:pPr>
        <w:rPr>
          <w:rFonts w:ascii="Times New Roman" w:hAnsi="Times New Roman" w:cs="Times New Roman"/>
          <w:b/>
          <w:bCs/>
        </w:rPr>
      </w:pPr>
      <w:r w:rsidRPr="00AF7C3B">
        <w:rPr>
          <w:rFonts w:ascii="Times New Roman" w:hAnsi="Times New Roman" w:cs="Times New Roman"/>
          <w:b/>
          <w:bCs/>
        </w:rPr>
        <w:lastRenderedPageBreak/>
        <w:t>Supplementary Figure</w:t>
      </w:r>
      <w:r w:rsidRPr="00AF7C3B"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3</w:t>
      </w:r>
      <w:r w:rsidRPr="00AF7C3B">
        <w:rPr>
          <w:rFonts w:ascii="Times New Roman" w:hAnsi="Times New Roman" w:cs="Times New Roman" w:hint="eastAsia"/>
          <w:b/>
          <w:bCs/>
        </w:rPr>
        <w:t>.</w:t>
      </w:r>
    </w:p>
    <w:p w14:paraId="786E2CEB" w14:textId="739BEB59" w:rsidR="00AF7C3B" w:rsidRDefault="00AF7C3B" w:rsidP="00AF7C3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EC3A693" wp14:editId="37C47EDF">
            <wp:extent cx="5268289" cy="2577141"/>
            <wp:effectExtent l="0" t="0" r="0" b="0"/>
            <wp:docPr id="26657155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707" cy="2588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E50D27" w14:textId="77777777" w:rsidR="00AF7C3B" w:rsidRDefault="00AF7C3B" w:rsidP="00AF7C3B">
      <w:pPr>
        <w:rPr>
          <w:rFonts w:ascii="Times New Roman" w:hAnsi="Times New Roman" w:cs="Times New Roman" w:hint="eastAsia"/>
          <w:b/>
          <w:bCs/>
        </w:rPr>
      </w:pPr>
    </w:p>
    <w:p w14:paraId="2C7E3BE6" w14:textId="1500922A" w:rsidR="00AF7C3B" w:rsidRPr="00AF7C3B" w:rsidRDefault="00AF7C3B" w:rsidP="00AF7C3B">
      <w:pPr>
        <w:rPr>
          <w:rFonts w:ascii="Times New Roman" w:hAnsi="Times New Roman" w:cs="Times New Roman" w:hint="eastAsia"/>
          <w:b/>
          <w:bCs/>
        </w:rPr>
      </w:pPr>
      <w:r w:rsidRPr="00AF7C3B">
        <w:rPr>
          <w:rFonts w:ascii="Times New Roman" w:hAnsi="Times New Roman" w:cs="Times New Roman"/>
          <w:b/>
          <w:bCs/>
        </w:rPr>
        <w:t>Supplementary Figure</w:t>
      </w:r>
      <w:r w:rsidRPr="00AF7C3B"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3</w:t>
      </w:r>
      <w:r w:rsidRPr="00AF7C3B"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AF7C3B">
        <w:rPr>
          <w:rFonts w:ascii="Times New Roman" w:hAnsi="Times New Roman" w:cs="Times New Roman"/>
        </w:rPr>
        <w:t>Original Western blot membranes corresponding to Figure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6B</w:t>
      </w:r>
      <w:r>
        <w:rPr>
          <w:rFonts w:ascii="Times New Roman" w:hAnsi="Times New Roman" w:cs="Times New Roman" w:hint="eastAsia"/>
        </w:rPr>
        <w:t xml:space="preserve">, </w:t>
      </w:r>
      <w:r w:rsidRPr="00FF13EF">
        <w:rPr>
          <w:rFonts w:ascii="Times New Roman" w:eastAsia="宋体" w:hAnsi="Times New Roman" w:cs="Times New Roman"/>
          <w:color w:val="333333"/>
          <w:kern w:val="0"/>
          <w:szCs w:val="21"/>
        </w:rPr>
        <w:t>show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 xml:space="preserve">ing </w:t>
      </w:r>
      <w:r w:rsidRPr="00FF13EF">
        <w:rPr>
          <w:rFonts w:ascii="Times New Roman" w:eastAsia="宋体" w:hAnsi="Times New Roman" w:cs="Times New Roman"/>
          <w:color w:val="333333"/>
          <w:kern w:val="0"/>
          <w:szCs w:val="21"/>
        </w:rPr>
        <w:t xml:space="preserve">that the protein levels of β-catenin, RUNX2, and OCN were lower in the knockdown group, but this effect was partially reversed by treatment with a </w:t>
      </w:r>
      <w:proofErr w:type="spellStart"/>
      <w:r w:rsidRPr="00FF13EF">
        <w:rPr>
          <w:rFonts w:ascii="Times New Roman" w:eastAsia="宋体" w:hAnsi="Times New Roman" w:cs="Times New Roman"/>
          <w:color w:val="333333"/>
          <w:kern w:val="0"/>
          <w:szCs w:val="21"/>
        </w:rPr>
        <w:t>Wnt</w:t>
      </w:r>
      <w:proofErr w:type="spellEnd"/>
      <w:r w:rsidRPr="00FF13EF">
        <w:rPr>
          <w:rFonts w:ascii="Times New Roman" w:eastAsia="宋体" w:hAnsi="Times New Roman" w:cs="Times New Roman"/>
          <w:color w:val="333333"/>
          <w:kern w:val="0"/>
          <w:szCs w:val="21"/>
        </w:rPr>
        <w:t xml:space="preserve"> pathway agonist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.</w:t>
      </w:r>
    </w:p>
    <w:p w14:paraId="6EA89B1C" w14:textId="77777777" w:rsidR="00AF7C3B" w:rsidRPr="00AF7C3B" w:rsidRDefault="00AF7C3B">
      <w:pPr>
        <w:rPr>
          <w:rFonts w:ascii="Times New Roman" w:hAnsi="Times New Roman" w:cs="Times New Roman"/>
        </w:rPr>
      </w:pPr>
    </w:p>
    <w:p w14:paraId="7EE4D9A3" w14:textId="77777777" w:rsidR="00AF7C3B" w:rsidRPr="00AF7C3B" w:rsidRDefault="00AF7C3B">
      <w:pPr>
        <w:rPr>
          <w:rFonts w:ascii="Times New Roman" w:hAnsi="Times New Roman" w:cs="Times New Roman" w:hint="eastAsia"/>
        </w:rPr>
      </w:pPr>
    </w:p>
    <w:sectPr w:rsidR="00AF7C3B" w:rsidRPr="00AF7C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2C1"/>
    <w:rsid w:val="000661A2"/>
    <w:rsid w:val="001C2B8F"/>
    <w:rsid w:val="006F656C"/>
    <w:rsid w:val="00947214"/>
    <w:rsid w:val="00AF7C3B"/>
    <w:rsid w:val="00E602C1"/>
    <w:rsid w:val="00E9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47D8F"/>
  <w15:chartTrackingRefBased/>
  <w15:docId w15:val="{BDC2D7EE-71B4-407A-97E8-B85FC9BDD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F656C"/>
    <w:pPr>
      <w:keepNext/>
      <w:keepLines/>
      <w:spacing w:beforeLines="100" w:before="100" w:afterLines="100" w:after="100"/>
      <w:jc w:val="center"/>
      <w:outlineLvl w:val="0"/>
    </w:pPr>
    <w:rPr>
      <w:rFonts w:asciiTheme="majorHAnsi" w:eastAsia="黑体" w:hAnsiTheme="majorHAnsi" w:cstheme="majorBidi"/>
      <w:b/>
      <w:color w:val="000000" w:themeColor="text1"/>
      <w:sz w:val="44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F656C"/>
    <w:pPr>
      <w:keepNext/>
      <w:keepLines/>
      <w:spacing w:beforeLines="100" w:before="100" w:afterLines="100" w:after="100"/>
      <w:jc w:val="left"/>
      <w:outlineLvl w:val="1"/>
    </w:pPr>
    <w:rPr>
      <w:rFonts w:asciiTheme="majorHAnsi" w:eastAsia="黑体" w:hAnsiTheme="majorHAnsi" w:cstheme="majorBidi"/>
      <w:b/>
      <w:color w:val="000000" w:themeColor="text1"/>
      <w:sz w:val="32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6F656C"/>
    <w:pPr>
      <w:keepNext/>
      <w:keepLines/>
      <w:spacing w:beforeLines="100" w:before="100" w:afterLines="100" w:after="100"/>
      <w:jc w:val="left"/>
      <w:outlineLvl w:val="2"/>
    </w:pPr>
    <w:rPr>
      <w:rFonts w:asciiTheme="majorHAnsi" w:eastAsia="黑体" w:hAnsiTheme="majorHAnsi" w:cstheme="majorBidi"/>
      <w:b/>
      <w:color w:val="000000" w:themeColor="text1"/>
      <w:sz w:val="28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656C"/>
    <w:pPr>
      <w:keepNext/>
      <w:keepLines/>
      <w:spacing w:before="80" w:after="40"/>
      <w:outlineLvl w:val="3"/>
    </w:pPr>
    <w:rPr>
      <w:rFonts w:eastAsia="黑体" w:cstheme="majorBidi"/>
      <w:b/>
      <w:color w:val="000000" w:themeColor="text1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02C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02C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02C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02C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02C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F656C"/>
    <w:rPr>
      <w:rFonts w:asciiTheme="majorHAnsi" w:eastAsia="黑体" w:hAnsiTheme="majorHAnsi" w:cstheme="majorBidi"/>
      <w:b/>
      <w:color w:val="000000" w:themeColor="text1"/>
      <w:sz w:val="44"/>
      <w:szCs w:val="48"/>
    </w:rPr>
  </w:style>
  <w:style w:type="character" w:customStyle="1" w:styleId="20">
    <w:name w:val="标题 2 字符"/>
    <w:basedOn w:val="a0"/>
    <w:link w:val="2"/>
    <w:uiPriority w:val="9"/>
    <w:rsid w:val="006F656C"/>
    <w:rPr>
      <w:rFonts w:asciiTheme="majorHAnsi" w:eastAsia="黑体" w:hAnsiTheme="majorHAnsi" w:cstheme="majorBidi"/>
      <w:b/>
      <w:color w:val="000000" w:themeColor="text1"/>
      <w:sz w:val="32"/>
      <w:szCs w:val="40"/>
    </w:rPr>
  </w:style>
  <w:style w:type="character" w:customStyle="1" w:styleId="30">
    <w:name w:val="标题 3 字符"/>
    <w:basedOn w:val="a0"/>
    <w:link w:val="3"/>
    <w:uiPriority w:val="9"/>
    <w:rsid w:val="006F656C"/>
    <w:rPr>
      <w:rFonts w:asciiTheme="majorHAnsi" w:eastAsia="黑体" w:hAnsiTheme="majorHAnsi" w:cstheme="majorBidi"/>
      <w:b/>
      <w:color w:val="000000" w:themeColor="text1"/>
      <w:sz w:val="28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F656C"/>
    <w:rPr>
      <w:rFonts w:eastAsia="黑体" w:cstheme="majorBidi"/>
      <w:b/>
      <w:color w:val="000000" w:themeColor="text1"/>
      <w:szCs w:val="28"/>
    </w:rPr>
  </w:style>
  <w:style w:type="paragraph" w:styleId="a3">
    <w:name w:val="Title"/>
    <w:aliases w:val="标题5"/>
    <w:basedOn w:val="a"/>
    <w:next w:val="a"/>
    <w:link w:val="a4"/>
    <w:uiPriority w:val="10"/>
    <w:qFormat/>
    <w:rsid w:val="006F656C"/>
    <w:pPr>
      <w:spacing w:beforeLines="100" w:before="100" w:afterLines="100" w:after="100"/>
      <w:contextualSpacing/>
      <w:jc w:val="left"/>
      <w:outlineLvl w:val="4"/>
    </w:pPr>
    <w:rPr>
      <w:rFonts w:asciiTheme="majorHAnsi" w:eastAsia="黑体" w:hAnsiTheme="majorHAnsi" w:cstheme="majorBidi"/>
      <w:b/>
      <w:color w:val="000000" w:themeColor="text1"/>
      <w:spacing w:val="-10"/>
      <w:kern w:val="28"/>
      <w:sz w:val="15"/>
      <w:szCs w:val="56"/>
    </w:rPr>
  </w:style>
  <w:style w:type="character" w:customStyle="1" w:styleId="a4">
    <w:name w:val="标题 字符"/>
    <w:aliases w:val="标题5 字符"/>
    <w:basedOn w:val="a0"/>
    <w:link w:val="a3"/>
    <w:uiPriority w:val="10"/>
    <w:rsid w:val="006F656C"/>
    <w:rPr>
      <w:rFonts w:asciiTheme="majorHAnsi" w:eastAsia="黑体" w:hAnsiTheme="majorHAnsi" w:cstheme="majorBidi"/>
      <w:b/>
      <w:color w:val="000000" w:themeColor="text1"/>
      <w:spacing w:val="-10"/>
      <w:kern w:val="28"/>
      <w:sz w:val="15"/>
      <w:szCs w:val="56"/>
    </w:rPr>
  </w:style>
  <w:style w:type="character" w:customStyle="1" w:styleId="50">
    <w:name w:val="标题 5 字符"/>
    <w:basedOn w:val="a0"/>
    <w:link w:val="5"/>
    <w:uiPriority w:val="9"/>
    <w:semiHidden/>
    <w:rsid w:val="00E602C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602C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602C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602C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602C1"/>
    <w:rPr>
      <w:rFonts w:eastAsiaTheme="majorEastAsia" w:cstheme="majorBidi"/>
      <w:color w:val="595959" w:themeColor="text1" w:themeTint="A6"/>
    </w:rPr>
  </w:style>
  <w:style w:type="paragraph" w:styleId="a5">
    <w:name w:val="Subtitle"/>
    <w:basedOn w:val="a"/>
    <w:next w:val="a"/>
    <w:link w:val="a6"/>
    <w:uiPriority w:val="11"/>
    <w:qFormat/>
    <w:rsid w:val="00E602C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602C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02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602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02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602C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02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602C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602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110</Words>
  <Characters>676</Characters>
  <Application>Microsoft Office Word</Application>
  <DocSecurity>0</DocSecurity>
  <Lines>10</Lines>
  <Paragraphs>2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迢 迢</dc:creator>
  <cp:keywords/>
  <dc:description/>
  <cp:lastModifiedBy>迢 迢</cp:lastModifiedBy>
  <cp:revision>1</cp:revision>
  <dcterms:created xsi:type="dcterms:W3CDTF">2026-10-02T00:45:00Z</dcterms:created>
  <dcterms:modified xsi:type="dcterms:W3CDTF">2026-10-02T03:13:00Z</dcterms:modified>
</cp:coreProperties>
</file>