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F4FE7" w14:textId="002F565A" w:rsidR="00E00A90" w:rsidRDefault="00E00A90" w:rsidP="00E00A90">
      <w:pPr>
        <w:ind w:firstLine="0"/>
        <w:rPr>
          <w:b/>
          <w:bCs/>
          <w:sz w:val="24"/>
          <w:szCs w:val="24"/>
        </w:rPr>
      </w:pPr>
      <w:r w:rsidRPr="00E00A90">
        <w:rPr>
          <w:b/>
          <w:bCs/>
          <w:sz w:val="24"/>
          <w:szCs w:val="24"/>
        </w:rPr>
        <w:t xml:space="preserve">Supplementary </w:t>
      </w:r>
      <w:r>
        <w:rPr>
          <w:b/>
          <w:bCs/>
          <w:sz w:val="24"/>
          <w:szCs w:val="24"/>
        </w:rPr>
        <w:t>Information</w:t>
      </w:r>
    </w:p>
    <w:p w14:paraId="7BBF2D89" w14:textId="3F83C2C8" w:rsidR="00E00A90" w:rsidRPr="00E00A90" w:rsidRDefault="00E00A90" w:rsidP="00E00A90">
      <w:pPr>
        <w:ind w:firstLine="0"/>
        <w:rPr>
          <w:b/>
          <w:bCs/>
          <w:sz w:val="24"/>
          <w:szCs w:val="24"/>
        </w:rPr>
      </w:pPr>
      <w:r>
        <w:rPr>
          <w:b/>
          <w:bCs/>
          <w:sz w:val="24"/>
          <w:szCs w:val="24"/>
        </w:rPr>
        <w:t>Supplementary Tables</w:t>
      </w:r>
    </w:p>
    <w:p w14:paraId="43DD9E07" w14:textId="59C6FF7F" w:rsidR="00D63480" w:rsidRDefault="00B546A2" w:rsidP="00E00A90">
      <w:pPr>
        <w:ind w:firstLine="0"/>
        <w:rPr>
          <w:color w:val="000000"/>
          <w:sz w:val="24"/>
          <w:szCs w:val="24"/>
        </w:rPr>
      </w:pPr>
      <w:r>
        <w:rPr>
          <w:color w:val="000000"/>
          <w:sz w:val="24"/>
          <w:szCs w:val="24"/>
        </w:rPr>
        <w:t xml:space="preserve">Table S1 (Separate file) </w:t>
      </w:r>
      <w:r w:rsidR="00135E80">
        <w:rPr>
          <w:color w:val="000000"/>
          <w:sz w:val="24"/>
          <w:szCs w:val="24"/>
        </w:rPr>
        <w:t>List of genes and associated COG IDs used to identify potential UV-resistance genes in MAGs.</w:t>
      </w:r>
    </w:p>
    <w:p w14:paraId="7B6FD4C6" w14:textId="77777777" w:rsidR="00D63480" w:rsidRDefault="00D63480">
      <w:pPr>
        <w:spacing w:after="160" w:line="278" w:lineRule="auto"/>
        <w:ind w:firstLine="0"/>
        <w:rPr>
          <w:color w:val="000000"/>
          <w:sz w:val="24"/>
          <w:szCs w:val="24"/>
        </w:rPr>
      </w:pPr>
      <w:r>
        <w:rPr>
          <w:color w:val="000000"/>
          <w:sz w:val="24"/>
          <w:szCs w:val="24"/>
        </w:rPr>
        <w:br w:type="page"/>
      </w:r>
    </w:p>
    <w:p w14:paraId="5892C64F" w14:textId="363EA3EA" w:rsidR="009E015D" w:rsidRDefault="009E015D" w:rsidP="00E00A90">
      <w:pPr>
        <w:ind w:firstLine="0"/>
        <w:rPr>
          <w:color w:val="000000"/>
          <w:sz w:val="24"/>
          <w:szCs w:val="24"/>
        </w:rPr>
      </w:pPr>
      <w:r w:rsidRPr="00BB5B6B">
        <w:rPr>
          <w:color w:val="000000"/>
          <w:sz w:val="24"/>
          <w:szCs w:val="24"/>
        </w:rPr>
        <w:lastRenderedPageBreak/>
        <w:t>Table S</w:t>
      </w:r>
      <w:r w:rsidR="00D63480">
        <w:rPr>
          <w:color w:val="000000"/>
          <w:sz w:val="24"/>
          <w:szCs w:val="24"/>
        </w:rPr>
        <w:t>2</w:t>
      </w:r>
      <w:r>
        <w:rPr>
          <w:color w:val="000000"/>
          <w:sz w:val="24"/>
          <w:szCs w:val="24"/>
        </w:rPr>
        <w:t xml:space="preserve"> Read tracking through the DADA2 pipeline for air samples and associated controls.</w:t>
      </w:r>
    </w:p>
    <w:tbl>
      <w:tblPr>
        <w:tblW w:w="7913" w:type="dxa"/>
        <w:tblBorders>
          <w:insideH w:val="single" w:sz="4" w:space="0" w:color="auto"/>
          <w:insideV w:val="single" w:sz="4" w:space="0" w:color="auto"/>
        </w:tblBorders>
        <w:tblLook w:val="04A0" w:firstRow="1" w:lastRow="0" w:firstColumn="1" w:lastColumn="0" w:noHBand="0" w:noVBand="1"/>
      </w:tblPr>
      <w:tblGrid>
        <w:gridCol w:w="1231"/>
        <w:gridCol w:w="1900"/>
        <w:gridCol w:w="960"/>
        <w:gridCol w:w="1157"/>
        <w:gridCol w:w="1084"/>
        <w:gridCol w:w="1390"/>
        <w:gridCol w:w="1243"/>
      </w:tblGrid>
      <w:tr w:rsidR="009E015D" w:rsidRPr="009E015D" w14:paraId="01B05403" w14:textId="77777777" w:rsidTr="009E015D">
        <w:trPr>
          <w:trHeight w:val="300"/>
        </w:trPr>
        <w:tc>
          <w:tcPr>
            <w:tcW w:w="1040" w:type="dxa"/>
            <w:shd w:val="clear" w:color="auto" w:fill="D9D9D9" w:themeFill="background1" w:themeFillShade="D9"/>
            <w:noWrap/>
            <w:vAlign w:val="center"/>
            <w:hideMark/>
          </w:tcPr>
          <w:p w14:paraId="41CA6FED" w14:textId="77777777" w:rsidR="009E015D" w:rsidRPr="009E015D" w:rsidRDefault="009E015D" w:rsidP="009E015D">
            <w:pPr>
              <w:spacing w:line="240" w:lineRule="auto"/>
              <w:ind w:firstLine="0"/>
              <w:jc w:val="center"/>
              <w:rPr>
                <w:rFonts w:eastAsia="Times New Roman"/>
                <w:b/>
                <w:bCs/>
                <w:color w:val="000000"/>
              </w:rPr>
            </w:pPr>
            <w:r w:rsidRPr="009E015D">
              <w:rPr>
                <w:rFonts w:eastAsia="Times New Roman"/>
                <w:b/>
                <w:bCs/>
                <w:color w:val="000000"/>
              </w:rPr>
              <w:t>Sample ID</w:t>
            </w:r>
          </w:p>
        </w:tc>
        <w:tc>
          <w:tcPr>
            <w:tcW w:w="1900" w:type="dxa"/>
            <w:shd w:val="clear" w:color="auto" w:fill="D9D9D9" w:themeFill="background1" w:themeFillShade="D9"/>
            <w:noWrap/>
            <w:vAlign w:val="center"/>
            <w:hideMark/>
          </w:tcPr>
          <w:p w14:paraId="0E34B30A" w14:textId="77777777" w:rsidR="009E015D" w:rsidRPr="009E015D" w:rsidRDefault="009E015D" w:rsidP="009E015D">
            <w:pPr>
              <w:spacing w:line="240" w:lineRule="auto"/>
              <w:ind w:firstLine="0"/>
              <w:jc w:val="center"/>
              <w:rPr>
                <w:rFonts w:eastAsia="Times New Roman"/>
                <w:b/>
                <w:bCs/>
                <w:color w:val="000000"/>
              </w:rPr>
            </w:pPr>
            <w:proofErr w:type="spellStart"/>
            <w:r w:rsidRPr="009E015D">
              <w:rPr>
                <w:rFonts w:eastAsia="Times New Roman"/>
                <w:b/>
                <w:bCs/>
                <w:color w:val="000000"/>
              </w:rPr>
              <w:t>Sample_name</w:t>
            </w:r>
            <w:proofErr w:type="spellEnd"/>
          </w:p>
        </w:tc>
        <w:tc>
          <w:tcPr>
            <w:tcW w:w="960" w:type="dxa"/>
            <w:shd w:val="clear" w:color="auto" w:fill="D9D9D9" w:themeFill="background1" w:themeFillShade="D9"/>
            <w:noWrap/>
            <w:vAlign w:val="center"/>
            <w:hideMark/>
          </w:tcPr>
          <w:p w14:paraId="16C5353E" w14:textId="77777777" w:rsidR="009E015D" w:rsidRPr="009E015D" w:rsidRDefault="009E015D" w:rsidP="009E015D">
            <w:pPr>
              <w:spacing w:line="240" w:lineRule="auto"/>
              <w:ind w:firstLine="0"/>
              <w:jc w:val="center"/>
              <w:rPr>
                <w:rFonts w:eastAsia="Times New Roman"/>
                <w:b/>
                <w:bCs/>
                <w:color w:val="000000"/>
              </w:rPr>
            </w:pPr>
            <w:r w:rsidRPr="009E015D">
              <w:rPr>
                <w:rFonts w:eastAsia="Times New Roman"/>
                <w:b/>
                <w:bCs/>
                <w:color w:val="000000"/>
              </w:rPr>
              <w:t>reads in</w:t>
            </w:r>
          </w:p>
        </w:tc>
        <w:tc>
          <w:tcPr>
            <w:tcW w:w="960" w:type="dxa"/>
            <w:shd w:val="clear" w:color="auto" w:fill="D9D9D9" w:themeFill="background1" w:themeFillShade="D9"/>
            <w:noWrap/>
            <w:vAlign w:val="center"/>
            <w:hideMark/>
          </w:tcPr>
          <w:p w14:paraId="26983E40" w14:textId="77777777" w:rsidR="009E015D" w:rsidRPr="009E015D" w:rsidRDefault="009E015D" w:rsidP="009E015D">
            <w:pPr>
              <w:spacing w:line="240" w:lineRule="auto"/>
              <w:ind w:firstLine="0"/>
              <w:jc w:val="center"/>
              <w:rPr>
                <w:rFonts w:eastAsia="Times New Roman"/>
                <w:b/>
                <w:bCs/>
                <w:color w:val="000000"/>
              </w:rPr>
            </w:pPr>
            <w:r w:rsidRPr="009E015D">
              <w:rPr>
                <w:rFonts w:eastAsia="Times New Roman"/>
                <w:b/>
                <w:bCs/>
                <w:color w:val="000000"/>
              </w:rPr>
              <w:t>filter/trim</w:t>
            </w:r>
          </w:p>
        </w:tc>
        <w:tc>
          <w:tcPr>
            <w:tcW w:w="960" w:type="dxa"/>
            <w:shd w:val="clear" w:color="auto" w:fill="D9D9D9" w:themeFill="background1" w:themeFillShade="D9"/>
            <w:noWrap/>
            <w:vAlign w:val="center"/>
            <w:hideMark/>
          </w:tcPr>
          <w:p w14:paraId="3998F5F7" w14:textId="77777777" w:rsidR="009E015D" w:rsidRPr="009E015D" w:rsidRDefault="009E015D" w:rsidP="009E015D">
            <w:pPr>
              <w:spacing w:line="240" w:lineRule="auto"/>
              <w:ind w:firstLine="0"/>
              <w:jc w:val="center"/>
              <w:rPr>
                <w:rFonts w:eastAsia="Times New Roman"/>
                <w:b/>
                <w:bCs/>
                <w:color w:val="000000"/>
              </w:rPr>
            </w:pPr>
            <w:r w:rsidRPr="009E015D">
              <w:rPr>
                <w:rFonts w:eastAsia="Times New Roman"/>
                <w:b/>
                <w:bCs/>
                <w:color w:val="000000"/>
              </w:rPr>
              <w:t>sample inference</w:t>
            </w:r>
          </w:p>
        </w:tc>
        <w:tc>
          <w:tcPr>
            <w:tcW w:w="1133" w:type="dxa"/>
            <w:shd w:val="clear" w:color="auto" w:fill="D9D9D9" w:themeFill="background1" w:themeFillShade="D9"/>
            <w:noWrap/>
            <w:vAlign w:val="center"/>
            <w:hideMark/>
          </w:tcPr>
          <w:p w14:paraId="3C20E0F8" w14:textId="77777777" w:rsidR="009E015D" w:rsidRPr="009E015D" w:rsidRDefault="009E015D" w:rsidP="009E015D">
            <w:pPr>
              <w:spacing w:line="240" w:lineRule="auto"/>
              <w:ind w:firstLine="0"/>
              <w:jc w:val="center"/>
              <w:rPr>
                <w:rFonts w:eastAsia="Times New Roman"/>
                <w:b/>
                <w:bCs/>
                <w:color w:val="000000"/>
              </w:rPr>
            </w:pPr>
            <w:r w:rsidRPr="009E015D">
              <w:rPr>
                <w:rFonts w:eastAsia="Times New Roman"/>
                <w:b/>
                <w:bCs/>
                <w:color w:val="000000"/>
              </w:rPr>
              <w:t>nonchimeric</w:t>
            </w:r>
          </w:p>
        </w:tc>
        <w:tc>
          <w:tcPr>
            <w:tcW w:w="960" w:type="dxa"/>
            <w:shd w:val="clear" w:color="auto" w:fill="D9D9D9" w:themeFill="background1" w:themeFillShade="D9"/>
            <w:noWrap/>
            <w:vAlign w:val="center"/>
            <w:hideMark/>
          </w:tcPr>
          <w:p w14:paraId="54635492" w14:textId="77777777" w:rsidR="009E015D" w:rsidRPr="009E015D" w:rsidRDefault="009E015D" w:rsidP="009E015D">
            <w:pPr>
              <w:spacing w:line="240" w:lineRule="auto"/>
              <w:ind w:firstLine="0"/>
              <w:jc w:val="center"/>
              <w:rPr>
                <w:rFonts w:eastAsia="Times New Roman"/>
                <w:b/>
                <w:bCs/>
                <w:color w:val="000000"/>
              </w:rPr>
            </w:pPr>
            <w:r w:rsidRPr="009E015D">
              <w:rPr>
                <w:rFonts w:eastAsia="Times New Roman"/>
                <w:b/>
                <w:bCs/>
                <w:color w:val="000000"/>
              </w:rPr>
              <w:t>final proportion</w:t>
            </w:r>
          </w:p>
        </w:tc>
      </w:tr>
      <w:tr w:rsidR="009E015D" w:rsidRPr="009E015D" w14:paraId="77208731" w14:textId="77777777" w:rsidTr="009E015D">
        <w:trPr>
          <w:trHeight w:val="300"/>
        </w:trPr>
        <w:tc>
          <w:tcPr>
            <w:tcW w:w="1040" w:type="dxa"/>
            <w:noWrap/>
            <w:vAlign w:val="center"/>
            <w:hideMark/>
          </w:tcPr>
          <w:p w14:paraId="6493AAF0" w14:textId="77777777" w:rsidR="009E015D" w:rsidRPr="009E015D" w:rsidRDefault="009E015D" w:rsidP="009E015D">
            <w:pPr>
              <w:spacing w:line="240" w:lineRule="auto"/>
              <w:ind w:firstLine="0"/>
              <w:jc w:val="center"/>
              <w:rPr>
                <w:rFonts w:eastAsia="Times New Roman"/>
                <w:color w:val="000000"/>
              </w:rPr>
            </w:pPr>
            <w:r w:rsidRPr="009E015D">
              <w:rPr>
                <w:rFonts w:eastAsia="Times New Roman"/>
                <w:color w:val="000000"/>
              </w:rPr>
              <w:t>S293_S101</w:t>
            </w:r>
          </w:p>
        </w:tc>
        <w:tc>
          <w:tcPr>
            <w:tcW w:w="1900" w:type="dxa"/>
            <w:noWrap/>
            <w:vAlign w:val="center"/>
            <w:hideMark/>
          </w:tcPr>
          <w:p w14:paraId="1011ADB5" w14:textId="77777777" w:rsidR="009E015D" w:rsidRPr="009E015D" w:rsidRDefault="009E015D" w:rsidP="009E015D">
            <w:pPr>
              <w:spacing w:line="240" w:lineRule="auto"/>
              <w:ind w:firstLine="0"/>
              <w:jc w:val="center"/>
              <w:rPr>
                <w:rFonts w:eastAsia="Times New Roman"/>
                <w:color w:val="000000"/>
              </w:rPr>
            </w:pPr>
            <w:r w:rsidRPr="009E015D">
              <w:rPr>
                <w:rFonts w:eastAsia="Times New Roman"/>
                <w:color w:val="000000"/>
              </w:rPr>
              <w:t>Western Crater</w:t>
            </w:r>
          </w:p>
        </w:tc>
        <w:tc>
          <w:tcPr>
            <w:tcW w:w="960" w:type="dxa"/>
            <w:noWrap/>
            <w:vAlign w:val="center"/>
            <w:hideMark/>
          </w:tcPr>
          <w:p w14:paraId="1141AE2E" w14:textId="77777777" w:rsidR="009E015D" w:rsidRPr="009E015D" w:rsidRDefault="009E015D" w:rsidP="009E015D">
            <w:pPr>
              <w:spacing w:line="240" w:lineRule="auto"/>
              <w:ind w:firstLine="0"/>
              <w:jc w:val="center"/>
              <w:rPr>
                <w:rFonts w:eastAsia="Times New Roman"/>
                <w:color w:val="000000"/>
              </w:rPr>
            </w:pPr>
            <w:r w:rsidRPr="009E015D">
              <w:rPr>
                <w:rFonts w:eastAsia="Times New Roman"/>
                <w:color w:val="000000"/>
              </w:rPr>
              <w:t>3135</w:t>
            </w:r>
          </w:p>
        </w:tc>
        <w:tc>
          <w:tcPr>
            <w:tcW w:w="960" w:type="dxa"/>
            <w:noWrap/>
            <w:vAlign w:val="center"/>
            <w:hideMark/>
          </w:tcPr>
          <w:p w14:paraId="1FC3E1BF" w14:textId="77777777" w:rsidR="009E015D" w:rsidRPr="009E015D" w:rsidRDefault="009E015D" w:rsidP="009E015D">
            <w:pPr>
              <w:spacing w:line="240" w:lineRule="auto"/>
              <w:ind w:firstLine="0"/>
              <w:jc w:val="center"/>
              <w:rPr>
                <w:rFonts w:eastAsia="Times New Roman"/>
                <w:color w:val="000000"/>
              </w:rPr>
            </w:pPr>
            <w:r w:rsidRPr="009E015D">
              <w:rPr>
                <w:rFonts w:eastAsia="Times New Roman"/>
                <w:color w:val="000000"/>
              </w:rPr>
              <w:t>3135</w:t>
            </w:r>
          </w:p>
        </w:tc>
        <w:tc>
          <w:tcPr>
            <w:tcW w:w="960" w:type="dxa"/>
            <w:noWrap/>
            <w:vAlign w:val="center"/>
            <w:hideMark/>
          </w:tcPr>
          <w:p w14:paraId="38B8175B" w14:textId="77777777" w:rsidR="009E015D" w:rsidRPr="009E015D" w:rsidRDefault="009E015D" w:rsidP="009E015D">
            <w:pPr>
              <w:spacing w:line="240" w:lineRule="auto"/>
              <w:ind w:firstLine="0"/>
              <w:jc w:val="center"/>
              <w:rPr>
                <w:rFonts w:eastAsia="Times New Roman"/>
                <w:color w:val="000000"/>
              </w:rPr>
            </w:pPr>
            <w:r w:rsidRPr="009E015D">
              <w:rPr>
                <w:rFonts w:eastAsia="Times New Roman"/>
                <w:color w:val="000000"/>
              </w:rPr>
              <w:t>2383</w:t>
            </w:r>
          </w:p>
        </w:tc>
        <w:tc>
          <w:tcPr>
            <w:tcW w:w="1133" w:type="dxa"/>
            <w:noWrap/>
            <w:vAlign w:val="center"/>
            <w:hideMark/>
          </w:tcPr>
          <w:p w14:paraId="0964D607" w14:textId="77777777" w:rsidR="009E015D" w:rsidRPr="009E015D" w:rsidRDefault="009E015D" w:rsidP="009E015D">
            <w:pPr>
              <w:spacing w:line="240" w:lineRule="auto"/>
              <w:ind w:firstLine="0"/>
              <w:jc w:val="center"/>
              <w:rPr>
                <w:rFonts w:eastAsia="Times New Roman"/>
                <w:color w:val="000000"/>
              </w:rPr>
            </w:pPr>
            <w:r w:rsidRPr="009E015D">
              <w:rPr>
                <w:rFonts w:eastAsia="Times New Roman"/>
                <w:color w:val="000000"/>
              </w:rPr>
              <w:t>1057</w:t>
            </w:r>
          </w:p>
        </w:tc>
        <w:tc>
          <w:tcPr>
            <w:tcW w:w="960" w:type="dxa"/>
            <w:noWrap/>
            <w:vAlign w:val="center"/>
            <w:hideMark/>
          </w:tcPr>
          <w:p w14:paraId="7C738775" w14:textId="77777777" w:rsidR="009E015D" w:rsidRPr="009E015D" w:rsidRDefault="009E015D" w:rsidP="009E015D">
            <w:pPr>
              <w:spacing w:line="240" w:lineRule="auto"/>
              <w:ind w:firstLine="0"/>
              <w:jc w:val="center"/>
              <w:rPr>
                <w:rFonts w:eastAsia="Times New Roman"/>
                <w:color w:val="000000"/>
              </w:rPr>
            </w:pPr>
            <w:r w:rsidRPr="009E015D">
              <w:rPr>
                <w:rFonts w:eastAsia="Times New Roman"/>
                <w:color w:val="000000"/>
              </w:rPr>
              <w:t>0.34</w:t>
            </w:r>
          </w:p>
        </w:tc>
      </w:tr>
      <w:tr w:rsidR="009E015D" w:rsidRPr="009E015D" w14:paraId="31903953" w14:textId="77777777" w:rsidTr="009E015D">
        <w:trPr>
          <w:trHeight w:val="300"/>
        </w:trPr>
        <w:tc>
          <w:tcPr>
            <w:tcW w:w="1040" w:type="dxa"/>
            <w:noWrap/>
            <w:vAlign w:val="center"/>
            <w:hideMark/>
          </w:tcPr>
          <w:p w14:paraId="35EF4E06" w14:textId="77777777" w:rsidR="009E015D" w:rsidRPr="009E015D" w:rsidRDefault="009E015D" w:rsidP="009E015D">
            <w:pPr>
              <w:spacing w:line="240" w:lineRule="auto"/>
              <w:ind w:firstLine="0"/>
              <w:jc w:val="center"/>
              <w:rPr>
                <w:rFonts w:eastAsia="Times New Roman"/>
                <w:color w:val="000000"/>
              </w:rPr>
            </w:pPr>
            <w:r w:rsidRPr="009E015D">
              <w:rPr>
                <w:rFonts w:eastAsia="Times New Roman"/>
                <w:color w:val="000000"/>
              </w:rPr>
              <w:t>S294_S102</w:t>
            </w:r>
          </w:p>
        </w:tc>
        <w:tc>
          <w:tcPr>
            <w:tcW w:w="1900" w:type="dxa"/>
            <w:noWrap/>
            <w:vAlign w:val="center"/>
            <w:hideMark/>
          </w:tcPr>
          <w:p w14:paraId="38911352" w14:textId="77777777" w:rsidR="009E015D" w:rsidRPr="009E015D" w:rsidRDefault="009E015D" w:rsidP="009E015D">
            <w:pPr>
              <w:spacing w:line="240" w:lineRule="auto"/>
              <w:ind w:firstLine="0"/>
              <w:jc w:val="center"/>
              <w:rPr>
                <w:rFonts w:eastAsia="Times New Roman"/>
                <w:color w:val="000000"/>
              </w:rPr>
            </w:pPr>
            <w:r w:rsidRPr="009E015D">
              <w:rPr>
                <w:rFonts w:eastAsia="Times New Roman"/>
                <w:color w:val="000000"/>
              </w:rPr>
              <w:t>Extraction control 1</w:t>
            </w:r>
          </w:p>
        </w:tc>
        <w:tc>
          <w:tcPr>
            <w:tcW w:w="960" w:type="dxa"/>
            <w:noWrap/>
            <w:vAlign w:val="center"/>
            <w:hideMark/>
          </w:tcPr>
          <w:p w14:paraId="309F1425" w14:textId="77777777" w:rsidR="009E015D" w:rsidRPr="009E015D" w:rsidRDefault="009E015D" w:rsidP="009E015D">
            <w:pPr>
              <w:spacing w:line="240" w:lineRule="auto"/>
              <w:ind w:firstLine="0"/>
              <w:jc w:val="center"/>
              <w:rPr>
                <w:rFonts w:eastAsia="Times New Roman"/>
                <w:color w:val="000000"/>
              </w:rPr>
            </w:pPr>
            <w:r w:rsidRPr="009E015D">
              <w:rPr>
                <w:rFonts w:eastAsia="Times New Roman"/>
                <w:color w:val="000000"/>
              </w:rPr>
              <w:t>120</w:t>
            </w:r>
          </w:p>
        </w:tc>
        <w:tc>
          <w:tcPr>
            <w:tcW w:w="960" w:type="dxa"/>
            <w:noWrap/>
            <w:vAlign w:val="center"/>
            <w:hideMark/>
          </w:tcPr>
          <w:p w14:paraId="61D4A3BC" w14:textId="77777777" w:rsidR="009E015D" w:rsidRPr="009E015D" w:rsidRDefault="009E015D" w:rsidP="009E015D">
            <w:pPr>
              <w:spacing w:line="240" w:lineRule="auto"/>
              <w:ind w:firstLine="0"/>
              <w:jc w:val="center"/>
              <w:rPr>
                <w:rFonts w:eastAsia="Times New Roman"/>
                <w:color w:val="000000"/>
              </w:rPr>
            </w:pPr>
            <w:r w:rsidRPr="009E015D">
              <w:rPr>
                <w:rFonts w:eastAsia="Times New Roman"/>
                <w:color w:val="000000"/>
              </w:rPr>
              <w:t>120</w:t>
            </w:r>
          </w:p>
        </w:tc>
        <w:tc>
          <w:tcPr>
            <w:tcW w:w="960" w:type="dxa"/>
            <w:noWrap/>
            <w:vAlign w:val="center"/>
            <w:hideMark/>
          </w:tcPr>
          <w:p w14:paraId="359A4A66" w14:textId="77777777" w:rsidR="009E015D" w:rsidRPr="009E015D" w:rsidRDefault="009E015D" w:rsidP="009E015D">
            <w:pPr>
              <w:spacing w:line="240" w:lineRule="auto"/>
              <w:ind w:firstLine="0"/>
              <w:jc w:val="center"/>
              <w:rPr>
                <w:rFonts w:eastAsia="Times New Roman"/>
                <w:color w:val="000000"/>
              </w:rPr>
            </w:pPr>
            <w:r w:rsidRPr="009E015D">
              <w:rPr>
                <w:rFonts w:eastAsia="Times New Roman"/>
                <w:color w:val="000000"/>
              </w:rPr>
              <w:t>65</w:t>
            </w:r>
          </w:p>
        </w:tc>
        <w:tc>
          <w:tcPr>
            <w:tcW w:w="1133" w:type="dxa"/>
            <w:noWrap/>
            <w:vAlign w:val="center"/>
            <w:hideMark/>
          </w:tcPr>
          <w:p w14:paraId="7B25027E" w14:textId="77777777" w:rsidR="009E015D" w:rsidRPr="009E015D" w:rsidRDefault="009E015D" w:rsidP="009E015D">
            <w:pPr>
              <w:spacing w:line="240" w:lineRule="auto"/>
              <w:ind w:firstLine="0"/>
              <w:jc w:val="center"/>
              <w:rPr>
                <w:rFonts w:eastAsia="Times New Roman"/>
                <w:color w:val="000000"/>
              </w:rPr>
            </w:pPr>
            <w:r w:rsidRPr="009E015D">
              <w:rPr>
                <w:rFonts w:eastAsia="Times New Roman"/>
                <w:color w:val="000000"/>
              </w:rPr>
              <w:t>50</w:t>
            </w:r>
          </w:p>
        </w:tc>
        <w:tc>
          <w:tcPr>
            <w:tcW w:w="960" w:type="dxa"/>
            <w:noWrap/>
            <w:vAlign w:val="center"/>
            <w:hideMark/>
          </w:tcPr>
          <w:p w14:paraId="55DD9B00" w14:textId="77777777" w:rsidR="009E015D" w:rsidRPr="009E015D" w:rsidRDefault="009E015D" w:rsidP="009E015D">
            <w:pPr>
              <w:spacing w:line="240" w:lineRule="auto"/>
              <w:ind w:firstLine="0"/>
              <w:jc w:val="center"/>
              <w:rPr>
                <w:rFonts w:eastAsia="Times New Roman"/>
                <w:color w:val="000000"/>
              </w:rPr>
            </w:pPr>
            <w:r w:rsidRPr="009E015D">
              <w:rPr>
                <w:rFonts w:eastAsia="Times New Roman"/>
                <w:color w:val="000000"/>
              </w:rPr>
              <w:t>0.42</w:t>
            </w:r>
          </w:p>
        </w:tc>
      </w:tr>
      <w:tr w:rsidR="009E015D" w:rsidRPr="009E015D" w14:paraId="3E1A0A79" w14:textId="77777777" w:rsidTr="009E015D">
        <w:trPr>
          <w:trHeight w:val="300"/>
        </w:trPr>
        <w:tc>
          <w:tcPr>
            <w:tcW w:w="1040" w:type="dxa"/>
            <w:noWrap/>
            <w:vAlign w:val="center"/>
            <w:hideMark/>
          </w:tcPr>
          <w:p w14:paraId="04F3F554" w14:textId="77777777" w:rsidR="009E015D" w:rsidRPr="009E015D" w:rsidRDefault="009E015D" w:rsidP="009E015D">
            <w:pPr>
              <w:spacing w:line="240" w:lineRule="auto"/>
              <w:ind w:firstLine="0"/>
              <w:jc w:val="center"/>
              <w:rPr>
                <w:rFonts w:eastAsia="Times New Roman"/>
                <w:color w:val="000000"/>
              </w:rPr>
            </w:pPr>
            <w:r w:rsidRPr="009E015D">
              <w:rPr>
                <w:rFonts w:eastAsia="Times New Roman"/>
                <w:color w:val="000000"/>
              </w:rPr>
              <w:t>S305_S113</w:t>
            </w:r>
          </w:p>
        </w:tc>
        <w:tc>
          <w:tcPr>
            <w:tcW w:w="1900" w:type="dxa"/>
            <w:noWrap/>
            <w:vAlign w:val="center"/>
            <w:hideMark/>
          </w:tcPr>
          <w:p w14:paraId="1E1758A1" w14:textId="77777777" w:rsidR="009E015D" w:rsidRPr="009E015D" w:rsidRDefault="009E015D" w:rsidP="009E015D">
            <w:pPr>
              <w:spacing w:line="240" w:lineRule="auto"/>
              <w:ind w:firstLine="0"/>
              <w:jc w:val="center"/>
              <w:rPr>
                <w:rFonts w:eastAsia="Times New Roman"/>
                <w:color w:val="000000"/>
              </w:rPr>
            </w:pPr>
            <w:r w:rsidRPr="009E015D">
              <w:rPr>
                <w:rFonts w:eastAsia="Times New Roman"/>
                <w:color w:val="000000"/>
              </w:rPr>
              <w:t>Tramway Ridge</w:t>
            </w:r>
          </w:p>
        </w:tc>
        <w:tc>
          <w:tcPr>
            <w:tcW w:w="960" w:type="dxa"/>
            <w:noWrap/>
            <w:vAlign w:val="center"/>
            <w:hideMark/>
          </w:tcPr>
          <w:p w14:paraId="00AFEC6A" w14:textId="77777777" w:rsidR="009E015D" w:rsidRPr="009E015D" w:rsidRDefault="009E015D" w:rsidP="009E015D">
            <w:pPr>
              <w:spacing w:line="240" w:lineRule="auto"/>
              <w:ind w:firstLine="0"/>
              <w:jc w:val="center"/>
              <w:rPr>
                <w:rFonts w:eastAsia="Times New Roman"/>
                <w:color w:val="000000"/>
              </w:rPr>
            </w:pPr>
            <w:r w:rsidRPr="009E015D">
              <w:rPr>
                <w:rFonts w:eastAsia="Times New Roman"/>
                <w:color w:val="000000"/>
              </w:rPr>
              <w:t>2616</w:t>
            </w:r>
          </w:p>
        </w:tc>
        <w:tc>
          <w:tcPr>
            <w:tcW w:w="960" w:type="dxa"/>
            <w:noWrap/>
            <w:vAlign w:val="center"/>
            <w:hideMark/>
          </w:tcPr>
          <w:p w14:paraId="780D3C67" w14:textId="77777777" w:rsidR="009E015D" w:rsidRPr="009E015D" w:rsidRDefault="009E015D" w:rsidP="009E015D">
            <w:pPr>
              <w:spacing w:line="240" w:lineRule="auto"/>
              <w:ind w:firstLine="0"/>
              <w:jc w:val="center"/>
              <w:rPr>
                <w:rFonts w:eastAsia="Times New Roman"/>
                <w:color w:val="000000"/>
              </w:rPr>
            </w:pPr>
            <w:r w:rsidRPr="009E015D">
              <w:rPr>
                <w:rFonts w:eastAsia="Times New Roman"/>
                <w:color w:val="000000"/>
              </w:rPr>
              <w:t>2615</w:t>
            </w:r>
          </w:p>
        </w:tc>
        <w:tc>
          <w:tcPr>
            <w:tcW w:w="960" w:type="dxa"/>
            <w:noWrap/>
            <w:vAlign w:val="center"/>
            <w:hideMark/>
          </w:tcPr>
          <w:p w14:paraId="2ED32778" w14:textId="77777777" w:rsidR="009E015D" w:rsidRPr="009E015D" w:rsidRDefault="009E015D" w:rsidP="009E015D">
            <w:pPr>
              <w:spacing w:line="240" w:lineRule="auto"/>
              <w:ind w:firstLine="0"/>
              <w:jc w:val="center"/>
              <w:rPr>
                <w:rFonts w:eastAsia="Times New Roman"/>
                <w:color w:val="000000"/>
              </w:rPr>
            </w:pPr>
            <w:r w:rsidRPr="009E015D">
              <w:rPr>
                <w:rFonts w:eastAsia="Times New Roman"/>
                <w:color w:val="000000"/>
              </w:rPr>
              <w:t>2151</w:t>
            </w:r>
          </w:p>
        </w:tc>
        <w:tc>
          <w:tcPr>
            <w:tcW w:w="1133" w:type="dxa"/>
            <w:noWrap/>
            <w:vAlign w:val="center"/>
            <w:hideMark/>
          </w:tcPr>
          <w:p w14:paraId="759DE2C2" w14:textId="77777777" w:rsidR="009E015D" w:rsidRPr="009E015D" w:rsidRDefault="009E015D" w:rsidP="009E015D">
            <w:pPr>
              <w:spacing w:line="240" w:lineRule="auto"/>
              <w:ind w:firstLine="0"/>
              <w:jc w:val="center"/>
              <w:rPr>
                <w:rFonts w:eastAsia="Times New Roman"/>
                <w:color w:val="000000"/>
              </w:rPr>
            </w:pPr>
            <w:r w:rsidRPr="009E015D">
              <w:rPr>
                <w:rFonts w:eastAsia="Times New Roman"/>
                <w:color w:val="000000"/>
              </w:rPr>
              <w:t>798</w:t>
            </w:r>
          </w:p>
        </w:tc>
        <w:tc>
          <w:tcPr>
            <w:tcW w:w="960" w:type="dxa"/>
            <w:noWrap/>
            <w:vAlign w:val="center"/>
            <w:hideMark/>
          </w:tcPr>
          <w:p w14:paraId="45112736" w14:textId="77777777" w:rsidR="009E015D" w:rsidRPr="009E015D" w:rsidRDefault="009E015D" w:rsidP="009E015D">
            <w:pPr>
              <w:spacing w:line="240" w:lineRule="auto"/>
              <w:ind w:firstLine="0"/>
              <w:jc w:val="center"/>
              <w:rPr>
                <w:rFonts w:eastAsia="Times New Roman"/>
                <w:color w:val="000000"/>
              </w:rPr>
            </w:pPr>
            <w:r w:rsidRPr="009E015D">
              <w:rPr>
                <w:rFonts w:eastAsia="Times New Roman"/>
                <w:color w:val="000000"/>
              </w:rPr>
              <w:t>0.31</w:t>
            </w:r>
          </w:p>
        </w:tc>
      </w:tr>
      <w:tr w:rsidR="009E015D" w:rsidRPr="009E015D" w14:paraId="35AAE18D" w14:textId="77777777" w:rsidTr="009E015D">
        <w:trPr>
          <w:trHeight w:val="300"/>
        </w:trPr>
        <w:tc>
          <w:tcPr>
            <w:tcW w:w="1040" w:type="dxa"/>
            <w:noWrap/>
            <w:vAlign w:val="center"/>
            <w:hideMark/>
          </w:tcPr>
          <w:p w14:paraId="0810A538" w14:textId="77777777" w:rsidR="009E015D" w:rsidRPr="009E015D" w:rsidRDefault="009E015D" w:rsidP="009E015D">
            <w:pPr>
              <w:spacing w:line="240" w:lineRule="auto"/>
              <w:ind w:firstLine="0"/>
              <w:jc w:val="center"/>
              <w:rPr>
                <w:rFonts w:eastAsia="Times New Roman"/>
                <w:color w:val="000000"/>
              </w:rPr>
            </w:pPr>
            <w:r w:rsidRPr="009E015D">
              <w:rPr>
                <w:rFonts w:eastAsia="Times New Roman"/>
                <w:color w:val="000000"/>
              </w:rPr>
              <w:t>S306_S114</w:t>
            </w:r>
          </w:p>
        </w:tc>
        <w:tc>
          <w:tcPr>
            <w:tcW w:w="1900" w:type="dxa"/>
            <w:noWrap/>
            <w:vAlign w:val="center"/>
            <w:hideMark/>
          </w:tcPr>
          <w:p w14:paraId="019EFFFB" w14:textId="77777777" w:rsidR="009E015D" w:rsidRPr="009E015D" w:rsidRDefault="009E015D" w:rsidP="009E015D">
            <w:pPr>
              <w:spacing w:line="240" w:lineRule="auto"/>
              <w:ind w:firstLine="0"/>
              <w:jc w:val="center"/>
              <w:rPr>
                <w:rFonts w:eastAsia="Times New Roman"/>
                <w:color w:val="000000"/>
              </w:rPr>
            </w:pPr>
            <w:r w:rsidRPr="009E015D">
              <w:rPr>
                <w:rFonts w:eastAsia="Times New Roman"/>
                <w:color w:val="000000"/>
              </w:rPr>
              <w:t>Reagent control 1</w:t>
            </w:r>
          </w:p>
        </w:tc>
        <w:tc>
          <w:tcPr>
            <w:tcW w:w="960" w:type="dxa"/>
            <w:noWrap/>
            <w:vAlign w:val="center"/>
            <w:hideMark/>
          </w:tcPr>
          <w:p w14:paraId="4BCF0139" w14:textId="77777777" w:rsidR="009E015D" w:rsidRPr="009E015D" w:rsidRDefault="009E015D" w:rsidP="009E015D">
            <w:pPr>
              <w:spacing w:line="240" w:lineRule="auto"/>
              <w:ind w:firstLine="0"/>
              <w:jc w:val="center"/>
              <w:rPr>
                <w:rFonts w:eastAsia="Times New Roman"/>
                <w:color w:val="000000"/>
              </w:rPr>
            </w:pPr>
            <w:r w:rsidRPr="009E015D">
              <w:rPr>
                <w:rFonts w:eastAsia="Times New Roman"/>
                <w:color w:val="000000"/>
              </w:rPr>
              <w:t>84</w:t>
            </w:r>
          </w:p>
        </w:tc>
        <w:tc>
          <w:tcPr>
            <w:tcW w:w="960" w:type="dxa"/>
            <w:noWrap/>
            <w:vAlign w:val="center"/>
            <w:hideMark/>
          </w:tcPr>
          <w:p w14:paraId="5F6EB4A8" w14:textId="77777777" w:rsidR="009E015D" w:rsidRPr="009E015D" w:rsidRDefault="009E015D" w:rsidP="009E015D">
            <w:pPr>
              <w:spacing w:line="240" w:lineRule="auto"/>
              <w:ind w:firstLine="0"/>
              <w:jc w:val="center"/>
              <w:rPr>
                <w:rFonts w:eastAsia="Times New Roman"/>
                <w:color w:val="000000"/>
              </w:rPr>
            </w:pPr>
            <w:r w:rsidRPr="009E015D">
              <w:rPr>
                <w:rFonts w:eastAsia="Times New Roman"/>
                <w:color w:val="000000"/>
              </w:rPr>
              <w:t>84</w:t>
            </w:r>
          </w:p>
        </w:tc>
        <w:tc>
          <w:tcPr>
            <w:tcW w:w="960" w:type="dxa"/>
            <w:noWrap/>
            <w:vAlign w:val="center"/>
            <w:hideMark/>
          </w:tcPr>
          <w:p w14:paraId="35158B3E" w14:textId="77777777" w:rsidR="009E015D" w:rsidRPr="009E015D" w:rsidRDefault="009E015D" w:rsidP="009E015D">
            <w:pPr>
              <w:spacing w:line="240" w:lineRule="auto"/>
              <w:ind w:firstLine="0"/>
              <w:jc w:val="center"/>
              <w:rPr>
                <w:rFonts w:eastAsia="Times New Roman"/>
                <w:color w:val="000000"/>
              </w:rPr>
            </w:pPr>
            <w:r w:rsidRPr="009E015D">
              <w:rPr>
                <w:rFonts w:eastAsia="Times New Roman"/>
                <w:color w:val="000000"/>
              </w:rPr>
              <w:t>32</w:t>
            </w:r>
          </w:p>
        </w:tc>
        <w:tc>
          <w:tcPr>
            <w:tcW w:w="1133" w:type="dxa"/>
            <w:noWrap/>
            <w:vAlign w:val="center"/>
            <w:hideMark/>
          </w:tcPr>
          <w:p w14:paraId="168B86D1" w14:textId="77777777" w:rsidR="009E015D" w:rsidRPr="009E015D" w:rsidRDefault="009E015D" w:rsidP="009E015D">
            <w:pPr>
              <w:spacing w:line="240" w:lineRule="auto"/>
              <w:ind w:firstLine="0"/>
              <w:jc w:val="center"/>
              <w:rPr>
                <w:rFonts w:eastAsia="Times New Roman"/>
                <w:color w:val="000000"/>
              </w:rPr>
            </w:pPr>
            <w:r w:rsidRPr="009E015D">
              <w:rPr>
                <w:rFonts w:eastAsia="Times New Roman"/>
                <w:color w:val="000000"/>
              </w:rPr>
              <w:t>30</w:t>
            </w:r>
          </w:p>
        </w:tc>
        <w:tc>
          <w:tcPr>
            <w:tcW w:w="960" w:type="dxa"/>
            <w:noWrap/>
            <w:vAlign w:val="center"/>
            <w:hideMark/>
          </w:tcPr>
          <w:p w14:paraId="01BFC9BC" w14:textId="77777777" w:rsidR="009E015D" w:rsidRPr="009E015D" w:rsidRDefault="009E015D" w:rsidP="009E015D">
            <w:pPr>
              <w:spacing w:line="240" w:lineRule="auto"/>
              <w:ind w:firstLine="0"/>
              <w:jc w:val="center"/>
              <w:rPr>
                <w:rFonts w:eastAsia="Times New Roman"/>
                <w:color w:val="000000"/>
              </w:rPr>
            </w:pPr>
            <w:r w:rsidRPr="009E015D">
              <w:rPr>
                <w:rFonts w:eastAsia="Times New Roman"/>
                <w:color w:val="000000"/>
              </w:rPr>
              <w:t>0.36</w:t>
            </w:r>
          </w:p>
        </w:tc>
      </w:tr>
      <w:tr w:rsidR="009E015D" w:rsidRPr="009E015D" w14:paraId="2D0FCDF8" w14:textId="77777777" w:rsidTr="009E015D">
        <w:trPr>
          <w:trHeight w:val="300"/>
        </w:trPr>
        <w:tc>
          <w:tcPr>
            <w:tcW w:w="1040" w:type="dxa"/>
            <w:noWrap/>
            <w:vAlign w:val="center"/>
            <w:hideMark/>
          </w:tcPr>
          <w:p w14:paraId="779BB729" w14:textId="77777777" w:rsidR="009E015D" w:rsidRPr="009E015D" w:rsidRDefault="009E015D" w:rsidP="009E015D">
            <w:pPr>
              <w:spacing w:line="240" w:lineRule="auto"/>
              <w:ind w:firstLine="0"/>
              <w:jc w:val="center"/>
              <w:rPr>
                <w:rFonts w:eastAsia="Times New Roman"/>
                <w:color w:val="000000"/>
              </w:rPr>
            </w:pPr>
            <w:r w:rsidRPr="009E015D">
              <w:rPr>
                <w:rFonts w:eastAsia="Times New Roman"/>
                <w:color w:val="000000"/>
              </w:rPr>
              <w:t>S318_S126</w:t>
            </w:r>
          </w:p>
        </w:tc>
        <w:tc>
          <w:tcPr>
            <w:tcW w:w="1900" w:type="dxa"/>
            <w:noWrap/>
            <w:vAlign w:val="center"/>
            <w:hideMark/>
          </w:tcPr>
          <w:p w14:paraId="2BCEA80A" w14:textId="77777777" w:rsidR="009E015D" w:rsidRPr="009E015D" w:rsidRDefault="009E015D" w:rsidP="009E015D">
            <w:pPr>
              <w:spacing w:line="240" w:lineRule="auto"/>
              <w:ind w:firstLine="0"/>
              <w:jc w:val="center"/>
              <w:rPr>
                <w:rFonts w:eastAsia="Times New Roman"/>
                <w:color w:val="000000"/>
              </w:rPr>
            </w:pPr>
            <w:r w:rsidRPr="009E015D">
              <w:rPr>
                <w:rFonts w:eastAsia="Times New Roman"/>
                <w:color w:val="000000"/>
              </w:rPr>
              <w:t>Extraction control 2</w:t>
            </w:r>
          </w:p>
        </w:tc>
        <w:tc>
          <w:tcPr>
            <w:tcW w:w="960" w:type="dxa"/>
            <w:noWrap/>
            <w:vAlign w:val="center"/>
            <w:hideMark/>
          </w:tcPr>
          <w:p w14:paraId="3211631F" w14:textId="77777777" w:rsidR="009E015D" w:rsidRPr="009E015D" w:rsidRDefault="009E015D" w:rsidP="009E015D">
            <w:pPr>
              <w:spacing w:line="240" w:lineRule="auto"/>
              <w:ind w:firstLine="0"/>
              <w:jc w:val="center"/>
              <w:rPr>
                <w:rFonts w:eastAsia="Times New Roman"/>
                <w:color w:val="000000"/>
              </w:rPr>
            </w:pPr>
            <w:r w:rsidRPr="009E015D">
              <w:rPr>
                <w:rFonts w:eastAsia="Times New Roman"/>
                <w:color w:val="000000"/>
              </w:rPr>
              <w:t>35402</w:t>
            </w:r>
          </w:p>
        </w:tc>
        <w:tc>
          <w:tcPr>
            <w:tcW w:w="960" w:type="dxa"/>
            <w:noWrap/>
            <w:vAlign w:val="center"/>
            <w:hideMark/>
          </w:tcPr>
          <w:p w14:paraId="60146DC8" w14:textId="77777777" w:rsidR="009E015D" w:rsidRPr="009E015D" w:rsidRDefault="009E015D" w:rsidP="009E015D">
            <w:pPr>
              <w:spacing w:line="240" w:lineRule="auto"/>
              <w:ind w:firstLine="0"/>
              <w:jc w:val="center"/>
              <w:rPr>
                <w:rFonts w:eastAsia="Times New Roman"/>
                <w:color w:val="000000"/>
              </w:rPr>
            </w:pPr>
            <w:r w:rsidRPr="009E015D">
              <w:rPr>
                <w:rFonts w:eastAsia="Times New Roman"/>
                <w:color w:val="000000"/>
              </w:rPr>
              <w:t>35398</w:t>
            </w:r>
          </w:p>
        </w:tc>
        <w:tc>
          <w:tcPr>
            <w:tcW w:w="960" w:type="dxa"/>
            <w:noWrap/>
            <w:vAlign w:val="center"/>
            <w:hideMark/>
          </w:tcPr>
          <w:p w14:paraId="0AC4837A" w14:textId="77777777" w:rsidR="009E015D" w:rsidRPr="009E015D" w:rsidRDefault="009E015D" w:rsidP="009E015D">
            <w:pPr>
              <w:spacing w:line="240" w:lineRule="auto"/>
              <w:ind w:firstLine="0"/>
              <w:jc w:val="center"/>
              <w:rPr>
                <w:rFonts w:eastAsia="Times New Roman"/>
                <w:color w:val="000000"/>
              </w:rPr>
            </w:pPr>
            <w:r w:rsidRPr="009E015D">
              <w:rPr>
                <w:rFonts w:eastAsia="Times New Roman"/>
                <w:color w:val="000000"/>
              </w:rPr>
              <w:t>26390</w:t>
            </w:r>
          </w:p>
        </w:tc>
        <w:tc>
          <w:tcPr>
            <w:tcW w:w="1133" w:type="dxa"/>
            <w:noWrap/>
            <w:vAlign w:val="center"/>
            <w:hideMark/>
          </w:tcPr>
          <w:p w14:paraId="2FF48F6D" w14:textId="77777777" w:rsidR="009E015D" w:rsidRPr="009E015D" w:rsidRDefault="009E015D" w:rsidP="009E015D">
            <w:pPr>
              <w:spacing w:line="240" w:lineRule="auto"/>
              <w:ind w:firstLine="0"/>
              <w:jc w:val="center"/>
              <w:rPr>
                <w:rFonts w:eastAsia="Times New Roman"/>
                <w:color w:val="000000"/>
              </w:rPr>
            </w:pPr>
            <w:r w:rsidRPr="009E015D">
              <w:rPr>
                <w:rFonts w:eastAsia="Times New Roman"/>
                <w:color w:val="000000"/>
              </w:rPr>
              <w:t>10985</w:t>
            </w:r>
          </w:p>
        </w:tc>
        <w:tc>
          <w:tcPr>
            <w:tcW w:w="960" w:type="dxa"/>
            <w:noWrap/>
            <w:vAlign w:val="center"/>
            <w:hideMark/>
          </w:tcPr>
          <w:p w14:paraId="542F139A" w14:textId="77777777" w:rsidR="009E015D" w:rsidRPr="009E015D" w:rsidRDefault="009E015D" w:rsidP="009E015D">
            <w:pPr>
              <w:spacing w:line="240" w:lineRule="auto"/>
              <w:ind w:firstLine="0"/>
              <w:jc w:val="center"/>
              <w:rPr>
                <w:rFonts w:eastAsia="Times New Roman"/>
                <w:color w:val="000000"/>
              </w:rPr>
            </w:pPr>
            <w:r w:rsidRPr="009E015D">
              <w:rPr>
                <w:rFonts w:eastAsia="Times New Roman"/>
                <w:color w:val="000000"/>
              </w:rPr>
              <w:t>0.31</w:t>
            </w:r>
          </w:p>
        </w:tc>
      </w:tr>
      <w:tr w:rsidR="009E015D" w:rsidRPr="009E015D" w14:paraId="48647F3B" w14:textId="77777777" w:rsidTr="009E015D">
        <w:trPr>
          <w:trHeight w:val="300"/>
        </w:trPr>
        <w:tc>
          <w:tcPr>
            <w:tcW w:w="1040" w:type="dxa"/>
            <w:noWrap/>
            <w:vAlign w:val="center"/>
            <w:hideMark/>
          </w:tcPr>
          <w:p w14:paraId="525D6076" w14:textId="77777777" w:rsidR="009E015D" w:rsidRPr="009E015D" w:rsidRDefault="009E015D" w:rsidP="009E015D">
            <w:pPr>
              <w:spacing w:line="240" w:lineRule="auto"/>
              <w:ind w:firstLine="0"/>
              <w:jc w:val="center"/>
              <w:rPr>
                <w:rFonts w:eastAsia="Times New Roman"/>
                <w:color w:val="000000"/>
              </w:rPr>
            </w:pPr>
            <w:r w:rsidRPr="009E015D">
              <w:rPr>
                <w:rFonts w:eastAsia="Times New Roman"/>
                <w:color w:val="000000"/>
              </w:rPr>
              <w:t>S329_S137</w:t>
            </w:r>
          </w:p>
        </w:tc>
        <w:tc>
          <w:tcPr>
            <w:tcW w:w="1900" w:type="dxa"/>
            <w:noWrap/>
            <w:vAlign w:val="center"/>
            <w:hideMark/>
          </w:tcPr>
          <w:p w14:paraId="634A5FA3" w14:textId="77777777" w:rsidR="009E015D" w:rsidRPr="009E015D" w:rsidRDefault="009E015D" w:rsidP="009E015D">
            <w:pPr>
              <w:spacing w:line="240" w:lineRule="auto"/>
              <w:ind w:firstLine="0"/>
              <w:jc w:val="center"/>
              <w:rPr>
                <w:rFonts w:eastAsia="Times New Roman"/>
                <w:color w:val="000000"/>
              </w:rPr>
            </w:pPr>
            <w:r w:rsidRPr="009E015D">
              <w:rPr>
                <w:rFonts w:eastAsia="Times New Roman"/>
                <w:color w:val="000000"/>
              </w:rPr>
              <w:t>Scott Base</w:t>
            </w:r>
          </w:p>
        </w:tc>
        <w:tc>
          <w:tcPr>
            <w:tcW w:w="960" w:type="dxa"/>
            <w:noWrap/>
            <w:vAlign w:val="center"/>
            <w:hideMark/>
          </w:tcPr>
          <w:p w14:paraId="3743E913" w14:textId="77777777" w:rsidR="009E015D" w:rsidRPr="009E015D" w:rsidRDefault="009E015D" w:rsidP="009E015D">
            <w:pPr>
              <w:spacing w:line="240" w:lineRule="auto"/>
              <w:ind w:firstLine="0"/>
              <w:jc w:val="center"/>
              <w:rPr>
                <w:rFonts w:eastAsia="Times New Roman"/>
                <w:color w:val="000000"/>
              </w:rPr>
            </w:pPr>
            <w:r w:rsidRPr="009E015D">
              <w:rPr>
                <w:rFonts w:eastAsia="Times New Roman"/>
                <w:color w:val="000000"/>
              </w:rPr>
              <w:t>44522</w:t>
            </w:r>
          </w:p>
        </w:tc>
        <w:tc>
          <w:tcPr>
            <w:tcW w:w="960" w:type="dxa"/>
            <w:noWrap/>
            <w:vAlign w:val="center"/>
            <w:hideMark/>
          </w:tcPr>
          <w:p w14:paraId="43515738" w14:textId="77777777" w:rsidR="009E015D" w:rsidRPr="009E015D" w:rsidRDefault="009E015D" w:rsidP="009E015D">
            <w:pPr>
              <w:spacing w:line="240" w:lineRule="auto"/>
              <w:ind w:firstLine="0"/>
              <w:jc w:val="center"/>
              <w:rPr>
                <w:rFonts w:eastAsia="Times New Roman"/>
                <w:color w:val="000000"/>
              </w:rPr>
            </w:pPr>
            <w:r w:rsidRPr="009E015D">
              <w:rPr>
                <w:rFonts w:eastAsia="Times New Roman"/>
                <w:color w:val="000000"/>
              </w:rPr>
              <w:t>44509</w:t>
            </w:r>
          </w:p>
        </w:tc>
        <w:tc>
          <w:tcPr>
            <w:tcW w:w="960" w:type="dxa"/>
            <w:noWrap/>
            <w:vAlign w:val="center"/>
            <w:hideMark/>
          </w:tcPr>
          <w:p w14:paraId="228BC69A" w14:textId="77777777" w:rsidR="009E015D" w:rsidRPr="009E015D" w:rsidRDefault="009E015D" w:rsidP="009E015D">
            <w:pPr>
              <w:spacing w:line="240" w:lineRule="auto"/>
              <w:ind w:firstLine="0"/>
              <w:jc w:val="center"/>
              <w:rPr>
                <w:rFonts w:eastAsia="Times New Roman"/>
                <w:color w:val="000000"/>
              </w:rPr>
            </w:pPr>
            <w:r w:rsidRPr="009E015D">
              <w:rPr>
                <w:rFonts w:eastAsia="Times New Roman"/>
                <w:color w:val="000000"/>
              </w:rPr>
              <w:t>41061</w:t>
            </w:r>
          </w:p>
        </w:tc>
        <w:tc>
          <w:tcPr>
            <w:tcW w:w="1133" w:type="dxa"/>
            <w:noWrap/>
            <w:vAlign w:val="center"/>
            <w:hideMark/>
          </w:tcPr>
          <w:p w14:paraId="674ED1D1" w14:textId="77777777" w:rsidR="009E015D" w:rsidRPr="009E015D" w:rsidRDefault="009E015D" w:rsidP="009E015D">
            <w:pPr>
              <w:spacing w:line="240" w:lineRule="auto"/>
              <w:ind w:firstLine="0"/>
              <w:jc w:val="center"/>
              <w:rPr>
                <w:rFonts w:eastAsia="Times New Roman"/>
                <w:color w:val="000000"/>
              </w:rPr>
            </w:pPr>
            <w:r w:rsidRPr="009E015D">
              <w:rPr>
                <w:rFonts w:eastAsia="Times New Roman"/>
                <w:color w:val="000000"/>
              </w:rPr>
              <w:t>9916</w:t>
            </w:r>
          </w:p>
        </w:tc>
        <w:tc>
          <w:tcPr>
            <w:tcW w:w="960" w:type="dxa"/>
            <w:noWrap/>
            <w:vAlign w:val="center"/>
            <w:hideMark/>
          </w:tcPr>
          <w:p w14:paraId="55D430E4" w14:textId="77777777" w:rsidR="009E015D" w:rsidRPr="009E015D" w:rsidRDefault="009E015D" w:rsidP="009E015D">
            <w:pPr>
              <w:spacing w:line="240" w:lineRule="auto"/>
              <w:ind w:firstLine="0"/>
              <w:jc w:val="center"/>
              <w:rPr>
                <w:rFonts w:eastAsia="Times New Roman"/>
                <w:color w:val="000000"/>
              </w:rPr>
            </w:pPr>
            <w:r w:rsidRPr="009E015D">
              <w:rPr>
                <w:rFonts w:eastAsia="Times New Roman"/>
                <w:color w:val="000000"/>
              </w:rPr>
              <w:t>0.22</w:t>
            </w:r>
          </w:p>
        </w:tc>
      </w:tr>
      <w:tr w:rsidR="009E015D" w:rsidRPr="009E015D" w14:paraId="6DE6D4FA" w14:textId="77777777" w:rsidTr="009E015D">
        <w:trPr>
          <w:trHeight w:val="300"/>
        </w:trPr>
        <w:tc>
          <w:tcPr>
            <w:tcW w:w="1040" w:type="dxa"/>
            <w:noWrap/>
            <w:vAlign w:val="center"/>
            <w:hideMark/>
          </w:tcPr>
          <w:p w14:paraId="5271E38F" w14:textId="77777777" w:rsidR="009E015D" w:rsidRPr="009E015D" w:rsidRDefault="009E015D" w:rsidP="009E015D">
            <w:pPr>
              <w:spacing w:line="240" w:lineRule="auto"/>
              <w:ind w:firstLine="0"/>
              <w:jc w:val="center"/>
              <w:rPr>
                <w:rFonts w:eastAsia="Times New Roman"/>
                <w:color w:val="000000"/>
              </w:rPr>
            </w:pPr>
            <w:r w:rsidRPr="009E015D">
              <w:rPr>
                <w:rFonts w:eastAsia="Times New Roman"/>
                <w:color w:val="000000"/>
              </w:rPr>
              <w:t>S377_S185</w:t>
            </w:r>
          </w:p>
        </w:tc>
        <w:tc>
          <w:tcPr>
            <w:tcW w:w="1900" w:type="dxa"/>
            <w:noWrap/>
            <w:vAlign w:val="center"/>
            <w:hideMark/>
          </w:tcPr>
          <w:p w14:paraId="7633B8B7" w14:textId="77777777" w:rsidR="009E015D" w:rsidRPr="009E015D" w:rsidRDefault="009E015D" w:rsidP="009E015D">
            <w:pPr>
              <w:spacing w:line="240" w:lineRule="auto"/>
              <w:ind w:firstLine="0"/>
              <w:jc w:val="center"/>
              <w:rPr>
                <w:rFonts w:eastAsia="Times New Roman"/>
                <w:color w:val="000000"/>
              </w:rPr>
            </w:pPr>
            <w:r w:rsidRPr="009E015D">
              <w:rPr>
                <w:rFonts w:eastAsia="Times New Roman"/>
                <w:color w:val="000000"/>
              </w:rPr>
              <w:t>Reagent control 2</w:t>
            </w:r>
          </w:p>
        </w:tc>
        <w:tc>
          <w:tcPr>
            <w:tcW w:w="960" w:type="dxa"/>
            <w:noWrap/>
            <w:vAlign w:val="center"/>
            <w:hideMark/>
          </w:tcPr>
          <w:p w14:paraId="39424788" w14:textId="77777777" w:rsidR="009E015D" w:rsidRPr="009E015D" w:rsidRDefault="009E015D" w:rsidP="009E015D">
            <w:pPr>
              <w:spacing w:line="240" w:lineRule="auto"/>
              <w:ind w:firstLine="0"/>
              <w:jc w:val="center"/>
              <w:rPr>
                <w:rFonts w:eastAsia="Times New Roman"/>
                <w:color w:val="000000"/>
              </w:rPr>
            </w:pPr>
            <w:r w:rsidRPr="009E015D">
              <w:rPr>
                <w:rFonts w:eastAsia="Times New Roman"/>
                <w:color w:val="000000"/>
              </w:rPr>
              <w:t>21</w:t>
            </w:r>
          </w:p>
        </w:tc>
        <w:tc>
          <w:tcPr>
            <w:tcW w:w="960" w:type="dxa"/>
            <w:noWrap/>
            <w:vAlign w:val="center"/>
            <w:hideMark/>
          </w:tcPr>
          <w:p w14:paraId="3EBEFA68" w14:textId="77777777" w:rsidR="009E015D" w:rsidRPr="009E015D" w:rsidRDefault="009E015D" w:rsidP="009E015D">
            <w:pPr>
              <w:spacing w:line="240" w:lineRule="auto"/>
              <w:ind w:firstLine="0"/>
              <w:jc w:val="center"/>
              <w:rPr>
                <w:rFonts w:eastAsia="Times New Roman"/>
                <w:color w:val="000000"/>
              </w:rPr>
            </w:pPr>
            <w:r w:rsidRPr="009E015D">
              <w:rPr>
                <w:rFonts w:eastAsia="Times New Roman"/>
                <w:color w:val="000000"/>
              </w:rPr>
              <w:t>21</w:t>
            </w:r>
          </w:p>
        </w:tc>
        <w:tc>
          <w:tcPr>
            <w:tcW w:w="960" w:type="dxa"/>
            <w:noWrap/>
            <w:vAlign w:val="center"/>
            <w:hideMark/>
          </w:tcPr>
          <w:p w14:paraId="3F9944FE" w14:textId="77777777" w:rsidR="009E015D" w:rsidRPr="009E015D" w:rsidRDefault="009E015D" w:rsidP="009E015D">
            <w:pPr>
              <w:spacing w:line="240" w:lineRule="auto"/>
              <w:ind w:firstLine="0"/>
              <w:jc w:val="center"/>
              <w:rPr>
                <w:rFonts w:eastAsia="Times New Roman"/>
                <w:color w:val="000000"/>
              </w:rPr>
            </w:pPr>
            <w:r w:rsidRPr="009E015D">
              <w:rPr>
                <w:rFonts w:eastAsia="Times New Roman"/>
                <w:color w:val="000000"/>
              </w:rPr>
              <w:t>8</w:t>
            </w:r>
          </w:p>
        </w:tc>
        <w:tc>
          <w:tcPr>
            <w:tcW w:w="1133" w:type="dxa"/>
            <w:noWrap/>
            <w:vAlign w:val="center"/>
            <w:hideMark/>
          </w:tcPr>
          <w:p w14:paraId="75F89C9C" w14:textId="77777777" w:rsidR="009E015D" w:rsidRPr="009E015D" w:rsidRDefault="009E015D" w:rsidP="009E015D">
            <w:pPr>
              <w:spacing w:line="240" w:lineRule="auto"/>
              <w:ind w:firstLine="0"/>
              <w:jc w:val="center"/>
              <w:rPr>
                <w:rFonts w:eastAsia="Times New Roman"/>
                <w:color w:val="000000"/>
              </w:rPr>
            </w:pPr>
            <w:r w:rsidRPr="009E015D">
              <w:rPr>
                <w:rFonts w:eastAsia="Times New Roman"/>
                <w:color w:val="000000"/>
              </w:rPr>
              <w:t>0</w:t>
            </w:r>
          </w:p>
        </w:tc>
        <w:tc>
          <w:tcPr>
            <w:tcW w:w="960" w:type="dxa"/>
            <w:noWrap/>
            <w:vAlign w:val="center"/>
            <w:hideMark/>
          </w:tcPr>
          <w:p w14:paraId="5D9D12CB" w14:textId="77777777" w:rsidR="009E015D" w:rsidRPr="009E015D" w:rsidRDefault="009E015D" w:rsidP="009E015D">
            <w:pPr>
              <w:spacing w:line="240" w:lineRule="auto"/>
              <w:ind w:firstLine="0"/>
              <w:jc w:val="center"/>
              <w:rPr>
                <w:rFonts w:eastAsia="Times New Roman"/>
                <w:color w:val="000000"/>
              </w:rPr>
            </w:pPr>
            <w:r w:rsidRPr="009E015D">
              <w:rPr>
                <w:rFonts w:eastAsia="Times New Roman"/>
                <w:color w:val="000000"/>
              </w:rPr>
              <w:t>0.00</w:t>
            </w:r>
          </w:p>
        </w:tc>
      </w:tr>
    </w:tbl>
    <w:p w14:paraId="1A513DF7" w14:textId="77777777" w:rsidR="009E015D" w:rsidRDefault="009E015D" w:rsidP="00E00A90">
      <w:pPr>
        <w:ind w:firstLine="0"/>
        <w:rPr>
          <w:color w:val="000000"/>
          <w:sz w:val="24"/>
          <w:szCs w:val="24"/>
        </w:rPr>
      </w:pPr>
    </w:p>
    <w:p w14:paraId="3DCBBCB8" w14:textId="77777777" w:rsidR="00637698" w:rsidRDefault="00637698">
      <w:pPr>
        <w:spacing w:after="160" w:line="278" w:lineRule="auto"/>
        <w:ind w:firstLine="0"/>
        <w:rPr>
          <w:color w:val="000000"/>
          <w:sz w:val="24"/>
          <w:szCs w:val="24"/>
        </w:rPr>
      </w:pPr>
      <w:r>
        <w:rPr>
          <w:color w:val="000000"/>
          <w:sz w:val="24"/>
          <w:szCs w:val="24"/>
        </w:rPr>
        <w:br w:type="page"/>
      </w:r>
    </w:p>
    <w:p w14:paraId="4744706B" w14:textId="6780003B" w:rsidR="00721D59" w:rsidRDefault="00721D59" w:rsidP="00E00A90">
      <w:pPr>
        <w:ind w:firstLine="0"/>
        <w:rPr>
          <w:color w:val="000000"/>
          <w:sz w:val="24"/>
          <w:szCs w:val="24"/>
        </w:rPr>
      </w:pPr>
      <w:r>
        <w:rPr>
          <w:color w:val="000000"/>
          <w:sz w:val="24"/>
          <w:szCs w:val="24"/>
        </w:rPr>
        <w:lastRenderedPageBreak/>
        <w:t>Table S3 (Separate file)</w:t>
      </w:r>
      <w:r w:rsidR="00AD743B">
        <w:rPr>
          <w:color w:val="000000"/>
          <w:sz w:val="24"/>
          <w:szCs w:val="24"/>
        </w:rPr>
        <w:t xml:space="preserve"> </w:t>
      </w:r>
      <w:r w:rsidR="003B52A7">
        <w:rPr>
          <w:color w:val="000000"/>
          <w:sz w:val="24"/>
          <w:szCs w:val="24"/>
        </w:rPr>
        <w:t xml:space="preserve">MAG-specific and dataset-specific </w:t>
      </w:r>
      <w:proofErr w:type="spellStart"/>
      <w:r w:rsidR="003B52A7">
        <w:rPr>
          <w:color w:val="000000"/>
          <w:sz w:val="24"/>
          <w:szCs w:val="24"/>
        </w:rPr>
        <w:t>cANI</w:t>
      </w:r>
      <w:proofErr w:type="spellEnd"/>
      <w:r w:rsidR="003B52A7">
        <w:rPr>
          <w:color w:val="000000"/>
          <w:sz w:val="24"/>
          <w:szCs w:val="24"/>
        </w:rPr>
        <w:t xml:space="preserve"> thresholds used for determining the presence (ANI ≥96%) of a MAG in metagenomes </w:t>
      </w:r>
      <w:r w:rsidR="008B0E87">
        <w:rPr>
          <w:color w:val="000000"/>
          <w:sz w:val="24"/>
          <w:szCs w:val="24"/>
        </w:rPr>
        <w:t xml:space="preserve">from the </w:t>
      </w:r>
      <w:proofErr w:type="spellStart"/>
      <w:r w:rsidR="008B0E87">
        <w:rPr>
          <w:color w:val="000000"/>
          <w:sz w:val="24"/>
          <w:szCs w:val="24"/>
        </w:rPr>
        <w:t>branchwater</w:t>
      </w:r>
      <w:proofErr w:type="spellEnd"/>
      <w:r w:rsidR="008B0E87">
        <w:rPr>
          <w:color w:val="000000"/>
          <w:sz w:val="24"/>
          <w:szCs w:val="24"/>
        </w:rPr>
        <w:t xml:space="preserve"> dataset, based on YACHT results. </w:t>
      </w:r>
      <w:r w:rsidR="00455D81">
        <w:rPr>
          <w:color w:val="000000"/>
          <w:sz w:val="24"/>
          <w:szCs w:val="24"/>
        </w:rPr>
        <w:t xml:space="preserve">For </w:t>
      </w:r>
      <w:proofErr w:type="spellStart"/>
      <w:r w:rsidR="00584AF8">
        <w:rPr>
          <w:color w:val="000000"/>
          <w:sz w:val="24"/>
          <w:szCs w:val="24"/>
        </w:rPr>
        <w:t>cANI</w:t>
      </w:r>
      <w:proofErr w:type="spellEnd"/>
      <w:r w:rsidR="00584AF8">
        <w:rPr>
          <w:color w:val="000000"/>
          <w:sz w:val="24"/>
          <w:szCs w:val="24"/>
        </w:rPr>
        <w:t xml:space="preserve"> thresholds &lt;0.97, the </w:t>
      </w:r>
      <w:r w:rsidR="00286F51">
        <w:rPr>
          <w:color w:val="000000"/>
          <w:sz w:val="24"/>
          <w:szCs w:val="24"/>
        </w:rPr>
        <w:t xml:space="preserve">SRA accession for the metagenome used in YACHT </w:t>
      </w:r>
      <w:r w:rsidR="008052B2">
        <w:rPr>
          <w:color w:val="000000"/>
          <w:sz w:val="24"/>
          <w:szCs w:val="24"/>
        </w:rPr>
        <w:t>is provided in the column “accession”.</w:t>
      </w:r>
      <w:r w:rsidR="00285387">
        <w:rPr>
          <w:color w:val="000000"/>
          <w:sz w:val="24"/>
          <w:szCs w:val="24"/>
        </w:rPr>
        <w:t xml:space="preserve"> A </w:t>
      </w:r>
      <w:proofErr w:type="spellStart"/>
      <w:r w:rsidR="00285387">
        <w:rPr>
          <w:color w:val="000000"/>
          <w:sz w:val="24"/>
          <w:szCs w:val="24"/>
        </w:rPr>
        <w:t>cANI</w:t>
      </w:r>
      <w:proofErr w:type="spellEnd"/>
      <w:r w:rsidR="00285387">
        <w:rPr>
          <w:color w:val="000000"/>
          <w:sz w:val="24"/>
          <w:szCs w:val="24"/>
        </w:rPr>
        <w:t xml:space="preserve"> of 0.97 was used as the default threshold as this is widely viewed as indicative of a MAG being present in a metagenome (see Methods).</w:t>
      </w:r>
    </w:p>
    <w:p w14:paraId="62B7ECCE" w14:textId="57A92EAF" w:rsidR="00E00A90" w:rsidRPr="00E00A90" w:rsidRDefault="00E00A90" w:rsidP="00E00A90">
      <w:pPr>
        <w:ind w:firstLine="0"/>
        <w:rPr>
          <w:color w:val="000000"/>
          <w:sz w:val="24"/>
          <w:szCs w:val="24"/>
        </w:rPr>
      </w:pPr>
      <w:r w:rsidRPr="00BB5B6B">
        <w:rPr>
          <w:color w:val="000000"/>
          <w:sz w:val="24"/>
          <w:szCs w:val="24"/>
        </w:rPr>
        <w:t>Table S</w:t>
      </w:r>
      <w:r w:rsidR="00F67A91">
        <w:rPr>
          <w:color w:val="000000"/>
          <w:sz w:val="24"/>
          <w:szCs w:val="24"/>
        </w:rPr>
        <w:t>4</w:t>
      </w:r>
      <w:r>
        <w:rPr>
          <w:color w:val="000000"/>
          <w:sz w:val="24"/>
          <w:szCs w:val="24"/>
        </w:rPr>
        <w:t xml:space="preserve"> (Separate file)</w:t>
      </w:r>
      <w:r w:rsidRPr="00E00A90">
        <w:rPr>
          <w:color w:val="000000"/>
          <w:sz w:val="24"/>
          <w:szCs w:val="24"/>
        </w:rPr>
        <w:t xml:space="preserve"> </w:t>
      </w:r>
      <w:r w:rsidR="009E015D">
        <w:rPr>
          <w:color w:val="000000"/>
          <w:sz w:val="24"/>
          <w:szCs w:val="24"/>
        </w:rPr>
        <w:t xml:space="preserve">MAG characteristics for all MAGs used in this study. </w:t>
      </w:r>
      <w:proofErr w:type="spellStart"/>
      <w:r w:rsidR="00CA5E61">
        <w:rPr>
          <w:color w:val="000000"/>
          <w:sz w:val="24"/>
          <w:szCs w:val="24"/>
        </w:rPr>
        <w:t>Num_locations</w:t>
      </w:r>
      <w:proofErr w:type="spellEnd"/>
      <w:r w:rsidRPr="00E00A90">
        <w:rPr>
          <w:color w:val="000000"/>
          <w:sz w:val="24"/>
          <w:szCs w:val="24"/>
        </w:rPr>
        <w:t xml:space="preserve">: number of locations (samples &lt;1km apart were consolidated) </w:t>
      </w:r>
      <w:r w:rsidR="00CA5E61">
        <w:rPr>
          <w:color w:val="000000"/>
          <w:sz w:val="24"/>
          <w:szCs w:val="24"/>
        </w:rPr>
        <w:t xml:space="preserve">that the MAG is </w:t>
      </w:r>
      <w:r w:rsidRPr="00E00A90">
        <w:rPr>
          <w:color w:val="000000"/>
          <w:sz w:val="24"/>
          <w:szCs w:val="24"/>
        </w:rPr>
        <w:t>present in globally</w:t>
      </w:r>
      <w:r w:rsidR="002C0895">
        <w:rPr>
          <w:color w:val="000000"/>
          <w:sz w:val="24"/>
          <w:szCs w:val="24"/>
        </w:rPr>
        <w:t xml:space="preserve">, using thresholds </w:t>
      </w:r>
      <w:proofErr w:type="gramStart"/>
      <w:r w:rsidR="002C0895">
        <w:rPr>
          <w:color w:val="000000"/>
          <w:sz w:val="24"/>
          <w:szCs w:val="24"/>
        </w:rPr>
        <w:t>of:</w:t>
      </w:r>
      <w:proofErr w:type="gramEnd"/>
      <w:r w:rsidR="002C0895">
        <w:rPr>
          <w:color w:val="000000"/>
          <w:sz w:val="24"/>
          <w:szCs w:val="24"/>
        </w:rPr>
        <w:t xml:space="preserve"> containment ≥30%, ANI ≥9</w:t>
      </w:r>
      <w:r w:rsidR="00D216C3">
        <w:rPr>
          <w:color w:val="000000"/>
          <w:sz w:val="24"/>
          <w:szCs w:val="24"/>
        </w:rPr>
        <w:t>6</w:t>
      </w:r>
      <w:r w:rsidR="002C0895">
        <w:rPr>
          <w:color w:val="000000"/>
          <w:sz w:val="24"/>
          <w:szCs w:val="24"/>
        </w:rPr>
        <w:t>%</w:t>
      </w:r>
      <w:r w:rsidRPr="00E00A90">
        <w:rPr>
          <w:color w:val="000000"/>
          <w:sz w:val="24"/>
          <w:szCs w:val="24"/>
        </w:rPr>
        <w:t xml:space="preserve">. </w:t>
      </w:r>
      <w:proofErr w:type="spellStart"/>
      <w:r w:rsidR="00F41949">
        <w:rPr>
          <w:color w:val="000000"/>
          <w:sz w:val="24"/>
          <w:szCs w:val="24"/>
        </w:rPr>
        <w:t>Max_dist_km</w:t>
      </w:r>
      <w:proofErr w:type="spellEnd"/>
      <w:r w:rsidR="00F41949">
        <w:rPr>
          <w:color w:val="000000"/>
          <w:sz w:val="24"/>
          <w:szCs w:val="24"/>
        </w:rPr>
        <w:t xml:space="preserve">: for cosmopolitan MAGs, the distance between Mt. Erebus and the most distant </w:t>
      </w:r>
      <w:r w:rsidR="00E95909">
        <w:rPr>
          <w:color w:val="000000"/>
          <w:sz w:val="24"/>
          <w:szCs w:val="24"/>
        </w:rPr>
        <w:t xml:space="preserve">metagenome in the SRA with a matching species (in km). </w:t>
      </w:r>
      <w:r w:rsidRPr="00E00A90">
        <w:rPr>
          <w:color w:val="000000"/>
          <w:sz w:val="24"/>
          <w:szCs w:val="24"/>
        </w:rPr>
        <w:t xml:space="preserve">Site: site binned from. Completeness: MAG completeness (%). </w:t>
      </w:r>
      <w:proofErr w:type="spellStart"/>
      <w:r w:rsidRPr="00E00A90">
        <w:rPr>
          <w:color w:val="000000"/>
          <w:sz w:val="24"/>
          <w:szCs w:val="24"/>
        </w:rPr>
        <w:t>Genome_Size</w:t>
      </w:r>
      <w:proofErr w:type="spellEnd"/>
      <w:r w:rsidRPr="00E00A90">
        <w:rPr>
          <w:color w:val="000000"/>
          <w:sz w:val="24"/>
          <w:szCs w:val="24"/>
        </w:rPr>
        <w:t xml:space="preserve">: genome size given in Mbp, corrected for MAG completeness. </w:t>
      </w:r>
      <w:proofErr w:type="spellStart"/>
      <w:r w:rsidRPr="00E00A90">
        <w:rPr>
          <w:color w:val="000000"/>
          <w:sz w:val="24"/>
          <w:szCs w:val="24"/>
        </w:rPr>
        <w:t>Growth_rate</w:t>
      </w:r>
      <w:proofErr w:type="spellEnd"/>
      <w:r w:rsidRPr="00E00A90">
        <w:rPr>
          <w:color w:val="000000"/>
          <w:sz w:val="24"/>
          <w:szCs w:val="24"/>
        </w:rPr>
        <w:t>: predicted maximal growth rate (d</w:t>
      </w:r>
      <w:r w:rsidRPr="00E00A90">
        <w:rPr>
          <w:color w:val="000000"/>
          <w:sz w:val="24"/>
          <w:szCs w:val="24"/>
          <w:vertAlign w:val="superscript"/>
        </w:rPr>
        <w:t>-1</w:t>
      </w:r>
      <w:r w:rsidRPr="00E00A90">
        <w:rPr>
          <w:color w:val="000000"/>
          <w:sz w:val="24"/>
          <w:szCs w:val="24"/>
        </w:rPr>
        <w:t xml:space="preserve">). Salinity values are given as %, temp in units of °C. </w:t>
      </w:r>
      <w:proofErr w:type="spellStart"/>
      <w:r w:rsidRPr="00E00A90">
        <w:rPr>
          <w:color w:val="000000"/>
          <w:sz w:val="24"/>
          <w:szCs w:val="24"/>
        </w:rPr>
        <w:t>temp_optimum</w:t>
      </w:r>
      <w:proofErr w:type="spellEnd"/>
      <w:r w:rsidRPr="00E00A90">
        <w:rPr>
          <w:color w:val="000000"/>
          <w:sz w:val="24"/>
          <w:szCs w:val="24"/>
        </w:rPr>
        <w:t xml:space="preserve">: predicted optimal growth temperature, °C, given as the mean of the predicted values from </w:t>
      </w:r>
      <w:proofErr w:type="spellStart"/>
      <w:r w:rsidRPr="00E00A90">
        <w:rPr>
          <w:color w:val="000000"/>
          <w:sz w:val="24"/>
          <w:szCs w:val="24"/>
        </w:rPr>
        <w:t>genomeSPOT</w:t>
      </w:r>
      <w:proofErr w:type="spellEnd"/>
      <w:r w:rsidRPr="00E00A90">
        <w:rPr>
          <w:color w:val="000000"/>
          <w:sz w:val="24"/>
          <w:szCs w:val="24"/>
        </w:rPr>
        <w:t xml:space="preserve"> and Tome.</w:t>
      </w:r>
    </w:p>
    <w:p w14:paraId="450493C5" w14:textId="170A4718" w:rsidR="00E00A90" w:rsidRPr="00E00A90" w:rsidRDefault="00E00A90" w:rsidP="00E00A90">
      <w:pPr>
        <w:ind w:firstLine="0"/>
        <w:rPr>
          <w:color w:val="000000"/>
          <w:sz w:val="24"/>
          <w:szCs w:val="24"/>
        </w:rPr>
      </w:pPr>
      <w:r w:rsidRPr="00BB5B6B">
        <w:rPr>
          <w:color w:val="000000"/>
          <w:sz w:val="24"/>
          <w:szCs w:val="24"/>
        </w:rPr>
        <w:t>Table S</w:t>
      </w:r>
      <w:r w:rsidR="00F67A91">
        <w:rPr>
          <w:color w:val="000000"/>
          <w:sz w:val="24"/>
          <w:szCs w:val="24"/>
        </w:rPr>
        <w:t>5</w:t>
      </w:r>
      <w:r>
        <w:rPr>
          <w:color w:val="000000"/>
          <w:sz w:val="24"/>
          <w:szCs w:val="24"/>
        </w:rPr>
        <w:t xml:space="preserve"> (Separate file)</w:t>
      </w:r>
      <w:r w:rsidRPr="00E00A90">
        <w:rPr>
          <w:color w:val="000000"/>
          <w:sz w:val="24"/>
          <w:szCs w:val="24"/>
        </w:rPr>
        <w:t xml:space="preserve"> All raw data from </w:t>
      </w:r>
      <w:proofErr w:type="spellStart"/>
      <w:r w:rsidRPr="00E00A90">
        <w:rPr>
          <w:color w:val="000000"/>
          <w:sz w:val="24"/>
          <w:szCs w:val="24"/>
        </w:rPr>
        <w:t>branchwater</w:t>
      </w:r>
      <w:proofErr w:type="spellEnd"/>
      <w:r w:rsidRPr="00E00A90">
        <w:rPr>
          <w:color w:val="000000"/>
          <w:sz w:val="24"/>
          <w:szCs w:val="24"/>
        </w:rPr>
        <w:t>, filtered to only include matching metagenomes with containment &gt;0.3. All data is directly reported metadata from corresponding metagenomes in the sequence read archive (SRA).</w:t>
      </w:r>
    </w:p>
    <w:p w14:paraId="78BDF383" w14:textId="77777777" w:rsidR="00637698" w:rsidRDefault="00637698">
      <w:pPr>
        <w:spacing w:after="160" w:line="278" w:lineRule="auto"/>
        <w:ind w:firstLine="0"/>
        <w:rPr>
          <w:color w:val="000000"/>
          <w:sz w:val="24"/>
          <w:szCs w:val="24"/>
        </w:rPr>
      </w:pPr>
      <w:r>
        <w:rPr>
          <w:color w:val="000000"/>
          <w:sz w:val="24"/>
          <w:szCs w:val="24"/>
        </w:rPr>
        <w:br w:type="page"/>
      </w:r>
    </w:p>
    <w:p w14:paraId="2B17A97F" w14:textId="58D9D558" w:rsidR="00637698" w:rsidRDefault="00637698" w:rsidP="00E00A90">
      <w:pPr>
        <w:ind w:firstLine="0"/>
        <w:rPr>
          <w:color w:val="000000"/>
          <w:sz w:val="24"/>
          <w:szCs w:val="24"/>
        </w:rPr>
      </w:pPr>
      <w:r w:rsidRPr="00FC6793">
        <w:rPr>
          <w:color w:val="000000"/>
          <w:sz w:val="24"/>
          <w:szCs w:val="24"/>
        </w:rPr>
        <w:lastRenderedPageBreak/>
        <w:t>Table S</w:t>
      </w:r>
      <w:r w:rsidR="00F67A91">
        <w:rPr>
          <w:color w:val="000000"/>
          <w:sz w:val="24"/>
          <w:szCs w:val="24"/>
        </w:rPr>
        <w:t>6</w:t>
      </w:r>
      <w:r>
        <w:rPr>
          <w:color w:val="000000"/>
          <w:sz w:val="24"/>
          <w:szCs w:val="24"/>
        </w:rPr>
        <w:t xml:space="preserve"> Mean and standard error for maximum cell densities</w:t>
      </w:r>
      <w:r w:rsidR="006A544C">
        <w:rPr>
          <w:color w:val="000000"/>
          <w:sz w:val="24"/>
          <w:szCs w:val="24"/>
        </w:rPr>
        <w:t xml:space="preserve"> (OD</w:t>
      </w:r>
      <w:r w:rsidR="006A544C">
        <w:rPr>
          <w:color w:val="000000"/>
          <w:sz w:val="24"/>
          <w:szCs w:val="24"/>
          <w:vertAlign w:val="subscript"/>
        </w:rPr>
        <w:t>605</w:t>
      </w:r>
      <w:r w:rsidR="006A544C">
        <w:rPr>
          <w:color w:val="000000"/>
          <w:sz w:val="24"/>
          <w:szCs w:val="24"/>
        </w:rPr>
        <w:t>)</w:t>
      </w:r>
      <w:r>
        <w:rPr>
          <w:color w:val="000000"/>
          <w:sz w:val="24"/>
          <w:szCs w:val="24"/>
        </w:rPr>
        <w:t xml:space="preserve"> </w:t>
      </w:r>
      <w:r w:rsidR="00683FD9">
        <w:rPr>
          <w:color w:val="000000"/>
          <w:sz w:val="24"/>
          <w:szCs w:val="24"/>
        </w:rPr>
        <w:t xml:space="preserve">of triplicate cultures, </w:t>
      </w:r>
      <w:r>
        <w:rPr>
          <w:color w:val="000000"/>
          <w:sz w:val="24"/>
          <w:szCs w:val="24"/>
        </w:rPr>
        <w:t xml:space="preserve">achieved at different growth temperatures for </w:t>
      </w:r>
      <w:proofErr w:type="spellStart"/>
      <w:r>
        <w:rPr>
          <w:i/>
          <w:iCs/>
          <w:color w:val="000000"/>
          <w:sz w:val="24"/>
          <w:szCs w:val="24"/>
        </w:rPr>
        <w:t>Calidithermus</w:t>
      </w:r>
      <w:proofErr w:type="spellEnd"/>
      <w:r>
        <w:rPr>
          <w:color w:val="000000"/>
          <w:sz w:val="24"/>
          <w:szCs w:val="24"/>
        </w:rPr>
        <w:t xml:space="preserve"> sp. </w:t>
      </w:r>
      <w:proofErr w:type="spellStart"/>
      <w:r>
        <w:rPr>
          <w:color w:val="000000"/>
          <w:sz w:val="24"/>
          <w:szCs w:val="24"/>
        </w:rPr>
        <w:t>nov</w:t>
      </w:r>
      <w:proofErr w:type="spellEnd"/>
      <w:r>
        <w:rPr>
          <w:color w:val="000000"/>
          <w:sz w:val="24"/>
          <w:szCs w:val="24"/>
        </w:rPr>
        <w:t xml:space="preserve"> and </w:t>
      </w:r>
      <w:r>
        <w:rPr>
          <w:i/>
          <w:iCs/>
          <w:color w:val="000000"/>
          <w:sz w:val="24"/>
          <w:szCs w:val="24"/>
        </w:rPr>
        <w:t xml:space="preserve">Thermus </w:t>
      </w:r>
      <w:r>
        <w:rPr>
          <w:color w:val="000000"/>
          <w:sz w:val="24"/>
          <w:szCs w:val="24"/>
        </w:rPr>
        <w:t xml:space="preserve">sp. </w:t>
      </w:r>
      <w:proofErr w:type="spellStart"/>
      <w:r>
        <w:rPr>
          <w:color w:val="000000"/>
          <w:sz w:val="24"/>
          <w:szCs w:val="24"/>
        </w:rPr>
        <w:t>nov.</w:t>
      </w:r>
      <w:proofErr w:type="spellEnd"/>
      <w:r>
        <w:rPr>
          <w:color w:val="000000"/>
          <w:sz w:val="24"/>
          <w:szCs w:val="24"/>
        </w:rPr>
        <w:t xml:space="preserve"> </w:t>
      </w:r>
      <w:r w:rsidR="009B3DE4">
        <w:rPr>
          <w:color w:val="000000"/>
          <w:sz w:val="24"/>
          <w:szCs w:val="24"/>
        </w:rPr>
        <w:t>*: mean max OD with the OD at time 0 subtracted.</w:t>
      </w:r>
    </w:p>
    <w:tbl>
      <w:tblPr>
        <w:tblStyle w:val="TableGrid"/>
        <w:tblW w:w="8506" w:type="dxa"/>
        <w:jc w:val="center"/>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1701"/>
        <w:gridCol w:w="1276"/>
        <w:gridCol w:w="1276"/>
        <w:gridCol w:w="1701"/>
        <w:gridCol w:w="1276"/>
        <w:gridCol w:w="1276"/>
      </w:tblGrid>
      <w:tr w:rsidR="00637698" w:rsidRPr="009B3DE4" w14:paraId="789C9508" w14:textId="77777777" w:rsidTr="009B3DE4">
        <w:trPr>
          <w:trHeight w:val="290"/>
          <w:jc w:val="center"/>
        </w:trPr>
        <w:tc>
          <w:tcPr>
            <w:tcW w:w="4253" w:type="dxa"/>
            <w:gridSpan w:val="3"/>
            <w:shd w:val="clear" w:color="auto" w:fill="BFBFBF" w:themeFill="background1" w:themeFillShade="BF"/>
            <w:noWrap/>
            <w:vAlign w:val="center"/>
          </w:tcPr>
          <w:p w14:paraId="7FE2FCA6" w14:textId="1182BBCB" w:rsidR="00637698" w:rsidRPr="009B3DE4" w:rsidRDefault="00637698" w:rsidP="00637698">
            <w:pPr>
              <w:spacing w:line="240" w:lineRule="auto"/>
              <w:ind w:firstLine="0"/>
              <w:jc w:val="center"/>
              <w:rPr>
                <w:rFonts w:eastAsia="Times New Roman"/>
                <w:b/>
                <w:bCs/>
                <w:color w:val="000000"/>
                <w:sz w:val="24"/>
                <w:szCs w:val="24"/>
              </w:rPr>
            </w:pPr>
            <w:r w:rsidRPr="009B3DE4">
              <w:rPr>
                <w:rFonts w:eastAsia="Times New Roman"/>
                <w:b/>
                <w:bCs/>
                <w:i/>
                <w:iCs/>
                <w:color w:val="000000"/>
                <w:sz w:val="24"/>
                <w:szCs w:val="24"/>
              </w:rPr>
              <w:t xml:space="preserve">Thermus </w:t>
            </w:r>
            <w:r w:rsidR="00290A95">
              <w:rPr>
                <w:rFonts w:eastAsia="Times New Roman"/>
                <w:b/>
                <w:bCs/>
                <w:color w:val="000000"/>
                <w:sz w:val="24"/>
                <w:szCs w:val="24"/>
              </w:rPr>
              <w:t xml:space="preserve">sp. </w:t>
            </w:r>
            <w:r w:rsidRPr="009B3DE4">
              <w:rPr>
                <w:rFonts w:eastAsia="Times New Roman"/>
                <w:b/>
                <w:bCs/>
                <w:color w:val="000000"/>
                <w:sz w:val="24"/>
                <w:szCs w:val="24"/>
              </w:rPr>
              <w:t>SS11024-3</w:t>
            </w:r>
          </w:p>
        </w:tc>
        <w:tc>
          <w:tcPr>
            <w:tcW w:w="4253" w:type="dxa"/>
            <w:gridSpan w:val="3"/>
            <w:shd w:val="clear" w:color="auto" w:fill="BFBFBF" w:themeFill="background1" w:themeFillShade="BF"/>
            <w:vAlign w:val="center"/>
          </w:tcPr>
          <w:p w14:paraId="5C4906F4" w14:textId="2C604C1A" w:rsidR="00637698" w:rsidRPr="009B3DE4" w:rsidRDefault="00637698" w:rsidP="00637698">
            <w:pPr>
              <w:spacing w:line="240" w:lineRule="auto"/>
              <w:ind w:firstLine="0"/>
              <w:jc w:val="center"/>
              <w:rPr>
                <w:rFonts w:eastAsia="Times New Roman"/>
                <w:b/>
                <w:bCs/>
                <w:color w:val="000000"/>
                <w:sz w:val="24"/>
                <w:szCs w:val="24"/>
              </w:rPr>
            </w:pPr>
            <w:proofErr w:type="spellStart"/>
            <w:r w:rsidRPr="009B3DE4">
              <w:rPr>
                <w:rFonts w:eastAsia="Times New Roman"/>
                <w:b/>
                <w:bCs/>
                <w:i/>
                <w:iCs/>
                <w:color w:val="000000"/>
                <w:sz w:val="24"/>
                <w:szCs w:val="24"/>
              </w:rPr>
              <w:t>Calidithermus</w:t>
            </w:r>
            <w:proofErr w:type="spellEnd"/>
            <w:r w:rsidRPr="009B3DE4">
              <w:rPr>
                <w:rFonts w:eastAsia="Times New Roman"/>
                <w:b/>
                <w:bCs/>
                <w:i/>
                <w:iCs/>
                <w:color w:val="000000"/>
                <w:sz w:val="24"/>
                <w:szCs w:val="24"/>
              </w:rPr>
              <w:t xml:space="preserve"> </w:t>
            </w:r>
            <w:r w:rsidR="00290A95">
              <w:rPr>
                <w:rFonts w:eastAsia="Times New Roman"/>
                <w:b/>
                <w:bCs/>
                <w:color w:val="000000"/>
                <w:sz w:val="24"/>
                <w:szCs w:val="24"/>
              </w:rPr>
              <w:t xml:space="preserve">sp. </w:t>
            </w:r>
            <w:r w:rsidRPr="009B3DE4">
              <w:rPr>
                <w:rFonts w:eastAsia="Times New Roman"/>
                <w:b/>
                <w:bCs/>
                <w:color w:val="000000"/>
                <w:sz w:val="24"/>
                <w:szCs w:val="24"/>
              </w:rPr>
              <w:t>Yb</w:t>
            </w:r>
          </w:p>
        </w:tc>
      </w:tr>
      <w:tr w:rsidR="00637698" w:rsidRPr="009B3DE4" w14:paraId="43D90798" w14:textId="75244237" w:rsidTr="009B3DE4">
        <w:trPr>
          <w:trHeight w:val="290"/>
          <w:jc w:val="center"/>
        </w:trPr>
        <w:tc>
          <w:tcPr>
            <w:tcW w:w="1701" w:type="dxa"/>
            <w:shd w:val="clear" w:color="auto" w:fill="D9D9D9" w:themeFill="background1" w:themeFillShade="D9"/>
            <w:noWrap/>
            <w:vAlign w:val="center"/>
          </w:tcPr>
          <w:p w14:paraId="11044E8B" w14:textId="7A18EA15" w:rsidR="00637698" w:rsidRPr="009B3DE4" w:rsidRDefault="00637698" w:rsidP="00637698">
            <w:pPr>
              <w:spacing w:line="240" w:lineRule="auto"/>
              <w:ind w:firstLine="0"/>
              <w:jc w:val="center"/>
              <w:rPr>
                <w:rFonts w:eastAsia="Times New Roman"/>
                <w:b/>
                <w:bCs/>
                <w:color w:val="000000"/>
                <w:sz w:val="24"/>
                <w:szCs w:val="24"/>
              </w:rPr>
            </w:pPr>
            <w:r w:rsidRPr="009B3DE4">
              <w:rPr>
                <w:rFonts w:eastAsia="Times New Roman"/>
                <w:b/>
                <w:bCs/>
                <w:color w:val="000000"/>
                <w:sz w:val="24"/>
                <w:szCs w:val="24"/>
              </w:rPr>
              <w:t>Temperature (°C)</w:t>
            </w:r>
          </w:p>
        </w:tc>
        <w:tc>
          <w:tcPr>
            <w:tcW w:w="1276" w:type="dxa"/>
            <w:shd w:val="clear" w:color="auto" w:fill="D9D9D9" w:themeFill="background1" w:themeFillShade="D9"/>
            <w:noWrap/>
            <w:vAlign w:val="center"/>
          </w:tcPr>
          <w:p w14:paraId="6D45E576" w14:textId="19767957" w:rsidR="00637698" w:rsidRPr="009B3DE4" w:rsidRDefault="00637698" w:rsidP="00637698">
            <w:pPr>
              <w:spacing w:line="240" w:lineRule="auto"/>
              <w:ind w:firstLine="0"/>
              <w:jc w:val="center"/>
              <w:rPr>
                <w:rFonts w:eastAsia="Times New Roman"/>
                <w:b/>
                <w:bCs/>
                <w:color w:val="000000"/>
                <w:sz w:val="24"/>
                <w:szCs w:val="24"/>
              </w:rPr>
            </w:pPr>
            <w:r w:rsidRPr="009B3DE4">
              <w:rPr>
                <w:rFonts w:eastAsia="Times New Roman"/>
                <w:b/>
                <w:bCs/>
                <w:color w:val="000000"/>
                <w:sz w:val="24"/>
                <w:szCs w:val="24"/>
              </w:rPr>
              <w:t>Mean Max OD</w:t>
            </w:r>
            <w:r w:rsidR="009B3DE4" w:rsidRPr="009B3DE4">
              <w:rPr>
                <w:rFonts w:eastAsia="Times New Roman"/>
                <w:b/>
                <w:bCs/>
                <w:color w:val="000000"/>
                <w:sz w:val="24"/>
                <w:szCs w:val="24"/>
              </w:rPr>
              <w:t>*</w:t>
            </w:r>
          </w:p>
        </w:tc>
        <w:tc>
          <w:tcPr>
            <w:tcW w:w="1276" w:type="dxa"/>
            <w:shd w:val="clear" w:color="auto" w:fill="D9D9D9" w:themeFill="background1" w:themeFillShade="D9"/>
            <w:noWrap/>
            <w:vAlign w:val="center"/>
          </w:tcPr>
          <w:p w14:paraId="2D80DE33" w14:textId="65F2624A" w:rsidR="00637698" w:rsidRPr="009B3DE4" w:rsidRDefault="00637698" w:rsidP="00637698">
            <w:pPr>
              <w:spacing w:line="240" w:lineRule="auto"/>
              <w:ind w:firstLine="0"/>
              <w:jc w:val="center"/>
              <w:rPr>
                <w:rFonts w:eastAsia="Times New Roman"/>
                <w:b/>
                <w:bCs/>
                <w:color w:val="000000"/>
                <w:sz w:val="24"/>
                <w:szCs w:val="24"/>
              </w:rPr>
            </w:pPr>
            <w:r w:rsidRPr="009B3DE4">
              <w:rPr>
                <w:rFonts w:eastAsia="Times New Roman"/>
                <w:b/>
                <w:bCs/>
                <w:color w:val="000000"/>
                <w:sz w:val="24"/>
                <w:szCs w:val="24"/>
              </w:rPr>
              <w:t>Standard Error</w:t>
            </w:r>
          </w:p>
        </w:tc>
        <w:tc>
          <w:tcPr>
            <w:tcW w:w="1701" w:type="dxa"/>
            <w:shd w:val="clear" w:color="auto" w:fill="D9D9D9" w:themeFill="background1" w:themeFillShade="D9"/>
            <w:vAlign w:val="center"/>
          </w:tcPr>
          <w:p w14:paraId="11275A1D" w14:textId="0670B06B" w:rsidR="00637698" w:rsidRPr="009B3DE4" w:rsidRDefault="00637698" w:rsidP="00637698">
            <w:pPr>
              <w:spacing w:line="240" w:lineRule="auto"/>
              <w:ind w:firstLine="0"/>
              <w:jc w:val="center"/>
              <w:rPr>
                <w:rFonts w:eastAsia="Times New Roman"/>
                <w:b/>
                <w:bCs/>
                <w:color w:val="000000"/>
                <w:sz w:val="24"/>
                <w:szCs w:val="24"/>
              </w:rPr>
            </w:pPr>
            <w:r w:rsidRPr="009B3DE4">
              <w:rPr>
                <w:rFonts w:eastAsia="Times New Roman"/>
                <w:b/>
                <w:bCs/>
                <w:color w:val="000000"/>
                <w:sz w:val="24"/>
                <w:szCs w:val="24"/>
              </w:rPr>
              <w:t>Temperature (°C)</w:t>
            </w:r>
          </w:p>
        </w:tc>
        <w:tc>
          <w:tcPr>
            <w:tcW w:w="1276" w:type="dxa"/>
            <w:shd w:val="clear" w:color="auto" w:fill="D9D9D9" w:themeFill="background1" w:themeFillShade="D9"/>
            <w:vAlign w:val="center"/>
          </w:tcPr>
          <w:p w14:paraId="4F93074E" w14:textId="7119C9E8" w:rsidR="00637698" w:rsidRPr="009B3DE4" w:rsidRDefault="00637698" w:rsidP="00637698">
            <w:pPr>
              <w:spacing w:line="240" w:lineRule="auto"/>
              <w:ind w:firstLine="0"/>
              <w:jc w:val="center"/>
              <w:rPr>
                <w:rFonts w:eastAsia="Times New Roman"/>
                <w:b/>
                <w:bCs/>
                <w:color w:val="000000"/>
                <w:sz w:val="24"/>
                <w:szCs w:val="24"/>
              </w:rPr>
            </w:pPr>
            <w:r w:rsidRPr="009B3DE4">
              <w:rPr>
                <w:rFonts w:eastAsia="Times New Roman"/>
                <w:b/>
                <w:bCs/>
                <w:color w:val="000000"/>
                <w:sz w:val="24"/>
                <w:szCs w:val="24"/>
              </w:rPr>
              <w:t>Mean Max OD</w:t>
            </w:r>
            <w:r w:rsidR="009B3DE4" w:rsidRPr="009B3DE4">
              <w:rPr>
                <w:rFonts w:eastAsia="Times New Roman"/>
                <w:b/>
                <w:bCs/>
                <w:color w:val="000000"/>
                <w:sz w:val="24"/>
                <w:szCs w:val="24"/>
              </w:rPr>
              <w:t>*</w:t>
            </w:r>
          </w:p>
        </w:tc>
        <w:tc>
          <w:tcPr>
            <w:tcW w:w="1276" w:type="dxa"/>
            <w:shd w:val="clear" w:color="auto" w:fill="D9D9D9" w:themeFill="background1" w:themeFillShade="D9"/>
            <w:vAlign w:val="center"/>
          </w:tcPr>
          <w:p w14:paraId="0B0D23F5" w14:textId="47589576" w:rsidR="00637698" w:rsidRPr="009B3DE4" w:rsidRDefault="00637698" w:rsidP="00637698">
            <w:pPr>
              <w:spacing w:line="240" w:lineRule="auto"/>
              <w:ind w:firstLine="0"/>
              <w:jc w:val="center"/>
              <w:rPr>
                <w:rFonts w:eastAsia="Times New Roman"/>
                <w:b/>
                <w:bCs/>
                <w:color w:val="000000"/>
                <w:sz w:val="24"/>
                <w:szCs w:val="24"/>
              </w:rPr>
            </w:pPr>
            <w:r w:rsidRPr="009B3DE4">
              <w:rPr>
                <w:rFonts w:eastAsia="Times New Roman"/>
                <w:b/>
                <w:bCs/>
                <w:color w:val="000000"/>
                <w:sz w:val="24"/>
                <w:szCs w:val="24"/>
              </w:rPr>
              <w:t>Standard Error</w:t>
            </w:r>
          </w:p>
        </w:tc>
      </w:tr>
      <w:tr w:rsidR="00903915" w:rsidRPr="009B3DE4" w14:paraId="0463A733" w14:textId="77777777" w:rsidTr="009B3DE4">
        <w:trPr>
          <w:trHeight w:val="290"/>
          <w:jc w:val="center"/>
        </w:trPr>
        <w:tc>
          <w:tcPr>
            <w:tcW w:w="1701" w:type="dxa"/>
            <w:noWrap/>
            <w:vAlign w:val="center"/>
          </w:tcPr>
          <w:p w14:paraId="1BF2602C" w14:textId="24B67FDD" w:rsidR="00903915" w:rsidRPr="009B3DE4" w:rsidRDefault="00903915" w:rsidP="00903915">
            <w:pPr>
              <w:spacing w:line="240" w:lineRule="auto"/>
              <w:ind w:firstLine="0"/>
              <w:jc w:val="center"/>
              <w:rPr>
                <w:rFonts w:eastAsia="Times New Roman"/>
                <w:color w:val="000000"/>
                <w:sz w:val="24"/>
                <w:szCs w:val="24"/>
              </w:rPr>
            </w:pPr>
            <w:r w:rsidRPr="009B3DE4">
              <w:rPr>
                <w:rFonts w:eastAsia="Times New Roman"/>
                <w:color w:val="000000"/>
                <w:sz w:val="24"/>
                <w:szCs w:val="24"/>
              </w:rPr>
              <w:t>25</w:t>
            </w:r>
          </w:p>
        </w:tc>
        <w:tc>
          <w:tcPr>
            <w:tcW w:w="1276" w:type="dxa"/>
            <w:noWrap/>
            <w:vAlign w:val="center"/>
          </w:tcPr>
          <w:p w14:paraId="3C603C52" w14:textId="61D0DF66" w:rsidR="00903915" w:rsidRPr="009B3DE4" w:rsidRDefault="00D80EF3" w:rsidP="00903915">
            <w:pPr>
              <w:spacing w:line="240" w:lineRule="auto"/>
              <w:ind w:firstLine="0"/>
              <w:jc w:val="center"/>
              <w:rPr>
                <w:color w:val="000000"/>
                <w:sz w:val="24"/>
                <w:szCs w:val="24"/>
              </w:rPr>
            </w:pPr>
            <w:r>
              <w:rPr>
                <w:color w:val="000000"/>
                <w:sz w:val="24"/>
                <w:szCs w:val="24"/>
              </w:rPr>
              <w:t>0.000</w:t>
            </w:r>
          </w:p>
        </w:tc>
        <w:tc>
          <w:tcPr>
            <w:tcW w:w="1276" w:type="dxa"/>
            <w:noWrap/>
            <w:vAlign w:val="center"/>
          </w:tcPr>
          <w:p w14:paraId="52F6E271" w14:textId="3706F15F" w:rsidR="00903915" w:rsidRPr="009B3DE4" w:rsidRDefault="00D80EF3" w:rsidP="00903915">
            <w:pPr>
              <w:spacing w:line="240" w:lineRule="auto"/>
              <w:ind w:firstLine="0"/>
              <w:jc w:val="center"/>
              <w:rPr>
                <w:color w:val="000000"/>
                <w:sz w:val="24"/>
                <w:szCs w:val="24"/>
              </w:rPr>
            </w:pPr>
            <w:r>
              <w:rPr>
                <w:color w:val="000000"/>
                <w:sz w:val="24"/>
                <w:szCs w:val="24"/>
              </w:rPr>
              <w:t>0.004</w:t>
            </w:r>
          </w:p>
        </w:tc>
        <w:tc>
          <w:tcPr>
            <w:tcW w:w="1701" w:type="dxa"/>
            <w:vAlign w:val="center"/>
          </w:tcPr>
          <w:p w14:paraId="6459DBEB" w14:textId="65F180FA" w:rsidR="00903915" w:rsidRPr="009B3DE4" w:rsidRDefault="00903915" w:rsidP="00903915">
            <w:pPr>
              <w:spacing w:line="240" w:lineRule="auto"/>
              <w:ind w:firstLine="0"/>
              <w:jc w:val="center"/>
              <w:rPr>
                <w:color w:val="000000"/>
                <w:sz w:val="24"/>
                <w:szCs w:val="24"/>
              </w:rPr>
            </w:pPr>
            <w:r w:rsidRPr="009B3DE4">
              <w:rPr>
                <w:color w:val="000000"/>
                <w:sz w:val="24"/>
                <w:szCs w:val="24"/>
              </w:rPr>
              <w:t>25</w:t>
            </w:r>
          </w:p>
        </w:tc>
        <w:tc>
          <w:tcPr>
            <w:tcW w:w="1276" w:type="dxa"/>
            <w:vAlign w:val="center"/>
          </w:tcPr>
          <w:p w14:paraId="6656C286" w14:textId="579615CB" w:rsidR="00903915" w:rsidRPr="009B3DE4" w:rsidRDefault="00D80EF3" w:rsidP="00903915">
            <w:pPr>
              <w:spacing w:line="240" w:lineRule="auto"/>
              <w:ind w:firstLine="0"/>
              <w:jc w:val="center"/>
              <w:rPr>
                <w:color w:val="000000"/>
                <w:sz w:val="24"/>
                <w:szCs w:val="24"/>
              </w:rPr>
            </w:pPr>
            <w:r>
              <w:rPr>
                <w:color w:val="000000"/>
                <w:sz w:val="24"/>
                <w:szCs w:val="24"/>
              </w:rPr>
              <w:t>0.002</w:t>
            </w:r>
          </w:p>
        </w:tc>
        <w:tc>
          <w:tcPr>
            <w:tcW w:w="1276" w:type="dxa"/>
            <w:vAlign w:val="center"/>
          </w:tcPr>
          <w:p w14:paraId="29718E0F" w14:textId="503802D2" w:rsidR="00903915" w:rsidRPr="009B3DE4" w:rsidRDefault="00D80EF3" w:rsidP="00903915">
            <w:pPr>
              <w:spacing w:line="240" w:lineRule="auto"/>
              <w:ind w:firstLine="0"/>
              <w:jc w:val="center"/>
              <w:rPr>
                <w:color w:val="000000"/>
                <w:sz w:val="24"/>
                <w:szCs w:val="24"/>
              </w:rPr>
            </w:pPr>
            <w:r>
              <w:rPr>
                <w:color w:val="000000"/>
                <w:sz w:val="24"/>
                <w:szCs w:val="24"/>
              </w:rPr>
              <w:t>0.003</w:t>
            </w:r>
          </w:p>
        </w:tc>
      </w:tr>
      <w:tr w:rsidR="009B3DE4" w:rsidRPr="009B3DE4" w14:paraId="64A7D70D" w14:textId="77777777" w:rsidTr="009B3DE4">
        <w:trPr>
          <w:trHeight w:val="290"/>
          <w:jc w:val="center"/>
        </w:trPr>
        <w:tc>
          <w:tcPr>
            <w:tcW w:w="1701" w:type="dxa"/>
            <w:noWrap/>
            <w:vAlign w:val="center"/>
          </w:tcPr>
          <w:p w14:paraId="4E1B5CCF" w14:textId="7C7B4EE9" w:rsidR="009B3DE4" w:rsidRPr="009B3DE4" w:rsidRDefault="009B3DE4" w:rsidP="009B3DE4">
            <w:pPr>
              <w:spacing w:line="240" w:lineRule="auto"/>
              <w:ind w:firstLine="0"/>
              <w:jc w:val="center"/>
              <w:rPr>
                <w:rFonts w:eastAsia="Times New Roman"/>
                <w:color w:val="000000"/>
                <w:sz w:val="24"/>
                <w:szCs w:val="24"/>
              </w:rPr>
            </w:pPr>
            <w:r w:rsidRPr="009B3DE4">
              <w:rPr>
                <w:rFonts w:eastAsia="Times New Roman"/>
                <w:color w:val="000000"/>
                <w:sz w:val="24"/>
                <w:szCs w:val="24"/>
              </w:rPr>
              <w:t>35</w:t>
            </w:r>
          </w:p>
        </w:tc>
        <w:tc>
          <w:tcPr>
            <w:tcW w:w="1276" w:type="dxa"/>
            <w:noWrap/>
            <w:vAlign w:val="center"/>
          </w:tcPr>
          <w:p w14:paraId="0AC4419A" w14:textId="4B9F4624" w:rsidR="009B3DE4" w:rsidRPr="009B3DE4" w:rsidRDefault="00D80EF3" w:rsidP="009B3DE4">
            <w:pPr>
              <w:spacing w:line="240" w:lineRule="auto"/>
              <w:ind w:firstLine="0"/>
              <w:jc w:val="center"/>
              <w:rPr>
                <w:color w:val="000000"/>
                <w:sz w:val="24"/>
                <w:szCs w:val="24"/>
              </w:rPr>
            </w:pPr>
            <w:r>
              <w:rPr>
                <w:color w:val="000000"/>
                <w:sz w:val="24"/>
                <w:szCs w:val="24"/>
              </w:rPr>
              <w:t>0.000</w:t>
            </w:r>
          </w:p>
        </w:tc>
        <w:tc>
          <w:tcPr>
            <w:tcW w:w="1276" w:type="dxa"/>
            <w:noWrap/>
            <w:vAlign w:val="center"/>
          </w:tcPr>
          <w:p w14:paraId="2615609A" w14:textId="000B718C" w:rsidR="00D80EF3" w:rsidRPr="009B3DE4" w:rsidRDefault="00D80EF3" w:rsidP="00D80EF3">
            <w:pPr>
              <w:spacing w:line="240" w:lineRule="auto"/>
              <w:ind w:firstLine="0"/>
              <w:jc w:val="center"/>
              <w:rPr>
                <w:color w:val="000000"/>
                <w:sz w:val="24"/>
                <w:szCs w:val="24"/>
              </w:rPr>
            </w:pPr>
            <w:r>
              <w:rPr>
                <w:color w:val="000000"/>
                <w:sz w:val="24"/>
                <w:szCs w:val="24"/>
              </w:rPr>
              <w:t>0.002</w:t>
            </w:r>
          </w:p>
        </w:tc>
        <w:tc>
          <w:tcPr>
            <w:tcW w:w="1701" w:type="dxa"/>
          </w:tcPr>
          <w:p w14:paraId="1D27BB81" w14:textId="56FC0510" w:rsidR="009B3DE4" w:rsidRPr="009B3DE4" w:rsidRDefault="009B3DE4" w:rsidP="009B3DE4">
            <w:pPr>
              <w:spacing w:line="240" w:lineRule="auto"/>
              <w:ind w:firstLine="0"/>
              <w:jc w:val="center"/>
              <w:rPr>
                <w:color w:val="000000"/>
                <w:sz w:val="24"/>
                <w:szCs w:val="24"/>
              </w:rPr>
            </w:pPr>
            <w:r w:rsidRPr="009B3DE4">
              <w:rPr>
                <w:sz w:val="24"/>
                <w:szCs w:val="24"/>
              </w:rPr>
              <w:t>35</w:t>
            </w:r>
          </w:p>
        </w:tc>
        <w:tc>
          <w:tcPr>
            <w:tcW w:w="1276" w:type="dxa"/>
          </w:tcPr>
          <w:p w14:paraId="18510940" w14:textId="4C3E29F3" w:rsidR="009B3DE4" w:rsidRPr="009B3DE4" w:rsidRDefault="009B3DE4" w:rsidP="009B3DE4">
            <w:pPr>
              <w:spacing w:line="240" w:lineRule="auto"/>
              <w:ind w:firstLine="0"/>
              <w:jc w:val="center"/>
              <w:rPr>
                <w:color w:val="000000"/>
                <w:sz w:val="24"/>
                <w:szCs w:val="24"/>
              </w:rPr>
            </w:pPr>
            <w:r w:rsidRPr="009B3DE4">
              <w:rPr>
                <w:sz w:val="24"/>
                <w:szCs w:val="24"/>
              </w:rPr>
              <w:t>0.083</w:t>
            </w:r>
          </w:p>
        </w:tc>
        <w:tc>
          <w:tcPr>
            <w:tcW w:w="1276" w:type="dxa"/>
          </w:tcPr>
          <w:p w14:paraId="77DC975E" w14:textId="22A9A684" w:rsidR="009B3DE4" w:rsidRPr="009B3DE4" w:rsidRDefault="009B3DE4" w:rsidP="009B3DE4">
            <w:pPr>
              <w:spacing w:line="240" w:lineRule="auto"/>
              <w:ind w:firstLine="0"/>
              <w:jc w:val="center"/>
              <w:rPr>
                <w:color w:val="000000"/>
                <w:sz w:val="24"/>
                <w:szCs w:val="24"/>
              </w:rPr>
            </w:pPr>
            <w:r w:rsidRPr="009B3DE4">
              <w:rPr>
                <w:sz w:val="24"/>
                <w:szCs w:val="24"/>
              </w:rPr>
              <w:t>0.018</w:t>
            </w:r>
          </w:p>
        </w:tc>
      </w:tr>
      <w:tr w:rsidR="009B3DE4" w:rsidRPr="009B3DE4" w14:paraId="3678C695" w14:textId="12292621" w:rsidTr="009B3DE4">
        <w:trPr>
          <w:trHeight w:val="290"/>
          <w:jc w:val="center"/>
        </w:trPr>
        <w:tc>
          <w:tcPr>
            <w:tcW w:w="1701" w:type="dxa"/>
            <w:noWrap/>
            <w:hideMark/>
          </w:tcPr>
          <w:p w14:paraId="0615E899" w14:textId="1E4D3F26" w:rsidR="009B3DE4" w:rsidRPr="009B3DE4" w:rsidRDefault="009B3DE4" w:rsidP="009B3DE4">
            <w:pPr>
              <w:spacing w:line="240" w:lineRule="auto"/>
              <w:ind w:firstLine="0"/>
              <w:jc w:val="center"/>
              <w:rPr>
                <w:rFonts w:eastAsia="Times New Roman"/>
                <w:color w:val="000000"/>
                <w:sz w:val="24"/>
                <w:szCs w:val="24"/>
              </w:rPr>
            </w:pPr>
            <w:r w:rsidRPr="009B3DE4">
              <w:rPr>
                <w:sz w:val="24"/>
                <w:szCs w:val="24"/>
              </w:rPr>
              <w:t>45</w:t>
            </w:r>
          </w:p>
        </w:tc>
        <w:tc>
          <w:tcPr>
            <w:tcW w:w="1276" w:type="dxa"/>
            <w:noWrap/>
            <w:hideMark/>
          </w:tcPr>
          <w:p w14:paraId="1188DCC6" w14:textId="03269335" w:rsidR="009B3DE4" w:rsidRPr="009B3DE4" w:rsidRDefault="009B3DE4" w:rsidP="009B3DE4">
            <w:pPr>
              <w:spacing w:line="240" w:lineRule="auto"/>
              <w:ind w:firstLine="0"/>
              <w:jc w:val="center"/>
              <w:rPr>
                <w:rFonts w:eastAsia="Times New Roman"/>
                <w:color w:val="000000"/>
                <w:sz w:val="24"/>
                <w:szCs w:val="24"/>
              </w:rPr>
            </w:pPr>
            <w:r w:rsidRPr="009B3DE4">
              <w:rPr>
                <w:sz w:val="24"/>
                <w:szCs w:val="24"/>
              </w:rPr>
              <w:t>0.033</w:t>
            </w:r>
          </w:p>
        </w:tc>
        <w:tc>
          <w:tcPr>
            <w:tcW w:w="1276" w:type="dxa"/>
            <w:noWrap/>
            <w:hideMark/>
          </w:tcPr>
          <w:p w14:paraId="4A8A4B55" w14:textId="2080B140" w:rsidR="009B3DE4" w:rsidRPr="009B3DE4" w:rsidRDefault="009B3DE4" w:rsidP="009B3DE4">
            <w:pPr>
              <w:spacing w:line="240" w:lineRule="auto"/>
              <w:ind w:firstLine="0"/>
              <w:jc w:val="center"/>
              <w:rPr>
                <w:rFonts w:eastAsia="Times New Roman"/>
                <w:color w:val="000000"/>
                <w:sz w:val="24"/>
                <w:szCs w:val="24"/>
              </w:rPr>
            </w:pPr>
            <w:r w:rsidRPr="009B3DE4">
              <w:rPr>
                <w:sz w:val="24"/>
                <w:szCs w:val="24"/>
              </w:rPr>
              <w:t>0.003</w:t>
            </w:r>
          </w:p>
        </w:tc>
        <w:tc>
          <w:tcPr>
            <w:tcW w:w="1701" w:type="dxa"/>
          </w:tcPr>
          <w:p w14:paraId="24D9B9B1" w14:textId="19466EA0" w:rsidR="009B3DE4" w:rsidRPr="009B3DE4" w:rsidRDefault="009B3DE4" w:rsidP="009B3DE4">
            <w:pPr>
              <w:spacing w:line="240" w:lineRule="auto"/>
              <w:ind w:firstLine="0"/>
              <w:jc w:val="center"/>
              <w:rPr>
                <w:rFonts w:eastAsia="Times New Roman"/>
                <w:color w:val="000000"/>
                <w:sz w:val="24"/>
                <w:szCs w:val="24"/>
              </w:rPr>
            </w:pPr>
            <w:r w:rsidRPr="009B3DE4">
              <w:rPr>
                <w:sz w:val="24"/>
                <w:szCs w:val="24"/>
              </w:rPr>
              <w:t>45</w:t>
            </w:r>
          </w:p>
        </w:tc>
        <w:tc>
          <w:tcPr>
            <w:tcW w:w="1276" w:type="dxa"/>
          </w:tcPr>
          <w:p w14:paraId="5ABB66FD" w14:textId="566FD109" w:rsidR="009B3DE4" w:rsidRPr="009B3DE4" w:rsidRDefault="009B3DE4" w:rsidP="009B3DE4">
            <w:pPr>
              <w:spacing w:line="240" w:lineRule="auto"/>
              <w:ind w:firstLine="0"/>
              <w:jc w:val="center"/>
              <w:rPr>
                <w:rFonts w:eastAsia="Times New Roman"/>
                <w:color w:val="000000"/>
                <w:sz w:val="24"/>
                <w:szCs w:val="24"/>
              </w:rPr>
            </w:pPr>
            <w:r w:rsidRPr="009B3DE4">
              <w:rPr>
                <w:sz w:val="24"/>
                <w:szCs w:val="24"/>
              </w:rPr>
              <w:t>0.085</w:t>
            </w:r>
          </w:p>
        </w:tc>
        <w:tc>
          <w:tcPr>
            <w:tcW w:w="1276" w:type="dxa"/>
          </w:tcPr>
          <w:p w14:paraId="4FA87556" w14:textId="63AA51F0" w:rsidR="009B3DE4" w:rsidRPr="009B3DE4" w:rsidRDefault="009B3DE4" w:rsidP="009B3DE4">
            <w:pPr>
              <w:spacing w:line="240" w:lineRule="auto"/>
              <w:ind w:firstLine="0"/>
              <w:jc w:val="center"/>
              <w:rPr>
                <w:rFonts w:eastAsia="Times New Roman"/>
                <w:color w:val="000000"/>
                <w:sz w:val="24"/>
                <w:szCs w:val="24"/>
              </w:rPr>
            </w:pPr>
            <w:r w:rsidRPr="009B3DE4">
              <w:rPr>
                <w:sz w:val="24"/>
                <w:szCs w:val="24"/>
              </w:rPr>
              <w:t>0.011</w:t>
            </w:r>
          </w:p>
        </w:tc>
      </w:tr>
      <w:tr w:rsidR="009B3DE4" w:rsidRPr="009B3DE4" w14:paraId="4F0DE161" w14:textId="0CAA4AAC" w:rsidTr="009B3DE4">
        <w:trPr>
          <w:trHeight w:val="290"/>
          <w:jc w:val="center"/>
        </w:trPr>
        <w:tc>
          <w:tcPr>
            <w:tcW w:w="1701" w:type="dxa"/>
            <w:noWrap/>
            <w:hideMark/>
          </w:tcPr>
          <w:p w14:paraId="52671FA3" w14:textId="5C175CA6" w:rsidR="009B3DE4" w:rsidRPr="009B3DE4" w:rsidRDefault="009B3DE4" w:rsidP="009B3DE4">
            <w:pPr>
              <w:spacing w:line="240" w:lineRule="auto"/>
              <w:ind w:firstLine="0"/>
              <w:jc w:val="center"/>
              <w:rPr>
                <w:rFonts w:eastAsia="Times New Roman"/>
                <w:color w:val="000000"/>
                <w:sz w:val="24"/>
                <w:szCs w:val="24"/>
              </w:rPr>
            </w:pPr>
            <w:r w:rsidRPr="009B3DE4">
              <w:rPr>
                <w:sz w:val="24"/>
                <w:szCs w:val="24"/>
              </w:rPr>
              <w:t>50</w:t>
            </w:r>
          </w:p>
        </w:tc>
        <w:tc>
          <w:tcPr>
            <w:tcW w:w="1276" w:type="dxa"/>
            <w:noWrap/>
            <w:hideMark/>
          </w:tcPr>
          <w:p w14:paraId="5935A46D" w14:textId="4546CCDA" w:rsidR="009B3DE4" w:rsidRPr="009B3DE4" w:rsidRDefault="009B3DE4" w:rsidP="009B3DE4">
            <w:pPr>
              <w:spacing w:line="240" w:lineRule="auto"/>
              <w:ind w:firstLine="0"/>
              <w:jc w:val="center"/>
              <w:rPr>
                <w:rFonts w:eastAsia="Times New Roman"/>
                <w:color w:val="000000"/>
                <w:sz w:val="24"/>
                <w:szCs w:val="24"/>
              </w:rPr>
            </w:pPr>
            <w:r w:rsidRPr="009B3DE4">
              <w:rPr>
                <w:sz w:val="24"/>
                <w:szCs w:val="24"/>
              </w:rPr>
              <w:t>0.138</w:t>
            </w:r>
          </w:p>
        </w:tc>
        <w:tc>
          <w:tcPr>
            <w:tcW w:w="1276" w:type="dxa"/>
            <w:noWrap/>
            <w:hideMark/>
          </w:tcPr>
          <w:p w14:paraId="79F1DF3B" w14:textId="18AD31C6" w:rsidR="009B3DE4" w:rsidRPr="009B3DE4" w:rsidRDefault="009B3DE4" w:rsidP="009B3DE4">
            <w:pPr>
              <w:spacing w:line="240" w:lineRule="auto"/>
              <w:ind w:firstLine="0"/>
              <w:jc w:val="center"/>
              <w:rPr>
                <w:rFonts w:eastAsia="Times New Roman"/>
                <w:color w:val="000000"/>
                <w:sz w:val="24"/>
                <w:szCs w:val="24"/>
              </w:rPr>
            </w:pPr>
            <w:r w:rsidRPr="009B3DE4">
              <w:rPr>
                <w:sz w:val="24"/>
                <w:szCs w:val="24"/>
              </w:rPr>
              <w:t>0.017</w:t>
            </w:r>
          </w:p>
        </w:tc>
        <w:tc>
          <w:tcPr>
            <w:tcW w:w="1701" w:type="dxa"/>
          </w:tcPr>
          <w:p w14:paraId="030DA46E" w14:textId="2C58960C" w:rsidR="009B3DE4" w:rsidRPr="009B3DE4" w:rsidRDefault="009B3DE4" w:rsidP="009B3DE4">
            <w:pPr>
              <w:spacing w:line="240" w:lineRule="auto"/>
              <w:ind w:firstLine="0"/>
              <w:jc w:val="center"/>
              <w:rPr>
                <w:rFonts w:eastAsia="Times New Roman"/>
                <w:color w:val="000000"/>
                <w:sz w:val="24"/>
                <w:szCs w:val="24"/>
              </w:rPr>
            </w:pPr>
            <w:r w:rsidRPr="009B3DE4">
              <w:rPr>
                <w:sz w:val="24"/>
                <w:szCs w:val="24"/>
              </w:rPr>
              <w:t>50</w:t>
            </w:r>
          </w:p>
        </w:tc>
        <w:tc>
          <w:tcPr>
            <w:tcW w:w="1276" w:type="dxa"/>
          </w:tcPr>
          <w:p w14:paraId="376D9F61" w14:textId="3C42C220" w:rsidR="009B3DE4" w:rsidRPr="009B3DE4" w:rsidRDefault="009B3DE4" w:rsidP="009B3DE4">
            <w:pPr>
              <w:spacing w:line="240" w:lineRule="auto"/>
              <w:ind w:firstLine="0"/>
              <w:jc w:val="center"/>
              <w:rPr>
                <w:rFonts w:eastAsia="Times New Roman"/>
                <w:color w:val="000000"/>
                <w:sz w:val="24"/>
                <w:szCs w:val="24"/>
              </w:rPr>
            </w:pPr>
            <w:r w:rsidRPr="009B3DE4">
              <w:rPr>
                <w:sz w:val="24"/>
                <w:szCs w:val="24"/>
              </w:rPr>
              <w:t>0.134</w:t>
            </w:r>
          </w:p>
        </w:tc>
        <w:tc>
          <w:tcPr>
            <w:tcW w:w="1276" w:type="dxa"/>
          </w:tcPr>
          <w:p w14:paraId="7BFF6792" w14:textId="65DDD315" w:rsidR="009B3DE4" w:rsidRPr="009B3DE4" w:rsidRDefault="009B3DE4" w:rsidP="009B3DE4">
            <w:pPr>
              <w:spacing w:line="240" w:lineRule="auto"/>
              <w:ind w:firstLine="0"/>
              <w:jc w:val="center"/>
              <w:rPr>
                <w:rFonts w:eastAsia="Times New Roman"/>
                <w:color w:val="000000"/>
                <w:sz w:val="24"/>
                <w:szCs w:val="24"/>
              </w:rPr>
            </w:pPr>
            <w:r w:rsidRPr="009B3DE4">
              <w:rPr>
                <w:sz w:val="24"/>
                <w:szCs w:val="24"/>
              </w:rPr>
              <w:t>0.010</w:t>
            </w:r>
          </w:p>
        </w:tc>
      </w:tr>
      <w:tr w:rsidR="009B3DE4" w:rsidRPr="009B3DE4" w14:paraId="03536A30" w14:textId="103549FF" w:rsidTr="009B3DE4">
        <w:trPr>
          <w:trHeight w:val="290"/>
          <w:jc w:val="center"/>
        </w:trPr>
        <w:tc>
          <w:tcPr>
            <w:tcW w:w="1701" w:type="dxa"/>
            <w:noWrap/>
            <w:hideMark/>
          </w:tcPr>
          <w:p w14:paraId="628C2552" w14:textId="10A3995E" w:rsidR="009B3DE4" w:rsidRPr="009B3DE4" w:rsidRDefault="009B3DE4" w:rsidP="009B3DE4">
            <w:pPr>
              <w:spacing w:line="240" w:lineRule="auto"/>
              <w:ind w:firstLine="0"/>
              <w:jc w:val="center"/>
              <w:rPr>
                <w:rFonts w:eastAsia="Times New Roman"/>
                <w:color w:val="000000"/>
                <w:sz w:val="24"/>
                <w:szCs w:val="24"/>
              </w:rPr>
            </w:pPr>
            <w:r w:rsidRPr="009B3DE4">
              <w:rPr>
                <w:sz w:val="24"/>
                <w:szCs w:val="24"/>
              </w:rPr>
              <w:t>55</w:t>
            </w:r>
          </w:p>
        </w:tc>
        <w:tc>
          <w:tcPr>
            <w:tcW w:w="1276" w:type="dxa"/>
            <w:noWrap/>
            <w:hideMark/>
          </w:tcPr>
          <w:p w14:paraId="3580A7E3" w14:textId="709EC972" w:rsidR="009B3DE4" w:rsidRPr="009B3DE4" w:rsidRDefault="009B3DE4" w:rsidP="009B3DE4">
            <w:pPr>
              <w:spacing w:line="240" w:lineRule="auto"/>
              <w:ind w:firstLine="0"/>
              <w:jc w:val="center"/>
              <w:rPr>
                <w:rFonts w:eastAsia="Times New Roman"/>
                <w:color w:val="000000"/>
                <w:sz w:val="24"/>
                <w:szCs w:val="24"/>
              </w:rPr>
            </w:pPr>
            <w:r w:rsidRPr="009B3DE4">
              <w:rPr>
                <w:sz w:val="24"/>
                <w:szCs w:val="24"/>
              </w:rPr>
              <w:t>0.198</w:t>
            </w:r>
          </w:p>
        </w:tc>
        <w:tc>
          <w:tcPr>
            <w:tcW w:w="1276" w:type="dxa"/>
            <w:noWrap/>
            <w:hideMark/>
          </w:tcPr>
          <w:p w14:paraId="23B574ED" w14:textId="073E93CF" w:rsidR="009B3DE4" w:rsidRPr="009B3DE4" w:rsidRDefault="009B3DE4" w:rsidP="009B3DE4">
            <w:pPr>
              <w:spacing w:line="240" w:lineRule="auto"/>
              <w:ind w:firstLine="0"/>
              <w:jc w:val="center"/>
              <w:rPr>
                <w:rFonts w:eastAsia="Times New Roman"/>
                <w:color w:val="000000"/>
                <w:sz w:val="24"/>
                <w:szCs w:val="24"/>
              </w:rPr>
            </w:pPr>
            <w:r w:rsidRPr="009B3DE4">
              <w:rPr>
                <w:sz w:val="24"/>
                <w:szCs w:val="24"/>
              </w:rPr>
              <w:t>0.003</w:t>
            </w:r>
          </w:p>
        </w:tc>
        <w:tc>
          <w:tcPr>
            <w:tcW w:w="1701" w:type="dxa"/>
          </w:tcPr>
          <w:p w14:paraId="1AB29170" w14:textId="00439288" w:rsidR="009B3DE4" w:rsidRPr="009B3DE4" w:rsidRDefault="009B3DE4" w:rsidP="009B3DE4">
            <w:pPr>
              <w:spacing w:line="240" w:lineRule="auto"/>
              <w:ind w:firstLine="0"/>
              <w:jc w:val="center"/>
              <w:rPr>
                <w:rFonts w:eastAsia="Times New Roman"/>
                <w:color w:val="000000"/>
                <w:sz w:val="24"/>
                <w:szCs w:val="24"/>
              </w:rPr>
            </w:pPr>
            <w:r w:rsidRPr="009B3DE4">
              <w:rPr>
                <w:sz w:val="24"/>
                <w:szCs w:val="24"/>
              </w:rPr>
              <w:t>55</w:t>
            </w:r>
          </w:p>
        </w:tc>
        <w:tc>
          <w:tcPr>
            <w:tcW w:w="1276" w:type="dxa"/>
          </w:tcPr>
          <w:p w14:paraId="18018C43" w14:textId="65DFEBD1" w:rsidR="009B3DE4" w:rsidRPr="009B3DE4" w:rsidRDefault="009B3DE4" w:rsidP="009B3DE4">
            <w:pPr>
              <w:spacing w:line="240" w:lineRule="auto"/>
              <w:ind w:firstLine="0"/>
              <w:jc w:val="center"/>
              <w:rPr>
                <w:rFonts w:eastAsia="Times New Roman"/>
                <w:color w:val="000000"/>
                <w:sz w:val="24"/>
                <w:szCs w:val="24"/>
              </w:rPr>
            </w:pPr>
            <w:r w:rsidRPr="009B3DE4">
              <w:rPr>
                <w:sz w:val="24"/>
                <w:szCs w:val="24"/>
              </w:rPr>
              <w:t>0.128</w:t>
            </w:r>
          </w:p>
        </w:tc>
        <w:tc>
          <w:tcPr>
            <w:tcW w:w="1276" w:type="dxa"/>
          </w:tcPr>
          <w:p w14:paraId="67647C26" w14:textId="2B6D6CCC" w:rsidR="009B3DE4" w:rsidRPr="009B3DE4" w:rsidRDefault="009B3DE4" w:rsidP="009B3DE4">
            <w:pPr>
              <w:spacing w:line="240" w:lineRule="auto"/>
              <w:ind w:firstLine="0"/>
              <w:jc w:val="center"/>
              <w:rPr>
                <w:rFonts w:eastAsia="Times New Roman"/>
                <w:color w:val="000000"/>
                <w:sz w:val="24"/>
                <w:szCs w:val="24"/>
              </w:rPr>
            </w:pPr>
            <w:r w:rsidRPr="009B3DE4">
              <w:rPr>
                <w:sz w:val="24"/>
                <w:szCs w:val="24"/>
              </w:rPr>
              <w:t>0.027</w:t>
            </w:r>
          </w:p>
        </w:tc>
      </w:tr>
      <w:tr w:rsidR="009B3DE4" w:rsidRPr="009B3DE4" w14:paraId="7510BBF5" w14:textId="14FBA6B5" w:rsidTr="009B3DE4">
        <w:trPr>
          <w:trHeight w:val="290"/>
          <w:jc w:val="center"/>
        </w:trPr>
        <w:tc>
          <w:tcPr>
            <w:tcW w:w="1701" w:type="dxa"/>
            <w:noWrap/>
            <w:hideMark/>
          </w:tcPr>
          <w:p w14:paraId="321D6EDB" w14:textId="06C4A43D" w:rsidR="009B3DE4" w:rsidRPr="009B3DE4" w:rsidRDefault="009B3DE4" w:rsidP="009B3DE4">
            <w:pPr>
              <w:spacing w:line="240" w:lineRule="auto"/>
              <w:ind w:firstLine="0"/>
              <w:jc w:val="center"/>
              <w:rPr>
                <w:rFonts w:eastAsia="Times New Roman"/>
                <w:color w:val="000000"/>
                <w:sz w:val="24"/>
                <w:szCs w:val="24"/>
              </w:rPr>
            </w:pPr>
            <w:r w:rsidRPr="009B3DE4">
              <w:rPr>
                <w:sz w:val="24"/>
                <w:szCs w:val="24"/>
              </w:rPr>
              <w:t>60</w:t>
            </w:r>
          </w:p>
        </w:tc>
        <w:tc>
          <w:tcPr>
            <w:tcW w:w="1276" w:type="dxa"/>
            <w:noWrap/>
            <w:hideMark/>
          </w:tcPr>
          <w:p w14:paraId="2E32A2FA" w14:textId="0ADE6DB9" w:rsidR="009B3DE4" w:rsidRPr="009B3DE4" w:rsidRDefault="009B3DE4" w:rsidP="009B3DE4">
            <w:pPr>
              <w:spacing w:line="240" w:lineRule="auto"/>
              <w:ind w:firstLine="0"/>
              <w:jc w:val="center"/>
              <w:rPr>
                <w:rFonts w:eastAsia="Times New Roman"/>
                <w:color w:val="000000"/>
                <w:sz w:val="24"/>
                <w:szCs w:val="24"/>
              </w:rPr>
            </w:pPr>
            <w:r w:rsidRPr="009B3DE4">
              <w:rPr>
                <w:sz w:val="24"/>
                <w:szCs w:val="24"/>
              </w:rPr>
              <w:t>0.204</w:t>
            </w:r>
          </w:p>
        </w:tc>
        <w:tc>
          <w:tcPr>
            <w:tcW w:w="1276" w:type="dxa"/>
            <w:noWrap/>
            <w:hideMark/>
          </w:tcPr>
          <w:p w14:paraId="67A30C03" w14:textId="0E33D722" w:rsidR="009B3DE4" w:rsidRPr="009B3DE4" w:rsidRDefault="009B3DE4" w:rsidP="009B3DE4">
            <w:pPr>
              <w:spacing w:line="240" w:lineRule="auto"/>
              <w:ind w:firstLine="0"/>
              <w:jc w:val="center"/>
              <w:rPr>
                <w:rFonts w:eastAsia="Times New Roman"/>
                <w:color w:val="000000"/>
                <w:sz w:val="24"/>
                <w:szCs w:val="24"/>
              </w:rPr>
            </w:pPr>
            <w:r w:rsidRPr="009B3DE4">
              <w:rPr>
                <w:sz w:val="24"/>
                <w:szCs w:val="24"/>
              </w:rPr>
              <w:t>0.003</w:t>
            </w:r>
          </w:p>
        </w:tc>
        <w:tc>
          <w:tcPr>
            <w:tcW w:w="1701" w:type="dxa"/>
          </w:tcPr>
          <w:p w14:paraId="50C252CC" w14:textId="6125CAF5" w:rsidR="009B3DE4" w:rsidRPr="009B3DE4" w:rsidRDefault="009B3DE4" w:rsidP="009B3DE4">
            <w:pPr>
              <w:spacing w:line="240" w:lineRule="auto"/>
              <w:ind w:firstLine="0"/>
              <w:jc w:val="center"/>
              <w:rPr>
                <w:rFonts w:eastAsia="Times New Roman"/>
                <w:color w:val="000000"/>
                <w:sz w:val="24"/>
                <w:szCs w:val="24"/>
              </w:rPr>
            </w:pPr>
            <w:r w:rsidRPr="009B3DE4">
              <w:rPr>
                <w:sz w:val="24"/>
                <w:szCs w:val="24"/>
              </w:rPr>
              <w:t>60</w:t>
            </w:r>
          </w:p>
        </w:tc>
        <w:tc>
          <w:tcPr>
            <w:tcW w:w="1276" w:type="dxa"/>
          </w:tcPr>
          <w:p w14:paraId="445D551B" w14:textId="3C30A510" w:rsidR="009B3DE4" w:rsidRPr="009B3DE4" w:rsidRDefault="009B3DE4" w:rsidP="009B3DE4">
            <w:pPr>
              <w:spacing w:line="240" w:lineRule="auto"/>
              <w:ind w:firstLine="0"/>
              <w:jc w:val="center"/>
              <w:rPr>
                <w:rFonts w:eastAsia="Times New Roman"/>
                <w:color w:val="000000"/>
                <w:sz w:val="24"/>
                <w:szCs w:val="24"/>
              </w:rPr>
            </w:pPr>
            <w:r w:rsidRPr="009B3DE4">
              <w:rPr>
                <w:sz w:val="24"/>
                <w:szCs w:val="24"/>
              </w:rPr>
              <w:t>0.033</w:t>
            </w:r>
          </w:p>
        </w:tc>
        <w:tc>
          <w:tcPr>
            <w:tcW w:w="1276" w:type="dxa"/>
          </w:tcPr>
          <w:p w14:paraId="15372C9F" w14:textId="770CE1DF" w:rsidR="009B3DE4" w:rsidRPr="009B3DE4" w:rsidRDefault="009B3DE4" w:rsidP="009B3DE4">
            <w:pPr>
              <w:spacing w:line="240" w:lineRule="auto"/>
              <w:ind w:firstLine="0"/>
              <w:jc w:val="center"/>
              <w:rPr>
                <w:rFonts w:eastAsia="Times New Roman"/>
                <w:color w:val="000000"/>
                <w:sz w:val="24"/>
                <w:szCs w:val="24"/>
              </w:rPr>
            </w:pPr>
            <w:r w:rsidRPr="009B3DE4">
              <w:rPr>
                <w:sz w:val="24"/>
                <w:szCs w:val="24"/>
              </w:rPr>
              <w:t>0.010</w:t>
            </w:r>
          </w:p>
        </w:tc>
      </w:tr>
      <w:tr w:rsidR="009B3DE4" w:rsidRPr="009B3DE4" w14:paraId="5F3BAABA" w14:textId="00B79274" w:rsidTr="009B3DE4">
        <w:trPr>
          <w:trHeight w:val="290"/>
          <w:jc w:val="center"/>
        </w:trPr>
        <w:tc>
          <w:tcPr>
            <w:tcW w:w="1701" w:type="dxa"/>
            <w:noWrap/>
            <w:hideMark/>
          </w:tcPr>
          <w:p w14:paraId="1E07A349" w14:textId="6B1CFA36" w:rsidR="009B3DE4" w:rsidRPr="009B3DE4" w:rsidRDefault="009B3DE4" w:rsidP="009B3DE4">
            <w:pPr>
              <w:spacing w:line="240" w:lineRule="auto"/>
              <w:ind w:firstLine="0"/>
              <w:jc w:val="center"/>
              <w:rPr>
                <w:rFonts w:eastAsia="Times New Roman"/>
                <w:color w:val="000000"/>
                <w:sz w:val="24"/>
                <w:szCs w:val="24"/>
              </w:rPr>
            </w:pPr>
            <w:r w:rsidRPr="009B3DE4">
              <w:rPr>
                <w:sz w:val="24"/>
                <w:szCs w:val="24"/>
              </w:rPr>
              <w:t>65</w:t>
            </w:r>
          </w:p>
        </w:tc>
        <w:tc>
          <w:tcPr>
            <w:tcW w:w="1276" w:type="dxa"/>
            <w:noWrap/>
            <w:hideMark/>
          </w:tcPr>
          <w:p w14:paraId="260FF5F9" w14:textId="137B9E1D" w:rsidR="009B3DE4" w:rsidRPr="009B3DE4" w:rsidRDefault="009B3DE4" w:rsidP="009B3DE4">
            <w:pPr>
              <w:spacing w:line="240" w:lineRule="auto"/>
              <w:ind w:firstLine="0"/>
              <w:jc w:val="center"/>
              <w:rPr>
                <w:rFonts w:eastAsia="Times New Roman"/>
                <w:color w:val="000000"/>
                <w:sz w:val="24"/>
                <w:szCs w:val="24"/>
              </w:rPr>
            </w:pPr>
            <w:r w:rsidRPr="009B3DE4">
              <w:rPr>
                <w:sz w:val="24"/>
                <w:szCs w:val="24"/>
              </w:rPr>
              <w:t>0.202</w:t>
            </w:r>
          </w:p>
        </w:tc>
        <w:tc>
          <w:tcPr>
            <w:tcW w:w="1276" w:type="dxa"/>
            <w:noWrap/>
            <w:hideMark/>
          </w:tcPr>
          <w:p w14:paraId="4D5C0BC0" w14:textId="6B4B3CC8" w:rsidR="009B3DE4" w:rsidRPr="009B3DE4" w:rsidRDefault="009B3DE4" w:rsidP="009B3DE4">
            <w:pPr>
              <w:spacing w:line="240" w:lineRule="auto"/>
              <w:ind w:firstLine="0"/>
              <w:jc w:val="center"/>
              <w:rPr>
                <w:rFonts w:eastAsia="Times New Roman"/>
                <w:color w:val="000000"/>
                <w:sz w:val="24"/>
                <w:szCs w:val="24"/>
              </w:rPr>
            </w:pPr>
            <w:r w:rsidRPr="009B3DE4">
              <w:rPr>
                <w:sz w:val="24"/>
                <w:szCs w:val="24"/>
              </w:rPr>
              <w:t>0.003</w:t>
            </w:r>
          </w:p>
        </w:tc>
        <w:tc>
          <w:tcPr>
            <w:tcW w:w="1701" w:type="dxa"/>
          </w:tcPr>
          <w:p w14:paraId="7B5F8124" w14:textId="35CBFD3C" w:rsidR="009B3DE4" w:rsidRPr="009B3DE4" w:rsidRDefault="009B3DE4" w:rsidP="009B3DE4">
            <w:pPr>
              <w:spacing w:line="240" w:lineRule="auto"/>
              <w:ind w:firstLine="0"/>
              <w:jc w:val="center"/>
              <w:rPr>
                <w:rFonts w:eastAsia="Times New Roman"/>
                <w:color w:val="000000"/>
                <w:sz w:val="24"/>
                <w:szCs w:val="24"/>
              </w:rPr>
            </w:pPr>
            <w:r w:rsidRPr="009B3DE4">
              <w:rPr>
                <w:sz w:val="24"/>
                <w:szCs w:val="24"/>
              </w:rPr>
              <w:t>65</w:t>
            </w:r>
          </w:p>
        </w:tc>
        <w:tc>
          <w:tcPr>
            <w:tcW w:w="1276" w:type="dxa"/>
          </w:tcPr>
          <w:p w14:paraId="72D0FA27" w14:textId="460B8BC3" w:rsidR="009B3DE4" w:rsidRPr="009B3DE4" w:rsidRDefault="009B3DE4" w:rsidP="009B3DE4">
            <w:pPr>
              <w:spacing w:line="240" w:lineRule="auto"/>
              <w:ind w:firstLine="0"/>
              <w:jc w:val="center"/>
              <w:rPr>
                <w:rFonts w:eastAsia="Times New Roman"/>
                <w:color w:val="000000"/>
                <w:sz w:val="24"/>
                <w:szCs w:val="24"/>
              </w:rPr>
            </w:pPr>
            <w:r w:rsidRPr="009B3DE4">
              <w:rPr>
                <w:sz w:val="24"/>
                <w:szCs w:val="24"/>
              </w:rPr>
              <w:t>0.016</w:t>
            </w:r>
          </w:p>
        </w:tc>
        <w:tc>
          <w:tcPr>
            <w:tcW w:w="1276" w:type="dxa"/>
          </w:tcPr>
          <w:p w14:paraId="1D7A1295" w14:textId="7351804B" w:rsidR="009B3DE4" w:rsidRPr="009B3DE4" w:rsidRDefault="009B3DE4" w:rsidP="009B3DE4">
            <w:pPr>
              <w:spacing w:line="240" w:lineRule="auto"/>
              <w:ind w:firstLine="0"/>
              <w:jc w:val="center"/>
              <w:rPr>
                <w:rFonts w:eastAsia="Times New Roman"/>
                <w:color w:val="000000"/>
                <w:sz w:val="24"/>
                <w:szCs w:val="24"/>
              </w:rPr>
            </w:pPr>
            <w:r w:rsidRPr="009B3DE4">
              <w:rPr>
                <w:sz w:val="24"/>
                <w:szCs w:val="24"/>
              </w:rPr>
              <w:t>0.003</w:t>
            </w:r>
          </w:p>
        </w:tc>
      </w:tr>
      <w:tr w:rsidR="009B3DE4" w:rsidRPr="009B3DE4" w14:paraId="54F7D2C0" w14:textId="6F279892" w:rsidTr="009B3DE4">
        <w:trPr>
          <w:trHeight w:val="290"/>
          <w:jc w:val="center"/>
        </w:trPr>
        <w:tc>
          <w:tcPr>
            <w:tcW w:w="1701" w:type="dxa"/>
            <w:noWrap/>
            <w:hideMark/>
          </w:tcPr>
          <w:p w14:paraId="0F118394" w14:textId="684B59D7" w:rsidR="009B3DE4" w:rsidRPr="009B3DE4" w:rsidRDefault="009B3DE4" w:rsidP="009B3DE4">
            <w:pPr>
              <w:spacing w:line="240" w:lineRule="auto"/>
              <w:ind w:firstLine="0"/>
              <w:jc w:val="center"/>
              <w:rPr>
                <w:rFonts w:eastAsia="Times New Roman"/>
                <w:color w:val="000000"/>
                <w:sz w:val="24"/>
                <w:szCs w:val="24"/>
              </w:rPr>
            </w:pPr>
            <w:r w:rsidRPr="009B3DE4">
              <w:rPr>
                <w:sz w:val="24"/>
                <w:szCs w:val="24"/>
              </w:rPr>
              <w:t>70</w:t>
            </w:r>
          </w:p>
        </w:tc>
        <w:tc>
          <w:tcPr>
            <w:tcW w:w="1276" w:type="dxa"/>
            <w:noWrap/>
            <w:hideMark/>
          </w:tcPr>
          <w:p w14:paraId="58D7AB3C" w14:textId="77777777" w:rsidR="009B3DE4" w:rsidRPr="009B3DE4" w:rsidRDefault="009B3DE4" w:rsidP="009B3DE4">
            <w:pPr>
              <w:spacing w:line="240" w:lineRule="auto"/>
              <w:ind w:firstLine="0"/>
              <w:jc w:val="center"/>
              <w:rPr>
                <w:rFonts w:eastAsia="Times New Roman"/>
                <w:color w:val="000000"/>
                <w:sz w:val="24"/>
                <w:szCs w:val="24"/>
              </w:rPr>
            </w:pPr>
            <w:r w:rsidRPr="009B3DE4">
              <w:rPr>
                <w:sz w:val="24"/>
                <w:szCs w:val="24"/>
              </w:rPr>
              <w:t>0.191</w:t>
            </w:r>
          </w:p>
        </w:tc>
        <w:tc>
          <w:tcPr>
            <w:tcW w:w="1276" w:type="dxa"/>
          </w:tcPr>
          <w:p w14:paraId="2DF18EB9" w14:textId="1621E5A7" w:rsidR="009B3DE4" w:rsidRPr="009B3DE4" w:rsidRDefault="009B3DE4" w:rsidP="009B3DE4">
            <w:pPr>
              <w:spacing w:line="240" w:lineRule="auto"/>
              <w:ind w:firstLine="0"/>
              <w:jc w:val="center"/>
              <w:rPr>
                <w:rFonts w:eastAsia="Times New Roman"/>
                <w:color w:val="000000"/>
                <w:sz w:val="24"/>
                <w:szCs w:val="24"/>
              </w:rPr>
            </w:pPr>
            <w:r w:rsidRPr="009B3DE4">
              <w:rPr>
                <w:sz w:val="24"/>
                <w:szCs w:val="24"/>
              </w:rPr>
              <w:t>0.006</w:t>
            </w:r>
          </w:p>
        </w:tc>
        <w:tc>
          <w:tcPr>
            <w:tcW w:w="4253" w:type="dxa"/>
            <w:gridSpan w:val="3"/>
            <w:noWrap/>
            <w:hideMark/>
          </w:tcPr>
          <w:p w14:paraId="5D151874" w14:textId="0406DCFF" w:rsidR="009B3DE4" w:rsidRPr="009B3DE4" w:rsidRDefault="009B3DE4" w:rsidP="009B3DE4">
            <w:pPr>
              <w:spacing w:line="240" w:lineRule="auto"/>
              <w:ind w:firstLine="0"/>
              <w:jc w:val="center"/>
              <w:rPr>
                <w:rFonts w:eastAsia="Times New Roman"/>
                <w:color w:val="000000"/>
                <w:sz w:val="24"/>
                <w:szCs w:val="24"/>
              </w:rPr>
            </w:pPr>
            <w:r w:rsidRPr="009B3DE4">
              <w:rPr>
                <w:rFonts w:eastAsia="Times New Roman"/>
                <w:color w:val="000000"/>
                <w:sz w:val="24"/>
                <w:szCs w:val="24"/>
              </w:rPr>
              <w:t>-</w:t>
            </w:r>
          </w:p>
        </w:tc>
      </w:tr>
    </w:tbl>
    <w:p w14:paraId="10F6AB00" w14:textId="074237ED" w:rsidR="0052458C" w:rsidRDefault="0052458C" w:rsidP="00E00A90">
      <w:pPr>
        <w:ind w:firstLine="0"/>
        <w:rPr>
          <w:color w:val="000000"/>
          <w:sz w:val="24"/>
          <w:szCs w:val="24"/>
        </w:rPr>
      </w:pPr>
    </w:p>
    <w:p w14:paraId="12683E1E" w14:textId="77777777" w:rsidR="0052458C" w:rsidRDefault="0052458C">
      <w:pPr>
        <w:spacing w:after="160" w:line="278" w:lineRule="auto"/>
        <w:ind w:firstLine="0"/>
        <w:rPr>
          <w:color w:val="000000"/>
          <w:sz w:val="24"/>
          <w:szCs w:val="24"/>
        </w:rPr>
      </w:pPr>
      <w:r>
        <w:rPr>
          <w:color w:val="000000"/>
          <w:sz w:val="24"/>
          <w:szCs w:val="24"/>
        </w:rPr>
        <w:br w:type="page"/>
      </w:r>
    </w:p>
    <w:p w14:paraId="4F79DE6B" w14:textId="1B81670A" w:rsidR="00FC6793" w:rsidRDefault="00FC6793" w:rsidP="00E00A90">
      <w:pPr>
        <w:ind w:firstLine="0"/>
        <w:rPr>
          <w:color w:val="000000"/>
          <w:sz w:val="24"/>
          <w:szCs w:val="24"/>
        </w:rPr>
      </w:pPr>
      <w:r>
        <w:rPr>
          <w:color w:val="000000"/>
          <w:sz w:val="24"/>
          <w:szCs w:val="24"/>
        </w:rPr>
        <w:lastRenderedPageBreak/>
        <w:t>Table S</w:t>
      </w:r>
      <w:r w:rsidR="00F67A91">
        <w:rPr>
          <w:color w:val="000000"/>
          <w:sz w:val="24"/>
          <w:szCs w:val="24"/>
        </w:rPr>
        <w:t>7</w:t>
      </w:r>
      <w:r>
        <w:rPr>
          <w:color w:val="000000"/>
          <w:sz w:val="24"/>
          <w:szCs w:val="24"/>
        </w:rPr>
        <w:t xml:space="preserve"> Description of core sections from the Fang Glacier ice core.</w:t>
      </w:r>
    </w:p>
    <w:tbl>
      <w:tblPr>
        <w:tblW w:w="7984" w:type="dxa"/>
        <w:jc w:val="center"/>
        <w:tblBorders>
          <w:insideH w:val="single" w:sz="4" w:space="0" w:color="auto"/>
          <w:insideV w:val="single" w:sz="4" w:space="0" w:color="auto"/>
        </w:tblBorders>
        <w:tblLook w:val="04A0" w:firstRow="1" w:lastRow="0" w:firstColumn="1" w:lastColumn="0" w:noHBand="0" w:noVBand="1"/>
      </w:tblPr>
      <w:tblGrid>
        <w:gridCol w:w="1056"/>
        <w:gridCol w:w="969"/>
        <w:gridCol w:w="2551"/>
        <w:gridCol w:w="2552"/>
        <w:gridCol w:w="896"/>
      </w:tblGrid>
      <w:tr w:rsidR="00FC6793" w:rsidRPr="00FC6793" w14:paraId="35D64838" w14:textId="77777777" w:rsidTr="00FC6793">
        <w:trPr>
          <w:trHeight w:val="300"/>
          <w:jc w:val="center"/>
        </w:trPr>
        <w:tc>
          <w:tcPr>
            <w:tcW w:w="1016" w:type="dxa"/>
            <w:shd w:val="clear" w:color="auto" w:fill="D9D9D9" w:themeFill="background1" w:themeFillShade="D9"/>
            <w:noWrap/>
            <w:vAlign w:val="center"/>
            <w:hideMark/>
          </w:tcPr>
          <w:p w14:paraId="1063AB93" w14:textId="77777777" w:rsidR="00FC6793" w:rsidRPr="00FC6793" w:rsidRDefault="00FC6793" w:rsidP="00FC6793">
            <w:pPr>
              <w:spacing w:line="240" w:lineRule="auto"/>
              <w:ind w:firstLine="0"/>
              <w:jc w:val="center"/>
              <w:rPr>
                <w:rFonts w:eastAsia="Times New Roman"/>
                <w:b/>
                <w:bCs/>
                <w:color w:val="000000"/>
                <w:sz w:val="24"/>
                <w:szCs w:val="24"/>
              </w:rPr>
            </w:pPr>
            <w:r w:rsidRPr="00FC6793">
              <w:rPr>
                <w:rFonts w:eastAsia="Times New Roman"/>
                <w:b/>
                <w:bCs/>
                <w:color w:val="000000"/>
                <w:sz w:val="24"/>
                <w:szCs w:val="24"/>
              </w:rPr>
              <w:t>#sample</w:t>
            </w:r>
          </w:p>
        </w:tc>
        <w:tc>
          <w:tcPr>
            <w:tcW w:w="969" w:type="dxa"/>
            <w:shd w:val="clear" w:color="auto" w:fill="D9D9D9" w:themeFill="background1" w:themeFillShade="D9"/>
            <w:noWrap/>
            <w:vAlign w:val="center"/>
            <w:hideMark/>
          </w:tcPr>
          <w:p w14:paraId="5AB9D11C" w14:textId="77777777" w:rsidR="00FC6793" w:rsidRPr="00FC6793" w:rsidRDefault="00FC6793" w:rsidP="00FC6793">
            <w:pPr>
              <w:spacing w:line="240" w:lineRule="auto"/>
              <w:ind w:firstLine="0"/>
              <w:jc w:val="center"/>
              <w:rPr>
                <w:rFonts w:eastAsia="Times New Roman"/>
                <w:b/>
                <w:bCs/>
                <w:color w:val="000000"/>
                <w:sz w:val="24"/>
                <w:szCs w:val="24"/>
              </w:rPr>
            </w:pPr>
            <w:r w:rsidRPr="00FC6793">
              <w:rPr>
                <w:rFonts w:eastAsia="Times New Roman"/>
                <w:b/>
                <w:bCs/>
                <w:color w:val="000000"/>
                <w:sz w:val="24"/>
                <w:szCs w:val="24"/>
              </w:rPr>
              <w:t>Core#</w:t>
            </w:r>
          </w:p>
        </w:tc>
        <w:tc>
          <w:tcPr>
            <w:tcW w:w="2551" w:type="dxa"/>
            <w:shd w:val="clear" w:color="auto" w:fill="D9D9D9" w:themeFill="background1" w:themeFillShade="D9"/>
            <w:noWrap/>
            <w:vAlign w:val="center"/>
            <w:hideMark/>
          </w:tcPr>
          <w:p w14:paraId="25980D8B" w14:textId="5E8D4666" w:rsidR="00FC6793" w:rsidRPr="00FC6793" w:rsidRDefault="00FC6793" w:rsidP="00FC6793">
            <w:pPr>
              <w:spacing w:line="240" w:lineRule="auto"/>
              <w:ind w:firstLine="0"/>
              <w:jc w:val="center"/>
              <w:rPr>
                <w:rFonts w:eastAsia="Times New Roman"/>
                <w:b/>
                <w:bCs/>
                <w:color w:val="000000"/>
                <w:sz w:val="24"/>
                <w:szCs w:val="24"/>
              </w:rPr>
            </w:pPr>
            <w:r w:rsidRPr="00FC6793">
              <w:rPr>
                <w:rFonts w:eastAsia="Times New Roman"/>
                <w:b/>
                <w:bCs/>
                <w:color w:val="000000"/>
                <w:sz w:val="24"/>
                <w:szCs w:val="24"/>
              </w:rPr>
              <w:t>Top of cut (cm, from top of core)</w:t>
            </w:r>
          </w:p>
        </w:tc>
        <w:tc>
          <w:tcPr>
            <w:tcW w:w="2552" w:type="dxa"/>
            <w:shd w:val="clear" w:color="auto" w:fill="D9D9D9" w:themeFill="background1" w:themeFillShade="D9"/>
            <w:noWrap/>
            <w:vAlign w:val="center"/>
            <w:hideMark/>
          </w:tcPr>
          <w:p w14:paraId="554C5653" w14:textId="666F02F4" w:rsidR="00FC6793" w:rsidRPr="00FC6793" w:rsidRDefault="00FC6793" w:rsidP="00FC6793">
            <w:pPr>
              <w:spacing w:line="240" w:lineRule="auto"/>
              <w:ind w:firstLine="0"/>
              <w:jc w:val="center"/>
              <w:rPr>
                <w:rFonts w:eastAsia="Times New Roman"/>
                <w:b/>
                <w:bCs/>
                <w:color w:val="000000"/>
                <w:sz w:val="24"/>
                <w:szCs w:val="24"/>
              </w:rPr>
            </w:pPr>
            <w:r w:rsidRPr="00FC6793">
              <w:rPr>
                <w:rFonts w:eastAsia="Times New Roman"/>
                <w:b/>
                <w:bCs/>
                <w:color w:val="000000"/>
                <w:sz w:val="24"/>
                <w:szCs w:val="24"/>
              </w:rPr>
              <w:t>Bottom cut (cm, from top of core)</w:t>
            </w:r>
          </w:p>
        </w:tc>
        <w:tc>
          <w:tcPr>
            <w:tcW w:w="896" w:type="dxa"/>
            <w:shd w:val="clear" w:color="auto" w:fill="D9D9D9" w:themeFill="background1" w:themeFillShade="D9"/>
            <w:noWrap/>
            <w:vAlign w:val="center"/>
            <w:hideMark/>
          </w:tcPr>
          <w:p w14:paraId="6C989D45" w14:textId="77777777" w:rsidR="00FC6793" w:rsidRPr="00FC6793" w:rsidRDefault="00FC6793" w:rsidP="00FC6793">
            <w:pPr>
              <w:spacing w:line="240" w:lineRule="auto"/>
              <w:ind w:firstLine="0"/>
              <w:jc w:val="center"/>
              <w:rPr>
                <w:rFonts w:eastAsia="Times New Roman"/>
                <w:b/>
                <w:bCs/>
                <w:color w:val="000000"/>
                <w:sz w:val="24"/>
                <w:szCs w:val="24"/>
              </w:rPr>
            </w:pPr>
            <w:r w:rsidRPr="00FC6793">
              <w:rPr>
                <w:rFonts w:eastAsia="Times New Roman"/>
                <w:b/>
                <w:bCs/>
                <w:color w:val="000000"/>
                <w:sz w:val="24"/>
                <w:szCs w:val="24"/>
              </w:rPr>
              <w:t>Type</w:t>
            </w:r>
          </w:p>
        </w:tc>
      </w:tr>
      <w:tr w:rsidR="00FC6793" w:rsidRPr="00FC6793" w14:paraId="5E33B39F" w14:textId="77777777" w:rsidTr="00FC6793">
        <w:trPr>
          <w:trHeight w:val="300"/>
          <w:jc w:val="center"/>
        </w:trPr>
        <w:tc>
          <w:tcPr>
            <w:tcW w:w="1016" w:type="dxa"/>
            <w:noWrap/>
            <w:vAlign w:val="center"/>
            <w:hideMark/>
          </w:tcPr>
          <w:p w14:paraId="789D5266"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Fang1</w:t>
            </w:r>
          </w:p>
        </w:tc>
        <w:tc>
          <w:tcPr>
            <w:tcW w:w="969" w:type="dxa"/>
            <w:noWrap/>
            <w:vAlign w:val="center"/>
            <w:hideMark/>
          </w:tcPr>
          <w:p w14:paraId="466F0CE3"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7</w:t>
            </w:r>
          </w:p>
        </w:tc>
        <w:tc>
          <w:tcPr>
            <w:tcW w:w="2551" w:type="dxa"/>
            <w:noWrap/>
            <w:vAlign w:val="center"/>
            <w:hideMark/>
          </w:tcPr>
          <w:p w14:paraId="2D4E47CB"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23</w:t>
            </w:r>
          </w:p>
        </w:tc>
        <w:tc>
          <w:tcPr>
            <w:tcW w:w="2552" w:type="dxa"/>
            <w:noWrap/>
            <w:vAlign w:val="center"/>
            <w:hideMark/>
          </w:tcPr>
          <w:p w14:paraId="2F24FCBB"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28</w:t>
            </w:r>
          </w:p>
        </w:tc>
        <w:tc>
          <w:tcPr>
            <w:tcW w:w="896" w:type="dxa"/>
            <w:noWrap/>
            <w:vAlign w:val="center"/>
            <w:hideMark/>
          </w:tcPr>
          <w:p w14:paraId="39005E70"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Tephra</w:t>
            </w:r>
          </w:p>
        </w:tc>
      </w:tr>
      <w:tr w:rsidR="00FC6793" w:rsidRPr="00FC6793" w14:paraId="2F8D608E" w14:textId="77777777" w:rsidTr="00FC6793">
        <w:trPr>
          <w:trHeight w:val="300"/>
          <w:jc w:val="center"/>
        </w:trPr>
        <w:tc>
          <w:tcPr>
            <w:tcW w:w="1016" w:type="dxa"/>
            <w:noWrap/>
            <w:vAlign w:val="center"/>
            <w:hideMark/>
          </w:tcPr>
          <w:p w14:paraId="007EB8CD"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Fang2</w:t>
            </w:r>
          </w:p>
        </w:tc>
        <w:tc>
          <w:tcPr>
            <w:tcW w:w="969" w:type="dxa"/>
            <w:noWrap/>
            <w:vAlign w:val="center"/>
            <w:hideMark/>
          </w:tcPr>
          <w:p w14:paraId="18844261"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2</w:t>
            </w:r>
          </w:p>
        </w:tc>
        <w:tc>
          <w:tcPr>
            <w:tcW w:w="2551" w:type="dxa"/>
            <w:noWrap/>
            <w:vAlign w:val="center"/>
            <w:hideMark/>
          </w:tcPr>
          <w:p w14:paraId="24F335AB"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63.5</w:t>
            </w:r>
          </w:p>
        </w:tc>
        <w:tc>
          <w:tcPr>
            <w:tcW w:w="2552" w:type="dxa"/>
            <w:noWrap/>
            <w:vAlign w:val="center"/>
            <w:hideMark/>
          </w:tcPr>
          <w:p w14:paraId="215EA977"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70</w:t>
            </w:r>
          </w:p>
        </w:tc>
        <w:tc>
          <w:tcPr>
            <w:tcW w:w="896" w:type="dxa"/>
            <w:noWrap/>
            <w:vAlign w:val="center"/>
            <w:hideMark/>
          </w:tcPr>
          <w:p w14:paraId="47980F3D"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Tephra</w:t>
            </w:r>
          </w:p>
        </w:tc>
      </w:tr>
      <w:tr w:rsidR="00FC6793" w:rsidRPr="00FC6793" w14:paraId="44F52DE4" w14:textId="77777777" w:rsidTr="00FC6793">
        <w:trPr>
          <w:trHeight w:val="300"/>
          <w:jc w:val="center"/>
        </w:trPr>
        <w:tc>
          <w:tcPr>
            <w:tcW w:w="1016" w:type="dxa"/>
            <w:noWrap/>
            <w:vAlign w:val="center"/>
            <w:hideMark/>
          </w:tcPr>
          <w:p w14:paraId="5DBDEB05"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Fang3</w:t>
            </w:r>
          </w:p>
        </w:tc>
        <w:tc>
          <w:tcPr>
            <w:tcW w:w="969" w:type="dxa"/>
            <w:noWrap/>
            <w:vAlign w:val="center"/>
            <w:hideMark/>
          </w:tcPr>
          <w:p w14:paraId="59EE0AF0"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6</w:t>
            </w:r>
          </w:p>
        </w:tc>
        <w:tc>
          <w:tcPr>
            <w:tcW w:w="2551" w:type="dxa"/>
            <w:noWrap/>
            <w:vAlign w:val="center"/>
            <w:hideMark/>
          </w:tcPr>
          <w:p w14:paraId="1C267726"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87</w:t>
            </w:r>
          </w:p>
        </w:tc>
        <w:tc>
          <w:tcPr>
            <w:tcW w:w="2552" w:type="dxa"/>
            <w:noWrap/>
            <w:vAlign w:val="center"/>
            <w:hideMark/>
          </w:tcPr>
          <w:p w14:paraId="0AB5BE1B"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92</w:t>
            </w:r>
          </w:p>
        </w:tc>
        <w:tc>
          <w:tcPr>
            <w:tcW w:w="896" w:type="dxa"/>
            <w:noWrap/>
            <w:vAlign w:val="center"/>
            <w:hideMark/>
          </w:tcPr>
          <w:p w14:paraId="794AC85A"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Tephra</w:t>
            </w:r>
          </w:p>
        </w:tc>
      </w:tr>
      <w:tr w:rsidR="00FC6793" w:rsidRPr="00FC6793" w14:paraId="035CD827" w14:textId="77777777" w:rsidTr="00FC6793">
        <w:trPr>
          <w:trHeight w:val="300"/>
          <w:jc w:val="center"/>
        </w:trPr>
        <w:tc>
          <w:tcPr>
            <w:tcW w:w="1016" w:type="dxa"/>
            <w:noWrap/>
            <w:vAlign w:val="center"/>
            <w:hideMark/>
          </w:tcPr>
          <w:p w14:paraId="0CEE4DC9"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Fang4</w:t>
            </w:r>
          </w:p>
        </w:tc>
        <w:tc>
          <w:tcPr>
            <w:tcW w:w="969" w:type="dxa"/>
            <w:noWrap/>
            <w:vAlign w:val="center"/>
            <w:hideMark/>
          </w:tcPr>
          <w:p w14:paraId="2D2AD636"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12</w:t>
            </w:r>
          </w:p>
        </w:tc>
        <w:tc>
          <w:tcPr>
            <w:tcW w:w="2551" w:type="dxa"/>
            <w:noWrap/>
            <w:vAlign w:val="center"/>
            <w:hideMark/>
          </w:tcPr>
          <w:p w14:paraId="5F68A650"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28</w:t>
            </w:r>
          </w:p>
        </w:tc>
        <w:tc>
          <w:tcPr>
            <w:tcW w:w="2552" w:type="dxa"/>
            <w:noWrap/>
            <w:vAlign w:val="center"/>
            <w:hideMark/>
          </w:tcPr>
          <w:p w14:paraId="4CC13CF4"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39</w:t>
            </w:r>
          </w:p>
        </w:tc>
        <w:tc>
          <w:tcPr>
            <w:tcW w:w="896" w:type="dxa"/>
            <w:noWrap/>
            <w:vAlign w:val="center"/>
            <w:hideMark/>
          </w:tcPr>
          <w:p w14:paraId="2C4C3A14"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Tephra</w:t>
            </w:r>
          </w:p>
        </w:tc>
      </w:tr>
      <w:tr w:rsidR="00FC6793" w:rsidRPr="00FC6793" w14:paraId="047106CF" w14:textId="77777777" w:rsidTr="00FC6793">
        <w:trPr>
          <w:trHeight w:val="300"/>
          <w:jc w:val="center"/>
        </w:trPr>
        <w:tc>
          <w:tcPr>
            <w:tcW w:w="1016" w:type="dxa"/>
            <w:noWrap/>
            <w:vAlign w:val="center"/>
            <w:hideMark/>
          </w:tcPr>
          <w:p w14:paraId="1BDCFD34"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Fang5</w:t>
            </w:r>
          </w:p>
        </w:tc>
        <w:tc>
          <w:tcPr>
            <w:tcW w:w="969" w:type="dxa"/>
            <w:noWrap/>
            <w:vAlign w:val="center"/>
            <w:hideMark/>
          </w:tcPr>
          <w:p w14:paraId="07EA6DBD"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1</w:t>
            </w:r>
          </w:p>
        </w:tc>
        <w:tc>
          <w:tcPr>
            <w:tcW w:w="2551" w:type="dxa"/>
            <w:noWrap/>
            <w:vAlign w:val="center"/>
            <w:hideMark/>
          </w:tcPr>
          <w:p w14:paraId="4780A7D4"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20.5</w:t>
            </w:r>
          </w:p>
        </w:tc>
        <w:tc>
          <w:tcPr>
            <w:tcW w:w="2552" w:type="dxa"/>
            <w:noWrap/>
            <w:vAlign w:val="center"/>
            <w:hideMark/>
          </w:tcPr>
          <w:p w14:paraId="2DB34463"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29</w:t>
            </w:r>
          </w:p>
        </w:tc>
        <w:tc>
          <w:tcPr>
            <w:tcW w:w="896" w:type="dxa"/>
            <w:noWrap/>
            <w:vAlign w:val="center"/>
            <w:hideMark/>
          </w:tcPr>
          <w:p w14:paraId="515351AC"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Ice</w:t>
            </w:r>
          </w:p>
        </w:tc>
      </w:tr>
      <w:tr w:rsidR="00FC6793" w:rsidRPr="00FC6793" w14:paraId="3860D810" w14:textId="77777777" w:rsidTr="00FC6793">
        <w:trPr>
          <w:trHeight w:val="300"/>
          <w:jc w:val="center"/>
        </w:trPr>
        <w:tc>
          <w:tcPr>
            <w:tcW w:w="1016" w:type="dxa"/>
            <w:noWrap/>
            <w:vAlign w:val="center"/>
            <w:hideMark/>
          </w:tcPr>
          <w:p w14:paraId="7F1EE612"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Fang6</w:t>
            </w:r>
          </w:p>
        </w:tc>
        <w:tc>
          <w:tcPr>
            <w:tcW w:w="969" w:type="dxa"/>
            <w:noWrap/>
            <w:vAlign w:val="center"/>
            <w:hideMark/>
          </w:tcPr>
          <w:p w14:paraId="5F6D4D8D"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7</w:t>
            </w:r>
          </w:p>
        </w:tc>
        <w:tc>
          <w:tcPr>
            <w:tcW w:w="2551" w:type="dxa"/>
            <w:noWrap/>
            <w:vAlign w:val="center"/>
            <w:hideMark/>
          </w:tcPr>
          <w:p w14:paraId="7F4514BA"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31</w:t>
            </w:r>
          </w:p>
        </w:tc>
        <w:tc>
          <w:tcPr>
            <w:tcW w:w="2552" w:type="dxa"/>
            <w:noWrap/>
            <w:vAlign w:val="center"/>
            <w:hideMark/>
          </w:tcPr>
          <w:p w14:paraId="1839231A"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35</w:t>
            </w:r>
          </w:p>
        </w:tc>
        <w:tc>
          <w:tcPr>
            <w:tcW w:w="896" w:type="dxa"/>
            <w:noWrap/>
            <w:vAlign w:val="center"/>
            <w:hideMark/>
          </w:tcPr>
          <w:p w14:paraId="630455EA"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Tephra</w:t>
            </w:r>
          </w:p>
        </w:tc>
      </w:tr>
      <w:tr w:rsidR="00FC6793" w:rsidRPr="00FC6793" w14:paraId="04DA999E" w14:textId="77777777" w:rsidTr="00FC6793">
        <w:trPr>
          <w:trHeight w:val="300"/>
          <w:jc w:val="center"/>
        </w:trPr>
        <w:tc>
          <w:tcPr>
            <w:tcW w:w="1016" w:type="dxa"/>
            <w:noWrap/>
            <w:vAlign w:val="center"/>
            <w:hideMark/>
          </w:tcPr>
          <w:p w14:paraId="764DA06C"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Fang7</w:t>
            </w:r>
          </w:p>
        </w:tc>
        <w:tc>
          <w:tcPr>
            <w:tcW w:w="969" w:type="dxa"/>
            <w:noWrap/>
            <w:vAlign w:val="center"/>
            <w:hideMark/>
          </w:tcPr>
          <w:p w14:paraId="1B103B6F"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1</w:t>
            </w:r>
          </w:p>
        </w:tc>
        <w:tc>
          <w:tcPr>
            <w:tcW w:w="2551" w:type="dxa"/>
            <w:noWrap/>
            <w:vAlign w:val="center"/>
            <w:hideMark/>
          </w:tcPr>
          <w:p w14:paraId="58C4CFE3"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61.5</w:t>
            </w:r>
          </w:p>
        </w:tc>
        <w:tc>
          <w:tcPr>
            <w:tcW w:w="2552" w:type="dxa"/>
            <w:noWrap/>
            <w:vAlign w:val="center"/>
            <w:hideMark/>
          </w:tcPr>
          <w:p w14:paraId="11682B02"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66.5</w:t>
            </w:r>
          </w:p>
        </w:tc>
        <w:tc>
          <w:tcPr>
            <w:tcW w:w="896" w:type="dxa"/>
            <w:noWrap/>
            <w:vAlign w:val="center"/>
            <w:hideMark/>
          </w:tcPr>
          <w:p w14:paraId="6446A2A6"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Tephra</w:t>
            </w:r>
          </w:p>
        </w:tc>
      </w:tr>
      <w:tr w:rsidR="00FC6793" w:rsidRPr="00FC6793" w14:paraId="49AD5B35" w14:textId="77777777" w:rsidTr="00FC6793">
        <w:trPr>
          <w:trHeight w:val="300"/>
          <w:jc w:val="center"/>
        </w:trPr>
        <w:tc>
          <w:tcPr>
            <w:tcW w:w="1016" w:type="dxa"/>
            <w:noWrap/>
            <w:vAlign w:val="center"/>
            <w:hideMark/>
          </w:tcPr>
          <w:p w14:paraId="5143F7AC"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Fang8</w:t>
            </w:r>
          </w:p>
        </w:tc>
        <w:tc>
          <w:tcPr>
            <w:tcW w:w="969" w:type="dxa"/>
            <w:noWrap/>
            <w:vAlign w:val="center"/>
            <w:hideMark/>
          </w:tcPr>
          <w:p w14:paraId="378160F2"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4</w:t>
            </w:r>
          </w:p>
        </w:tc>
        <w:tc>
          <w:tcPr>
            <w:tcW w:w="2551" w:type="dxa"/>
            <w:noWrap/>
            <w:vAlign w:val="center"/>
            <w:hideMark/>
          </w:tcPr>
          <w:p w14:paraId="7970E71F"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49</w:t>
            </w:r>
          </w:p>
        </w:tc>
        <w:tc>
          <w:tcPr>
            <w:tcW w:w="2552" w:type="dxa"/>
            <w:noWrap/>
            <w:vAlign w:val="center"/>
            <w:hideMark/>
          </w:tcPr>
          <w:p w14:paraId="7B5F8DD7"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57</w:t>
            </w:r>
          </w:p>
        </w:tc>
        <w:tc>
          <w:tcPr>
            <w:tcW w:w="896" w:type="dxa"/>
            <w:noWrap/>
            <w:vAlign w:val="center"/>
            <w:hideMark/>
          </w:tcPr>
          <w:p w14:paraId="1BD15B6E"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Tephra</w:t>
            </w:r>
          </w:p>
        </w:tc>
      </w:tr>
      <w:tr w:rsidR="00FC6793" w:rsidRPr="00FC6793" w14:paraId="6FC95CA4" w14:textId="77777777" w:rsidTr="00FC6793">
        <w:trPr>
          <w:trHeight w:val="300"/>
          <w:jc w:val="center"/>
        </w:trPr>
        <w:tc>
          <w:tcPr>
            <w:tcW w:w="1016" w:type="dxa"/>
            <w:noWrap/>
            <w:vAlign w:val="center"/>
            <w:hideMark/>
          </w:tcPr>
          <w:p w14:paraId="1A90EEB3"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Fang9</w:t>
            </w:r>
          </w:p>
        </w:tc>
        <w:tc>
          <w:tcPr>
            <w:tcW w:w="969" w:type="dxa"/>
            <w:noWrap/>
            <w:vAlign w:val="center"/>
            <w:hideMark/>
          </w:tcPr>
          <w:p w14:paraId="452218D3"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3</w:t>
            </w:r>
          </w:p>
        </w:tc>
        <w:tc>
          <w:tcPr>
            <w:tcW w:w="2551" w:type="dxa"/>
            <w:noWrap/>
            <w:vAlign w:val="center"/>
            <w:hideMark/>
          </w:tcPr>
          <w:p w14:paraId="481F41A6"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67</w:t>
            </w:r>
          </w:p>
        </w:tc>
        <w:tc>
          <w:tcPr>
            <w:tcW w:w="2552" w:type="dxa"/>
            <w:noWrap/>
            <w:vAlign w:val="center"/>
            <w:hideMark/>
          </w:tcPr>
          <w:p w14:paraId="722665D4"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72</w:t>
            </w:r>
          </w:p>
        </w:tc>
        <w:tc>
          <w:tcPr>
            <w:tcW w:w="896" w:type="dxa"/>
            <w:noWrap/>
            <w:vAlign w:val="center"/>
            <w:hideMark/>
          </w:tcPr>
          <w:p w14:paraId="461D5EC4"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Tephra</w:t>
            </w:r>
          </w:p>
        </w:tc>
      </w:tr>
      <w:tr w:rsidR="00FC6793" w:rsidRPr="00FC6793" w14:paraId="0316EA1F" w14:textId="77777777" w:rsidTr="00FC6793">
        <w:trPr>
          <w:trHeight w:val="300"/>
          <w:jc w:val="center"/>
        </w:trPr>
        <w:tc>
          <w:tcPr>
            <w:tcW w:w="1016" w:type="dxa"/>
            <w:noWrap/>
            <w:vAlign w:val="center"/>
            <w:hideMark/>
          </w:tcPr>
          <w:p w14:paraId="1AF3FECF"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Fang10</w:t>
            </w:r>
          </w:p>
        </w:tc>
        <w:tc>
          <w:tcPr>
            <w:tcW w:w="969" w:type="dxa"/>
            <w:noWrap/>
            <w:vAlign w:val="center"/>
            <w:hideMark/>
          </w:tcPr>
          <w:p w14:paraId="1D830F29"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7</w:t>
            </w:r>
          </w:p>
        </w:tc>
        <w:tc>
          <w:tcPr>
            <w:tcW w:w="2551" w:type="dxa"/>
            <w:noWrap/>
            <w:vAlign w:val="center"/>
            <w:hideMark/>
          </w:tcPr>
          <w:p w14:paraId="47E96811"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13</w:t>
            </w:r>
          </w:p>
        </w:tc>
        <w:tc>
          <w:tcPr>
            <w:tcW w:w="2552" w:type="dxa"/>
            <w:noWrap/>
            <w:vAlign w:val="center"/>
            <w:hideMark/>
          </w:tcPr>
          <w:p w14:paraId="604A3BA6"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17.5</w:t>
            </w:r>
          </w:p>
        </w:tc>
        <w:tc>
          <w:tcPr>
            <w:tcW w:w="896" w:type="dxa"/>
            <w:noWrap/>
            <w:vAlign w:val="center"/>
            <w:hideMark/>
          </w:tcPr>
          <w:p w14:paraId="1ADF4997"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Tephra</w:t>
            </w:r>
          </w:p>
        </w:tc>
      </w:tr>
      <w:tr w:rsidR="00FC6793" w:rsidRPr="00FC6793" w14:paraId="43BF0C6F" w14:textId="77777777" w:rsidTr="00FC6793">
        <w:trPr>
          <w:trHeight w:val="300"/>
          <w:jc w:val="center"/>
        </w:trPr>
        <w:tc>
          <w:tcPr>
            <w:tcW w:w="1016" w:type="dxa"/>
            <w:noWrap/>
            <w:vAlign w:val="center"/>
            <w:hideMark/>
          </w:tcPr>
          <w:p w14:paraId="21204695"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Fang11</w:t>
            </w:r>
          </w:p>
        </w:tc>
        <w:tc>
          <w:tcPr>
            <w:tcW w:w="969" w:type="dxa"/>
            <w:noWrap/>
            <w:vAlign w:val="center"/>
            <w:hideMark/>
          </w:tcPr>
          <w:p w14:paraId="6E40991F"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3</w:t>
            </w:r>
          </w:p>
        </w:tc>
        <w:tc>
          <w:tcPr>
            <w:tcW w:w="2551" w:type="dxa"/>
            <w:noWrap/>
            <w:vAlign w:val="center"/>
            <w:hideMark/>
          </w:tcPr>
          <w:p w14:paraId="3F3F26AF"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21</w:t>
            </w:r>
          </w:p>
        </w:tc>
        <w:tc>
          <w:tcPr>
            <w:tcW w:w="2552" w:type="dxa"/>
            <w:noWrap/>
            <w:vAlign w:val="center"/>
            <w:hideMark/>
          </w:tcPr>
          <w:p w14:paraId="74BBDB1E"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27</w:t>
            </w:r>
          </w:p>
        </w:tc>
        <w:tc>
          <w:tcPr>
            <w:tcW w:w="896" w:type="dxa"/>
            <w:noWrap/>
            <w:vAlign w:val="center"/>
            <w:hideMark/>
          </w:tcPr>
          <w:p w14:paraId="65D1FC0B"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Tephra</w:t>
            </w:r>
          </w:p>
        </w:tc>
      </w:tr>
      <w:tr w:rsidR="00FC6793" w:rsidRPr="00FC6793" w14:paraId="09ED1188" w14:textId="77777777" w:rsidTr="00FC6793">
        <w:trPr>
          <w:trHeight w:val="300"/>
          <w:jc w:val="center"/>
        </w:trPr>
        <w:tc>
          <w:tcPr>
            <w:tcW w:w="1016" w:type="dxa"/>
            <w:noWrap/>
            <w:vAlign w:val="center"/>
            <w:hideMark/>
          </w:tcPr>
          <w:p w14:paraId="134CE162"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Fang12</w:t>
            </w:r>
          </w:p>
        </w:tc>
        <w:tc>
          <w:tcPr>
            <w:tcW w:w="969" w:type="dxa"/>
            <w:noWrap/>
            <w:vAlign w:val="center"/>
            <w:hideMark/>
          </w:tcPr>
          <w:p w14:paraId="076F2507"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5</w:t>
            </w:r>
          </w:p>
        </w:tc>
        <w:tc>
          <w:tcPr>
            <w:tcW w:w="2551" w:type="dxa"/>
            <w:noWrap/>
            <w:vAlign w:val="center"/>
            <w:hideMark/>
          </w:tcPr>
          <w:p w14:paraId="4DEC2867"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91.2</w:t>
            </w:r>
          </w:p>
        </w:tc>
        <w:tc>
          <w:tcPr>
            <w:tcW w:w="2552" w:type="dxa"/>
            <w:noWrap/>
            <w:vAlign w:val="center"/>
            <w:hideMark/>
          </w:tcPr>
          <w:p w14:paraId="77D6CD5C"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99.5</w:t>
            </w:r>
          </w:p>
        </w:tc>
        <w:tc>
          <w:tcPr>
            <w:tcW w:w="896" w:type="dxa"/>
            <w:noWrap/>
            <w:vAlign w:val="center"/>
            <w:hideMark/>
          </w:tcPr>
          <w:p w14:paraId="06912961"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Ice</w:t>
            </w:r>
          </w:p>
        </w:tc>
      </w:tr>
      <w:tr w:rsidR="00FC6793" w:rsidRPr="00FC6793" w14:paraId="4DF0E1C1" w14:textId="77777777" w:rsidTr="00FC6793">
        <w:trPr>
          <w:trHeight w:val="300"/>
          <w:jc w:val="center"/>
        </w:trPr>
        <w:tc>
          <w:tcPr>
            <w:tcW w:w="1016" w:type="dxa"/>
            <w:noWrap/>
            <w:vAlign w:val="center"/>
            <w:hideMark/>
          </w:tcPr>
          <w:p w14:paraId="66C65716"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Fang13</w:t>
            </w:r>
          </w:p>
        </w:tc>
        <w:tc>
          <w:tcPr>
            <w:tcW w:w="969" w:type="dxa"/>
            <w:noWrap/>
            <w:vAlign w:val="center"/>
            <w:hideMark/>
          </w:tcPr>
          <w:p w14:paraId="6207C82C"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6</w:t>
            </w:r>
          </w:p>
        </w:tc>
        <w:tc>
          <w:tcPr>
            <w:tcW w:w="2551" w:type="dxa"/>
            <w:noWrap/>
            <w:vAlign w:val="center"/>
            <w:hideMark/>
          </w:tcPr>
          <w:p w14:paraId="5F973060"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18</w:t>
            </w:r>
          </w:p>
        </w:tc>
        <w:tc>
          <w:tcPr>
            <w:tcW w:w="2552" w:type="dxa"/>
            <w:noWrap/>
            <w:vAlign w:val="center"/>
            <w:hideMark/>
          </w:tcPr>
          <w:p w14:paraId="4627BE66"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31</w:t>
            </w:r>
          </w:p>
        </w:tc>
        <w:tc>
          <w:tcPr>
            <w:tcW w:w="896" w:type="dxa"/>
            <w:noWrap/>
            <w:vAlign w:val="center"/>
            <w:hideMark/>
          </w:tcPr>
          <w:p w14:paraId="7DC01BA1"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Tephra</w:t>
            </w:r>
          </w:p>
        </w:tc>
      </w:tr>
      <w:tr w:rsidR="00FC6793" w:rsidRPr="00FC6793" w14:paraId="7967A672" w14:textId="77777777" w:rsidTr="00FC6793">
        <w:trPr>
          <w:trHeight w:val="300"/>
          <w:jc w:val="center"/>
        </w:trPr>
        <w:tc>
          <w:tcPr>
            <w:tcW w:w="1016" w:type="dxa"/>
            <w:noWrap/>
            <w:vAlign w:val="center"/>
            <w:hideMark/>
          </w:tcPr>
          <w:p w14:paraId="2D11831B"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Fang14</w:t>
            </w:r>
          </w:p>
        </w:tc>
        <w:tc>
          <w:tcPr>
            <w:tcW w:w="969" w:type="dxa"/>
            <w:noWrap/>
            <w:vAlign w:val="center"/>
            <w:hideMark/>
          </w:tcPr>
          <w:p w14:paraId="13DF5C0F"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4</w:t>
            </w:r>
          </w:p>
        </w:tc>
        <w:tc>
          <w:tcPr>
            <w:tcW w:w="2551" w:type="dxa"/>
            <w:noWrap/>
            <w:vAlign w:val="center"/>
            <w:hideMark/>
          </w:tcPr>
          <w:p w14:paraId="7ADB563B"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43</w:t>
            </w:r>
          </w:p>
        </w:tc>
        <w:tc>
          <w:tcPr>
            <w:tcW w:w="2552" w:type="dxa"/>
            <w:noWrap/>
            <w:vAlign w:val="center"/>
            <w:hideMark/>
          </w:tcPr>
          <w:p w14:paraId="4B880AC5"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49</w:t>
            </w:r>
          </w:p>
        </w:tc>
        <w:tc>
          <w:tcPr>
            <w:tcW w:w="896" w:type="dxa"/>
            <w:noWrap/>
            <w:vAlign w:val="center"/>
            <w:hideMark/>
          </w:tcPr>
          <w:p w14:paraId="3D1212CA"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Tephra</w:t>
            </w:r>
          </w:p>
        </w:tc>
      </w:tr>
      <w:tr w:rsidR="00FC6793" w:rsidRPr="00FC6793" w14:paraId="53AEF077" w14:textId="77777777" w:rsidTr="00FC6793">
        <w:trPr>
          <w:trHeight w:val="300"/>
          <w:jc w:val="center"/>
        </w:trPr>
        <w:tc>
          <w:tcPr>
            <w:tcW w:w="1016" w:type="dxa"/>
            <w:noWrap/>
            <w:vAlign w:val="center"/>
            <w:hideMark/>
          </w:tcPr>
          <w:p w14:paraId="1869662B"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Fang15</w:t>
            </w:r>
          </w:p>
        </w:tc>
        <w:tc>
          <w:tcPr>
            <w:tcW w:w="969" w:type="dxa"/>
            <w:noWrap/>
            <w:vAlign w:val="center"/>
            <w:hideMark/>
          </w:tcPr>
          <w:p w14:paraId="1E8131C0"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11</w:t>
            </w:r>
          </w:p>
        </w:tc>
        <w:tc>
          <w:tcPr>
            <w:tcW w:w="2551" w:type="dxa"/>
            <w:noWrap/>
            <w:vAlign w:val="center"/>
            <w:hideMark/>
          </w:tcPr>
          <w:p w14:paraId="5D5E5A15"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66</w:t>
            </w:r>
          </w:p>
        </w:tc>
        <w:tc>
          <w:tcPr>
            <w:tcW w:w="2552" w:type="dxa"/>
            <w:noWrap/>
            <w:vAlign w:val="center"/>
            <w:hideMark/>
          </w:tcPr>
          <w:p w14:paraId="07B2AE79"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75</w:t>
            </w:r>
          </w:p>
        </w:tc>
        <w:tc>
          <w:tcPr>
            <w:tcW w:w="896" w:type="dxa"/>
            <w:noWrap/>
            <w:vAlign w:val="center"/>
            <w:hideMark/>
          </w:tcPr>
          <w:p w14:paraId="6CDC1F70"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Tephra</w:t>
            </w:r>
          </w:p>
        </w:tc>
      </w:tr>
      <w:tr w:rsidR="00FC6793" w:rsidRPr="00FC6793" w14:paraId="2E0D45A6" w14:textId="77777777" w:rsidTr="00FC6793">
        <w:trPr>
          <w:trHeight w:val="300"/>
          <w:jc w:val="center"/>
        </w:trPr>
        <w:tc>
          <w:tcPr>
            <w:tcW w:w="1016" w:type="dxa"/>
            <w:noWrap/>
            <w:vAlign w:val="center"/>
            <w:hideMark/>
          </w:tcPr>
          <w:p w14:paraId="794BEAE8"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Fang16</w:t>
            </w:r>
          </w:p>
        </w:tc>
        <w:tc>
          <w:tcPr>
            <w:tcW w:w="969" w:type="dxa"/>
            <w:noWrap/>
            <w:vAlign w:val="center"/>
            <w:hideMark/>
          </w:tcPr>
          <w:p w14:paraId="707FB2C6"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1</w:t>
            </w:r>
          </w:p>
        </w:tc>
        <w:tc>
          <w:tcPr>
            <w:tcW w:w="2551" w:type="dxa"/>
            <w:noWrap/>
            <w:vAlign w:val="center"/>
            <w:hideMark/>
          </w:tcPr>
          <w:p w14:paraId="6DFA56BB"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71</w:t>
            </w:r>
          </w:p>
        </w:tc>
        <w:tc>
          <w:tcPr>
            <w:tcW w:w="2552" w:type="dxa"/>
            <w:noWrap/>
            <w:vAlign w:val="center"/>
            <w:hideMark/>
          </w:tcPr>
          <w:p w14:paraId="37DE2711"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73.5</w:t>
            </w:r>
          </w:p>
        </w:tc>
        <w:tc>
          <w:tcPr>
            <w:tcW w:w="896" w:type="dxa"/>
            <w:noWrap/>
            <w:vAlign w:val="center"/>
            <w:hideMark/>
          </w:tcPr>
          <w:p w14:paraId="608D76A3"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Tephra</w:t>
            </w:r>
          </w:p>
        </w:tc>
      </w:tr>
      <w:tr w:rsidR="00FC6793" w:rsidRPr="00FC6793" w14:paraId="5405F3B1" w14:textId="77777777" w:rsidTr="00FC6793">
        <w:trPr>
          <w:trHeight w:val="300"/>
          <w:jc w:val="center"/>
        </w:trPr>
        <w:tc>
          <w:tcPr>
            <w:tcW w:w="1016" w:type="dxa"/>
            <w:noWrap/>
            <w:vAlign w:val="center"/>
            <w:hideMark/>
          </w:tcPr>
          <w:p w14:paraId="4E35C380"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Fang17</w:t>
            </w:r>
          </w:p>
        </w:tc>
        <w:tc>
          <w:tcPr>
            <w:tcW w:w="969" w:type="dxa"/>
            <w:noWrap/>
            <w:vAlign w:val="center"/>
            <w:hideMark/>
          </w:tcPr>
          <w:p w14:paraId="7F99E94D"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2</w:t>
            </w:r>
          </w:p>
        </w:tc>
        <w:tc>
          <w:tcPr>
            <w:tcW w:w="2551" w:type="dxa"/>
            <w:noWrap/>
            <w:vAlign w:val="center"/>
            <w:hideMark/>
          </w:tcPr>
          <w:p w14:paraId="4E982D14"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38</w:t>
            </w:r>
          </w:p>
        </w:tc>
        <w:tc>
          <w:tcPr>
            <w:tcW w:w="2552" w:type="dxa"/>
            <w:noWrap/>
            <w:vAlign w:val="center"/>
            <w:hideMark/>
          </w:tcPr>
          <w:p w14:paraId="3F0626B7"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52.5</w:t>
            </w:r>
          </w:p>
        </w:tc>
        <w:tc>
          <w:tcPr>
            <w:tcW w:w="896" w:type="dxa"/>
            <w:noWrap/>
            <w:vAlign w:val="center"/>
            <w:hideMark/>
          </w:tcPr>
          <w:p w14:paraId="6A081B23"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Ice</w:t>
            </w:r>
          </w:p>
        </w:tc>
      </w:tr>
      <w:tr w:rsidR="00FC6793" w:rsidRPr="00FC6793" w14:paraId="60FE71EA" w14:textId="77777777" w:rsidTr="00FC6793">
        <w:trPr>
          <w:trHeight w:val="300"/>
          <w:jc w:val="center"/>
        </w:trPr>
        <w:tc>
          <w:tcPr>
            <w:tcW w:w="1016" w:type="dxa"/>
            <w:noWrap/>
            <w:vAlign w:val="center"/>
            <w:hideMark/>
          </w:tcPr>
          <w:p w14:paraId="0362AF50"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Fang18</w:t>
            </w:r>
          </w:p>
        </w:tc>
        <w:tc>
          <w:tcPr>
            <w:tcW w:w="969" w:type="dxa"/>
            <w:noWrap/>
            <w:vAlign w:val="center"/>
            <w:hideMark/>
          </w:tcPr>
          <w:p w14:paraId="7BEC33A6"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9</w:t>
            </w:r>
          </w:p>
        </w:tc>
        <w:tc>
          <w:tcPr>
            <w:tcW w:w="2551" w:type="dxa"/>
            <w:noWrap/>
            <w:vAlign w:val="center"/>
            <w:hideMark/>
          </w:tcPr>
          <w:p w14:paraId="2F867239"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44</w:t>
            </w:r>
          </w:p>
        </w:tc>
        <w:tc>
          <w:tcPr>
            <w:tcW w:w="2552" w:type="dxa"/>
            <w:noWrap/>
            <w:vAlign w:val="center"/>
            <w:hideMark/>
          </w:tcPr>
          <w:p w14:paraId="53D8C58E"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45.5</w:t>
            </w:r>
          </w:p>
        </w:tc>
        <w:tc>
          <w:tcPr>
            <w:tcW w:w="896" w:type="dxa"/>
            <w:noWrap/>
            <w:vAlign w:val="center"/>
            <w:hideMark/>
          </w:tcPr>
          <w:p w14:paraId="3E1FB20D"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Tephra</w:t>
            </w:r>
          </w:p>
        </w:tc>
      </w:tr>
      <w:tr w:rsidR="00FC6793" w:rsidRPr="00FC6793" w14:paraId="4B57E683" w14:textId="77777777" w:rsidTr="00FC6793">
        <w:trPr>
          <w:trHeight w:val="300"/>
          <w:jc w:val="center"/>
        </w:trPr>
        <w:tc>
          <w:tcPr>
            <w:tcW w:w="1016" w:type="dxa"/>
            <w:noWrap/>
            <w:vAlign w:val="center"/>
            <w:hideMark/>
          </w:tcPr>
          <w:p w14:paraId="1C650C01"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Fang19</w:t>
            </w:r>
          </w:p>
        </w:tc>
        <w:tc>
          <w:tcPr>
            <w:tcW w:w="969" w:type="dxa"/>
            <w:noWrap/>
            <w:vAlign w:val="center"/>
            <w:hideMark/>
          </w:tcPr>
          <w:p w14:paraId="6B8A4EB6"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11</w:t>
            </w:r>
          </w:p>
        </w:tc>
        <w:tc>
          <w:tcPr>
            <w:tcW w:w="2551" w:type="dxa"/>
            <w:noWrap/>
            <w:vAlign w:val="center"/>
            <w:hideMark/>
          </w:tcPr>
          <w:p w14:paraId="33FA9FD8"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88</w:t>
            </w:r>
          </w:p>
        </w:tc>
        <w:tc>
          <w:tcPr>
            <w:tcW w:w="2552" w:type="dxa"/>
            <w:noWrap/>
            <w:vAlign w:val="center"/>
            <w:hideMark/>
          </w:tcPr>
          <w:p w14:paraId="30D2E189"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98</w:t>
            </w:r>
          </w:p>
        </w:tc>
        <w:tc>
          <w:tcPr>
            <w:tcW w:w="896" w:type="dxa"/>
            <w:noWrap/>
            <w:vAlign w:val="center"/>
            <w:hideMark/>
          </w:tcPr>
          <w:p w14:paraId="252303DC"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Ice</w:t>
            </w:r>
          </w:p>
        </w:tc>
      </w:tr>
      <w:tr w:rsidR="00FC6793" w:rsidRPr="00FC6793" w14:paraId="35F48296" w14:textId="77777777" w:rsidTr="00FC6793">
        <w:trPr>
          <w:trHeight w:val="300"/>
          <w:jc w:val="center"/>
        </w:trPr>
        <w:tc>
          <w:tcPr>
            <w:tcW w:w="1016" w:type="dxa"/>
            <w:noWrap/>
            <w:vAlign w:val="center"/>
            <w:hideMark/>
          </w:tcPr>
          <w:p w14:paraId="06331665"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Fang20</w:t>
            </w:r>
          </w:p>
        </w:tc>
        <w:tc>
          <w:tcPr>
            <w:tcW w:w="969" w:type="dxa"/>
            <w:noWrap/>
            <w:vAlign w:val="center"/>
            <w:hideMark/>
          </w:tcPr>
          <w:p w14:paraId="70EEDC42"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9</w:t>
            </w:r>
          </w:p>
        </w:tc>
        <w:tc>
          <w:tcPr>
            <w:tcW w:w="2551" w:type="dxa"/>
            <w:noWrap/>
            <w:vAlign w:val="center"/>
            <w:hideMark/>
          </w:tcPr>
          <w:p w14:paraId="1684B954"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22</w:t>
            </w:r>
          </w:p>
        </w:tc>
        <w:tc>
          <w:tcPr>
            <w:tcW w:w="2552" w:type="dxa"/>
            <w:noWrap/>
            <w:vAlign w:val="center"/>
            <w:hideMark/>
          </w:tcPr>
          <w:p w14:paraId="7CC68DF9"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26</w:t>
            </w:r>
          </w:p>
        </w:tc>
        <w:tc>
          <w:tcPr>
            <w:tcW w:w="896" w:type="dxa"/>
            <w:noWrap/>
            <w:vAlign w:val="center"/>
            <w:hideMark/>
          </w:tcPr>
          <w:p w14:paraId="68418E14"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Tephra</w:t>
            </w:r>
          </w:p>
        </w:tc>
      </w:tr>
      <w:tr w:rsidR="00FC6793" w:rsidRPr="00FC6793" w14:paraId="624FCA98" w14:textId="77777777" w:rsidTr="00FC6793">
        <w:trPr>
          <w:trHeight w:val="300"/>
          <w:jc w:val="center"/>
        </w:trPr>
        <w:tc>
          <w:tcPr>
            <w:tcW w:w="1016" w:type="dxa"/>
            <w:noWrap/>
            <w:vAlign w:val="center"/>
            <w:hideMark/>
          </w:tcPr>
          <w:p w14:paraId="00428EDC"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Fang21</w:t>
            </w:r>
          </w:p>
        </w:tc>
        <w:tc>
          <w:tcPr>
            <w:tcW w:w="969" w:type="dxa"/>
            <w:noWrap/>
            <w:vAlign w:val="center"/>
            <w:hideMark/>
          </w:tcPr>
          <w:p w14:paraId="146F43A6"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9</w:t>
            </w:r>
          </w:p>
        </w:tc>
        <w:tc>
          <w:tcPr>
            <w:tcW w:w="2551" w:type="dxa"/>
            <w:noWrap/>
            <w:vAlign w:val="center"/>
            <w:hideMark/>
          </w:tcPr>
          <w:p w14:paraId="0B82F3DA"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91</w:t>
            </w:r>
          </w:p>
        </w:tc>
        <w:tc>
          <w:tcPr>
            <w:tcW w:w="2552" w:type="dxa"/>
            <w:noWrap/>
            <w:vAlign w:val="center"/>
            <w:hideMark/>
          </w:tcPr>
          <w:p w14:paraId="39D1AB0C"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100</w:t>
            </w:r>
          </w:p>
        </w:tc>
        <w:tc>
          <w:tcPr>
            <w:tcW w:w="896" w:type="dxa"/>
            <w:noWrap/>
            <w:vAlign w:val="center"/>
            <w:hideMark/>
          </w:tcPr>
          <w:p w14:paraId="3B9BC7E1"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Ice</w:t>
            </w:r>
          </w:p>
        </w:tc>
      </w:tr>
      <w:tr w:rsidR="00FC6793" w:rsidRPr="00FC6793" w14:paraId="4E47ADA1" w14:textId="77777777" w:rsidTr="00FC6793">
        <w:trPr>
          <w:trHeight w:val="300"/>
          <w:jc w:val="center"/>
        </w:trPr>
        <w:tc>
          <w:tcPr>
            <w:tcW w:w="1016" w:type="dxa"/>
            <w:noWrap/>
            <w:vAlign w:val="center"/>
            <w:hideMark/>
          </w:tcPr>
          <w:p w14:paraId="2A1C0A7A"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Fang22</w:t>
            </w:r>
          </w:p>
        </w:tc>
        <w:tc>
          <w:tcPr>
            <w:tcW w:w="969" w:type="dxa"/>
            <w:noWrap/>
            <w:vAlign w:val="center"/>
            <w:hideMark/>
          </w:tcPr>
          <w:p w14:paraId="10CABB52"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8</w:t>
            </w:r>
          </w:p>
        </w:tc>
        <w:tc>
          <w:tcPr>
            <w:tcW w:w="2551" w:type="dxa"/>
            <w:noWrap/>
            <w:vAlign w:val="center"/>
            <w:hideMark/>
          </w:tcPr>
          <w:p w14:paraId="4C80F9D4"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0.5</w:t>
            </w:r>
          </w:p>
        </w:tc>
        <w:tc>
          <w:tcPr>
            <w:tcW w:w="2552" w:type="dxa"/>
            <w:noWrap/>
            <w:vAlign w:val="center"/>
            <w:hideMark/>
          </w:tcPr>
          <w:p w14:paraId="0AFD06F8"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4.5</w:t>
            </w:r>
          </w:p>
        </w:tc>
        <w:tc>
          <w:tcPr>
            <w:tcW w:w="896" w:type="dxa"/>
            <w:noWrap/>
            <w:vAlign w:val="center"/>
            <w:hideMark/>
          </w:tcPr>
          <w:p w14:paraId="2801207A"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Tephra</w:t>
            </w:r>
          </w:p>
        </w:tc>
      </w:tr>
      <w:tr w:rsidR="00FC6793" w:rsidRPr="00FC6793" w14:paraId="6DADA3ED" w14:textId="77777777" w:rsidTr="00FC6793">
        <w:trPr>
          <w:trHeight w:val="300"/>
          <w:jc w:val="center"/>
        </w:trPr>
        <w:tc>
          <w:tcPr>
            <w:tcW w:w="1016" w:type="dxa"/>
            <w:noWrap/>
            <w:vAlign w:val="center"/>
            <w:hideMark/>
          </w:tcPr>
          <w:p w14:paraId="2EDCD401"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Fang23</w:t>
            </w:r>
          </w:p>
        </w:tc>
        <w:tc>
          <w:tcPr>
            <w:tcW w:w="969" w:type="dxa"/>
            <w:noWrap/>
            <w:vAlign w:val="center"/>
            <w:hideMark/>
          </w:tcPr>
          <w:p w14:paraId="68BDEE05"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1</w:t>
            </w:r>
          </w:p>
        </w:tc>
        <w:tc>
          <w:tcPr>
            <w:tcW w:w="2551" w:type="dxa"/>
            <w:noWrap/>
            <w:vAlign w:val="center"/>
            <w:hideMark/>
          </w:tcPr>
          <w:p w14:paraId="596136D7"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88</w:t>
            </w:r>
          </w:p>
        </w:tc>
        <w:tc>
          <w:tcPr>
            <w:tcW w:w="2552" w:type="dxa"/>
            <w:noWrap/>
            <w:vAlign w:val="center"/>
            <w:hideMark/>
          </w:tcPr>
          <w:p w14:paraId="0181CE12"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95</w:t>
            </w:r>
          </w:p>
        </w:tc>
        <w:tc>
          <w:tcPr>
            <w:tcW w:w="896" w:type="dxa"/>
            <w:noWrap/>
            <w:vAlign w:val="center"/>
            <w:hideMark/>
          </w:tcPr>
          <w:p w14:paraId="6BCB3498"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Tephra</w:t>
            </w:r>
          </w:p>
        </w:tc>
      </w:tr>
      <w:tr w:rsidR="00FC6793" w:rsidRPr="00FC6793" w14:paraId="649FB015" w14:textId="77777777" w:rsidTr="00FC6793">
        <w:trPr>
          <w:trHeight w:val="300"/>
          <w:jc w:val="center"/>
        </w:trPr>
        <w:tc>
          <w:tcPr>
            <w:tcW w:w="1016" w:type="dxa"/>
            <w:noWrap/>
            <w:vAlign w:val="center"/>
            <w:hideMark/>
          </w:tcPr>
          <w:p w14:paraId="3976B874"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Fang24</w:t>
            </w:r>
          </w:p>
        </w:tc>
        <w:tc>
          <w:tcPr>
            <w:tcW w:w="969" w:type="dxa"/>
            <w:noWrap/>
            <w:vAlign w:val="center"/>
            <w:hideMark/>
          </w:tcPr>
          <w:p w14:paraId="1A8F0FA3"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2</w:t>
            </w:r>
          </w:p>
        </w:tc>
        <w:tc>
          <w:tcPr>
            <w:tcW w:w="2551" w:type="dxa"/>
            <w:noWrap/>
            <w:vAlign w:val="center"/>
            <w:hideMark/>
          </w:tcPr>
          <w:p w14:paraId="7D579D5A"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52.5</w:t>
            </w:r>
          </w:p>
        </w:tc>
        <w:tc>
          <w:tcPr>
            <w:tcW w:w="2552" w:type="dxa"/>
            <w:noWrap/>
            <w:vAlign w:val="center"/>
            <w:hideMark/>
          </w:tcPr>
          <w:p w14:paraId="253C8E4B"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57.5</w:t>
            </w:r>
          </w:p>
        </w:tc>
        <w:tc>
          <w:tcPr>
            <w:tcW w:w="896" w:type="dxa"/>
            <w:noWrap/>
            <w:vAlign w:val="center"/>
            <w:hideMark/>
          </w:tcPr>
          <w:p w14:paraId="1F2B8BD2"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Tephra</w:t>
            </w:r>
          </w:p>
        </w:tc>
      </w:tr>
      <w:tr w:rsidR="00FC6793" w:rsidRPr="00FC6793" w14:paraId="44BF406D" w14:textId="77777777" w:rsidTr="00FC6793">
        <w:trPr>
          <w:trHeight w:val="300"/>
          <w:jc w:val="center"/>
        </w:trPr>
        <w:tc>
          <w:tcPr>
            <w:tcW w:w="1016" w:type="dxa"/>
            <w:noWrap/>
            <w:vAlign w:val="center"/>
            <w:hideMark/>
          </w:tcPr>
          <w:p w14:paraId="5D3309B1"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Fang25</w:t>
            </w:r>
          </w:p>
        </w:tc>
        <w:tc>
          <w:tcPr>
            <w:tcW w:w="969" w:type="dxa"/>
            <w:noWrap/>
            <w:vAlign w:val="center"/>
            <w:hideMark/>
          </w:tcPr>
          <w:p w14:paraId="0A07B301"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1</w:t>
            </w:r>
          </w:p>
        </w:tc>
        <w:tc>
          <w:tcPr>
            <w:tcW w:w="2551" w:type="dxa"/>
            <w:noWrap/>
            <w:vAlign w:val="center"/>
            <w:hideMark/>
          </w:tcPr>
          <w:p w14:paraId="646AEFD3"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78</w:t>
            </w:r>
          </w:p>
        </w:tc>
        <w:tc>
          <w:tcPr>
            <w:tcW w:w="2552" w:type="dxa"/>
            <w:noWrap/>
            <w:vAlign w:val="center"/>
            <w:hideMark/>
          </w:tcPr>
          <w:p w14:paraId="757F4FE9"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82</w:t>
            </w:r>
          </w:p>
        </w:tc>
        <w:tc>
          <w:tcPr>
            <w:tcW w:w="896" w:type="dxa"/>
            <w:noWrap/>
            <w:vAlign w:val="center"/>
            <w:hideMark/>
          </w:tcPr>
          <w:p w14:paraId="30298AD1" w14:textId="77777777" w:rsidR="00FC6793" w:rsidRPr="00FC6793" w:rsidRDefault="00FC6793" w:rsidP="00FC6793">
            <w:pPr>
              <w:spacing w:line="240" w:lineRule="auto"/>
              <w:ind w:firstLine="0"/>
              <w:jc w:val="center"/>
              <w:rPr>
                <w:rFonts w:eastAsia="Times New Roman"/>
                <w:color w:val="000000"/>
                <w:sz w:val="24"/>
                <w:szCs w:val="24"/>
              </w:rPr>
            </w:pPr>
            <w:r w:rsidRPr="00FC6793">
              <w:rPr>
                <w:rFonts w:eastAsia="Times New Roman"/>
                <w:color w:val="000000"/>
                <w:sz w:val="24"/>
                <w:szCs w:val="24"/>
              </w:rPr>
              <w:t>Tephra</w:t>
            </w:r>
          </w:p>
        </w:tc>
      </w:tr>
    </w:tbl>
    <w:p w14:paraId="1FAF5933" w14:textId="77777777" w:rsidR="00FC6793" w:rsidRPr="00FC6793" w:rsidRDefault="00FC6793" w:rsidP="00E00A90">
      <w:pPr>
        <w:ind w:firstLine="0"/>
        <w:rPr>
          <w:color w:val="000000"/>
          <w:sz w:val="24"/>
          <w:szCs w:val="24"/>
        </w:rPr>
      </w:pPr>
    </w:p>
    <w:p w14:paraId="400C7CAF" w14:textId="77777777" w:rsidR="00FC6793" w:rsidRDefault="00FC6793">
      <w:pPr>
        <w:spacing w:after="160" w:line="278" w:lineRule="auto"/>
        <w:ind w:firstLine="0"/>
        <w:rPr>
          <w:b/>
          <w:bCs/>
          <w:color w:val="000000"/>
          <w:sz w:val="24"/>
          <w:szCs w:val="24"/>
        </w:rPr>
      </w:pPr>
      <w:r>
        <w:rPr>
          <w:b/>
          <w:bCs/>
          <w:color w:val="000000"/>
          <w:sz w:val="24"/>
          <w:szCs w:val="24"/>
        </w:rPr>
        <w:br w:type="page"/>
      </w:r>
    </w:p>
    <w:p w14:paraId="2ADBDDCA" w14:textId="237712FC" w:rsidR="00192689" w:rsidRDefault="008C3F6C" w:rsidP="00E00A90">
      <w:pPr>
        <w:ind w:firstLine="0"/>
        <w:rPr>
          <w:color w:val="000000"/>
          <w:sz w:val="24"/>
          <w:szCs w:val="24"/>
        </w:rPr>
      </w:pPr>
      <w:r>
        <w:rPr>
          <w:color w:val="000000"/>
          <w:sz w:val="24"/>
          <w:szCs w:val="24"/>
        </w:rPr>
        <w:lastRenderedPageBreak/>
        <w:t xml:space="preserve">Table S8 (separate file) </w:t>
      </w:r>
      <w:r w:rsidR="00C60B11">
        <w:rPr>
          <w:color w:val="000000"/>
          <w:sz w:val="24"/>
          <w:szCs w:val="24"/>
        </w:rPr>
        <w:t>Raw water isotope data from the top 1m section of the Fang Glacier ice core</w:t>
      </w:r>
      <w:r w:rsidR="002A2B36">
        <w:rPr>
          <w:color w:val="000000"/>
          <w:sz w:val="24"/>
          <w:szCs w:val="24"/>
        </w:rPr>
        <w:t>, cut into ~2cm sections.</w:t>
      </w:r>
    </w:p>
    <w:p w14:paraId="6ED4DE73" w14:textId="4A08AE3C" w:rsidR="00F11ED1" w:rsidRPr="00F11ED1" w:rsidRDefault="00F11ED1" w:rsidP="00E00A90">
      <w:pPr>
        <w:ind w:firstLine="0"/>
        <w:rPr>
          <w:color w:val="000000"/>
          <w:sz w:val="24"/>
          <w:szCs w:val="24"/>
        </w:rPr>
      </w:pPr>
      <w:r w:rsidRPr="00FC6793">
        <w:rPr>
          <w:color w:val="000000"/>
          <w:sz w:val="24"/>
          <w:szCs w:val="24"/>
        </w:rPr>
        <w:t>Table S</w:t>
      </w:r>
      <w:r w:rsidR="00BA162D">
        <w:rPr>
          <w:color w:val="000000"/>
          <w:sz w:val="24"/>
          <w:szCs w:val="24"/>
        </w:rPr>
        <w:t>9</w:t>
      </w:r>
      <w:r>
        <w:rPr>
          <w:b/>
          <w:bCs/>
          <w:color w:val="000000"/>
          <w:sz w:val="24"/>
          <w:szCs w:val="24"/>
        </w:rPr>
        <w:t xml:space="preserve"> </w:t>
      </w:r>
      <w:r>
        <w:rPr>
          <w:color w:val="000000"/>
          <w:sz w:val="24"/>
          <w:szCs w:val="24"/>
        </w:rPr>
        <w:t>(separate file) Amplicon sequence variants (ASVs) from the Fang Glacier ice core and associated data.</w:t>
      </w:r>
    </w:p>
    <w:p w14:paraId="40D6B09C" w14:textId="443C4AD9" w:rsidR="00637698" w:rsidRDefault="0052458C" w:rsidP="00E00A90">
      <w:pPr>
        <w:ind w:firstLine="0"/>
        <w:rPr>
          <w:color w:val="000000"/>
          <w:sz w:val="24"/>
          <w:szCs w:val="24"/>
        </w:rPr>
      </w:pPr>
      <w:r w:rsidRPr="00FC6793">
        <w:rPr>
          <w:color w:val="000000"/>
          <w:sz w:val="24"/>
          <w:szCs w:val="24"/>
        </w:rPr>
        <w:t>Table S</w:t>
      </w:r>
      <w:r w:rsidR="00BA162D">
        <w:rPr>
          <w:color w:val="000000"/>
          <w:sz w:val="24"/>
          <w:szCs w:val="24"/>
        </w:rPr>
        <w:t>10</w:t>
      </w:r>
      <w:r w:rsidR="00327088">
        <w:rPr>
          <w:b/>
          <w:bCs/>
          <w:color w:val="000000"/>
          <w:sz w:val="24"/>
          <w:szCs w:val="24"/>
        </w:rPr>
        <w:t xml:space="preserve"> </w:t>
      </w:r>
      <w:r w:rsidR="00327088">
        <w:rPr>
          <w:color w:val="000000"/>
          <w:sz w:val="24"/>
          <w:szCs w:val="24"/>
        </w:rPr>
        <w:t xml:space="preserve">(separate file) In the Fang Glacier </w:t>
      </w:r>
      <w:r w:rsidR="00F11ED1">
        <w:rPr>
          <w:color w:val="000000"/>
          <w:sz w:val="24"/>
          <w:szCs w:val="24"/>
        </w:rPr>
        <w:t xml:space="preserve">ice core </w:t>
      </w:r>
      <w:r w:rsidR="00327088">
        <w:rPr>
          <w:color w:val="000000"/>
          <w:sz w:val="24"/>
          <w:szCs w:val="24"/>
        </w:rPr>
        <w:t xml:space="preserve">data, amplicon sequence variants (ASVs) </w:t>
      </w:r>
      <w:r w:rsidR="00327088" w:rsidRPr="00327088">
        <w:rPr>
          <w:color w:val="000000"/>
          <w:sz w:val="24"/>
          <w:szCs w:val="24"/>
        </w:rPr>
        <w:t>shared between the samples and extraction blanks</w:t>
      </w:r>
      <w:r w:rsidR="00327088">
        <w:rPr>
          <w:color w:val="000000"/>
          <w:sz w:val="24"/>
          <w:szCs w:val="24"/>
        </w:rPr>
        <w:t xml:space="preserve"> (EB) and/or </w:t>
      </w:r>
      <w:r w:rsidR="00327088" w:rsidRPr="00327088">
        <w:rPr>
          <w:color w:val="000000"/>
          <w:sz w:val="24"/>
          <w:szCs w:val="24"/>
        </w:rPr>
        <w:t>No template controls</w:t>
      </w:r>
      <w:r w:rsidR="00327088">
        <w:rPr>
          <w:color w:val="000000"/>
          <w:sz w:val="24"/>
          <w:szCs w:val="24"/>
        </w:rPr>
        <w:t xml:space="preserve"> (NTC)</w:t>
      </w:r>
      <w:r w:rsidR="00F11ED1">
        <w:rPr>
          <w:color w:val="000000"/>
          <w:sz w:val="24"/>
          <w:szCs w:val="24"/>
        </w:rPr>
        <w:t xml:space="preserve"> that were removed as contaminants</w:t>
      </w:r>
      <w:r w:rsidR="00327088">
        <w:rPr>
          <w:color w:val="000000"/>
          <w:sz w:val="24"/>
          <w:szCs w:val="24"/>
        </w:rPr>
        <w:t>.</w:t>
      </w:r>
      <w:r w:rsidR="00327088" w:rsidRPr="00327088">
        <w:rPr>
          <w:color w:val="000000"/>
          <w:sz w:val="24"/>
          <w:szCs w:val="24"/>
        </w:rPr>
        <w:t xml:space="preserve"> </w:t>
      </w:r>
      <w:r w:rsidR="00327088">
        <w:rPr>
          <w:color w:val="000000"/>
          <w:sz w:val="24"/>
          <w:szCs w:val="24"/>
        </w:rPr>
        <w:t xml:space="preserve">At the bottom of the table are four </w:t>
      </w:r>
      <w:r w:rsidR="00327088" w:rsidRPr="00327088">
        <w:rPr>
          <w:color w:val="000000"/>
          <w:sz w:val="24"/>
          <w:szCs w:val="24"/>
        </w:rPr>
        <w:t xml:space="preserve">ASVs </w:t>
      </w:r>
      <w:r w:rsidR="00327088">
        <w:rPr>
          <w:color w:val="000000"/>
          <w:sz w:val="24"/>
          <w:szCs w:val="24"/>
        </w:rPr>
        <w:t xml:space="preserve">that were </w:t>
      </w:r>
      <w:r w:rsidR="00327088" w:rsidRPr="00327088">
        <w:rPr>
          <w:color w:val="000000"/>
          <w:sz w:val="24"/>
          <w:szCs w:val="24"/>
        </w:rPr>
        <w:t>removed as being a likely result of contamination during the sampling process</w:t>
      </w:r>
      <w:r w:rsidR="00327088">
        <w:rPr>
          <w:color w:val="000000"/>
          <w:sz w:val="24"/>
          <w:szCs w:val="24"/>
        </w:rPr>
        <w:t xml:space="preserve"> based on taxonomy.</w:t>
      </w:r>
    </w:p>
    <w:p w14:paraId="4FE82C53" w14:textId="7F96FA4B" w:rsidR="00F11ED1" w:rsidRPr="00F11ED1" w:rsidRDefault="00F11ED1" w:rsidP="00F11ED1">
      <w:pPr>
        <w:ind w:firstLine="0"/>
        <w:rPr>
          <w:color w:val="000000"/>
          <w:sz w:val="24"/>
          <w:szCs w:val="24"/>
        </w:rPr>
      </w:pPr>
      <w:r w:rsidRPr="00FC6793">
        <w:rPr>
          <w:color w:val="000000"/>
          <w:sz w:val="24"/>
          <w:szCs w:val="24"/>
        </w:rPr>
        <w:t>Table S</w:t>
      </w:r>
      <w:r w:rsidR="00F67A91">
        <w:rPr>
          <w:color w:val="000000"/>
          <w:sz w:val="24"/>
          <w:szCs w:val="24"/>
        </w:rPr>
        <w:t>1</w:t>
      </w:r>
      <w:r w:rsidR="00BA162D">
        <w:rPr>
          <w:color w:val="000000"/>
          <w:sz w:val="24"/>
          <w:szCs w:val="24"/>
        </w:rPr>
        <w:t>1</w:t>
      </w:r>
      <w:r>
        <w:rPr>
          <w:b/>
          <w:bCs/>
          <w:color w:val="000000"/>
          <w:sz w:val="24"/>
          <w:szCs w:val="24"/>
        </w:rPr>
        <w:t xml:space="preserve"> </w:t>
      </w:r>
      <w:r>
        <w:rPr>
          <w:color w:val="000000"/>
          <w:sz w:val="24"/>
          <w:szCs w:val="24"/>
        </w:rPr>
        <w:t>(separate file) Amplicon sequence variants (ASVs) from the Erebus air samples and associated data.</w:t>
      </w:r>
    </w:p>
    <w:p w14:paraId="6DD2ED58" w14:textId="77777777" w:rsidR="00F11ED1" w:rsidRPr="00327088" w:rsidRDefault="00F11ED1" w:rsidP="00E00A90">
      <w:pPr>
        <w:ind w:firstLine="0"/>
        <w:rPr>
          <w:color w:val="000000"/>
          <w:sz w:val="24"/>
          <w:szCs w:val="24"/>
        </w:rPr>
      </w:pPr>
    </w:p>
    <w:p w14:paraId="54BC9BF5" w14:textId="3CD43D36" w:rsidR="00E00A90" w:rsidRDefault="00E00A90">
      <w:pPr>
        <w:spacing w:after="160" w:line="278" w:lineRule="auto"/>
        <w:ind w:firstLine="0"/>
        <w:rPr>
          <w:sz w:val="24"/>
          <w:szCs w:val="24"/>
        </w:rPr>
      </w:pPr>
      <w:r>
        <w:rPr>
          <w:sz w:val="24"/>
          <w:szCs w:val="24"/>
        </w:rPr>
        <w:br w:type="page"/>
      </w:r>
    </w:p>
    <w:p w14:paraId="353D1031" w14:textId="20F114A6" w:rsidR="00E00A90" w:rsidRDefault="00E00A90" w:rsidP="00E00A90">
      <w:pPr>
        <w:ind w:firstLine="0"/>
        <w:rPr>
          <w:sz w:val="24"/>
          <w:szCs w:val="24"/>
        </w:rPr>
      </w:pPr>
      <w:r>
        <w:rPr>
          <w:b/>
          <w:bCs/>
          <w:sz w:val="24"/>
          <w:szCs w:val="24"/>
        </w:rPr>
        <w:lastRenderedPageBreak/>
        <w:t>Supplementary Figures</w:t>
      </w:r>
    </w:p>
    <w:p w14:paraId="3A44750D" w14:textId="77777777" w:rsidR="00777672" w:rsidRDefault="00777672">
      <w:pPr>
        <w:spacing w:after="160" w:line="278" w:lineRule="auto"/>
        <w:ind w:firstLine="0"/>
        <w:rPr>
          <w:sz w:val="24"/>
          <w:szCs w:val="24"/>
        </w:rPr>
      </w:pPr>
      <w:r>
        <w:rPr>
          <w:noProof/>
          <w14:ligatures w14:val="standardContextual"/>
        </w:rPr>
        <w:drawing>
          <wp:inline distT="0" distB="0" distL="0" distR="0" wp14:anchorId="2427A54D" wp14:editId="617839D3">
            <wp:extent cx="5731510" cy="5514741"/>
            <wp:effectExtent l="0" t="0" r="2540" b="0"/>
            <wp:docPr id="115343534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435345" name="Picture 1153435345"/>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31510" cy="5514741"/>
                    </a:xfrm>
                    <a:prstGeom prst="rect">
                      <a:avLst/>
                    </a:prstGeom>
                  </pic:spPr>
                </pic:pic>
              </a:graphicData>
            </a:graphic>
          </wp:inline>
        </w:drawing>
      </w:r>
    </w:p>
    <w:p w14:paraId="3B347897" w14:textId="77777777" w:rsidR="002E0790" w:rsidRDefault="00777672" w:rsidP="00777672">
      <w:pPr>
        <w:spacing w:after="160"/>
        <w:ind w:firstLine="0"/>
        <w:rPr>
          <w:sz w:val="24"/>
          <w:szCs w:val="24"/>
        </w:rPr>
      </w:pPr>
      <w:r w:rsidRPr="00777672">
        <w:rPr>
          <w:sz w:val="24"/>
          <w:szCs w:val="24"/>
        </w:rPr>
        <w:t>Figure S1 Cut diagram used to remove a section for microbial analysis. The remaining sections were all archived for future geochemical analysis.</w:t>
      </w:r>
    </w:p>
    <w:p w14:paraId="7933A7E3" w14:textId="77777777" w:rsidR="002E0790" w:rsidRDefault="002E0790">
      <w:pPr>
        <w:spacing w:after="160" w:line="278" w:lineRule="auto"/>
        <w:ind w:firstLine="0"/>
        <w:rPr>
          <w:sz w:val="24"/>
          <w:szCs w:val="24"/>
        </w:rPr>
      </w:pPr>
      <w:r>
        <w:rPr>
          <w:sz w:val="24"/>
          <w:szCs w:val="24"/>
        </w:rPr>
        <w:br w:type="page"/>
      </w:r>
    </w:p>
    <w:p w14:paraId="0E33F756" w14:textId="45F2140F" w:rsidR="00C316E9" w:rsidRDefault="00C316E9" w:rsidP="00660794">
      <w:pPr>
        <w:spacing w:after="160"/>
        <w:ind w:firstLine="0"/>
        <w:rPr>
          <w:sz w:val="24"/>
          <w:szCs w:val="24"/>
        </w:rPr>
      </w:pPr>
      <w:r>
        <w:rPr>
          <w:noProof/>
          <w:sz w:val="24"/>
          <w:szCs w:val="24"/>
          <w14:ligatures w14:val="standardContextual"/>
        </w:rPr>
        <w:lastRenderedPageBreak/>
        <w:drawing>
          <wp:inline distT="0" distB="0" distL="0" distR="0" wp14:anchorId="71A364B6" wp14:editId="2803F625">
            <wp:extent cx="5210304" cy="7540581"/>
            <wp:effectExtent l="0" t="0" r="0" b="3810"/>
            <wp:docPr id="1794302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302149"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10304" cy="7540581"/>
                    </a:xfrm>
                    <a:prstGeom prst="rect">
                      <a:avLst/>
                    </a:prstGeom>
                  </pic:spPr>
                </pic:pic>
              </a:graphicData>
            </a:graphic>
          </wp:inline>
        </w:drawing>
      </w:r>
    </w:p>
    <w:p w14:paraId="6F03D1F6" w14:textId="2877D775" w:rsidR="00CA5E61" w:rsidRDefault="00C316E9" w:rsidP="00C316E9">
      <w:pPr>
        <w:spacing w:after="160"/>
        <w:ind w:firstLine="0"/>
        <w:rPr>
          <w:sz w:val="24"/>
          <w:szCs w:val="24"/>
        </w:rPr>
      </w:pPr>
      <w:r>
        <w:rPr>
          <w:sz w:val="24"/>
          <w:szCs w:val="24"/>
        </w:rPr>
        <w:t>Figure S</w:t>
      </w:r>
      <w:r w:rsidR="001E2EA3">
        <w:rPr>
          <w:sz w:val="24"/>
          <w:szCs w:val="24"/>
        </w:rPr>
        <w:t>2</w:t>
      </w:r>
      <w:r>
        <w:rPr>
          <w:sz w:val="24"/>
          <w:szCs w:val="24"/>
        </w:rPr>
        <w:t xml:space="preserve"> Phylogenomic tree of (A) archaeal and bacterial metagenome assembled genomes (MAGs) or (B) only bacterial MAGs from Antarctic geothermal sites; trees are approximately-maximum-likelihood phylogenetic trees (</w:t>
      </w:r>
      <w:proofErr w:type="spellStart"/>
      <w:r>
        <w:rPr>
          <w:sz w:val="24"/>
          <w:szCs w:val="24"/>
        </w:rPr>
        <w:t>FastTree</w:t>
      </w:r>
      <w:proofErr w:type="spellEnd"/>
      <w:r>
        <w:rPr>
          <w:sz w:val="24"/>
          <w:szCs w:val="24"/>
        </w:rPr>
        <w:t xml:space="preserve">). Phylum annotations are </w:t>
      </w:r>
      <w:r>
        <w:rPr>
          <w:sz w:val="24"/>
          <w:szCs w:val="24"/>
        </w:rPr>
        <w:lastRenderedPageBreak/>
        <w:t>given on the outside. The annotated heatmaps for each MAG are: (</w:t>
      </w:r>
      <w:r w:rsidR="009C428C">
        <w:rPr>
          <w:sz w:val="24"/>
          <w:szCs w:val="24"/>
        </w:rPr>
        <w:t>1</w:t>
      </w:r>
      <w:r>
        <w:rPr>
          <w:sz w:val="24"/>
          <w:szCs w:val="24"/>
        </w:rPr>
        <w:t xml:space="preserve">) number of locations found in globally using </w:t>
      </w:r>
      <w:proofErr w:type="spellStart"/>
      <w:r>
        <w:rPr>
          <w:sz w:val="24"/>
          <w:szCs w:val="24"/>
        </w:rPr>
        <w:t>branchwater</w:t>
      </w:r>
      <w:proofErr w:type="spellEnd"/>
      <w:r w:rsidR="009C428C">
        <w:rPr>
          <w:sz w:val="24"/>
          <w:szCs w:val="24"/>
        </w:rPr>
        <w:t xml:space="preserve"> and (2) predicted optimal growth temperature in °C</w:t>
      </w:r>
      <w:r>
        <w:rPr>
          <w:sz w:val="24"/>
          <w:szCs w:val="24"/>
        </w:rPr>
        <w:t>.</w:t>
      </w:r>
      <w:r w:rsidR="00CA5E61">
        <w:rPr>
          <w:sz w:val="24"/>
          <w:szCs w:val="24"/>
        </w:rPr>
        <w:br w:type="page"/>
      </w:r>
    </w:p>
    <w:p w14:paraId="52173529" w14:textId="2D3BA75F" w:rsidR="00E00A90" w:rsidRDefault="00E00A90" w:rsidP="00E00A90">
      <w:pPr>
        <w:ind w:firstLine="0"/>
        <w:rPr>
          <w:sz w:val="24"/>
          <w:szCs w:val="24"/>
        </w:rPr>
      </w:pPr>
    </w:p>
    <w:p w14:paraId="3BBEF7D3" w14:textId="3F881B4B" w:rsidR="00E00A90" w:rsidRDefault="00E00A90" w:rsidP="00E00A90">
      <w:pPr>
        <w:ind w:firstLine="0"/>
        <w:rPr>
          <w:sz w:val="24"/>
          <w:szCs w:val="24"/>
        </w:rPr>
      </w:pPr>
      <w:r>
        <w:rPr>
          <w:noProof/>
          <w:sz w:val="24"/>
          <w:szCs w:val="24"/>
          <w14:ligatures w14:val="standardContextual"/>
        </w:rPr>
        <w:drawing>
          <wp:inline distT="0" distB="0" distL="0" distR="0" wp14:anchorId="638BF093" wp14:editId="7357D54D">
            <wp:extent cx="5731506" cy="2865753"/>
            <wp:effectExtent l="0" t="0" r="3175" b="0"/>
            <wp:docPr id="3712852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285296" name="Picture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06" cy="2865753"/>
                    </a:xfrm>
                    <a:prstGeom prst="rect">
                      <a:avLst/>
                    </a:prstGeom>
                  </pic:spPr>
                </pic:pic>
              </a:graphicData>
            </a:graphic>
          </wp:inline>
        </w:drawing>
      </w:r>
    </w:p>
    <w:p w14:paraId="70357604" w14:textId="1C7B25CA" w:rsidR="00E00A90" w:rsidRDefault="00E00A90" w:rsidP="00E00A90">
      <w:pPr>
        <w:ind w:firstLine="0"/>
        <w:rPr>
          <w:sz w:val="24"/>
          <w:szCs w:val="24"/>
        </w:rPr>
      </w:pPr>
      <w:r>
        <w:rPr>
          <w:sz w:val="24"/>
          <w:szCs w:val="24"/>
        </w:rPr>
        <w:t>Figure S</w:t>
      </w:r>
      <w:r w:rsidR="001E2EA3">
        <w:rPr>
          <w:sz w:val="24"/>
          <w:szCs w:val="24"/>
        </w:rPr>
        <w:t>3</w:t>
      </w:r>
      <w:r>
        <w:rPr>
          <w:sz w:val="24"/>
          <w:szCs w:val="24"/>
        </w:rPr>
        <w:t xml:space="preserve"> </w:t>
      </w:r>
      <w:r w:rsidR="004A6AC3">
        <w:rPr>
          <w:color w:val="000000"/>
          <w:sz w:val="24"/>
          <w:szCs w:val="24"/>
        </w:rPr>
        <w:t>Predicted traits based on MAG sequences, compared between Antarctic geothermal cosmopolitan</w:t>
      </w:r>
      <w:r w:rsidR="004C1DFD">
        <w:rPr>
          <w:color w:val="000000"/>
          <w:sz w:val="24"/>
          <w:szCs w:val="24"/>
        </w:rPr>
        <w:t xml:space="preserve"> and </w:t>
      </w:r>
      <w:r w:rsidR="00797703">
        <w:rPr>
          <w:color w:val="000000"/>
          <w:sz w:val="24"/>
          <w:szCs w:val="24"/>
        </w:rPr>
        <w:t xml:space="preserve">non-cosmopolitan MAGs. </w:t>
      </w:r>
      <w:r w:rsidR="0004006F">
        <w:rPr>
          <w:color w:val="000000"/>
          <w:sz w:val="24"/>
          <w:szCs w:val="24"/>
        </w:rPr>
        <w:t xml:space="preserve">There were no significant differences between </w:t>
      </w:r>
      <w:r w:rsidR="00F06A09">
        <w:rPr>
          <w:color w:val="000000"/>
          <w:sz w:val="24"/>
          <w:szCs w:val="24"/>
        </w:rPr>
        <w:t xml:space="preserve">any </w:t>
      </w:r>
      <w:r w:rsidR="0067480D">
        <w:rPr>
          <w:color w:val="000000"/>
          <w:sz w:val="24"/>
          <w:szCs w:val="24"/>
        </w:rPr>
        <w:t xml:space="preserve">traits based on </w:t>
      </w:r>
      <w:r w:rsidR="004C1DFD">
        <w:rPr>
          <w:sz w:val="24"/>
          <w:szCs w:val="24"/>
        </w:rPr>
        <w:t>Wilcoxon tests (Benjamini-Hochberg adjusted for multiple tests</w:t>
      </w:r>
      <w:r w:rsidR="00C2098F">
        <w:rPr>
          <w:sz w:val="24"/>
          <w:szCs w:val="24"/>
        </w:rPr>
        <w:t>; n = 18 for cosmopolitan, 11 for unknown</w:t>
      </w:r>
      <w:r w:rsidR="004C1DFD">
        <w:rPr>
          <w:sz w:val="24"/>
          <w:szCs w:val="24"/>
        </w:rPr>
        <w:t>).</w:t>
      </w:r>
    </w:p>
    <w:p w14:paraId="3CA4BB19" w14:textId="16AA82AE" w:rsidR="00E00A90" w:rsidRDefault="00E00A90">
      <w:pPr>
        <w:spacing w:after="160" w:line="278" w:lineRule="auto"/>
        <w:ind w:firstLine="0"/>
        <w:rPr>
          <w:sz w:val="24"/>
          <w:szCs w:val="24"/>
        </w:rPr>
      </w:pPr>
      <w:r>
        <w:rPr>
          <w:sz w:val="24"/>
          <w:szCs w:val="24"/>
        </w:rPr>
        <w:br w:type="page"/>
      </w:r>
    </w:p>
    <w:p w14:paraId="266411D9" w14:textId="6727C005" w:rsidR="00E00A90" w:rsidRDefault="00E00A90" w:rsidP="00E00A90">
      <w:pPr>
        <w:ind w:firstLine="0"/>
        <w:rPr>
          <w:sz w:val="24"/>
          <w:szCs w:val="24"/>
        </w:rPr>
      </w:pPr>
      <w:r>
        <w:rPr>
          <w:noProof/>
          <w:sz w:val="24"/>
          <w:szCs w:val="24"/>
          <w14:ligatures w14:val="standardContextual"/>
        </w:rPr>
        <w:lastRenderedPageBreak/>
        <w:drawing>
          <wp:inline distT="0" distB="0" distL="0" distR="0" wp14:anchorId="7AFE7D78" wp14:editId="28147F6E">
            <wp:extent cx="5450328" cy="6539286"/>
            <wp:effectExtent l="0" t="0" r="0" b="0"/>
            <wp:docPr id="11349084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908420" name="Picture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50328" cy="6539286"/>
                    </a:xfrm>
                    <a:prstGeom prst="rect">
                      <a:avLst/>
                    </a:prstGeom>
                  </pic:spPr>
                </pic:pic>
              </a:graphicData>
            </a:graphic>
          </wp:inline>
        </w:drawing>
      </w:r>
    </w:p>
    <w:p w14:paraId="1C89137C" w14:textId="15EA0563" w:rsidR="00E00A90" w:rsidRDefault="00E00A90" w:rsidP="00E00A90">
      <w:pPr>
        <w:ind w:firstLine="0"/>
        <w:rPr>
          <w:color w:val="000000"/>
          <w:sz w:val="24"/>
          <w:szCs w:val="24"/>
        </w:rPr>
      </w:pPr>
      <w:r>
        <w:rPr>
          <w:sz w:val="24"/>
          <w:szCs w:val="24"/>
        </w:rPr>
        <w:t>Figure S</w:t>
      </w:r>
      <w:r w:rsidR="001E2EA3">
        <w:rPr>
          <w:sz w:val="24"/>
          <w:szCs w:val="24"/>
        </w:rPr>
        <w:t>4</w:t>
      </w:r>
      <w:r>
        <w:rPr>
          <w:sz w:val="24"/>
          <w:szCs w:val="24"/>
        </w:rPr>
        <w:t xml:space="preserve"> </w:t>
      </w:r>
      <w:r w:rsidR="004A6AC3">
        <w:rPr>
          <w:color w:val="000000"/>
          <w:sz w:val="24"/>
          <w:szCs w:val="24"/>
        </w:rPr>
        <w:t>(A</w:t>
      </w:r>
      <w:r w:rsidR="00C62167">
        <w:rPr>
          <w:color w:val="000000"/>
          <w:sz w:val="24"/>
          <w:szCs w:val="24"/>
        </w:rPr>
        <w:t>-D</w:t>
      </w:r>
      <w:r w:rsidR="004A6AC3">
        <w:rPr>
          <w:color w:val="000000"/>
          <w:sz w:val="24"/>
          <w:szCs w:val="24"/>
        </w:rPr>
        <w:t xml:space="preserve">) Predicted traits based on MAG sequences, compared between mesophilic Antarctic geothermal cosmopolitan or </w:t>
      </w:r>
      <w:r w:rsidR="00290A95">
        <w:rPr>
          <w:color w:val="000000"/>
          <w:sz w:val="24"/>
          <w:szCs w:val="24"/>
        </w:rPr>
        <w:t xml:space="preserve">unknown </w:t>
      </w:r>
      <w:r w:rsidR="004A6AC3">
        <w:rPr>
          <w:color w:val="000000"/>
          <w:sz w:val="24"/>
          <w:szCs w:val="24"/>
        </w:rPr>
        <w:t>MAGs. (A</w:t>
      </w:r>
      <w:r w:rsidR="00C62167">
        <w:rPr>
          <w:color w:val="000000"/>
          <w:sz w:val="24"/>
          <w:szCs w:val="24"/>
        </w:rPr>
        <w:t>-B</w:t>
      </w:r>
      <w:r w:rsidR="004A6AC3">
        <w:rPr>
          <w:color w:val="000000"/>
          <w:sz w:val="24"/>
          <w:szCs w:val="24"/>
        </w:rPr>
        <w:t>) Traits predicted to be associated with dispersal success. (</w:t>
      </w:r>
      <w:r w:rsidR="00C62167">
        <w:rPr>
          <w:color w:val="000000"/>
          <w:sz w:val="24"/>
          <w:szCs w:val="24"/>
        </w:rPr>
        <w:t>C</w:t>
      </w:r>
      <w:r w:rsidR="004A6AC3">
        <w:rPr>
          <w:color w:val="000000"/>
          <w:sz w:val="24"/>
          <w:szCs w:val="24"/>
        </w:rPr>
        <w:t>) Traits predicted to be associated with colonization success. (</w:t>
      </w:r>
      <w:r w:rsidR="00C62167">
        <w:rPr>
          <w:color w:val="000000"/>
          <w:sz w:val="24"/>
          <w:szCs w:val="24"/>
        </w:rPr>
        <w:t>D</w:t>
      </w:r>
      <w:r w:rsidR="004A6AC3">
        <w:rPr>
          <w:color w:val="000000"/>
          <w:sz w:val="24"/>
          <w:szCs w:val="24"/>
        </w:rPr>
        <w:t xml:space="preserve">) Other traits not known to be associated with dispersal or colonization success. Presented </w:t>
      </w:r>
      <w:r w:rsidR="004A6AC3">
        <w:rPr>
          <w:i/>
          <w:iCs/>
          <w:color w:val="000000"/>
          <w:sz w:val="24"/>
          <w:szCs w:val="24"/>
        </w:rPr>
        <w:t>p-</w:t>
      </w:r>
      <w:r w:rsidR="004A6AC3">
        <w:rPr>
          <w:color w:val="000000"/>
          <w:sz w:val="24"/>
          <w:szCs w:val="24"/>
        </w:rPr>
        <w:t xml:space="preserve">values are the result of </w:t>
      </w:r>
      <w:r w:rsidR="004A6AC3">
        <w:rPr>
          <w:sz w:val="24"/>
          <w:szCs w:val="24"/>
        </w:rPr>
        <w:t>Wilcoxon tests (Benjamini-Hochberg adjusted for multiple tests</w:t>
      </w:r>
      <w:r w:rsidR="00C2098F">
        <w:rPr>
          <w:sz w:val="24"/>
          <w:szCs w:val="24"/>
        </w:rPr>
        <w:t xml:space="preserve">; n = </w:t>
      </w:r>
      <w:r w:rsidR="008F1CA0">
        <w:rPr>
          <w:sz w:val="24"/>
          <w:szCs w:val="24"/>
        </w:rPr>
        <w:t>32 for cosmopolitan, 50 for unknown</w:t>
      </w:r>
      <w:r w:rsidR="004A6AC3">
        <w:rPr>
          <w:sz w:val="24"/>
          <w:szCs w:val="24"/>
        </w:rPr>
        <w:t xml:space="preserve">). </w:t>
      </w:r>
      <w:r w:rsidR="003C59F8">
        <w:rPr>
          <w:sz w:val="24"/>
          <w:szCs w:val="24"/>
        </w:rPr>
        <w:t xml:space="preserve">(E) Linear regression analysis for </w:t>
      </w:r>
      <w:r w:rsidR="003C59F8">
        <w:rPr>
          <w:sz w:val="24"/>
          <w:szCs w:val="24"/>
        </w:rPr>
        <w:lastRenderedPageBreak/>
        <w:t>the variable identified from A-D as being significant</w:t>
      </w:r>
      <w:r w:rsidR="00BC7253">
        <w:rPr>
          <w:sz w:val="24"/>
          <w:szCs w:val="24"/>
        </w:rPr>
        <w:t xml:space="preserve">ly different </w:t>
      </w:r>
      <w:r w:rsidR="003C59F8">
        <w:rPr>
          <w:sz w:val="24"/>
          <w:szCs w:val="24"/>
        </w:rPr>
        <w:t>between the two groups, correlated with the maximum distance between Mt. Erebus and the furthest distant metagenome from the SRA with a matching species</w:t>
      </w:r>
      <w:r w:rsidR="00A5228A">
        <w:rPr>
          <w:sz w:val="24"/>
          <w:szCs w:val="24"/>
        </w:rPr>
        <w:t xml:space="preserve"> (n = 32)</w:t>
      </w:r>
      <w:r w:rsidR="003C59F8">
        <w:rPr>
          <w:sz w:val="24"/>
          <w:szCs w:val="24"/>
        </w:rPr>
        <w:t xml:space="preserve">. </w:t>
      </w:r>
      <w:r w:rsidR="004A6AC3">
        <w:rPr>
          <w:color w:val="000000"/>
          <w:sz w:val="24"/>
          <w:szCs w:val="24"/>
        </w:rPr>
        <w:t>(</w:t>
      </w:r>
      <w:r w:rsidR="003C59F8">
        <w:rPr>
          <w:color w:val="000000"/>
          <w:sz w:val="24"/>
          <w:szCs w:val="24"/>
        </w:rPr>
        <w:t>F</w:t>
      </w:r>
      <w:r w:rsidR="004A6AC3">
        <w:rPr>
          <w:color w:val="000000"/>
          <w:sz w:val="24"/>
          <w:szCs w:val="24"/>
        </w:rPr>
        <w:t>) Predicted metabolic functions associated with dispersal success; only MAGs containing at least one of these predicted metabolisms are shown.</w:t>
      </w:r>
      <w:r w:rsidR="00AE0CF9">
        <w:rPr>
          <w:color w:val="000000"/>
          <w:sz w:val="24"/>
          <w:szCs w:val="24"/>
        </w:rPr>
        <w:t xml:space="preserve"> </w:t>
      </w:r>
      <w:proofErr w:type="spellStart"/>
      <w:r w:rsidR="00AE0CF9">
        <w:rPr>
          <w:color w:val="000000"/>
          <w:sz w:val="24"/>
          <w:szCs w:val="24"/>
        </w:rPr>
        <w:t>Hyd</w:t>
      </w:r>
      <w:proofErr w:type="spellEnd"/>
      <w:r w:rsidR="00AE0CF9">
        <w:rPr>
          <w:color w:val="000000"/>
          <w:sz w:val="24"/>
          <w:szCs w:val="24"/>
        </w:rPr>
        <w:t>: hydrogenases.</w:t>
      </w:r>
    </w:p>
    <w:p w14:paraId="40393F25" w14:textId="6F383ADE" w:rsidR="00256E1D" w:rsidRDefault="00256E1D">
      <w:pPr>
        <w:spacing w:after="160" w:line="278" w:lineRule="auto"/>
        <w:ind w:firstLine="0"/>
        <w:rPr>
          <w:color w:val="000000"/>
          <w:sz w:val="24"/>
          <w:szCs w:val="24"/>
        </w:rPr>
      </w:pPr>
      <w:r>
        <w:rPr>
          <w:color w:val="000000"/>
          <w:sz w:val="24"/>
          <w:szCs w:val="24"/>
        </w:rPr>
        <w:br w:type="page"/>
      </w:r>
    </w:p>
    <w:p w14:paraId="5B373AFA" w14:textId="3FD02A7D" w:rsidR="00256E1D" w:rsidRDefault="00F62F26" w:rsidP="00E00A90">
      <w:pPr>
        <w:ind w:firstLine="0"/>
        <w:rPr>
          <w:color w:val="000000"/>
          <w:sz w:val="24"/>
          <w:szCs w:val="24"/>
        </w:rPr>
      </w:pPr>
      <w:r>
        <w:rPr>
          <w:noProof/>
          <w:color w:val="000000"/>
          <w:sz w:val="24"/>
          <w:szCs w:val="24"/>
        </w:rPr>
        <w:lastRenderedPageBreak/>
        <w:drawing>
          <wp:inline distT="0" distB="0" distL="0" distR="0" wp14:anchorId="2A81E605" wp14:editId="42EFFD24">
            <wp:extent cx="5723890" cy="4773930"/>
            <wp:effectExtent l="0" t="0" r="0" b="7620"/>
            <wp:docPr id="15045388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23890" cy="4773930"/>
                    </a:xfrm>
                    <a:prstGeom prst="rect">
                      <a:avLst/>
                    </a:prstGeom>
                    <a:noFill/>
                    <a:ln>
                      <a:noFill/>
                    </a:ln>
                  </pic:spPr>
                </pic:pic>
              </a:graphicData>
            </a:graphic>
          </wp:inline>
        </w:drawing>
      </w:r>
    </w:p>
    <w:p w14:paraId="1FBDB096" w14:textId="3599A7E1" w:rsidR="00256E1D" w:rsidRDefault="00256E1D" w:rsidP="00E00A90">
      <w:pPr>
        <w:ind w:firstLine="0"/>
        <w:rPr>
          <w:color w:val="000000"/>
          <w:sz w:val="24"/>
          <w:szCs w:val="24"/>
        </w:rPr>
      </w:pPr>
      <w:r>
        <w:rPr>
          <w:color w:val="000000"/>
          <w:sz w:val="24"/>
          <w:szCs w:val="24"/>
        </w:rPr>
        <w:t>Figure S5</w:t>
      </w:r>
      <w:r w:rsidR="00F62F26">
        <w:rPr>
          <w:color w:val="000000"/>
          <w:sz w:val="24"/>
          <w:szCs w:val="24"/>
        </w:rPr>
        <w:t xml:space="preserve"> </w:t>
      </w:r>
      <w:r w:rsidR="002F6235">
        <w:rPr>
          <w:color w:val="000000"/>
          <w:sz w:val="24"/>
          <w:szCs w:val="24"/>
        </w:rPr>
        <w:t xml:space="preserve">Maps for thermophiles from </w:t>
      </w:r>
      <w:r w:rsidR="00AA1892">
        <w:rPr>
          <w:color w:val="000000"/>
          <w:sz w:val="24"/>
          <w:szCs w:val="24"/>
        </w:rPr>
        <w:t>Fissure 8 samples with matching strains globally</w:t>
      </w:r>
      <w:r w:rsidR="002F6235">
        <w:rPr>
          <w:color w:val="000000"/>
          <w:sz w:val="24"/>
          <w:szCs w:val="24"/>
        </w:rPr>
        <w:t>, identified by the phylum of origin and MAG name. Each dot represents a metagenome from the Sequence Read Archive (SRA) (with metagenomes within 10 m consolidated into a single location) identified as containing a</w:t>
      </w:r>
      <w:r w:rsidR="00AA1892">
        <w:rPr>
          <w:color w:val="000000"/>
          <w:sz w:val="24"/>
          <w:szCs w:val="24"/>
        </w:rPr>
        <w:t xml:space="preserve">n identical strain (containment ≥0.99, </w:t>
      </w:r>
      <w:proofErr w:type="spellStart"/>
      <w:r w:rsidR="00AA1892">
        <w:rPr>
          <w:color w:val="000000"/>
          <w:sz w:val="24"/>
          <w:szCs w:val="24"/>
        </w:rPr>
        <w:t>cANI</w:t>
      </w:r>
      <w:proofErr w:type="spellEnd"/>
      <w:r w:rsidR="00AA1892">
        <w:rPr>
          <w:color w:val="000000"/>
          <w:sz w:val="24"/>
          <w:szCs w:val="24"/>
        </w:rPr>
        <w:t xml:space="preserve"> = 1)</w:t>
      </w:r>
      <w:r w:rsidR="002F6235">
        <w:rPr>
          <w:color w:val="000000"/>
          <w:sz w:val="24"/>
          <w:szCs w:val="24"/>
        </w:rPr>
        <w:t xml:space="preserve">. Habitats from the SRA metadata for each metagenome were condensed into 10 categories for ease of visualization. The stacked bar plot next to each MAG indicates the proportion of each sample type in which that MAG was found. </w:t>
      </w:r>
      <w:r w:rsidR="00764EED">
        <w:rPr>
          <w:color w:val="000000"/>
          <w:sz w:val="24"/>
          <w:szCs w:val="24"/>
        </w:rPr>
        <w:t>Bottom right plot: a</w:t>
      </w:r>
      <w:r w:rsidR="002F6235">
        <w:rPr>
          <w:color w:val="000000"/>
          <w:sz w:val="24"/>
          <w:szCs w:val="24"/>
        </w:rPr>
        <w:t>cross all MAGs, the frequency with which MAGs were identified in each type of habitat.</w:t>
      </w:r>
    </w:p>
    <w:p w14:paraId="750DA247" w14:textId="271770A9" w:rsidR="007B4F2F" w:rsidRDefault="007B4F2F">
      <w:pPr>
        <w:spacing w:after="160" w:line="278" w:lineRule="auto"/>
        <w:ind w:firstLine="0"/>
        <w:rPr>
          <w:color w:val="000000"/>
          <w:sz w:val="24"/>
          <w:szCs w:val="24"/>
        </w:rPr>
      </w:pPr>
      <w:r>
        <w:rPr>
          <w:color w:val="000000"/>
          <w:sz w:val="24"/>
          <w:szCs w:val="24"/>
        </w:rPr>
        <w:br w:type="page"/>
      </w:r>
    </w:p>
    <w:p w14:paraId="4949C867" w14:textId="4C13DB4A" w:rsidR="007B4F2F" w:rsidRDefault="00CD3EFA" w:rsidP="00E00A90">
      <w:pPr>
        <w:ind w:firstLine="0"/>
        <w:rPr>
          <w:color w:val="000000"/>
          <w:sz w:val="24"/>
          <w:szCs w:val="24"/>
        </w:rPr>
      </w:pPr>
      <w:r>
        <w:rPr>
          <w:noProof/>
          <w:color w:val="000000"/>
          <w:sz w:val="24"/>
          <w:szCs w:val="24"/>
          <w14:ligatures w14:val="standardContextual"/>
        </w:rPr>
        <w:lastRenderedPageBreak/>
        <w:drawing>
          <wp:inline distT="0" distB="0" distL="0" distR="0" wp14:anchorId="30D08EDC" wp14:editId="159CDA61">
            <wp:extent cx="5731510" cy="2605405"/>
            <wp:effectExtent l="0" t="0" r="2540" b="4445"/>
            <wp:docPr id="1185824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824167" name="Picture 1185824167"/>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2605405"/>
                    </a:xfrm>
                    <a:prstGeom prst="rect">
                      <a:avLst/>
                    </a:prstGeom>
                  </pic:spPr>
                </pic:pic>
              </a:graphicData>
            </a:graphic>
          </wp:inline>
        </w:drawing>
      </w:r>
    </w:p>
    <w:p w14:paraId="64758F60" w14:textId="7D2D725C" w:rsidR="007B4F2F" w:rsidRDefault="007B4F2F" w:rsidP="00E00A90">
      <w:pPr>
        <w:ind w:firstLine="0"/>
        <w:rPr>
          <w:color w:val="000000"/>
          <w:sz w:val="24"/>
          <w:szCs w:val="24"/>
        </w:rPr>
      </w:pPr>
      <w:r>
        <w:rPr>
          <w:color w:val="000000"/>
          <w:sz w:val="24"/>
          <w:szCs w:val="24"/>
        </w:rPr>
        <w:t xml:space="preserve">Figure S6 </w:t>
      </w:r>
      <w:r w:rsidR="00B10BDD">
        <w:rPr>
          <w:color w:val="000000"/>
          <w:sz w:val="24"/>
          <w:szCs w:val="24"/>
        </w:rPr>
        <w:t xml:space="preserve">Water isotope data from </w:t>
      </w:r>
      <w:r w:rsidR="00D40096">
        <w:rPr>
          <w:color w:val="000000"/>
          <w:sz w:val="24"/>
          <w:szCs w:val="24"/>
        </w:rPr>
        <w:t>the first 1m section of the Fang Glacier ice core</w:t>
      </w:r>
      <w:r w:rsidR="00EB0421">
        <w:rPr>
          <w:color w:val="000000"/>
          <w:sz w:val="24"/>
          <w:szCs w:val="24"/>
        </w:rPr>
        <w:t xml:space="preserve"> to gain a first approximation of the age of the core.</w:t>
      </w:r>
    </w:p>
    <w:p w14:paraId="1D4536CC" w14:textId="77777777" w:rsidR="002178F3" w:rsidRDefault="002178F3">
      <w:pPr>
        <w:spacing w:after="160" w:line="278" w:lineRule="auto"/>
        <w:ind w:firstLine="0"/>
        <w:rPr>
          <w:color w:val="000000"/>
          <w:sz w:val="24"/>
          <w:szCs w:val="24"/>
        </w:rPr>
      </w:pPr>
      <w:r>
        <w:rPr>
          <w:color w:val="000000"/>
          <w:sz w:val="24"/>
          <w:szCs w:val="24"/>
        </w:rPr>
        <w:br w:type="page"/>
      </w:r>
    </w:p>
    <w:p w14:paraId="484295A4" w14:textId="2964C5F1" w:rsidR="002178F3" w:rsidRDefault="00255F33">
      <w:pPr>
        <w:spacing w:after="160" w:line="278" w:lineRule="auto"/>
        <w:ind w:firstLine="0"/>
        <w:rPr>
          <w:color w:val="000000"/>
          <w:sz w:val="24"/>
          <w:szCs w:val="24"/>
        </w:rPr>
      </w:pPr>
      <w:r>
        <w:rPr>
          <w:noProof/>
          <w:color w:val="000000"/>
          <w:sz w:val="24"/>
          <w:szCs w:val="24"/>
          <w14:ligatures w14:val="standardContextual"/>
        </w:rPr>
        <w:lastRenderedPageBreak/>
        <w:drawing>
          <wp:inline distT="0" distB="0" distL="0" distR="0" wp14:anchorId="1A0A6E64" wp14:editId="088006CF">
            <wp:extent cx="5731510" cy="6880860"/>
            <wp:effectExtent l="0" t="0" r="2540" b="0"/>
            <wp:docPr id="3525917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591735" name="Picture 35259173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6880860"/>
                    </a:xfrm>
                    <a:prstGeom prst="rect">
                      <a:avLst/>
                    </a:prstGeom>
                  </pic:spPr>
                </pic:pic>
              </a:graphicData>
            </a:graphic>
          </wp:inline>
        </w:drawing>
      </w:r>
    </w:p>
    <w:p w14:paraId="3E5DB304" w14:textId="09083680" w:rsidR="00255F33" w:rsidRDefault="002178F3" w:rsidP="00255F33">
      <w:pPr>
        <w:spacing w:after="160"/>
        <w:ind w:firstLine="0"/>
        <w:rPr>
          <w:color w:val="000000"/>
          <w:sz w:val="24"/>
          <w:szCs w:val="24"/>
        </w:rPr>
      </w:pPr>
      <w:r>
        <w:rPr>
          <w:color w:val="000000"/>
          <w:sz w:val="24"/>
          <w:szCs w:val="24"/>
        </w:rPr>
        <w:t>Figure S</w:t>
      </w:r>
      <w:r w:rsidR="00504D6D">
        <w:rPr>
          <w:color w:val="000000"/>
          <w:sz w:val="24"/>
          <w:szCs w:val="24"/>
        </w:rPr>
        <w:t>7</w:t>
      </w:r>
      <w:r w:rsidR="00255F33">
        <w:rPr>
          <w:color w:val="000000"/>
          <w:sz w:val="24"/>
          <w:szCs w:val="24"/>
        </w:rPr>
        <w:t xml:space="preserve"> </w:t>
      </w:r>
      <w:r w:rsidR="00255F33" w:rsidRPr="00255F33">
        <w:rPr>
          <w:color w:val="000000"/>
          <w:sz w:val="24"/>
          <w:szCs w:val="24"/>
        </w:rPr>
        <w:t xml:space="preserve">Microbial communities identified in ice sections (5) and tephra sections (20).  </w:t>
      </w:r>
      <w:r w:rsidR="00255F33">
        <w:rPr>
          <w:color w:val="000000"/>
          <w:sz w:val="24"/>
          <w:szCs w:val="24"/>
        </w:rPr>
        <w:t>(</w:t>
      </w:r>
      <w:r w:rsidR="00255F33" w:rsidRPr="00255F33">
        <w:rPr>
          <w:color w:val="000000"/>
          <w:sz w:val="24"/>
          <w:szCs w:val="24"/>
        </w:rPr>
        <w:t xml:space="preserve">A) The relative abundance of Archaea and Bacteria across the core groups. </w:t>
      </w:r>
      <w:r w:rsidR="00255F33">
        <w:rPr>
          <w:color w:val="000000"/>
          <w:sz w:val="24"/>
          <w:szCs w:val="24"/>
        </w:rPr>
        <w:t>(</w:t>
      </w:r>
      <w:r w:rsidR="00255F33" w:rsidRPr="00255F33">
        <w:rPr>
          <w:color w:val="000000"/>
          <w:sz w:val="24"/>
          <w:szCs w:val="24"/>
        </w:rPr>
        <w:t xml:space="preserve">B)  The 12 most abundant bacterial phyla. </w:t>
      </w:r>
      <w:r w:rsidR="00255F33">
        <w:rPr>
          <w:color w:val="000000"/>
          <w:sz w:val="24"/>
          <w:szCs w:val="24"/>
        </w:rPr>
        <w:t>(</w:t>
      </w:r>
      <w:r w:rsidR="00255F33" w:rsidRPr="00255F33">
        <w:rPr>
          <w:color w:val="000000"/>
          <w:sz w:val="24"/>
          <w:szCs w:val="24"/>
        </w:rPr>
        <w:t xml:space="preserve">C)  The 12 most abundant bacterial classes. </w:t>
      </w:r>
      <w:r w:rsidR="00255F33">
        <w:rPr>
          <w:color w:val="000000"/>
          <w:sz w:val="24"/>
          <w:szCs w:val="24"/>
        </w:rPr>
        <w:t>(</w:t>
      </w:r>
      <w:r w:rsidR="00255F33" w:rsidRPr="00255F33">
        <w:rPr>
          <w:color w:val="000000"/>
          <w:sz w:val="24"/>
          <w:szCs w:val="24"/>
        </w:rPr>
        <w:t xml:space="preserve">D) The 12 most abundant bacterial orders. </w:t>
      </w:r>
      <w:r w:rsidR="00255F33">
        <w:rPr>
          <w:color w:val="000000"/>
          <w:sz w:val="24"/>
          <w:szCs w:val="24"/>
        </w:rPr>
        <w:t>(</w:t>
      </w:r>
      <w:r w:rsidR="00255F33" w:rsidRPr="00255F33">
        <w:rPr>
          <w:color w:val="000000"/>
          <w:sz w:val="24"/>
          <w:szCs w:val="24"/>
        </w:rPr>
        <w:t xml:space="preserve">E) The 11 most abundant bacterial families. </w:t>
      </w:r>
      <w:r w:rsidR="00255F33">
        <w:rPr>
          <w:color w:val="000000"/>
          <w:sz w:val="24"/>
          <w:szCs w:val="24"/>
        </w:rPr>
        <w:t>(</w:t>
      </w:r>
      <w:r w:rsidR="00255F33" w:rsidRPr="00255F33">
        <w:rPr>
          <w:color w:val="000000"/>
          <w:sz w:val="24"/>
          <w:szCs w:val="24"/>
        </w:rPr>
        <w:t>F) The 11 most abundant bacterial genera. For all plots</w:t>
      </w:r>
      <w:r w:rsidR="00255F33">
        <w:rPr>
          <w:color w:val="000000"/>
          <w:sz w:val="24"/>
          <w:szCs w:val="24"/>
        </w:rPr>
        <w:t>,</w:t>
      </w:r>
      <w:r w:rsidR="00255F33" w:rsidRPr="00255F33">
        <w:rPr>
          <w:color w:val="000000"/>
          <w:sz w:val="24"/>
          <w:szCs w:val="24"/>
        </w:rPr>
        <w:t xml:space="preserve"> “Unclassified” are ASVs without a taxonomic </w:t>
      </w:r>
      <w:r w:rsidR="00255F33" w:rsidRPr="00255F33">
        <w:rPr>
          <w:color w:val="000000"/>
          <w:sz w:val="24"/>
          <w:szCs w:val="24"/>
        </w:rPr>
        <w:lastRenderedPageBreak/>
        <w:t xml:space="preserve">identification at that level, while “Other” include all organisms not included in the taxa displayed in the plot. </w:t>
      </w:r>
    </w:p>
    <w:p w14:paraId="2018BD2B" w14:textId="77777777" w:rsidR="00255F33" w:rsidRDefault="00255F33">
      <w:pPr>
        <w:spacing w:after="160" w:line="278" w:lineRule="auto"/>
        <w:ind w:firstLine="0"/>
        <w:rPr>
          <w:color w:val="000000"/>
          <w:sz w:val="24"/>
          <w:szCs w:val="24"/>
        </w:rPr>
      </w:pPr>
      <w:r>
        <w:rPr>
          <w:color w:val="000000"/>
          <w:sz w:val="24"/>
          <w:szCs w:val="24"/>
        </w:rPr>
        <w:br w:type="page"/>
      </w:r>
    </w:p>
    <w:p w14:paraId="005FC3C7" w14:textId="4284FA21" w:rsidR="002178F3" w:rsidRDefault="002178F3" w:rsidP="00E00A90">
      <w:pPr>
        <w:ind w:firstLine="0"/>
        <w:rPr>
          <w:sz w:val="24"/>
          <w:szCs w:val="24"/>
        </w:rPr>
      </w:pPr>
      <w:r>
        <w:rPr>
          <w:noProof/>
          <w:sz w:val="24"/>
          <w:szCs w:val="24"/>
          <w14:ligatures w14:val="standardContextual"/>
        </w:rPr>
        <w:lastRenderedPageBreak/>
        <w:drawing>
          <wp:inline distT="0" distB="0" distL="0" distR="0" wp14:anchorId="027CAC5E" wp14:editId="368C477A">
            <wp:extent cx="5731305" cy="6189345"/>
            <wp:effectExtent l="0" t="0" r="3175" b="1905"/>
            <wp:docPr id="139086918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869184" name="Picture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305" cy="6189345"/>
                    </a:xfrm>
                    <a:prstGeom prst="rect">
                      <a:avLst/>
                    </a:prstGeom>
                  </pic:spPr>
                </pic:pic>
              </a:graphicData>
            </a:graphic>
          </wp:inline>
        </w:drawing>
      </w:r>
    </w:p>
    <w:p w14:paraId="59D88C6D" w14:textId="23A57E2C" w:rsidR="002A33BE" w:rsidRDefault="002178F3" w:rsidP="00E00A90">
      <w:pPr>
        <w:ind w:firstLine="0"/>
        <w:rPr>
          <w:sz w:val="24"/>
          <w:szCs w:val="24"/>
        </w:rPr>
      </w:pPr>
      <w:r>
        <w:rPr>
          <w:sz w:val="24"/>
          <w:szCs w:val="24"/>
        </w:rPr>
        <w:t>Figure S</w:t>
      </w:r>
      <w:r w:rsidR="00504D6D">
        <w:rPr>
          <w:sz w:val="24"/>
          <w:szCs w:val="24"/>
        </w:rPr>
        <w:t>8</w:t>
      </w:r>
      <w:r>
        <w:rPr>
          <w:sz w:val="24"/>
          <w:szCs w:val="24"/>
        </w:rPr>
        <w:t xml:space="preserve"> </w:t>
      </w:r>
      <w:r w:rsidR="0036161B">
        <w:rPr>
          <w:sz w:val="24"/>
          <w:szCs w:val="24"/>
        </w:rPr>
        <w:t>(A, B) Taxonomy of amplicon sequence variants (ASVs) from two air samples collected on Mt. Erebus at either (A) the phylum or (B) class level. (C) Heatmap showing the relative abundance of genera that matched between the air data and a previously published survey of microbial communities in heated soils around Mt. Erebus.</w:t>
      </w:r>
    </w:p>
    <w:p w14:paraId="4217884A" w14:textId="77777777" w:rsidR="002A33BE" w:rsidRDefault="002A33BE">
      <w:pPr>
        <w:spacing w:after="160" w:line="278" w:lineRule="auto"/>
        <w:ind w:firstLine="0"/>
        <w:rPr>
          <w:sz w:val="24"/>
          <w:szCs w:val="24"/>
        </w:rPr>
      </w:pPr>
      <w:r>
        <w:rPr>
          <w:sz w:val="24"/>
          <w:szCs w:val="24"/>
        </w:rPr>
        <w:br w:type="page"/>
      </w:r>
    </w:p>
    <w:p w14:paraId="4F6AE950" w14:textId="3B36E6CE" w:rsidR="002178F3" w:rsidRDefault="000F294B" w:rsidP="00E00A90">
      <w:pPr>
        <w:ind w:firstLine="0"/>
        <w:rPr>
          <w:sz w:val="24"/>
          <w:szCs w:val="24"/>
        </w:rPr>
      </w:pPr>
      <w:r>
        <w:rPr>
          <w:noProof/>
          <w:sz w:val="24"/>
          <w:szCs w:val="24"/>
          <w14:ligatures w14:val="standardContextual"/>
        </w:rPr>
        <w:lastRenderedPageBreak/>
        <w:drawing>
          <wp:inline distT="0" distB="0" distL="0" distR="0" wp14:anchorId="44413285" wp14:editId="60D32155">
            <wp:extent cx="5731510" cy="1866900"/>
            <wp:effectExtent l="0" t="0" r="2540" b="0"/>
            <wp:docPr id="9663003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300335" name="Picture 96630033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1866900"/>
                    </a:xfrm>
                    <a:prstGeom prst="rect">
                      <a:avLst/>
                    </a:prstGeom>
                  </pic:spPr>
                </pic:pic>
              </a:graphicData>
            </a:graphic>
          </wp:inline>
        </w:drawing>
      </w:r>
    </w:p>
    <w:p w14:paraId="3C9E9FE8" w14:textId="0088505F" w:rsidR="002A33BE" w:rsidRPr="00E00A90" w:rsidRDefault="002A33BE" w:rsidP="00E00A90">
      <w:pPr>
        <w:ind w:firstLine="0"/>
        <w:rPr>
          <w:sz w:val="24"/>
          <w:szCs w:val="24"/>
        </w:rPr>
      </w:pPr>
      <w:r>
        <w:rPr>
          <w:sz w:val="24"/>
          <w:szCs w:val="24"/>
        </w:rPr>
        <w:t>Figure S</w:t>
      </w:r>
      <w:r w:rsidR="00504D6D">
        <w:rPr>
          <w:sz w:val="24"/>
          <w:szCs w:val="24"/>
        </w:rPr>
        <w:t>9</w:t>
      </w:r>
      <w:r>
        <w:rPr>
          <w:sz w:val="24"/>
          <w:szCs w:val="24"/>
        </w:rPr>
        <w:t xml:space="preserve"> </w:t>
      </w:r>
      <w:r w:rsidR="00956ECA">
        <w:rPr>
          <w:sz w:val="24"/>
          <w:szCs w:val="24"/>
        </w:rPr>
        <w:t>(A) Aerial view of the Mt. Erebus volcanic plume</w:t>
      </w:r>
      <w:r w:rsidR="00E07B9A">
        <w:rPr>
          <w:sz w:val="24"/>
          <w:szCs w:val="24"/>
        </w:rPr>
        <w:t xml:space="preserve"> emanating from the Main Crater, looking </w:t>
      </w:r>
      <w:r w:rsidR="00D62B1E">
        <w:rPr>
          <w:sz w:val="24"/>
          <w:szCs w:val="24"/>
        </w:rPr>
        <w:t>east</w:t>
      </w:r>
      <w:r w:rsidR="00E07B9A">
        <w:rPr>
          <w:sz w:val="24"/>
          <w:szCs w:val="24"/>
        </w:rPr>
        <w:t xml:space="preserve">. (B) Aerial view of the Mt. Erebus volcanic plume </w:t>
      </w:r>
      <w:r w:rsidR="00EA1488">
        <w:rPr>
          <w:sz w:val="24"/>
          <w:szCs w:val="24"/>
        </w:rPr>
        <w:t xml:space="preserve">trailing into the distance, looking </w:t>
      </w:r>
      <w:r w:rsidR="00D62B1E">
        <w:rPr>
          <w:sz w:val="24"/>
          <w:szCs w:val="24"/>
        </w:rPr>
        <w:t>west</w:t>
      </w:r>
      <w:r w:rsidR="00064E64">
        <w:rPr>
          <w:sz w:val="24"/>
          <w:szCs w:val="24"/>
        </w:rPr>
        <w:t xml:space="preserve">, taken at the same time as (A) using a </w:t>
      </w:r>
      <w:r w:rsidR="001E3156">
        <w:rPr>
          <w:sz w:val="24"/>
          <w:szCs w:val="24"/>
        </w:rPr>
        <w:t>360-camera</w:t>
      </w:r>
      <w:r w:rsidR="00064E64">
        <w:rPr>
          <w:sz w:val="24"/>
          <w:szCs w:val="24"/>
        </w:rPr>
        <w:t xml:space="preserve"> attached to the helicopter</w:t>
      </w:r>
      <w:r w:rsidR="00D62B1E">
        <w:rPr>
          <w:sz w:val="24"/>
          <w:szCs w:val="24"/>
        </w:rPr>
        <w:t xml:space="preserve">. Images courtesy of </w:t>
      </w:r>
      <w:r w:rsidR="00B11D21">
        <w:rPr>
          <w:sz w:val="24"/>
          <w:szCs w:val="24"/>
        </w:rPr>
        <w:t>Anthony Powell.</w:t>
      </w:r>
    </w:p>
    <w:sectPr w:rsidR="002A33BE" w:rsidRPr="00E00A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A90"/>
    <w:rsid w:val="0004006F"/>
    <w:rsid w:val="00064E64"/>
    <w:rsid w:val="000820BC"/>
    <w:rsid w:val="000E21F2"/>
    <w:rsid w:val="000F27B1"/>
    <w:rsid w:val="000F294B"/>
    <w:rsid w:val="00104F43"/>
    <w:rsid w:val="00116ED5"/>
    <w:rsid w:val="00135E80"/>
    <w:rsid w:val="00174B2B"/>
    <w:rsid w:val="001761CF"/>
    <w:rsid w:val="00192689"/>
    <w:rsid w:val="001C3AC1"/>
    <w:rsid w:val="001C7A8B"/>
    <w:rsid w:val="001E2EA3"/>
    <w:rsid w:val="001E3156"/>
    <w:rsid w:val="001E3A4F"/>
    <w:rsid w:val="00202696"/>
    <w:rsid w:val="00204387"/>
    <w:rsid w:val="002178F3"/>
    <w:rsid w:val="002505A5"/>
    <w:rsid w:val="00255F33"/>
    <w:rsid w:val="00256E1D"/>
    <w:rsid w:val="00285387"/>
    <w:rsid w:val="00286F51"/>
    <w:rsid w:val="00290A95"/>
    <w:rsid w:val="002A2B36"/>
    <w:rsid w:val="002A33BE"/>
    <w:rsid w:val="002A77A0"/>
    <w:rsid w:val="002A77A9"/>
    <w:rsid w:val="002A7E3A"/>
    <w:rsid w:val="002C0895"/>
    <w:rsid w:val="002E0790"/>
    <w:rsid w:val="002F6235"/>
    <w:rsid w:val="002F642E"/>
    <w:rsid w:val="00312967"/>
    <w:rsid w:val="00324AAE"/>
    <w:rsid w:val="00327088"/>
    <w:rsid w:val="00336C98"/>
    <w:rsid w:val="0036161B"/>
    <w:rsid w:val="00377F52"/>
    <w:rsid w:val="003B52A7"/>
    <w:rsid w:val="003C59F8"/>
    <w:rsid w:val="0043760C"/>
    <w:rsid w:val="00455D81"/>
    <w:rsid w:val="004A6AC3"/>
    <w:rsid w:val="004B1F5B"/>
    <w:rsid w:val="004C1DFD"/>
    <w:rsid w:val="004D1657"/>
    <w:rsid w:val="00504D6D"/>
    <w:rsid w:val="0052458C"/>
    <w:rsid w:val="00562B98"/>
    <w:rsid w:val="00584AF8"/>
    <w:rsid w:val="00584D26"/>
    <w:rsid w:val="0059246C"/>
    <w:rsid w:val="005D481A"/>
    <w:rsid w:val="005D75DA"/>
    <w:rsid w:val="005E502B"/>
    <w:rsid w:val="005F2DE7"/>
    <w:rsid w:val="00637698"/>
    <w:rsid w:val="00643101"/>
    <w:rsid w:val="00652085"/>
    <w:rsid w:val="00660794"/>
    <w:rsid w:val="0067480D"/>
    <w:rsid w:val="00683FD9"/>
    <w:rsid w:val="006A544C"/>
    <w:rsid w:val="006E6FBF"/>
    <w:rsid w:val="00721D59"/>
    <w:rsid w:val="00764EED"/>
    <w:rsid w:val="00777672"/>
    <w:rsid w:val="00783EDF"/>
    <w:rsid w:val="00797703"/>
    <w:rsid w:val="007B2210"/>
    <w:rsid w:val="007B4F2F"/>
    <w:rsid w:val="007C27F4"/>
    <w:rsid w:val="007D061A"/>
    <w:rsid w:val="007E5BAF"/>
    <w:rsid w:val="008052B2"/>
    <w:rsid w:val="00814EB8"/>
    <w:rsid w:val="00836476"/>
    <w:rsid w:val="0084749A"/>
    <w:rsid w:val="008822EA"/>
    <w:rsid w:val="008A06D1"/>
    <w:rsid w:val="008B0E87"/>
    <w:rsid w:val="008C3F6C"/>
    <w:rsid w:val="008F0A54"/>
    <w:rsid w:val="008F1CA0"/>
    <w:rsid w:val="00902596"/>
    <w:rsid w:val="00903915"/>
    <w:rsid w:val="009043AE"/>
    <w:rsid w:val="00956ECA"/>
    <w:rsid w:val="009B3DE4"/>
    <w:rsid w:val="009C428C"/>
    <w:rsid w:val="009C5EC2"/>
    <w:rsid w:val="009E015D"/>
    <w:rsid w:val="009E2F40"/>
    <w:rsid w:val="00A015C7"/>
    <w:rsid w:val="00A3520E"/>
    <w:rsid w:val="00A5228A"/>
    <w:rsid w:val="00A60EB9"/>
    <w:rsid w:val="00A72948"/>
    <w:rsid w:val="00A776AC"/>
    <w:rsid w:val="00A84A1A"/>
    <w:rsid w:val="00A92B1D"/>
    <w:rsid w:val="00AA1892"/>
    <w:rsid w:val="00AD743B"/>
    <w:rsid w:val="00AE0CF9"/>
    <w:rsid w:val="00B10BDD"/>
    <w:rsid w:val="00B11D21"/>
    <w:rsid w:val="00B546A2"/>
    <w:rsid w:val="00BA162D"/>
    <w:rsid w:val="00BB1534"/>
    <w:rsid w:val="00BB5B6B"/>
    <w:rsid w:val="00BC67E8"/>
    <w:rsid w:val="00BC6976"/>
    <w:rsid w:val="00BC7253"/>
    <w:rsid w:val="00BF2885"/>
    <w:rsid w:val="00C2098F"/>
    <w:rsid w:val="00C316E9"/>
    <w:rsid w:val="00C36A24"/>
    <w:rsid w:val="00C60B11"/>
    <w:rsid w:val="00C62167"/>
    <w:rsid w:val="00C74416"/>
    <w:rsid w:val="00C82EB7"/>
    <w:rsid w:val="00C9699B"/>
    <w:rsid w:val="00CA32DA"/>
    <w:rsid w:val="00CA59E9"/>
    <w:rsid w:val="00CA5E61"/>
    <w:rsid w:val="00CC6E7F"/>
    <w:rsid w:val="00CD3EFA"/>
    <w:rsid w:val="00D029CF"/>
    <w:rsid w:val="00D0441D"/>
    <w:rsid w:val="00D216C3"/>
    <w:rsid w:val="00D26527"/>
    <w:rsid w:val="00D33A1B"/>
    <w:rsid w:val="00D40096"/>
    <w:rsid w:val="00D47AC8"/>
    <w:rsid w:val="00D62B1E"/>
    <w:rsid w:val="00D63480"/>
    <w:rsid w:val="00D80EF3"/>
    <w:rsid w:val="00D90E45"/>
    <w:rsid w:val="00DC1C48"/>
    <w:rsid w:val="00DE417E"/>
    <w:rsid w:val="00E00A90"/>
    <w:rsid w:val="00E07B9A"/>
    <w:rsid w:val="00E95909"/>
    <w:rsid w:val="00EA1488"/>
    <w:rsid w:val="00EB0421"/>
    <w:rsid w:val="00F06A09"/>
    <w:rsid w:val="00F076B0"/>
    <w:rsid w:val="00F113A7"/>
    <w:rsid w:val="00F11ED1"/>
    <w:rsid w:val="00F41949"/>
    <w:rsid w:val="00F548EC"/>
    <w:rsid w:val="00F62F26"/>
    <w:rsid w:val="00F63FB9"/>
    <w:rsid w:val="00F67A91"/>
    <w:rsid w:val="00FA019D"/>
    <w:rsid w:val="00FC6793"/>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8BC06"/>
  <w15:chartTrackingRefBased/>
  <w15:docId w15:val="{E7D6DB7D-8796-4C28-9048-8EAD79B69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0A90"/>
    <w:pPr>
      <w:spacing w:after="0" w:line="480" w:lineRule="auto"/>
      <w:ind w:firstLine="720"/>
    </w:pPr>
    <w:rPr>
      <w:rFonts w:ascii="Times New Roman" w:eastAsiaTheme="minorEastAsia" w:hAnsi="Times New Roman" w:cs="Times New Roman"/>
      <w:kern w:val="0"/>
      <w:sz w:val="22"/>
      <w:szCs w:val="22"/>
      <w:lang w:eastAsia="en-NZ"/>
      <w14:ligatures w14:val="none"/>
    </w:rPr>
  </w:style>
  <w:style w:type="paragraph" w:styleId="Heading1">
    <w:name w:val="heading 1"/>
    <w:basedOn w:val="Normal"/>
    <w:next w:val="Normal"/>
    <w:link w:val="Heading1Char"/>
    <w:uiPriority w:val="9"/>
    <w:qFormat/>
    <w:rsid w:val="00E00A90"/>
    <w:pPr>
      <w:keepNext/>
      <w:keepLines/>
      <w:spacing w:before="360" w:after="80" w:line="278" w:lineRule="auto"/>
      <w:ind w:firstLine="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E00A90"/>
    <w:pPr>
      <w:keepNext/>
      <w:keepLines/>
      <w:spacing w:before="160" w:after="80" w:line="278" w:lineRule="auto"/>
      <w:ind w:firstLine="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E00A90"/>
    <w:pPr>
      <w:keepNext/>
      <w:keepLines/>
      <w:spacing w:before="160" w:after="80" w:line="278" w:lineRule="auto"/>
      <w:ind w:firstLine="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E00A90"/>
    <w:pPr>
      <w:keepNext/>
      <w:keepLines/>
      <w:spacing w:before="80" w:after="40" w:line="278" w:lineRule="auto"/>
      <w:ind w:firstLine="0"/>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E00A90"/>
    <w:pPr>
      <w:keepNext/>
      <w:keepLines/>
      <w:spacing w:before="80" w:after="40" w:line="278" w:lineRule="auto"/>
      <w:ind w:firstLine="0"/>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E00A90"/>
    <w:pPr>
      <w:keepNext/>
      <w:keepLines/>
      <w:spacing w:before="40" w:line="278" w:lineRule="auto"/>
      <w:ind w:firstLine="0"/>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E00A90"/>
    <w:pPr>
      <w:keepNext/>
      <w:keepLines/>
      <w:spacing w:before="40" w:line="278" w:lineRule="auto"/>
      <w:ind w:firstLine="0"/>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E00A90"/>
    <w:pPr>
      <w:keepNext/>
      <w:keepLines/>
      <w:spacing w:line="278" w:lineRule="auto"/>
      <w:ind w:firstLine="0"/>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E00A90"/>
    <w:pPr>
      <w:keepNext/>
      <w:keepLines/>
      <w:spacing w:line="278" w:lineRule="auto"/>
      <w:ind w:firstLine="0"/>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0A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0A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0A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0A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0A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0A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0A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0A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0A90"/>
    <w:rPr>
      <w:rFonts w:eastAsiaTheme="majorEastAsia" w:cstheme="majorBidi"/>
      <w:color w:val="272727" w:themeColor="text1" w:themeTint="D8"/>
    </w:rPr>
  </w:style>
  <w:style w:type="paragraph" w:styleId="Title">
    <w:name w:val="Title"/>
    <w:basedOn w:val="Normal"/>
    <w:next w:val="Normal"/>
    <w:link w:val="TitleChar"/>
    <w:uiPriority w:val="10"/>
    <w:qFormat/>
    <w:rsid w:val="00E00A90"/>
    <w:pPr>
      <w:spacing w:after="80" w:line="240" w:lineRule="auto"/>
      <w:ind w:firstLine="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E00A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0A90"/>
    <w:pPr>
      <w:numPr>
        <w:ilvl w:val="1"/>
      </w:numPr>
      <w:spacing w:after="160" w:line="278" w:lineRule="auto"/>
      <w:ind w:firstLine="72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E00A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0A90"/>
    <w:pPr>
      <w:spacing w:before="160" w:after="160" w:line="278" w:lineRule="auto"/>
      <w:ind w:firstLine="0"/>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E00A90"/>
    <w:rPr>
      <w:i/>
      <w:iCs/>
      <w:color w:val="404040" w:themeColor="text1" w:themeTint="BF"/>
    </w:rPr>
  </w:style>
  <w:style w:type="paragraph" w:styleId="ListParagraph">
    <w:name w:val="List Paragraph"/>
    <w:basedOn w:val="Normal"/>
    <w:uiPriority w:val="34"/>
    <w:qFormat/>
    <w:rsid w:val="00E00A90"/>
    <w:pPr>
      <w:spacing w:after="160" w:line="278" w:lineRule="auto"/>
      <w:ind w:left="720" w:firstLine="0"/>
      <w:contextualSpacing/>
    </w:pPr>
    <w:rPr>
      <w:rFonts w:asciiTheme="minorHAnsi" w:eastAsiaTheme="minorHAnsi" w:hAnsiTheme="minorHAnsi" w:cstheme="minorBidi"/>
      <w:kern w:val="2"/>
      <w:sz w:val="24"/>
      <w:szCs w:val="24"/>
      <w:lang w:eastAsia="en-US"/>
      <w14:ligatures w14:val="standardContextual"/>
    </w:rPr>
  </w:style>
  <w:style w:type="character" w:styleId="IntenseEmphasis">
    <w:name w:val="Intense Emphasis"/>
    <w:basedOn w:val="DefaultParagraphFont"/>
    <w:uiPriority w:val="21"/>
    <w:qFormat/>
    <w:rsid w:val="00E00A90"/>
    <w:rPr>
      <w:i/>
      <w:iCs/>
      <w:color w:val="0F4761" w:themeColor="accent1" w:themeShade="BF"/>
    </w:rPr>
  </w:style>
  <w:style w:type="paragraph" w:styleId="IntenseQuote">
    <w:name w:val="Intense Quote"/>
    <w:basedOn w:val="Normal"/>
    <w:next w:val="Normal"/>
    <w:link w:val="IntenseQuoteChar"/>
    <w:uiPriority w:val="30"/>
    <w:qFormat/>
    <w:rsid w:val="00E00A90"/>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E00A90"/>
    <w:rPr>
      <w:i/>
      <w:iCs/>
      <w:color w:val="0F4761" w:themeColor="accent1" w:themeShade="BF"/>
    </w:rPr>
  </w:style>
  <w:style w:type="character" w:styleId="IntenseReference">
    <w:name w:val="Intense Reference"/>
    <w:basedOn w:val="DefaultParagraphFont"/>
    <w:uiPriority w:val="32"/>
    <w:qFormat/>
    <w:rsid w:val="00E00A90"/>
    <w:rPr>
      <w:b/>
      <w:bCs/>
      <w:smallCaps/>
      <w:color w:val="0F4761" w:themeColor="accent1" w:themeShade="BF"/>
      <w:spacing w:val="5"/>
    </w:rPr>
  </w:style>
  <w:style w:type="table" w:styleId="PlainTable3">
    <w:name w:val="Plain Table 3"/>
    <w:basedOn w:val="TableNormal"/>
    <w:uiPriority w:val="43"/>
    <w:rsid w:val="0063769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
    <w:name w:val="Table Grid"/>
    <w:basedOn w:val="TableNormal"/>
    <w:uiPriority w:val="39"/>
    <w:rsid w:val="006376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A77A9"/>
    <w:pPr>
      <w:spacing w:after="0" w:line="240" w:lineRule="auto"/>
    </w:pPr>
    <w:rPr>
      <w:rFonts w:ascii="Times New Roman" w:eastAsiaTheme="minorEastAsia" w:hAnsi="Times New Roman" w:cs="Times New Roman"/>
      <w:kern w:val="0"/>
      <w:sz w:val="22"/>
      <w:szCs w:val="22"/>
      <w:lang w:eastAsia="en-N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20f5dc3-9452-48e5-9b4f-888df42f7a2d}" enabled="0" method="" siteId="{220f5dc3-9452-48e5-9b4f-888df42f7a2d}" removed="1"/>
</clbl:labelList>
</file>

<file path=docProps/app.xml><?xml version="1.0" encoding="utf-8"?>
<Properties xmlns="http://schemas.openxmlformats.org/officeDocument/2006/extended-properties" xmlns:vt="http://schemas.openxmlformats.org/officeDocument/2006/docPropsVTypes">
  <Template>Normal</Template>
  <TotalTime>828</TotalTime>
  <Pages>18</Pages>
  <Words>1202</Words>
  <Characters>6857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Noell</dc:creator>
  <cp:keywords/>
  <dc:description/>
  <cp:lastModifiedBy>Stephen Noell</cp:lastModifiedBy>
  <cp:revision>122</cp:revision>
  <dcterms:created xsi:type="dcterms:W3CDTF">2026-03-10T02:14:00Z</dcterms:created>
  <dcterms:modified xsi:type="dcterms:W3CDTF">2026-10-01T22:28:00Z</dcterms:modified>
</cp:coreProperties>
</file>