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7E58F" w14:textId="77777777" w:rsidR="00136394" w:rsidRDefault="00DD65A8">
      <w:pPr>
        <w:pStyle w:val="Ttulo1"/>
        <w:spacing w:after="200"/>
        <w:jc w:val="center"/>
      </w:pPr>
      <w:bookmarkStart w:id="0" w:name="technical-supplementary-material"/>
      <w:r>
        <w:rPr>
          <w:rFonts w:ascii="Times New Roman" w:hAnsi="Times New Roman"/>
          <w:color w:val="000000"/>
        </w:rPr>
        <w:t>Technical supplementary material</w:t>
      </w:r>
    </w:p>
    <w:p w14:paraId="6A3E533F" w14:textId="77777777" w:rsidR="00136394" w:rsidRDefault="00DD65A8">
      <w:pPr>
        <w:pStyle w:val="Ttulo2"/>
      </w:pPr>
      <w:bookmarkStart w:id="1" w:name="contents"/>
      <w:r>
        <w:rPr>
          <w:rFonts w:ascii="Times New Roman" w:hAnsi="Times New Roman"/>
          <w:color w:val="000000"/>
        </w:rPr>
        <w:t>Contents</w:t>
      </w:r>
    </w:p>
    <w:p w14:paraId="740C8FD8" w14:textId="77777777" w:rsidR="00136394" w:rsidRDefault="00DD65A8">
      <w:pPr>
        <w:pStyle w:val="Compact"/>
        <w:numPr>
          <w:ilvl w:val="0"/>
          <w:numId w:val="2"/>
        </w:numPr>
      </w:pPr>
      <w:r>
        <w:t>S1. Sample flow, case loss, and selectivity with respect to achievement</w:t>
      </w:r>
    </w:p>
    <w:p w14:paraId="20F74A41" w14:textId="77777777" w:rsidR="00136394" w:rsidRDefault="00DD65A8">
      <w:pPr>
        <w:pStyle w:val="Compact"/>
        <w:numPr>
          <w:ilvl w:val="0"/>
          <w:numId w:val="2"/>
        </w:numPr>
      </w:pPr>
      <w:r>
        <w:t>S2. Within-/between-school decomposition and scaling</w:t>
      </w:r>
    </w:p>
    <w:p w14:paraId="49E871F6" w14:textId="77777777" w:rsidR="00136394" w:rsidRDefault="00DD65A8">
      <w:pPr>
        <w:pStyle w:val="Compact"/>
        <w:numPr>
          <w:ilvl w:val="0"/>
          <w:numId w:val="2"/>
        </w:numPr>
      </w:pPr>
      <w:r>
        <w:t>S3. BRR-Fay inference and plausible values</w:t>
      </w:r>
    </w:p>
    <w:p w14:paraId="7568B5BE" w14:textId="77777777" w:rsidR="00136394" w:rsidRDefault="00DD65A8">
      <w:pPr>
        <w:pStyle w:val="Compact"/>
        <w:numPr>
          <w:ilvl w:val="0"/>
          <w:numId w:val="2"/>
        </w:numPr>
      </w:pPr>
      <w:r>
        <w:t>S4. Aggregation error and latent corrections</w:t>
      </w:r>
    </w:p>
    <w:p w14:paraId="4D112FE3" w14:textId="77777777" w:rsidR="00136394" w:rsidRDefault="00DD65A8">
      <w:pPr>
        <w:pStyle w:val="Compact"/>
        <w:numPr>
          <w:ilvl w:val="0"/>
          <w:numId w:val="2"/>
        </w:numPr>
      </w:pPr>
      <w:r>
        <w:t>S5. Full logistic model for performance below Level 2</w:t>
      </w:r>
    </w:p>
    <w:p w14:paraId="2766E6AA" w14:textId="77777777" w:rsidR="00136394" w:rsidRDefault="00DD65A8">
      <w:pPr>
        <w:pStyle w:val="Compact"/>
        <w:numPr>
          <w:ilvl w:val="0"/>
          <w:numId w:val="2"/>
        </w:numPr>
      </w:pPr>
      <w:r>
        <w:t>S6. Covariate coding and diagnostics</w:t>
      </w:r>
    </w:p>
    <w:p w14:paraId="31ABE160" w14:textId="77777777" w:rsidR="00136394" w:rsidRDefault="00DD65A8">
      <w:pPr>
        <w:pStyle w:val="Compact"/>
        <w:numPr>
          <w:ilvl w:val="0"/>
          <w:numId w:val="2"/>
        </w:numPr>
      </w:pPr>
      <w:r>
        <w:t>S7. Generalisation across domains</w:t>
      </w:r>
    </w:p>
    <w:p w14:paraId="29F1DCA5" w14:textId="77777777" w:rsidR="00136394" w:rsidRDefault="00DD65A8">
      <w:pPr>
        <w:pStyle w:val="Ttulo2"/>
      </w:pPr>
      <w:bookmarkStart w:id="2" w:name="X6ccf3e4b320118f5deef783f2c71b426581d70c"/>
      <w:bookmarkEnd w:id="1"/>
      <w:r>
        <w:rPr>
          <w:rFonts w:ascii="Times New Roman" w:hAnsi="Times New Roman"/>
          <w:color w:val="000000"/>
        </w:rPr>
        <w:t>S1. Sample flow, case loss, and selectivity with respect to achievement</w:t>
      </w:r>
    </w:p>
    <w:p w14:paraId="3EAA6555" w14:textId="77777777" w:rsidR="00136394" w:rsidRDefault="00DD65A8">
      <w:pPr>
        <w:pStyle w:val="FirstParagraph"/>
      </w:pPr>
      <w:r>
        <w:t xml:space="preserve">The Colombian </w:t>
      </w:r>
      <w:r>
        <w:t>PUF contains 7,268 students from 266 schools. The main analytical sample comprised 6,489 students from 259 schools after requiring valid data on disciplinary climate, ESCS, gender, age, grade, sector, and school location.</w:t>
      </w:r>
    </w:p>
    <w:tbl>
      <w:tblPr>
        <w:tblStyle w:val="Table"/>
        <w:tblW w:w="5000" w:type="pct"/>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2770"/>
        <w:gridCol w:w="1000"/>
        <w:gridCol w:w="1076"/>
        <w:gridCol w:w="1846"/>
        <w:gridCol w:w="1768"/>
        <w:gridCol w:w="1616"/>
      </w:tblGrid>
      <w:tr w:rsidR="00136394" w14:paraId="06BDEEF6"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2592" w:type="dxa"/>
            <w:tcMar>
              <w:top w:w="60" w:type="dxa"/>
              <w:left w:w="70" w:type="dxa"/>
              <w:bottom w:w="60" w:type="dxa"/>
              <w:right w:w="70" w:type="dxa"/>
            </w:tcMar>
            <w:vAlign w:val="center"/>
          </w:tcPr>
          <w:p w14:paraId="29FE3AFB" w14:textId="77777777" w:rsidR="00136394" w:rsidRDefault="00DD65A8">
            <w:pPr>
              <w:pStyle w:val="Compact"/>
              <w:spacing w:before="0" w:after="0" w:line="240" w:lineRule="auto"/>
            </w:pPr>
            <w:r>
              <w:rPr>
                <w:b/>
                <w:sz w:val="19"/>
              </w:rPr>
              <w:t>Stage</w:t>
            </w:r>
          </w:p>
        </w:tc>
        <w:tc>
          <w:tcPr>
            <w:tcW w:w="936" w:type="dxa"/>
            <w:tcMar>
              <w:top w:w="60" w:type="dxa"/>
              <w:left w:w="70" w:type="dxa"/>
              <w:bottom w:w="60" w:type="dxa"/>
              <w:right w:w="70" w:type="dxa"/>
            </w:tcMar>
            <w:vAlign w:val="center"/>
          </w:tcPr>
          <w:p w14:paraId="19298581" w14:textId="77777777" w:rsidR="00136394" w:rsidRDefault="00DD65A8">
            <w:pPr>
              <w:pStyle w:val="Compact"/>
              <w:spacing w:before="0" w:after="0" w:line="240" w:lineRule="auto"/>
              <w:jc w:val="center"/>
            </w:pPr>
            <w:r>
              <w:rPr>
                <w:b/>
                <w:sz w:val="19"/>
              </w:rPr>
              <w:t>N</w:t>
            </w:r>
          </w:p>
        </w:tc>
        <w:tc>
          <w:tcPr>
            <w:tcW w:w="1007" w:type="dxa"/>
            <w:tcMar>
              <w:top w:w="60" w:type="dxa"/>
              <w:left w:w="70" w:type="dxa"/>
              <w:bottom w:w="60" w:type="dxa"/>
              <w:right w:w="70" w:type="dxa"/>
            </w:tcMar>
            <w:vAlign w:val="center"/>
          </w:tcPr>
          <w:p w14:paraId="68F362ED" w14:textId="77777777" w:rsidR="00136394" w:rsidRDefault="00DD65A8">
            <w:pPr>
              <w:pStyle w:val="Compact"/>
              <w:spacing w:before="0" w:after="0" w:line="240" w:lineRule="auto"/>
              <w:jc w:val="center"/>
            </w:pPr>
            <w:r>
              <w:rPr>
                <w:b/>
                <w:sz w:val="19"/>
              </w:rPr>
              <w:t>Schools</w:t>
            </w:r>
          </w:p>
        </w:tc>
        <w:tc>
          <w:tcPr>
            <w:tcW w:w="1728" w:type="dxa"/>
            <w:tcMar>
              <w:top w:w="60" w:type="dxa"/>
              <w:left w:w="70" w:type="dxa"/>
              <w:bottom w:w="60" w:type="dxa"/>
              <w:right w:w="70" w:type="dxa"/>
            </w:tcMar>
            <w:vAlign w:val="center"/>
          </w:tcPr>
          <w:p w14:paraId="5C271FB9" w14:textId="77777777" w:rsidR="00136394" w:rsidRDefault="00DD65A8">
            <w:pPr>
              <w:pStyle w:val="Compact"/>
              <w:spacing w:before="0" w:after="0" w:line="240" w:lineRule="auto"/>
              <w:jc w:val="center"/>
            </w:pPr>
            <w:r>
              <w:rPr>
                <w:b/>
                <w:sz w:val="19"/>
              </w:rPr>
              <w:t>% of final student</w:t>
            </w:r>
            <w:r>
              <w:rPr>
                <w:b/>
                <w:sz w:val="19"/>
              </w:rPr>
              <w:t>-weight sum</w:t>
            </w:r>
          </w:p>
        </w:tc>
        <w:tc>
          <w:tcPr>
            <w:tcW w:w="1655" w:type="dxa"/>
            <w:tcMar>
              <w:top w:w="60" w:type="dxa"/>
              <w:left w:w="70" w:type="dxa"/>
              <w:bottom w:w="60" w:type="dxa"/>
              <w:right w:w="70" w:type="dxa"/>
            </w:tcMar>
            <w:vAlign w:val="center"/>
          </w:tcPr>
          <w:p w14:paraId="63F8DF2F" w14:textId="77777777" w:rsidR="00136394" w:rsidRDefault="00DD65A8">
            <w:pPr>
              <w:pStyle w:val="Compact"/>
              <w:spacing w:before="0" w:after="0" w:line="240" w:lineRule="auto"/>
              <w:jc w:val="center"/>
            </w:pPr>
            <w:r>
              <w:rPr>
                <w:b/>
                <w:sz w:val="19"/>
              </w:rPr>
              <w:t>Mean science score</w:t>
            </w:r>
          </w:p>
        </w:tc>
        <w:tc>
          <w:tcPr>
            <w:tcW w:w="1512" w:type="dxa"/>
            <w:tcMar>
              <w:top w:w="60" w:type="dxa"/>
              <w:left w:w="70" w:type="dxa"/>
              <w:bottom w:w="60" w:type="dxa"/>
              <w:right w:w="70" w:type="dxa"/>
            </w:tcMar>
            <w:vAlign w:val="center"/>
          </w:tcPr>
          <w:p w14:paraId="5D970C41" w14:textId="77777777" w:rsidR="00136394" w:rsidRDefault="00DD65A8">
            <w:pPr>
              <w:pStyle w:val="Compact"/>
              <w:spacing w:before="0" w:after="0" w:line="240" w:lineRule="auto"/>
              <w:jc w:val="center"/>
            </w:pPr>
            <w:r>
              <w:rPr>
                <w:b/>
                <w:sz w:val="19"/>
              </w:rPr>
              <w:t>% below Level 2</w:t>
            </w:r>
          </w:p>
        </w:tc>
      </w:tr>
      <w:tr w:rsidR="00136394" w14:paraId="3BF96A89" w14:textId="77777777" w:rsidTr="00136394">
        <w:trPr>
          <w:cantSplit/>
          <w:jc w:val="center"/>
        </w:trPr>
        <w:tc>
          <w:tcPr>
            <w:tcW w:w="2592" w:type="dxa"/>
            <w:tcMar>
              <w:top w:w="60" w:type="dxa"/>
              <w:left w:w="70" w:type="dxa"/>
              <w:bottom w:w="60" w:type="dxa"/>
              <w:right w:w="70" w:type="dxa"/>
            </w:tcMar>
            <w:vAlign w:val="center"/>
          </w:tcPr>
          <w:p w14:paraId="3F850293" w14:textId="77777777" w:rsidR="00136394" w:rsidRDefault="00DD65A8">
            <w:pPr>
              <w:pStyle w:val="Compact"/>
              <w:spacing w:before="0" w:after="0" w:line="240" w:lineRule="auto"/>
            </w:pPr>
            <w:r>
              <w:rPr>
                <w:sz w:val="19"/>
              </w:rPr>
              <w:t>Full PUF</w:t>
            </w:r>
          </w:p>
        </w:tc>
        <w:tc>
          <w:tcPr>
            <w:tcW w:w="936" w:type="dxa"/>
            <w:tcMar>
              <w:top w:w="60" w:type="dxa"/>
              <w:left w:w="70" w:type="dxa"/>
              <w:bottom w:w="60" w:type="dxa"/>
              <w:right w:w="70" w:type="dxa"/>
            </w:tcMar>
            <w:vAlign w:val="center"/>
          </w:tcPr>
          <w:p w14:paraId="6CC08582" w14:textId="77777777" w:rsidR="00136394" w:rsidRDefault="00DD65A8">
            <w:pPr>
              <w:pStyle w:val="Compact"/>
              <w:spacing w:before="0" w:after="0" w:line="240" w:lineRule="auto"/>
              <w:jc w:val="center"/>
            </w:pPr>
            <w:r>
              <w:rPr>
                <w:sz w:val="19"/>
              </w:rPr>
              <w:t>7,268</w:t>
            </w:r>
          </w:p>
        </w:tc>
        <w:tc>
          <w:tcPr>
            <w:tcW w:w="1007" w:type="dxa"/>
            <w:tcMar>
              <w:top w:w="60" w:type="dxa"/>
              <w:left w:w="70" w:type="dxa"/>
              <w:bottom w:w="60" w:type="dxa"/>
              <w:right w:w="70" w:type="dxa"/>
            </w:tcMar>
            <w:vAlign w:val="center"/>
          </w:tcPr>
          <w:p w14:paraId="30CED0B3" w14:textId="77777777" w:rsidR="00136394" w:rsidRDefault="00DD65A8">
            <w:pPr>
              <w:pStyle w:val="Compact"/>
              <w:spacing w:before="0" w:after="0" w:line="240" w:lineRule="auto"/>
              <w:jc w:val="center"/>
            </w:pPr>
            <w:r>
              <w:rPr>
                <w:sz w:val="19"/>
              </w:rPr>
              <w:t>266</w:t>
            </w:r>
          </w:p>
        </w:tc>
        <w:tc>
          <w:tcPr>
            <w:tcW w:w="1728" w:type="dxa"/>
            <w:tcMar>
              <w:top w:w="60" w:type="dxa"/>
              <w:left w:w="70" w:type="dxa"/>
              <w:bottom w:w="60" w:type="dxa"/>
              <w:right w:w="70" w:type="dxa"/>
            </w:tcMar>
            <w:vAlign w:val="center"/>
          </w:tcPr>
          <w:p w14:paraId="09294244" w14:textId="77777777" w:rsidR="00136394" w:rsidRDefault="00DD65A8">
            <w:pPr>
              <w:pStyle w:val="Compact"/>
              <w:spacing w:before="0" w:after="0" w:line="240" w:lineRule="auto"/>
              <w:jc w:val="center"/>
            </w:pPr>
            <w:r>
              <w:rPr>
                <w:sz w:val="19"/>
              </w:rPr>
              <w:t>100.00</w:t>
            </w:r>
          </w:p>
        </w:tc>
        <w:tc>
          <w:tcPr>
            <w:tcW w:w="1655" w:type="dxa"/>
            <w:tcMar>
              <w:top w:w="60" w:type="dxa"/>
              <w:left w:w="70" w:type="dxa"/>
              <w:bottom w:w="60" w:type="dxa"/>
              <w:right w:w="70" w:type="dxa"/>
            </w:tcMar>
            <w:vAlign w:val="center"/>
          </w:tcPr>
          <w:p w14:paraId="0EDFD903" w14:textId="77777777" w:rsidR="00136394" w:rsidRDefault="00DD65A8">
            <w:pPr>
              <w:pStyle w:val="Compact"/>
              <w:spacing w:before="0" w:after="0" w:line="240" w:lineRule="auto"/>
              <w:jc w:val="center"/>
            </w:pPr>
            <w:r>
              <w:rPr>
                <w:sz w:val="19"/>
              </w:rPr>
              <w:t>413.73</w:t>
            </w:r>
          </w:p>
        </w:tc>
        <w:tc>
          <w:tcPr>
            <w:tcW w:w="1512" w:type="dxa"/>
            <w:tcMar>
              <w:top w:w="60" w:type="dxa"/>
              <w:left w:w="70" w:type="dxa"/>
              <w:bottom w:w="60" w:type="dxa"/>
              <w:right w:w="70" w:type="dxa"/>
            </w:tcMar>
            <w:vAlign w:val="center"/>
          </w:tcPr>
          <w:p w14:paraId="3C95054F" w14:textId="77777777" w:rsidR="00136394" w:rsidRDefault="00DD65A8">
            <w:pPr>
              <w:pStyle w:val="Compact"/>
              <w:spacing w:before="0" w:after="0" w:line="240" w:lineRule="auto"/>
              <w:jc w:val="center"/>
            </w:pPr>
            <w:r>
              <w:rPr>
                <w:sz w:val="19"/>
              </w:rPr>
              <w:t>50.07</w:t>
            </w:r>
          </w:p>
        </w:tc>
      </w:tr>
      <w:tr w:rsidR="00136394" w14:paraId="1F97E435" w14:textId="77777777" w:rsidTr="00136394">
        <w:trPr>
          <w:cantSplit/>
          <w:jc w:val="center"/>
        </w:trPr>
        <w:tc>
          <w:tcPr>
            <w:tcW w:w="2592" w:type="dxa"/>
            <w:tcMar>
              <w:top w:w="60" w:type="dxa"/>
              <w:left w:w="70" w:type="dxa"/>
              <w:bottom w:w="60" w:type="dxa"/>
              <w:right w:w="70" w:type="dxa"/>
            </w:tcMar>
            <w:vAlign w:val="center"/>
          </w:tcPr>
          <w:p w14:paraId="6A78E481" w14:textId="77777777" w:rsidR="00136394" w:rsidRDefault="00DD65A8">
            <w:pPr>
              <w:pStyle w:val="Compact"/>
              <w:spacing w:before="0" w:after="0" w:line="240" w:lineRule="auto"/>
            </w:pPr>
            <w:r>
              <w:rPr>
                <w:sz w:val="19"/>
              </w:rPr>
              <w:t>+ valid climate</w:t>
            </w:r>
          </w:p>
        </w:tc>
        <w:tc>
          <w:tcPr>
            <w:tcW w:w="936" w:type="dxa"/>
            <w:tcMar>
              <w:top w:w="60" w:type="dxa"/>
              <w:left w:w="70" w:type="dxa"/>
              <w:bottom w:w="60" w:type="dxa"/>
              <w:right w:w="70" w:type="dxa"/>
            </w:tcMar>
            <w:vAlign w:val="center"/>
          </w:tcPr>
          <w:p w14:paraId="3AE327CB" w14:textId="77777777" w:rsidR="00136394" w:rsidRDefault="00DD65A8">
            <w:pPr>
              <w:pStyle w:val="Compact"/>
              <w:spacing w:before="0" w:after="0" w:line="240" w:lineRule="auto"/>
              <w:jc w:val="center"/>
            </w:pPr>
            <w:r>
              <w:rPr>
                <w:sz w:val="19"/>
              </w:rPr>
              <w:t>6,872</w:t>
            </w:r>
          </w:p>
        </w:tc>
        <w:tc>
          <w:tcPr>
            <w:tcW w:w="1007" w:type="dxa"/>
            <w:tcMar>
              <w:top w:w="60" w:type="dxa"/>
              <w:left w:w="70" w:type="dxa"/>
              <w:bottom w:w="60" w:type="dxa"/>
              <w:right w:w="70" w:type="dxa"/>
            </w:tcMar>
            <w:vAlign w:val="center"/>
          </w:tcPr>
          <w:p w14:paraId="377A650C" w14:textId="77777777" w:rsidR="00136394" w:rsidRDefault="00DD65A8">
            <w:pPr>
              <w:pStyle w:val="Compact"/>
              <w:spacing w:before="0" w:after="0" w:line="240" w:lineRule="auto"/>
              <w:jc w:val="center"/>
            </w:pPr>
            <w:r>
              <w:rPr>
                <w:sz w:val="19"/>
              </w:rPr>
              <w:t>265</w:t>
            </w:r>
          </w:p>
        </w:tc>
        <w:tc>
          <w:tcPr>
            <w:tcW w:w="1728" w:type="dxa"/>
            <w:tcMar>
              <w:top w:w="60" w:type="dxa"/>
              <w:left w:w="70" w:type="dxa"/>
              <w:bottom w:w="60" w:type="dxa"/>
              <w:right w:w="70" w:type="dxa"/>
            </w:tcMar>
            <w:vAlign w:val="center"/>
          </w:tcPr>
          <w:p w14:paraId="6D835014" w14:textId="77777777" w:rsidR="00136394" w:rsidRDefault="00DD65A8">
            <w:pPr>
              <w:pStyle w:val="Compact"/>
              <w:spacing w:before="0" w:after="0" w:line="240" w:lineRule="auto"/>
              <w:jc w:val="center"/>
            </w:pPr>
            <w:r>
              <w:rPr>
                <w:sz w:val="19"/>
              </w:rPr>
              <w:t>94.14</w:t>
            </w:r>
          </w:p>
        </w:tc>
        <w:tc>
          <w:tcPr>
            <w:tcW w:w="1655" w:type="dxa"/>
            <w:tcMar>
              <w:top w:w="60" w:type="dxa"/>
              <w:left w:w="70" w:type="dxa"/>
              <w:bottom w:w="60" w:type="dxa"/>
              <w:right w:w="70" w:type="dxa"/>
            </w:tcMar>
            <w:vAlign w:val="center"/>
          </w:tcPr>
          <w:p w14:paraId="61A3FD7C" w14:textId="77777777" w:rsidR="00136394" w:rsidRDefault="00DD65A8">
            <w:pPr>
              <w:pStyle w:val="Compact"/>
              <w:spacing w:before="0" w:after="0" w:line="240" w:lineRule="auto"/>
              <w:jc w:val="center"/>
            </w:pPr>
            <w:r>
              <w:rPr>
                <w:sz w:val="19"/>
              </w:rPr>
              <w:t>418.87</w:t>
            </w:r>
          </w:p>
        </w:tc>
        <w:tc>
          <w:tcPr>
            <w:tcW w:w="1512" w:type="dxa"/>
            <w:tcMar>
              <w:top w:w="60" w:type="dxa"/>
              <w:left w:w="70" w:type="dxa"/>
              <w:bottom w:w="60" w:type="dxa"/>
              <w:right w:w="70" w:type="dxa"/>
            </w:tcMar>
            <w:vAlign w:val="center"/>
          </w:tcPr>
          <w:p w14:paraId="6B405F60" w14:textId="77777777" w:rsidR="00136394" w:rsidRDefault="00DD65A8">
            <w:pPr>
              <w:pStyle w:val="Compact"/>
              <w:spacing w:before="0" w:after="0" w:line="240" w:lineRule="auto"/>
              <w:jc w:val="center"/>
            </w:pPr>
            <w:r>
              <w:rPr>
                <w:sz w:val="19"/>
              </w:rPr>
              <w:t>47.74</w:t>
            </w:r>
          </w:p>
        </w:tc>
      </w:tr>
      <w:tr w:rsidR="00136394" w14:paraId="3107D647" w14:textId="77777777" w:rsidTr="00136394">
        <w:trPr>
          <w:cantSplit/>
          <w:jc w:val="center"/>
        </w:trPr>
        <w:tc>
          <w:tcPr>
            <w:tcW w:w="2592" w:type="dxa"/>
            <w:tcMar>
              <w:top w:w="60" w:type="dxa"/>
              <w:left w:w="70" w:type="dxa"/>
              <w:bottom w:w="60" w:type="dxa"/>
              <w:right w:w="70" w:type="dxa"/>
            </w:tcMar>
            <w:vAlign w:val="center"/>
          </w:tcPr>
          <w:p w14:paraId="211A8253" w14:textId="77777777" w:rsidR="00136394" w:rsidRDefault="00DD65A8">
            <w:pPr>
              <w:pStyle w:val="Compact"/>
              <w:spacing w:before="0" w:after="0" w:line="240" w:lineRule="auto"/>
            </w:pPr>
            <w:r>
              <w:rPr>
                <w:sz w:val="19"/>
              </w:rPr>
              <w:t>+ valid climate and ESCS</w:t>
            </w:r>
          </w:p>
        </w:tc>
        <w:tc>
          <w:tcPr>
            <w:tcW w:w="936" w:type="dxa"/>
            <w:tcMar>
              <w:top w:w="60" w:type="dxa"/>
              <w:left w:w="70" w:type="dxa"/>
              <w:bottom w:w="60" w:type="dxa"/>
              <w:right w:w="70" w:type="dxa"/>
            </w:tcMar>
            <w:vAlign w:val="center"/>
          </w:tcPr>
          <w:p w14:paraId="11065F0E" w14:textId="77777777" w:rsidR="00136394" w:rsidRDefault="00DD65A8">
            <w:pPr>
              <w:pStyle w:val="Compact"/>
              <w:spacing w:before="0" w:after="0" w:line="240" w:lineRule="auto"/>
              <w:jc w:val="center"/>
            </w:pPr>
            <w:r>
              <w:rPr>
                <w:sz w:val="19"/>
              </w:rPr>
              <w:t>6,657</w:t>
            </w:r>
          </w:p>
        </w:tc>
        <w:tc>
          <w:tcPr>
            <w:tcW w:w="1007" w:type="dxa"/>
            <w:tcMar>
              <w:top w:w="60" w:type="dxa"/>
              <w:left w:w="70" w:type="dxa"/>
              <w:bottom w:w="60" w:type="dxa"/>
              <w:right w:w="70" w:type="dxa"/>
            </w:tcMar>
            <w:vAlign w:val="center"/>
          </w:tcPr>
          <w:p w14:paraId="3C7958B4" w14:textId="77777777" w:rsidR="00136394" w:rsidRDefault="00DD65A8">
            <w:pPr>
              <w:pStyle w:val="Compact"/>
              <w:spacing w:before="0" w:after="0" w:line="240" w:lineRule="auto"/>
              <w:jc w:val="center"/>
            </w:pPr>
            <w:r>
              <w:rPr>
                <w:sz w:val="19"/>
              </w:rPr>
              <w:t>265</w:t>
            </w:r>
          </w:p>
        </w:tc>
        <w:tc>
          <w:tcPr>
            <w:tcW w:w="1728" w:type="dxa"/>
            <w:tcMar>
              <w:top w:w="60" w:type="dxa"/>
              <w:left w:w="70" w:type="dxa"/>
              <w:bottom w:w="60" w:type="dxa"/>
              <w:right w:w="70" w:type="dxa"/>
            </w:tcMar>
            <w:vAlign w:val="center"/>
          </w:tcPr>
          <w:p w14:paraId="164CC936" w14:textId="77777777" w:rsidR="00136394" w:rsidRDefault="00DD65A8">
            <w:pPr>
              <w:pStyle w:val="Compact"/>
              <w:spacing w:before="0" w:after="0" w:line="240" w:lineRule="auto"/>
              <w:jc w:val="center"/>
            </w:pPr>
            <w:r>
              <w:rPr>
                <w:sz w:val="19"/>
              </w:rPr>
              <w:t>91.12</w:t>
            </w:r>
          </w:p>
        </w:tc>
        <w:tc>
          <w:tcPr>
            <w:tcW w:w="1655" w:type="dxa"/>
            <w:tcMar>
              <w:top w:w="60" w:type="dxa"/>
              <w:left w:w="70" w:type="dxa"/>
              <w:bottom w:w="60" w:type="dxa"/>
              <w:right w:w="70" w:type="dxa"/>
            </w:tcMar>
            <w:vAlign w:val="center"/>
          </w:tcPr>
          <w:p w14:paraId="1ACFCB9A" w14:textId="77777777" w:rsidR="00136394" w:rsidRDefault="00DD65A8">
            <w:pPr>
              <w:pStyle w:val="Compact"/>
              <w:spacing w:before="0" w:after="0" w:line="240" w:lineRule="auto"/>
              <w:jc w:val="center"/>
            </w:pPr>
            <w:r>
              <w:rPr>
                <w:sz w:val="19"/>
              </w:rPr>
              <w:t>421.37</w:t>
            </w:r>
          </w:p>
        </w:tc>
        <w:tc>
          <w:tcPr>
            <w:tcW w:w="1512" w:type="dxa"/>
            <w:tcMar>
              <w:top w:w="60" w:type="dxa"/>
              <w:left w:w="70" w:type="dxa"/>
              <w:bottom w:w="60" w:type="dxa"/>
              <w:right w:w="70" w:type="dxa"/>
            </w:tcMar>
            <w:vAlign w:val="center"/>
          </w:tcPr>
          <w:p w14:paraId="30C28227" w14:textId="77777777" w:rsidR="00136394" w:rsidRDefault="00DD65A8">
            <w:pPr>
              <w:pStyle w:val="Compact"/>
              <w:spacing w:before="0" w:after="0" w:line="240" w:lineRule="auto"/>
              <w:jc w:val="center"/>
            </w:pPr>
            <w:r>
              <w:rPr>
                <w:sz w:val="19"/>
              </w:rPr>
              <w:t>46.65</w:t>
            </w:r>
          </w:p>
        </w:tc>
      </w:tr>
      <w:tr w:rsidR="00136394" w14:paraId="1CA943F3" w14:textId="77777777" w:rsidTr="00136394">
        <w:trPr>
          <w:cantSplit/>
          <w:jc w:val="center"/>
        </w:trPr>
        <w:tc>
          <w:tcPr>
            <w:tcW w:w="2592" w:type="dxa"/>
            <w:tcMar>
              <w:top w:w="60" w:type="dxa"/>
              <w:left w:w="70" w:type="dxa"/>
              <w:bottom w:w="60" w:type="dxa"/>
              <w:right w:w="70" w:type="dxa"/>
            </w:tcMar>
            <w:vAlign w:val="center"/>
          </w:tcPr>
          <w:p w14:paraId="14B43FE8" w14:textId="77777777" w:rsidR="00136394" w:rsidRDefault="00DD65A8">
            <w:pPr>
              <w:pStyle w:val="Compact"/>
              <w:spacing w:before="0" w:after="0" w:line="240" w:lineRule="auto"/>
            </w:pPr>
            <w:r>
              <w:rPr>
                <w:sz w:val="19"/>
              </w:rPr>
              <w:t>+ valid location (main sample)</w:t>
            </w:r>
          </w:p>
        </w:tc>
        <w:tc>
          <w:tcPr>
            <w:tcW w:w="936" w:type="dxa"/>
            <w:tcMar>
              <w:top w:w="60" w:type="dxa"/>
              <w:left w:w="70" w:type="dxa"/>
              <w:bottom w:w="60" w:type="dxa"/>
              <w:right w:w="70" w:type="dxa"/>
            </w:tcMar>
            <w:vAlign w:val="center"/>
          </w:tcPr>
          <w:p w14:paraId="62046026" w14:textId="77777777" w:rsidR="00136394" w:rsidRDefault="00DD65A8">
            <w:pPr>
              <w:pStyle w:val="Compact"/>
              <w:spacing w:before="0" w:after="0" w:line="240" w:lineRule="auto"/>
              <w:jc w:val="center"/>
            </w:pPr>
            <w:r>
              <w:rPr>
                <w:sz w:val="19"/>
              </w:rPr>
              <w:t>6,489</w:t>
            </w:r>
          </w:p>
        </w:tc>
        <w:tc>
          <w:tcPr>
            <w:tcW w:w="1007" w:type="dxa"/>
            <w:tcMar>
              <w:top w:w="60" w:type="dxa"/>
              <w:left w:w="70" w:type="dxa"/>
              <w:bottom w:w="60" w:type="dxa"/>
              <w:right w:w="70" w:type="dxa"/>
            </w:tcMar>
            <w:vAlign w:val="center"/>
          </w:tcPr>
          <w:p w14:paraId="5CE98CD6" w14:textId="77777777" w:rsidR="00136394" w:rsidRDefault="00DD65A8">
            <w:pPr>
              <w:pStyle w:val="Compact"/>
              <w:spacing w:before="0" w:after="0" w:line="240" w:lineRule="auto"/>
              <w:jc w:val="center"/>
            </w:pPr>
            <w:r>
              <w:rPr>
                <w:sz w:val="19"/>
              </w:rPr>
              <w:t>259</w:t>
            </w:r>
          </w:p>
        </w:tc>
        <w:tc>
          <w:tcPr>
            <w:tcW w:w="1728" w:type="dxa"/>
            <w:tcMar>
              <w:top w:w="60" w:type="dxa"/>
              <w:left w:w="70" w:type="dxa"/>
              <w:bottom w:w="60" w:type="dxa"/>
              <w:right w:w="70" w:type="dxa"/>
            </w:tcMar>
            <w:vAlign w:val="center"/>
          </w:tcPr>
          <w:p w14:paraId="06CCD153" w14:textId="77777777" w:rsidR="00136394" w:rsidRDefault="00DD65A8">
            <w:pPr>
              <w:pStyle w:val="Compact"/>
              <w:spacing w:before="0" w:after="0" w:line="240" w:lineRule="auto"/>
              <w:jc w:val="center"/>
            </w:pPr>
            <w:r>
              <w:rPr>
                <w:sz w:val="19"/>
              </w:rPr>
              <w:t>88.83</w:t>
            </w:r>
          </w:p>
        </w:tc>
        <w:tc>
          <w:tcPr>
            <w:tcW w:w="1655" w:type="dxa"/>
            <w:tcMar>
              <w:top w:w="60" w:type="dxa"/>
              <w:left w:w="70" w:type="dxa"/>
              <w:bottom w:w="60" w:type="dxa"/>
              <w:right w:w="70" w:type="dxa"/>
            </w:tcMar>
            <w:vAlign w:val="center"/>
          </w:tcPr>
          <w:p w14:paraId="7A871FFC" w14:textId="77777777" w:rsidR="00136394" w:rsidRDefault="00DD65A8">
            <w:pPr>
              <w:pStyle w:val="Compact"/>
              <w:spacing w:before="0" w:after="0" w:line="240" w:lineRule="auto"/>
              <w:jc w:val="center"/>
            </w:pPr>
            <w:r>
              <w:rPr>
                <w:sz w:val="19"/>
              </w:rPr>
              <w:t>422.53</w:t>
            </w:r>
          </w:p>
        </w:tc>
        <w:tc>
          <w:tcPr>
            <w:tcW w:w="1512" w:type="dxa"/>
            <w:tcMar>
              <w:top w:w="60" w:type="dxa"/>
              <w:left w:w="70" w:type="dxa"/>
              <w:bottom w:w="60" w:type="dxa"/>
              <w:right w:w="70" w:type="dxa"/>
            </w:tcMar>
            <w:vAlign w:val="center"/>
          </w:tcPr>
          <w:p w14:paraId="2CE307A6" w14:textId="77777777" w:rsidR="00136394" w:rsidRDefault="00DD65A8">
            <w:pPr>
              <w:pStyle w:val="Compact"/>
              <w:spacing w:before="0" w:after="0" w:line="240" w:lineRule="auto"/>
              <w:jc w:val="center"/>
            </w:pPr>
            <w:r>
              <w:rPr>
                <w:sz w:val="19"/>
              </w:rPr>
              <w:t>46.11</w:t>
            </w:r>
          </w:p>
        </w:tc>
      </w:tr>
    </w:tbl>
    <w:p w14:paraId="24A0702F" w14:textId="77777777" w:rsidR="00136394" w:rsidRDefault="00DD65A8">
      <w:pPr>
        <w:pStyle w:val="Textoindependiente"/>
      </w:pPr>
      <w:r>
        <w:t>The table above is</w:t>
      </w:r>
      <w:r>
        <w:t xml:space="preserve"> </w:t>
      </w:r>
      <w:r>
        <w:rPr>
          <w:b/>
          <w:bCs/>
        </w:rPr>
        <w:t>cumulative</w:t>
      </w:r>
      <w:r>
        <w:t>: the row with 6,657 students simultaneously requires valid</w:t>
      </w:r>
      <w:r>
        <w:t xml:space="preserve"> </w:t>
      </w:r>
      <w:r>
        <w:rPr>
          <w:rStyle w:val="VerbatimChar"/>
          <w:rFonts w:ascii="Times New Roman" w:hAnsi="Times New Roman"/>
          <w:sz w:val="23"/>
        </w:rPr>
        <w:t>DISCLISCI</w:t>
      </w:r>
      <w:r>
        <w:t xml:space="preserve"> </w:t>
      </w:r>
      <w:r>
        <w:t>and ESCS, after valid climate has already been required in the preceding row. This definition differs from the</w:t>
      </w:r>
      <w:r>
        <w:t xml:space="preserve"> </w:t>
      </w:r>
      <w:r>
        <w:t>“all available informants”</w:t>
      </w:r>
      <w:r>
        <w:t xml:space="preserve"> </w:t>
      </w:r>
      <w:r>
        <w:t>sensitivity analysi</w:t>
      </w:r>
      <w:r>
        <w:t>s, in which each school mean is constructed using all cases with valid data for</w:t>
      </w:r>
      <w:r>
        <w:t xml:space="preserve"> </w:t>
      </w:r>
      <w:r>
        <w:rPr>
          <w:b/>
          <w:bCs/>
        </w:rPr>
        <w:t>that variable</w:t>
      </w:r>
      <w:r>
        <w:t xml:space="preserve"> </w:t>
      </w:r>
      <w:r>
        <w:t>within the 259 schools ultimately retained, without requiring simultaneous validity of climate and ESCS.</w:t>
      </w:r>
    </w:p>
    <w:p w14:paraId="39FC89AD" w14:textId="77777777" w:rsidR="00136394" w:rsidRDefault="00DD65A8">
      <w:pPr>
        <w:pStyle w:val="Textoindependiente"/>
      </w:pPr>
      <w:r>
        <w:t xml:space="preserve">The PUF contains 266 schools. The 259 analytical schools </w:t>
      </w:r>
      <w:r>
        <w:t>include 7,082 students, and the six schools subsequently excluded because of location information include 185. The remaining student belongs to an additional school represented by a single case; that student has valid information for neither</w:t>
      </w:r>
      <w:r>
        <w:t xml:space="preserve"> </w:t>
      </w:r>
      <w:r>
        <w:rPr>
          <w:rStyle w:val="VerbatimChar"/>
          <w:rFonts w:ascii="Times New Roman" w:hAnsi="Times New Roman"/>
          <w:sz w:val="23"/>
        </w:rPr>
        <w:t>DISCLISCI</w:t>
      </w:r>
      <w:r>
        <w:t xml:space="preserve"> </w:t>
      </w:r>
      <w:r>
        <w:t xml:space="preserve">nor </w:t>
      </w:r>
      <w:r>
        <w:t>ESCS. That school therefore disappears at the first restriction in the sample-flow sequence. Thus, 7,082 + 185 + 1 = 7,268 students and 259 + 6 + 1 = 266 schools.</w:t>
      </w:r>
    </w:p>
    <w:p w14:paraId="283A7A15" w14:textId="77777777" w:rsidR="00136394" w:rsidRDefault="00DD65A8">
      <w:pPr>
        <w:pStyle w:val="Ttulo3"/>
      </w:pPr>
      <w:bookmarkStart w:id="3" w:name="X8b20dbd4d0dd302e310336b361d8ff5e88dc489"/>
      <w:r>
        <w:rPr>
          <w:rFonts w:ascii="Times New Roman" w:hAnsi="Times New Roman"/>
          <w:color w:val="000000"/>
        </w:rPr>
        <w:t>Availability of climate and ESCS data within the 259 analytical schools</w:t>
      </w:r>
    </w:p>
    <w:tbl>
      <w:tblPr>
        <w:tblStyle w:val="Table"/>
        <w:tblW w:w="0" w:type="auto"/>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7200"/>
        <w:gridCol w:w="1728"/>
      </w:tblGrid>
      <w:tr w:rsidR="00136394" w14:paraId="3775D663"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7200" w:type="dxa"/>
            <w:tcMar>
              <w:top w:w="60" w:type="dxa"/>
              <w:left w:w="70" w:type="dxa"/>
              <w:bottom w:w="60" w:type="dxa"/>
              <w:right w:w="70" w:type="dxa"/>
            </w:tcMar>
            <w:vAlign w:val="center"/>
          </w:tcPr>
          <w:p w14:paraId="666A2F00" w14:textId="77777777" w:rsidR="00136394" w:rsidRDefault="00DD65A8">
            <w:pPr>
              <w:pStyle w:val="Compact"/>
              <w:spacing w:before="0" w:after="0" w:line="240" w:lineRule="auto"/>
            </w:pPr>
            <w:r>
              <w:rPr>
                <w:b/>
                <w:sz w:val="19"/>
              </w:rPr>
              <w:t>Availability</w:t>
            </w:r>
          </w:p>
        </w:tc>
        <w:tc>
          <w:tcPr>
            <w:tcW w:w="1728" w:type="dxa"/>
            <w:tcMar>
              <w:top w:w="60" w:type="dxa"/>
              <w:left w:w="70" w:type="dxa"/>
              <w:bottom w:w="60" w:type="dxa"/>
              <w:right w:w="70" w:type="dxa"/>
            </w:tcMar>
            <w:vAlign w:val="center"/>
          </w:tcPr>
          <w:p w14:paraId="1299F5C2" w14:textId="77777777" w:rsidR="00136394" w:rsidRDefault="00DD65A8">
            <w:pPr>
              <w:pStyle w:val="Compact"/>
              <w:spacing w:before="0" w:after="0" w:line="240" w:lineRule="auto"/>
              <w:jc w:val="center"/>
            </w:pPr>
            <w:r>
              <w:rPr>
                <w:b/>
                <w:sz w:val="19"/>
              </w:rPr>
              <w:t>N students</w:t>
            </w:r>
          </w:p>
        </w:tc>
      </w:tr>
      <w:tr w:rsidR="00136394" w14:paraId="016D4824" w14:textId="77777777" w:rsidTr="00136394">
        <w:trPr>
          <w:cantSplit/>
          <w:jc w:val="center"/>
        </w:trPr>
        <w:tc>
          <w:tcPr>
            <w:tcW w:w="7200" w:type="dxa"/>
            <w:tcMar>
              <w:top w:w="60" w:type="dxa"/>
              <w:left w:w="70" w:type="dxa"/>
              <w:bottom w:w="60" w:type="dxa"/>
              <w:right w:w="70" w:type="dxa"/>
            </w:tcMar>
            <w:vAlign w:val="center"/>
          </w:tcPr>
          <w:p w14:paraId="3EAE75AC" w14:textId="77777777" w:rsidR="00136394" w:rsidRDefault="00DD65A8">
            <w:pPr>
              <w:pStyle w:val="Compact"/>
              <w:spacing w:before="0" w:after="0" w:line="240" w:lineRule="auto"/>
            </w:pPr>
            <w:r>
              <w:rPr>
                <w:sz w:val="19"/>
              </w:rPr>
              <w:t>Total students belonging to the 259 schools</w:t>
            </w:r>
          </w:p>
        </w:tc>
        <w:tc>
          <w:tcPr>
            <w:tcW w:w="1728" w:type="dxa"/>
            <w:tcMar>
              <w:top w:w="60" w:type="dxa"/>
              <w:left w:w="70" w:type="dxa"/>
              <w:bottom w:w="60" w:type="dxa"/>
              <w:right w:w="70" w:type="dxa"/>
            </w:tcMar>
            <w:vAlign w:val="center"/>
          </w:tcPr>
          <w:p w14:paraId="45E51BEE" w14:textId="77777777" w:rsidR="00136394" w:rsidRDefault="00DD65A8">
            <w:pPr>
              <w:pStyle w:val="Compact"/>
              <w:spacing w:before="0" w:after="0" w:line="240" w:lineRule="auto"/>
              <w:jc w:val="center"/>
            </w:pPr>
            <w:r>
              <w:rPr>
                <w:sz w:val="19"/>
              </w:rPr>
              <w:t>7,082</w:t>
            </w:r>
          </w:p>
        </w:tc>
      </w:tr>
      <w:tr w:rsidR="00136394" w14:paraId="1F70615C" w14:textId="77777777" w:rsidTr="00136394">
        <w:trPr>
          <w:cantSplit/>
          <w:jc w:val="center"/>
        </w:trPr>
        <w:tc>
          <w:tcPr>
            <w:tcW w:w="7200" w:type="dxa"/>
            <w:tcMar>
              <w:top w:w="60" w:type="dxa"/>
              <w:left w:w="70" w:type="dxa"/>
              <w:bottom w:w="60" w:type="dxa"/>
              <w:right w:w="70" w:type="dxa"/>
            </w:tcMar>
            <w:vAlign w:val="center"/>
          </w:tcPr>
          <w:p w14:paraId="587535EA" w14:textId="77777777" w:rsidR="00136394" w:rsidRDefault="00DD65A8">
            <w:pPr>
              <w:pStyle w:val="Compact"/>
              <w:spacing w:before="0" w:after="0" w:line="240" w:lineRule="auto"/>
            </w:pPr>
            <w:r>
              <w:rPr>
                <w:sz w:val="19"/>
              </w:rPr>
              <w:t xml:space="preserve">Valid </w:t>
            </w:r>
            <w:r>
              <w:rPr>
                <w:rStyle w:val="VerbatimChar"/>
                <w:rFonts w:ascii="Times New Roman" w:hAnsi="Times New Roman"/>
                <w:sz w:val="19"/>
              </w:rPr>
              <w:t>DISCLISCI</w:t>
            </w:r>
            <w:r>
              <w:rPr>
                <w:sz w:val="19"/>
              </w:rPr>
              <w:t>, regardless of ESCS</w:t>
            </w:r>
          </w:p>
        </w:tc>
        <w:tc>
          <w:tcPr>
            <w:tcW w:w="1728" w:type="dxa"/>
            <w:tcMar>
              <w:top w:w="60" w:type="dxa"/>
              <w:left w:w="70" w:type="dxa"/>
              <w:bottom w:w="60" w:type="dxa"/>
              <w:right w:w="70" w:type="dxa"/>
            </w:tcMar>
            <w:vAlign w:val="center"/>
          </w:tcPr>
          <w:p w14:paraId="23A22BA0" w14:textId="77777777" w:rsidR="00136394" w:rsidRDefault="00DD65A8">
            <w:pPr>
              <w:pStyle w:val="Compact"/>
              <w:spacing w:before="0" w:after="0" w:line="240" w:lineRule="auto"/>
              <w:jc w:val="center"/>
            </w:pPr>
            <w:r>
              <w:rPr>
                <w:sz w:val="19"/>
              </w:rPr>
              <w:t>6,696</w:t>
            </w:r>
          </w:p>
        </w:tc>
      </w:tr>
      <w:tr w:rsidR="00136394" w14:paraId="1BB7D2C7" w14:textId="77777777" w:rsidTr="00136394">
        <w:trPr>
          <w:cantSplit/>
          <w:jc w:val="center"/>
        </w:trPr>
        <w:tc>
          <w:tcPr>
            <w:tcW w:w="7200" w:type="dxa"/>
            <w:tcMar>
              <w:top w:w="60" w:type="dxa"/>
              <w:left w:w="70" w:type="dxa"/>
              <w:bottom w:w="60" w:type="dxa"/>
              <w:right w:w="70" w:type="dxa"/>
            </w:tcMar>
            <w:vAlign w:val="center"/>
          </w:tcPr>
          <w:p w14:paraId="3553BDCB" w14:textId="77777777" w:rsidR="00136394" w:rsidRDefault="00DD65A8">
            <w:pPr>
              <w:pStyle w:val="Compact"/>
              <w:spacing w:before="0" w:after="0" w:line="240" w:lineRule="auto"/>
            </w:pPr>
            <w:r>
              <w:rPr>
                <w:sz w:val="19"/>
              </w:rPr>
              <w:t xml:space="preserve">Valid ESCS, regardless of </w:t>
            </w:r>
            <w:r>
              <w:rPr>
                <w:rStyle w:val="VerbatimChar"/>
                <w:rFonts w:ascii="Times New Roman" w:hAnsi="Times New Roman"/>
                <w:sz w:val="19"/>
              </w:rPr>
              <w:t>DISCLISCI</w:t>
            </w:r>
          </w:p>
        </w:tc>
        <w:tc>
          <w:tcPr>
            <w:tcW w:w="1728" w:type="dxa"/>
            <w:tcMar>
              <w:top w:w="60" w:type="dxa"/>
              <w:left w:w="70" w:type="dxa"/>
              <w:bottom w:w="60" w:type="dxa"/>
              <w:right w:w="70" w:type="dxa"/>
            </w:tcMar>
            <w:vAlign w:val="center"/>
          </w:tcPr>
          <w:p w14:paraId="68A4F780" w14:textId="77777777" w:rsidR="00136394" w:rsidRDefault="00DD65A8">
            <w:pPr>
              <w:pStyle w:val="Compact"/>
              <w:spacing w:before="0" w:after="0" w:line="240" w:lineRule="auto"/>
              <w:jc w:val="center"/>
            </w:pPr>
            <w:r>
              <w:rPr>
                <w:sz w:val="19"/>
              </w:rPr>
              <w:t>6,655</w:t>
            </w:r>
          </w:p>
        </w:tc>
      </w:tr>
      <w:tr w:rsidR="00136394" w14:paraId="2D7D8E25" w14:textId="77777777" w:rsidTr="00136394">
        <w:trPr>
          <w:cantSplit/>
          <w:jc w:val="center"/>
        </w:trPr>
        <w:tc>
          <w:tcPr>
            <w:tcW w:w="7200" w:type="dxa"/>
            <w:tcMar>
              <w:top w:w="60" w:type="dxa"/>
              <w:left w:w="70" w:type="dxa"/>
              <w:bottom w:w="60" w:type="dxa"/>
              <w:right w:w="70" w:type="dxa"/>
            </w:tcMar>
            <w:vAlign w:val="center"/>
          </w:tcPr>
          <w:p w14:paraId="761DD7A2" w14:textId="77777777" w:rsidR="00136394" w:rsidRDefault="00DD65A8">
            <w:pPr>
              <w:pStyle w:val="Compact"/>
              <w:spacing w:before="0" w:after="0" w:line="240" w:lineRule="auto"/>
            </w:pPr>
            <w:r>
              <w:rPr>
                <w:sz w:val="19"/>
              </w:rPr>
              <w:t xml:space="preserve">Simultaneously valid </w:t>
            </w:r>
            <w:r>
              <w:rPr>
                <w:rStyle w:val="VerbatimChar"/>
                <w:rFonts w:ascii="Times New Roman" w:hAnsi="Times New Roman"/>
                <w:sz w:val="19"/>
              </w:rPr>
              <w:t>DISCLISCI</w:t>
            </w:r>
            <w:r>
              <w:rPr>
                <w:sz w:val="19"/>
              </w:rPr>
              <w:t xml:space="preserve"> and ESCS</w:t>
            </w:r>
          </w:p>
        </w:tc>
        <w:tc>
          <w:tcPr>
            <w:tcW w:w="1728" w:type="dxa"/>
            <w:tcMar>
              <w:top w:w="60" w:type="dxa"/>
              <w:left w:w="70" w:type="dxa"/>
              <w:bottom w:w="60" w:type="dxa"/>
              <w:right w:w="70" w:type="dxa"/>
            </w:tcMar>
            <w:vAlign w:val="center"/>
          </w:tcPr>
          <w:p w14:paraId="71E65CA8" w14:textId="77777777" w:rsidR="00136394" w:rsidRDefault="00DD65A8">
            <w:pPr>
              <w:pStyle w:val="Compact"/>
              <w:spacing w:before="0" w:after="0" w:line="240" w:lineRule="auto"/>
              <w:jc w:val="center"/>
            </w:pPr>
            <w:r>
              <w:rPr>
                <w:sz w:val="19"/>
              </w:rPr>
              <w:t>6,489</w:t>
            </w:r>
          </w:p>
        </w:tc>
      </w:tr>
      <w:tr w:rsidR="00136394" w14:paraId="7BF425A6" w14:textId="77777777" w:rsidTr="00136394">
        <w:trPr>
          <w:cantSplit/>
          <w:jc w:val="center"/>
        </w:trPr>
        <w:tc>
          <w:tcPr>
            <w:tcW w:w="7200" w:type="dxa"/>
            <w:tcMar>
              <w:top w:w="60" w:type="dxa"/>
              <w:left w:w="70" w:type="dxa"/>
              <w:bottom w:w="60" w:type="dxa"/>
              <w:right w:w="70" w:type="dxa"/>
            </w:tcMar>
            <w:vAlign w:val="center"/>
          </w:tcPr>
          <w:p w14:paraId="44C2F7AF" w14:textId="77777777" w:rsidR="00136394" w:rsidRDefault="00DD65A8">
            <w:pPr>
              <w:pStyle w:val="Compact"/>
              <w:spacing w:before="0" w:after="0" w:line="240" w:lineRule="auto"/>
            </w:pPr>
            <w:r>
              <w:rPr>
                <w:sz w:val="19"/>
              </w:rPr>
              <w:lastRenderedPageBreak/>
              <w:t xml:space="preserve">Valid </w:t>
            </w:r>
            <w:r>
              <w:rPr>
                <w:rStyle w:val="VerbatimChar"/>
                <w:rFonts w:ascii="Times New Roman" w:hAnsi="Times New Roman"/>
                <w:sz w:val="19"/>
              </w:rPr>
              <w:t>DISCLISCI</w:t>
            </w:r>
            <w:r>
              <w:rPr>
                <w:sz w:val="19"/>
              </w:rPr>
              <w:t xml:space="preserve"> and missing ESCS</w:t>
            </w:r>
          </w:p>
        </w:tc>
        <w:tc>
          <w:tcPr>
            <w:tcW w:w="1728" w:type="dxa"/>
            <w:tcMar>
              <w:top w:w="60" w:type="dxa"/>
              <w:left w:w="70" w:type="dxa"/>
              <w:bottom w:w="60" w:type="dxa"/>
              <w:right w:w="70" w:type="dxa"/>
            </w:tcMar>
            <w:vAlign w:val="center"/>
          </w:tcPr>
          <w:p w14:paraId="06A4D10A" w14:textId="77777777" w:rsidR="00136394" w:rsidRDefault="00DD65A8">
            <w:pPr>
              <w:pStyle w:val="Compact"/>
              <w:spacing w:before="0" w:after="0" w:line="240" w:lineRule="auto"/>
              <w:jc w:val="center"/>
            </w:pPr>
            <w:r>
              <w:rPr>
                <w:sz w:val="19"/>
              </w:rPr>
              <w:t>207</w:t>
            </w:r>
          </w:p>
        </w:tc>
      </w:tr>
      <w:tr w:rsidR="00136394" w14:paraId="362AEB27" w14:textId="77777777" w:rsidTr="00136394">
        <w:trPr>
          <w:cantSplit/>
          <w:jc w:val="center"/>
        </w:trPr>
        <w:tc>
          <w:tcPr>
            <w:tcW w:w="7200" w:type="dxa"/>
            <w:tcMar>
              <w:top w:w="60" w:type="dxa"/>
              <w:left w:w="70" w:type="dxa"/>
              <w:bottom w:w="60" w:type="dxa"/>
              <w:right w:w="70" w:type="dxa"/>
            </w:tcMar>
            <w:vAlign w:val="center"/>
          </w:tcPr>
          <w:p w14:paraId="60555A46" w14:textId="77777777" w:rsidR="00136394" w:rsidRDefault="00DD65A8">
            <w:pPr>
              <w:pStyle w:val="Compact"/>
              <w:spacing w:before="0" w:after="0" w:line="240" w:lineRule="auto"/>
            </w:pPr>
            <w:r>
              <w:rPr>
                <w:sz w:val="19"/>
              </w:rPr>
              <w:t xml:space="preserve">Valid ESCS and missing </w:t>
            </w:r>
            <w:r>
              <w:rPr>
                <w:rStyle w:val="VerbatimChar"/>
                <w:rFonts w:ascii="Times New Roman" w:hAnsi="Times New Roman"/>
                <w:sz w:val="19"/>
              </w:rPr>
              <w:t>DISCLISCI</w:t>
            </w:r>
          </w:p>
        </w:tc>
        <w:tc>
          <w:tcPr>
            <w:tcW w:w="1728" w:type="dxa"/>
            <w:tcMar>
              <w:top w:w="60" w:type="dxa"/>
              <w:left w:w="70" w:type="dxa"/>
              <w:bottom w:w="60" w:type="dxa"/>
              <w:right w:w="70" w:type="dxa"/>
            </w:tcMar>
            <w:vAlign w:val="center"/>
          </w:tcPr>
          <w:p w14:paraId="45750AC4" w14:textId="77777777" w:rsidR="00136394" w:rsidRDefault="00DD65A8">
            <w:pPr>
              <w:pStyle w:val="Compact"/>
              <w:spacing w:before="0" w:after="0" w:line="240" w:lineRule="auto"/>
              <w:jc w:val="center"/>
            </w:pPr>
            <w:r>
              <w:rPr>
                <w:sz w:val="19"/>
              </w:rPr>
              <w:t>166</w:t>
            </w:r>
          </w:p>
        </w:tc>
      </w:tr>
      <w:tr w:rsidR="00136394" w14:paraId="334C7669" w14:textId="77777777" w:rsidTr="00136394">
        <w:trPr>
          <w:cantSplit/>
          <w:jc w:val="center"/>
        </w:trPr>
        <w:tc>
          <w:tcPr>
            <w:tcW w:w="7200" w:type="dxa"/>
            <w:tcMar>
              <w:top w:w="60" w:type="dxa"/>
              <w:left w:w="70" w:type="dxa"/>
              <w:bottom w:w="60" w:type="dxa"/>
              <w:right w:w="70" w:type="dxa"/>
            </w:tcMar>
            <w:vAlign w:val="center"/>
          </w:tcPr>
          <w:p w14:paraId="278C0ADD" w14:textId="77777777" w:rsidR="00136394" w:rsidRDefault="00DD65A8">
            <w:pPr>
              <w:pStyle w:val="Compact"/>
              <w:spacing w:before="0" w:after="0" w:line="240" w:lineRule="auto"/>
            </w:pPr>
            <w:r>
              <w:rPr>
                <w:sz w:val="19"/>
              </w:rPr>
              <w:t>Both missing</w:t>
            </w:r>
          </w:p>
        </w:tc>
        <w:tc>
          <w:tcPr>
            <w:tcW w:w="1728" w:type="dxa"/>
            <w:tcMar>
              <w:top w:w="60" w:type="dxa"/>
              <w:left w:w="70" w:type="dxa"/>
              <w:bottom w:w="60" w:type="dxa"/>
              <w:right w:w="70" w:type="dxa"/>
            </w:tcMar>
            <w:vAlign w:val="center"/>
          </w:tcPr>
          <w:p w14:paraId="42899601" w14:textId="77777777" w:rsidR="00136394" w:rsidRDefault="00DD65A8">
            <w:pPr>
              <w:pStyle w:val="Compact"/>
              <w:spacing w:before="0" w:after="0" w:line="240" w:lineRule="auto"/>
              <w:jc w:val="center"/>
            </w:pPr>
            <w:r>
              <w:rPr>
                <w:sz w:val="19"/>
              </w:rPr>
              <w:t>220</w:t>
            </w:r>
          </w:p>
        </w:tc>
      </w:tr>
    </w:tbl>
    <w:p w14:paraId="17677004" w14:textId="77777777" w:rsidR="00136394" w:rsidRDefault="00DD65A8">
      <w:pPr>
        <w:pStyle w:val="Textoindependiente"/>
      </w:pPr>
      <w:r>
        <w:t>The six schools excluded from the main model solely because of school location contain 185 students in the PUF: 176 have valid</w:t>
      </w:r>
      <w:r>
        <w:t xml:space="preserve"> </w:t>
      </w:r>
      <w:r>
        <w:rPr>
          <w:rStyle w:val="VerbatimChar"/>
          <w:rFonts w:ascii="Times New Roman" w:hAnsi="Times New Roman"/>
          <w:sz w:val="23"/>
        </w:rPr>
        <w:t>DISCLISCI</w:t>
      </w:r>
      <w:r>
        <w:t>, 174 have valid ESCS, and 168 have both variables simultaneously valid. Therefore,</w:t>
      </w:r>
      <w:r>
        <w:t xml:space="preserve"> </w:t>
      </w:r>
      <w:r>
        <w:rPr>
          <w:b/>
          <w:bCs/>
        </w:rPr>
        <w:t>6,696 and 6,655 are independent marg</w:t>
      </w:r>
      <w:r>
        <w:rPr>
          <w:b/>
          <w:bCs/>
        </w:rPr>
        <w:t>inal counts within the 259 schools</w:t>
      </w:r>
      <w:r>
        <w:t>, whereas</w:t>
      </w:r>
      <w:r>
        <w:t xml:space="preserve"> </w:t>
      </w:r>
      <w:r>
        <w:rPr>
          <w:b/>
          <w:bCs/>
        </w:rPr>
        <w:t>6,657 is a cumulative count of cases with both climate and ESCS simultaneously valid before excluding the six schools because of location</w:t>
      </w:r>
      <w:r>
        <w:t>. The two-case difference between 6,655 and 6,657 does not represent the lo</w:t>
      </w:r>
      <w:r>
        <w:t>ss of two equivalent cases; the quantities are defined over different underlying sets and eligibility criteria.</w:t>
      </w:r>
    </w:p>
    <w:p w14:paraId="76410312" w14:textId="77777777" w:rsidR="00136394" w:rsidRDefault="00DD65A8">
      <w:pPr>
        <w:pStyle w:val="Textoindependiente"/>
      </w:pPr>
      <w:r>
        <w:t xml:space="preserve">The 779 cases excluded overall represented approximately 11.17% of the final-weight sum. Their mean science score was 343.77 points (SE = 5.76; 95% CI = 332.49 to 355.05), and 81.62% (SE = 2.54 percentage points; 95% CI = 76.63% to 86.60%) performed below </w:t>
      </w:r>
      <w:r>
        <w:t>Level 2. Among retained cases, the corresponding figures were 422.53 and 46.11%, respectively. The weighted retained-minus-excluded difference in science achievement was 78.76 points (SE = 6.01; 95% CI = 66.98 to 90.53).</w:t>
      </w:r>
    </w:p>
    <w:p w14:paraId="371FBD87" w14:textId="77777777" w:rsidR="00136394" w:rsidRDefault="00DD65A8">
      <w:pPr>
        <w:pStyle w:val="Textoindependiente"/>
      </w:pPr>
      <w:r>
        <w:t xml:space="preserve">By stage, the excluded groups also </w:t>
      </w:r>
      <w:r>
        <w:t>had lower performance: the 396 students without valid climate data averaged 331.15 points, and 87.59% performed below Level 2; the 215 students excluded when ESCS was required averaged 343.48 points, and 80.57% performed below Level 2; the 168 students exc</w:t>
      </w:r>
      <w:r>
        <w:t>luded because of location averaged 376.45 points, and 67.70% performed below Level 2.</w:t>
      </w:r>
    </w:p>
    <w:p w14:paraId="57B6C4C6" w14:textId="77777777" w:rsidR="00136394" w:rsidRDefault="00DD65A8">
      <w:pPr>
        <w:pStyle w:val="Textoindependiente"/>
      </w:pPr>
      <w:r>
        <w:t>These diagnostics show selectivity with respect to the outcome; by themselves, they do not identify the missing-data mechanism as MCAR, MAR, or MNAR.</w:t>
      </w:r>
    </w:p>
    <w:p w14:paraId="19A7CCE1" w14:textId="77777777" w:rsidR="00136394" w:rsidRDefault="00DD65A8">
      <w:pPr>
        <w:pStyle w:val="Textoindependiente"/>
      </w:pPr>
      <w:r>
        <w:t>As an additional dia</w:t>
      </w:r>
      <w:r>
        <w:t>gnostic of sample composition, the weighted unadjusted science-score difference between</w:t>
      </w:r>
      <w:r>
        <w:t xml:space="preserve"> </w:t>
      </w:r>
      <w:r>
        <w:rPr>
          <w:rStyle w:val="VerbatimChar"/>
          <w:rFonts w:ascii="Times New Roman" w:hAnsi="Times New Roman"/>
          <w:sz w:val="23"/>
        </w:rPr>
        <w:t>Male</w:t>
      </w:r>
      <w:r>
        <w:t xml:space="preserve"> </w:t>
      </w:r>
      <w:r>
        <w:t>and</w:t>
      </w:r>
      <w:r>
        <w:t xml:space="preserve"> </w:t>
      </w:r>
      <w:r>
        <w:rPr>
          <w:rStyle w:val="VerbatimChar"/>
          <w:rFonts w:ascii="Times New Roman" w:hAnsi="Times New Roman"/>
          <w:sz w:val="23"/>
        </w:rPr>
        <w:t>Female / Other</w:t>
      </w:r>
      <w:r>
        <w:t xml:space="preserve"> </w:t>
      </w:r>
      <w:r>
        <w:t>in the full PUF was</w:t>
      </w:r>
      <w:r>
        <w:t xml:space="preserve"> </w:t>
      </w:r>
      <w:r>
        <w:rPr>
          <w:b/>
          <w:bCs/>
        </w:rPr>
        <w:t>7.09 points</w:t>
      </w:r>
      <w:r>
        <w:t xml:space="preserve"> </w:t>
      </w:r>
      <w:r>
        <w:t xml:space="preserve">(SE = 2.90; 95% CI = 1.40 to 12.78), virtually identical to the 7-point descriptive difference published by the </w:t>
      </w:r>
      <w:r>
        <w:t>OECD for Colombia. In the analytical sample, the unadjusted difference was</w:t>
      </w:r>
      <w:r>
        <w:t xml:space="preserve"> </w:t>
      </w:r>
      <w:r>
        <w:rPr>
          <w:b/>
          <w:bCs/>
        </w:rPr>
        <w:t>10.54 points</w:t>
      </w:r>
      <w:r>
        <w:t xml:space="preserve"> </w:t>
      </w:r>
      <w:r>
        <w:t>(SE = 2.88; 95% CI = 4.89 to 16.18). The paired change associated with sample restriction was</w:t>
      </w:r>
      <w:r>
        <w:t xml:space="preserve"> </w:t>
      </w:r>
      <w:r>
        <w:rPr>
          <w:b/>
          <w:bCs/>
        </w:rPr>
        <w:t>3.44 points</w:t>
      </w:r>
      <w:r>
        <w:t xml:space="preserve"> </w:t>
      </w:r>
      <w:r>
        <w:t xml:space="preserve">(SE = 1.14; 95% CI = 1.21 to 5.67). This contrast is not part </w:t>
      </w:r>
      <w:r>
        <w:t>of the research questions; it is presented solely as additional evidence that restricting the analysis to complete cases changes the composition of the analytical sample.</w:t>
      </w:r>
    </w:p>
    <w:p w14:paraId="556B8B42" w14:textId="77777777" w:rsidR="00136394" w:rsidRDefault="00DD65A8">
      <w:pPr>
        <w:pStyle w:val="Ttulo2"/>
      </w:pPr>
      <w:bookmarkStart w:id="4" w:name="Xbd7d220085772a44d54a5667d843cfe1dfe819b"/>
      <w:bookmarkEnd w:id="2"/>
      <w:bookmarkEnd w:id="3"/>
      <w:r>
        <w:rPr>
          <w:rFonts w:ascii="Times New Roman" w:hAnsi="Times New Roman"/>
          <w:color w:val="000000"/>
        </w:rPr>
        <w:t>S2. Within-/between-school decomposition and scaling</w:t>
      </w:r>
    </w:p>
    <w:p w14:paraId="19CA53AC" w14:textId="77777777" w:rsidR="00136394" w:rsidRDefault="00DD65A8">
      <w:pPr>
        <w:pStyle w:val="FirstParagraph"/>
      </w:pPr>
      <w:r>
        <w:t>For a variable</w:t>
      </w:r>
      <w:r>
        <w:t xml:space="preserve"> </w:t>
      </w:r>
      <m:oMath>
        <m:sSub>
          <m:sSubPr>
            <m:ctrlPr>
              <w:rPr>
                <w:rFonts w:ascii="Cambria Math" w:hAnsi="Cambria Math"/>
              </w:rPr>
            </m:ctrlPr>
          </m:sSubPr>
          <m:e>
            <m:r>
              <w:rPr>
                <w:rFonts w:ascii="Cambria Math" w:hAnsi="Cambria Math"/>
              </w:rPr>
              <m:t>X</m:t>
            </m:r>
          </m:e>
          <m:sub>
            <m:r>
              <w:rPr>
                <w:rFonts w:ascii="Cambria Math" w:hAnsi="Cambria Math"/>
              </w:rPr>
              <m:t>ij</m:t>
            </m:r>
          </m:sub>
        </m:sSub>
      </m:oMath>
      <w:r>
        <w:t>:</w:t>
      </w:r>
    </w:p>
    <w:p w14:paraId="01F8A828" w14:textId="77777777" w:rsidR="00136394" w:rsidRDefault="00DD65A8">
      <w:pPr>
        <w:pStyle w:val="Textoindependiente"/>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ij</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j</m:t>
                  </m:r>
                </m:sub>
              </m:sSub>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j</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r>
            <m:rPr>
              <m:sty m:val="p"/>
            </m:rPr>
            <w:rPr>
              <w:rFonts w:ascii="Cambria Math" w:hAnsi="Cambria Math"/>
            </w:rPr>
            <m:t>+</m:t>
          </m:r>
          <m:acc>
            <m:accPr>
              <m:chr m:val="‾"/>
              <m:ctrlPr>
                <w:rPr>
                  <w:rFonts w:ascii="Cambria Math" w:hAnsi="Cambria Math"/>
                </w:rPr>
              </m:ctrlPr>
            </m:accPr>
            <m:e>
              <m:r>
                <w:rPr>
                  <w:rFonts w:ascii="Cambria Math" w:hAnsi="Cambria Math"/>
                </w:rPr>
                <m:t>X</m:t>
              </m:r>
            </m:e>
          </m:acc>
          <m:r>
            <m:rPr>
              <m:sty m:val="p"/>
            </m:rPr>
            <w:rPr>
              <w:rFonts w:ascii="Cambria Math" w:hAnsi="Cambria Math"/>
            </w:rPr>
            <m:t>.</m:t>
          </m:r>
        </m:oMath>
      </m:oMathPara>
    </w:p>
    <w:p w14:paraId="3B57C2A0" w14:textId="77777777" w:rsidR="00136394" w:rsidRDefault="00DD65A8">
      <w:pPr>
        <w:pStyle w:val="FirstParagraph"/>
      </w:pPr>
      <w:r>
        <w:t>For each weight set</w:t>
      </w:r>
      <w:r>
        <w:t xml:space="preserve"> </w:t>
      </w:r>
      <m:oMath>
        <m:r>
          <w:rPr>
            <w:rFonts w:ascii="Cambria Math" w:hAnsi="Cambria Math"/>
          </w:rPr>
          <m:t>r</m:t>
        </m:r>
      </m:oMath>
      <w:r>
        <w:t>, the mean for school</w:t>
      </w:r>
      <w:r>
        <w:t xml:space="preserve"> </w:t>
      </w:r>
      <m:oMath>
        <m:r>
          <w:rPr>
            <w:rFonts w:ascii="Cambria Math" w:hAnsi="Cambria Math"/>
          </w:rPr>
          <m:t>j</m:t>
        </m:r>
      </m:oMath>
      <w:r>
        <w:t xml:space="preserve"> </w:t>
      </w:r>
      <w:r>
        <w:t>was calculated as</w:t>
      </w:r>
    </w:p>
    <w:p w14:paraId="30D24188" w14:textId="77777777" w:rsidR="00136394" w:rsidRDefault="00DD65A8">
      <w:pPr>
        <w:pStyle w:val="Textoindependiente"/>
      </w:pPr>
      <m:oMathPara>
        <m:oMathParaPr>
          <m:jc m:val="center"/>
        </m:oMathParaPr>
        <m:oMath>
          <m:sSubSup>
            <m:sSubSupPr>
              <m:ctrlPr>
                <w:rPr>
                  <w:rFonts w:ascii="Cambria Math" w:hAnsi="Cambria Math"/>
                </w:rPr>
              </m:ctrlPr>
            </m:sSubSupPr>
            <m:e>
              <m:acc>
                <m:accPr>
                  <m:chr m:val="‾"/>
                  <m:ctrlPr>
                    <w:rPr>
                      <w:rFonts w:ascii="Cambria Math" w:hAnsi="Cambria Math"/>
                    </w:rPr>
                  </m:ctrlPr>
                </m:accPr>
                <m:e>
                  <m:r>
                    <w:rPr>
                      <w:rFonts w:ascii="Cambria Math" w:hAnsi="Cambria Math"/>
                    </w:rPr>
                    <m:t>X</m:t>
                  </m:r>
                </m:e>
              </m:acc>
            </m:e>
            <m:sub>
              <m:r>
                <w:rPr>
                  <w:rFonts w:ascii="Cambria Math" w:hAnsi="Cambria Math"/>
                </w:rPr>
                <m:t>j</m:t>
              </m:r>
            </m:sub>
            <m:sup>
              <m:d>
                <m:dPr>
                  <m:ctrlPr>
                    <w:rPr>
                      <w:rFonts w:ascii="Cambria Math" w:hAnsi="Cambria Math"/>
                    </w:rPr>
                  </m:ctrlPr>
                </m:dPr>
                <m:e>
                  <m:r>
                    <w:rPr>
                      <w:rFonts w:ascii="Cambria Math" w:hAnsi="Cambria Math"/>
                    </w:rPr>
                    <m:t>r</m:t>
                  </m:r>
                </m:e>
              </m:d>
            </m:sup>
          </m:sSubSup>
          <m:r>
            <m:rPr>
              <m:sty m:val="p"/>
            </m:rPr>
            <w:rPr>
              <w:rFonts w:ascii="Cambria Math" w:hAnsi="Cambria Math"/>
            </w:rPr>
            <m:t>=</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j</m:t>
                  </m:r>
                </m:sub>
                <m:sup>
                  <m:r>
                    <w:rPr>
                      <w:rFonts w:ascii="Cambria Math" w:hAnsi="Cambria Math"/>
                    </w:rPr>
                    <m:t>​</m:t>
                  </m:r>
                </m:sup>
                <m:e>
                  <m:sSubSup>
                    <m:sSubSupPr>
                      <m:ctrlPr>
                        <w:rPr>
                          <w:rFonts w:ascii="Cambria Math" w:hAnsi="Cambria Math"/>
                        </w:rPr>
                      </m:ctrlPr>
                    </m:sSubSupPr>
                    <m:e>
                      <m:r>
                        <w:rPr>
                          <w:rFonts w:ascii="Cambria Math" w:hAnsi="Cambria Math"/>
                        </w:rPr>
                        <m:t>w</m:t>
                      </m:r>
                    </m:e>
                    <m:sub>
                      <m:r>
                        <w:rPr>
                          <w:rFonts w:ascii="Cambria Math" w:hAnsi="Cambria Math"/>
                        </w:rPr>
                        <m:t>ij</m:t>
                      </m:r>
                    </m:sub>
                    <m:sup>
                      <m:d>
                        <m:dPr>
                          <m:ctrlPr>
                            <w:rPr>
                              <w:rFonts w:ascii="Cambria Math" w:hAnsi="Cambria Math"/>
                            </w:rPr>
                          </m:ctrlPr>
                        </m:dPr>
                        <m:e>
                          <m:r>
                            <w:rPr>
                              <w:rFonts w:ascii="Cambria Math" w:hAnsi="Cambria Math"/>
                            </w:rPr>
                            <m:t>r</m:t>
                          </m:r>
                        </m:e>
                      </m:d>
                    </m:sup>
                  </m:sSubSup>
                </m:e>
              </m:nary>
              <m:sSub>
                <m:sSubPr>
                  <m:ctrlPr>
                    <w:rPr>
                      <w:rFonts w:ascii="Cambria Math" w:hAnsi="Cambria Math"/>
                    </w:rPr>
                  </m:ctrlPr>
                </m:sSubPr>
                <m:e>
                  <m:r>
                    <w:rPr>
                      <w:rFonts w:ascii="Cambria Math" w:hAnsi="Cambria Math"/>
                    </w:rPr>
                    <m:t>X</m:t>
                  </m:r>
                </m:e>
                <m:sub>
                  <m:r>
                    <w:rPr>
                      <w:rFonts w:ascii="Cambria Math" w:hAnsi="Cambria Math"/>
                    </w:rPr>
                    <m:t>ij</m:t>
                  </m:r>
                </m:sub>
              </m:sSub>
            </m:num>
            <m:den>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j</m:t>
                  </m:r>
                </m:sub>
                <m:sup>
                  <m:r>
                    <w:rPr>
                      <w:rFonts w:ascii="Cambria Math" w:hAnsi="Cambria Math"/>
                    </w:rPr>
                    <m:t>​</m:t>
                  </m:r>
                </m:sup>
                <m:e>
                  <m:sSubSup>
                    <m:sSubSupPr>
                      <m:ctrlPr>
                        <w:rPr>
                          <w:rFonts w:ascii="Cambria Math" w:hAnsi="Cambria Math"/>
                        </w:rPr>
                      </m:ctrlPr>
                    </m:sSubSupPr>
                    <m:e>
                      <m:r>
                        <w:rPr>
                          <w:rFonts w:ascii="Cambria Math" w:hAnsi="Cambria Math"/>
                        </w:rPr>
                        <m:t>w</m:t>
                      </m:r>
                    </m:e>
                    <m:sub>
                      <m:r>
                        <w:rPr>
                          <w:rFonts w:ascii="Cambria Math" w:hAnsi="Cambria Math"/>
                        </w:rPr>
                        <m:t>ij</m:t>
                      </m:r>
                    </m:sub>
                    <m:sup>
                      <m:d>
                        <m:dPr>
                          <m:ctrlPr>
                            <w:rPr>
                              <w:rFonts w:ascii="Cambria Math" w:hAnsi="Cambria Math"/>
                            </w:rPr>
                          </m:ctrlPr>
                        </m:dPr>
                        <m:e>
                          <m:r>
                            <w:rPr>
                              <w:rFonts w:ascii="Cambria Math" w:hAnsi="Cambria Math"/>
                            </w:rPr>
                            <m:t>r</m:t>
                          </m:r>
                        </m:e>
                      </m:d>
                    </m:sup>
                  </m:sSubSup>
                </m:e>
              </m:nary>
            </m:den>
          </m:f>
          <m:r>
            <m:rPr>
              <m:sty m:val="p"/>
            </m:rPr>
            <w:rPr>
              <w:rFonts w:ascii="Cambria Math" w:hAnsi="Cambria Math"/>
            </w:rPr>
            <m:t>.</m:t>
          </m:r>
        </m:oMath>
      </m:oMathPara>
    </w:p>
    <w:p w14:paraId="0D28BAE0" w14:textId="77777777" w:rsidR="00136394" w:rsidRDefault="00DD65A8">
      <w:pPr>
        <w:pStyle w:val="FirstParagraph"/>
      </w:pPr>
      <w:r>
        <w:t>The main predictors were defined as</w:t>
      </w:r>
    </w:p>
    <w:p w14:paraId="6E95ED40" w14:textId="77777777" w:rsidR="00136394" w:rsidRDefault="00DD65A8">
      <w:pPr>
        <w:pStyle w:val="Textoindependiente"/>
      </w:pPr>
      <m:oMathPara>
        <m:oMathParaPr>
          <m:jc m:val="center"/>
        </m:oMathParaPr>
        <m:oMath>
          <m:sSubSup>
            <m:sSubSupPr>
              <m:ctrlPr>
                <w:rPr>
                  <w:rFonts w:ascii="Cambria Math" w:hAnsi="Cambria Math"/>
                </w:rPr>
              </m:ctrlPr>
            </m:sSubSupPr>
            <m:e>
              <m:r>
                <w:rPr>
                  <w:rFonts w:ascii="Cambria Math" w:hAnsi="Cambria Math"/>
                </w:rPr>
                <m:t>X</m:t>
              </m:r>
            </m:e>
            <m:sub>
              <m:r>
                <w:rPr>
                  <w:rFonts w:ascii="Cambria Math" w:hAnsi="Cambria Math"/>
                </w:rPr>
                <m:t>ij</m:t>
              </m:r>
            </m:sub>
            <m:sup>
              <m:r>
                <w:rPr>
                  <w:rFonts w:ascii="Cambria Math" w:hAnsi="Cambria Math"/>
                </w:rPr>
                <m:t>W</m:t>
              </m:r>
              <m:d>
                <m:dPr>
                  <m:ctrlPr>
                    <w:rPr>
                      <w:rFonts w:ascii="Cambria Math" w:hAnsi="Cambria Math"/>
                    </w:rPr>
                  </m:ctrlPr>
                </m:dPr>
                <m:e>
                  <m:r>
                    <w:rPr>
                      <w:rFonts w:ascii="Cambria Math" w:hAnsi="Cambria Math"/>
                    </w:rPr>
                    <m:t>r</m:t>
                  </m:r>
                </m:e>
              </m:d>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ij</m:t>
                  </m:r>
                </m:sub>
              </m:sSub>
              <m:r>
                <m:rPr>
                  <m:sty m:val="p"/>
                </m:rPr>
                <w:rPr>
                  <w:rFonts w:ascii="Cambria Math" w:hAnsi="Cambria Math"/>
                </w:rPr>
                <m:t>-</m:t>
              </m:r>
              <m:sSubSup>
                <m:sSubSupPr>
                  <m:ctrlPr>
                    <w:rPr>
                      <w:rFonts w:ascii="Cambria Math" w:hAnsi="Cambria Math"/>
                    </w:rPr>
                  </m:ctrlPr>
                </m:sSubSupPr>
                <m:e>
                  <m:acc>
                    <m:accPr>
                      <m:chr m:val="‾"/>
                      <m:ctrlPr>
                        <w:rPr>
                          <w:rFonts w:ascii="Cambria Math" w:hAnsi="Cambria Math"/>
                        </w:rPr>
                      </m:ctrlPr>
                    </m:accPr>
                    <m:e>
                      <m:r>
                        <w:rPr>
                          <w:rFonts w:ascii="Cambria Math" w:hAnsi="Cambria Math"/>
                        </w:rPr>
                        <m:t>X</m:t>
                      </m:r>
                    </m:e>
                  </m:acc>
                </m:e>
                <m:sub>
                  <m:r>
                    <w:rPr>
                      <w:rFonts w:ascii="Cambria Math" w:hAnsi="Cambria Math"/>
                    </w:rPr>
                    <m:t>j</m:t>
                  </m:r>
                </m:sub>
                <m:sup>
                  <m:d>
                    <m:dPr>
                      <m:ctrlPr>
                        <w:rPr>
                          <w:rFonts w:ascii="Cambria Math" w:hAnsi="Cambria Math"/>
                        </w:rPr>
                      </m:ctrlPr>
                    </m:dPr>
                    <m:e>
                      <m:r>
                        <w:rPr>
                          <w:rFonts w:ascii="Cambria Math" w:hAnsi="Cambria Math"/>
                        </w:rPr>
                        <m:t>r</m:t>
                      </m:r>
                    </m:e>
                  </m:d>
                </m:sup>
              </m:sSubSup>
            </m:num>
            <m:den>
              <m:sSub>
                <m:sSubPr>
                  <m:ctrlPr>
                    <w:rPr>
                      <w:rFonts w:ascii="Cambria Math" w:hAnsi="Cambria Math"/>
                    </w:rPr>
                  </m:ctrlPr>
                </m:sSubPr>
                <m:e>
                  <m:r>
                    <w:rPr>
                      <w:rFonts w:ascii="Cambria Math" w:hAnsi="Cambria Math"/>
                    </w:rPr>
                    <m:t>s</m:t>
                  </m:r>
                </m:e>
                <m:sub>
                  <m:r>
                    <w:rPr>
                      <w:rFonts w:ascii="Cambria Math" w:hAnsi="Cambria Math"/>
                    </w:rPr>
                    <m:t>XW</m:t>
                  </m:r>
                </m:sub>
              </m:sSub>
            </m:den>
          </m:f>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X</m:t>
              </m:r>
            </m:e>
            <m:sub>
              <m:r>
                <w:rPr>
                  <w:rFonts w:ascii="Cambria Math" w:hAnsi="Cambria Math"/>
                </w:rPr>
                <m:t>j</m:t>
              </m:r>
            </m:sub>
            <m:sup>
              <m:r>
                <w:rPr>
                  <w:rFonts w:ascii="Cambria Math" w:hAnsi="Cambria Math"/>
                </w:rPr>
                <m:t>B</m:t>
              </m:r>
              <m:d>
                <m:dPr>
                  <m:ctrlPr>
                    <w:rPr>
                      <w:rFonts w:ascii="Cambria Math" w:hAnsi="Cambria Math"/>
                    </w:rPr>
                  </m:ctrlPr>
                </m:dPr>
                <m:e>
                  <m:r>
                    <w:rPr>
                      <w:rFonts w:ascii="Cambria Math" w:hAnsi="Cambria Math"/>
                    </w:rPr>
                    <m:t>r</m:t>
                  </m:r>
                </m:e>
              </m:d>
            </m:sup>
          </m:sSubSup>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acc>
                    <m:accPr>
                      <m:chr m:val="‾"/>
                      <m:ctrlPr>
                        <w:rPr>
                          <w:rFonts w:ascii="Cambria Math" w:hAnsi="Cambria Math"/>
                        </w:rPr>
                      </m:ctrlPr>
                    </m:accPr>
                    <m:e>
                      <m:r>
                        <w:rPr>
                          <w:rFonts w:ascii="Cambria Math" w:hAnsi="Cambria Math"/>
                        </w:rPr>
                        <m:t>X</m:t>
                      </m:r>
                    </m:e>
                  </m:acc>
                </m:e>
                <m:sub>
                  <m:r>
                    <w:rPr>
                      <w:rFonts w:ascii="Cambria Math" w:hAnsi="Cambria Math"/>
                    </w:rPr>
                    <m:t>j</m:t>
                  </m:r>
                </m:sub>
                <m:sup>
                  <m:d>
                    <m:dPr>
                      <m:ctrlPr>
                        <w:rPr>
                          <w:rFonts w:ascii="Cambria Math" w:hAnsi="Cambria Math"/>
                        </w:rPr>
                      </m:ctrlPr>
                    </m:dPr>
                    <m:e>
                      <m:r>
                        <w:rPr>
                          <w:rFonts w:ascii="Cambria Math" w:hAnsi="Cambria Math"/>
                        </w:rPr>
                        <m:t>r</m:t>
                      </m:r>
                    </m:e>
                  </m:d>
                </m:sup>
              </m:sSubSup>
              <m:r>
                <m:rPr>
                  <m:sty m:val="p"/>
                </m:rPr>
                <w:rPr>
                  <w:rFonts w:ascii="Cambria Math" w:hAnsi="Cambria Math"/>
                </w:rPr>
                <m:t>-</m:t>
              </m:r>
              <m:acc>
                <m:accPr>
                  <m:chr m:val="‾"/>
                  <m:ctrlPr>
                    <w:rPr>
                      <w:rFonts w:ascii="Cambria Math" w:hAnsi="Cambria Math"/>
                    </w:rPr>
                  </m:ctrlPr>
                </m:accPr>
                <m:e>
                  <m:r>
                    <w:rPr>
                      <w:rFonts w:ascii="Cambria Math" w:hAnsi="Cambria Math"/>
                    </w:rPr>
                    <m:t>X</m:t>
                  </m:r>
                </m:e>
              </m:acc>
            </m:num>
            <m:den>
              <m:sSub>
                <m:sSubPr>
                  <m:ctrlPr>
                    <w:rPr>
                      <w:rFonts w:ascii="Cambria Math" w:hAnsi="Cambria Math"/>
                    </w:rPr>
                  </m:ctrlPr>
                </m:sSubPr>
                <m:e>
                  <m:r>
                    <w:rPr>
                      <w:rFonts w:ascii="Cambria Math" w:hAnsi="Cambria Math"/>
                    </w:rPr>
                    <m:t>s</m:t>
                  </m:r>
                </m:e>
                <m:sub>
                  <m:r>
                    <w:rPr>
                      <w:rFonts w:ascii="Cambria Math" w:hAnsi="Cambria Math"/>
                    </w:rPr>
                    <m:t>XB</m:t>
                  </m:r>
                </m:sub>
              </m:sSub>
            </m:den>
          </m:f>
          <m:r>
            <m:rPr>
              <m:sty m:val="p"/>
            </m:rPr>
            <w:rPr>
              <w:rFonts w:ascii="Cambria Math" w:hAnsi="Cambria Math"/>
            </w:rPr>
            <m:t>,</m:t>
          </m:r>
        </m:oMath>
      </m:oMathPara>
    </w:p>
    <w:p w14:paraId="08BBB434" w14:textId="77777777" w:rsidR="00136394" w:rsidRDefault="00DD65A8">
      <w:pPr>
        <w:pStyle w:val="FirstParagraph"/>
      </w:pPr>
      <w:r>
        <w:t>where the grand means and standard deviations were calculated using the full-sample weight and held fixed across replicates.</w:t>
      </w:r>
    </w:p>
    <w:p w14:paraId="23FCDD6C" w14:textId="77777777" w:rsidR="00136394" w:rsidRDefault="00DD65A8">
      <w:pPr>
        <w:pStyle w:val="Textoindependiente"/>
      </w:pPr>
      <w:r>
        <w:t>For</w:t>
      </w:r>
      <w:r>
        <w:t xml:space="preserve"> </w:t>
      </w:r>
      <w:r>
        <w:rPr>
          <w:rStyle w:val="VerbatimChar"/>
          <w:rFonts w:ascii="Times New Roman" w:hAnsi="Times New Roman"/>
          <w:sz w:val="23"/>
        </w:rPr>
        <w:t>DISCLISCI</w:t>
      </w:r>
      <w:r>
        <w:t>, the observed between-school SD in the main model was 0.3164. Because</w:t>
      </w:r>
      <w:r>
        <w:t xml:space="preserve"> </w:t>
      </w:r>
      <m:oMath>
        <m:sSub>
          <m:sSubPr>
            <m:ctrlPr>
              <w:rPr>
                <w:rFonts w:ascii="Cambria Math" w:hAnsi="Cambria Math"/>
              </w:rPr>
            </m:ctrlPr>
          </m:sSubPr>
          <m:e>
            <m:r>
              <w:rPr>
                <w:rFonts w:ascii="Cambria Math" w:hAnsi="Cambria Math"/>
              </w:rPr>
              <m:t>s</m:t>
            </m:r>
          </m:e>
          <m:sub>
            <m:r>
              <w:rPr>
                <w:rFonts w:ascii="Cambria Math" w:hAnsi="Cambria Math"/>
              </w:rPr>
              <m:t>CW</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CB</m:t>
            </m:r>
          </m:sub>
        </m:sSub>
      </m:oMath>
      <w:r>
        <w:t>, the standardised</w:t>
      </w:r>
      <w:r>
        <w:t xml:space="preserve"> </w:t>
      </w:r>
      <w:r>
        <w:rPr>
          <w:i/>
          <w:iCs/>
        </w:rPr>
        <w:t>within</w:t>
      </w:r>
      <w:r>
        <w:t xml:space="preserve"> </w:t>
      </w:r>
      <w:r>
        <w:t>and</w:t>
      </w:r>
      <w:r>
        <w:t xml:space="preserve"> </w:t>
      </w:r>
      <w:r>
        <w:rPr>
          <w:i/>
          <w:iCs/>
        </w:rPr>
        <w:t>betw</w:t>
      </w:r>
      <w:r>
        <w:rPr>
          <w:i/>
          <w:iCs/>
        </w:rPr>
        <w:t>een</w:t>
      </w:r>
      <w:r>
        <w:t xml:space="preserve"> </w:t>
      </w:r>
      <w:r>
        <w:t>coefficients were not subtracted. The contextual contrast was obtained by re-estimating both components in the original units of</w:t>
      </w:r>
      <w:r>
        <w:t xml:space="preserve"> </w:t>
      </w:r>
      <w:r>
        <w:rPr>
          <w:rStyle w:val="VerbatimChar"/>
          <w:rFonts w:ascii="Times New Roman" w:hAnsi="Times New Roman"/>
          <w:sz w:val="23"/>
        </w:rPr>
        <w:t>DISCLISCI</w:t>
      </w:r>
      <w:r>
        <w:t>.</w:t>
      </w:r>
    </w:p>
    <w:p w14:paraId="36C74A5B" w14:textId="77777777" w:rsidR="00136394" w:rsidRDefault="00DD65A8">
      <w:pPr>
        <w:pStyle w:val="Ttulo3"/>
      </w:pPr>
      <w:bookmarkStart w:id="5" w:name="icc-diagnostics"/>
      <w:r>
        <w:rPr>
          <w:rFonts w:ascii="Times New Roman" w:hAnsi="Times New Roman"/>
          <w:color w:val="000000"/>
        </w:rPr>
        <w:t>ICC diagnostics</w:t>
      </w:r>
    </w:p>
    <w:p w14:paraId="167C61E6" w14:textId="77777777" w:rsidR="00136394" w:rsidRDefault="00DD65A8">
      <w:pPr>
        <w:pStyle w:val="FirstParagraph"/>
      </w:pPr>
      <w:r>
        <w:t>Between-school variance was estimated using the weighted covariance between pairs of distinct st</w:t>
      </w:r>
      <w:r>
        <w:t>udents belonging to the same school. In the main analytical sample:</w:t>
      </w:r>
    </w:p>
    <w:p w14:paraId="3CC46A0E" w14:textId="77777777" w:rsidR="00136394" w:rsidRDefault="00DD65A8">
      <w:pPr>
        <w:pStyle w:val="Compact"/>
        <w:numPr>
          <w:ilvl w:val="0"/>
          <w:numId w:val="3"/>
        </w:numPr>
      </w:pPr>
      <w:r>
        <w:t>ICC for</w:t>
      </w:r>
      <w:r>
        <w:t xml:space="preserve"> </w:t>
      </w:r>
      <w:r>
        <w:rPr>
          <w:rStyle w:val="VerbatimChar"/>
          <w:rFonts w:ascii="Times New Roman" w:hAnsi="Times New Roman"/>
          <w:sz w:val="23"/>
        </w:rPr>
        <w:t>DISCLISCI</w:t>
      </w:r>
      <w:r>
        <w:t xml:space="preserve"> </w:t>
      </w:r>
      <w:r>
        <w:t>= 0.0772; BRR SE = 0.0253; 95% CI = 0.0276 to 0.1268.</w:t>
      </w:r>
    </w:p>
    <w:p w14:paraId="56256916" w14:textId="77777777" w:rsidR="00136394" w:rsidRDefault="00DD65A8">
      <w:pPr>
        <w:pStyle w:val="Compact"/>
        <w:numPr>
          <w:ilvl w:val="0"/>
          <w:numId w:val="3"/>
        </w:numPr>
      </w:pPr>
      <w:r>
        <w:t>ICC for ESCS = 0.3203; BRR SE = 0.0718; 95% CI = 0.1794 to 0.4611.</w:t>
      </w:r>
    </w:p>
    <w:p w14:paraId="743D4E33" w14:textId="77777777" w:rsidR="00136394" w:rsidRDefault="00DD65A8">
      <w:pPr>
        <w:pStyle w:val="Compact"/>
        <w:numPr>
          <w:ilvl w:val="0"/>
          <w:numId w:val="3"/>
        </w:numPr>
      </w:pPr>
      <w:r>
        <w:t>ICC for science = 0.2961; combined BRR-PV SE = 0.</w:t>
      </w:r>
      <w:r>
        <w:t>0554; 95% CI = 0.1875 to 0.4047.</w:t>
      </w:r>
    </w:p>
    <w:p w14:paraId="6EEDF93B" w14:textId="77777777" w:rsidR="00136394" w:rsidRDefault="00DD65A8">
      <w:pPr>
        <w:pStyle w:val="Compact"/>
        <w:numPr>
          <w:ilvl w:val="0"/>
          <w:numId w:val="3"/>
        </w:numPr>
      </w:pPr>
      <w:r>
        <w:t>Between-school SD in science = 47.52 points; SE = 5.05; 95% CI = 37.62 to 57.43.</w:t>
      </w:r>
    </w:p>
    <w:p w14:paraId="3A7F2C44" w14:textId="77777777" w:rsidR="00136394" w:rsidRDefault="00DD65A8">
      <w:pPr>
        <w:pStyle w:val="Compact"/>
        <w:numPr>
          <w:ilvl w:val="0"/>
          <w:numId w:val="3"/>
        </w:numPr>
      </w:pPr>
      <w:r>
        <w:t>The main between-school climate coefficient (14.66 points per one SD of climate) corresponds to 0.309 SD of the between-school distribution of</w:t>
      </w:r>
      <w:r>
        <w:t xml:space="preserve"> science achievement; SE = 0.049; 95% CI = 0.212 to 0.405.</w:t>
      </w:r>
    </w:p>
    <w:p w14:paraId="3BD212D5" w14:textId="77777777" w:rsidR="00136394" w:rsidRDefault="00DD65A8">
      <w:pPr>
        <w:pStyle w:val="FirstParagraph"/>
      </w:pPr>
      <w:r>
        <w:t>For science, the ICC was calculated separately for each of the ten plausible values under the full-sample weight and each of the 80 replicate weights, after which design variance and between-plausi</w:t>
      </w:r>
      <w:r>
        <w:t>ble-value variation were combined.</w:t>
      </w:r>
    </w:p>
    <w:p w14:paraId="05293EF6" w14:textId="77777777" w:rsidR="00136394" w:rsidRDefault="00DD65A8">
      <w:pPr>
        <w:pStyle w:val="Ttulo2"/>
      </w:pPr>
      <w:bookmarkStart w:id="6" w:name="X0d928a21e170c219162bd0211a535b86a3de715"/>
      <w:bookmarkEnd w:id="4"/>
      <w:bookmarkEnd w:id="5"/>
      <w:r>
        <w:rPr>
          <w:rFonts w:ascii="Times New Roman" w:hAnsi="Times New Roman"/>
          <w:color w:val="000000"/>
        </w:rPr>
        <w:t>S3. BRR-Fay inference and plausible values</w:t>
      </w:r>
    </w:p>
    <w:p w14:paraId="1A612515" w14:textId="77777777" w:rsidR="00136394" w:rsidRDefault="00DD65A8">
      <w:pPr>
        <w:pStyle w:val="FirstParagraph"/>
      </w:pPr>
      <w:r>
        <w:t>For each plausible value</w:t>
      </w:r>
      <w:r>
        <w:t xml:space="preserve"> </w:t>
      </w:r>
      <m:oMath>
        <m:r>
          <w:rPr>
            <w:rFonts w:ascii="Cambria Math" w:hAnsi="Cambria Math"/>
          </w:rPr>
          <m:t>m</m:t>
        </m:r>
      </m:oMath>
      <w:r>
        <w:t>, the BRR contribution was calculated as</w:t>
      </w:r>
    </w:p>
    <w:p w14:paraId="1BD85592" w14:textId="77777777" w:rsidR="00136394" w:rsidRDefault="00DD65A8">
      <w:pPr>
        <w:pStyle w:val="Textoindependiente"/>
      </w:pPr>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m</m:t>
              </m:r>
            </m:sub>
          </m:sSub>
          <m:r>
            <m:rPr>
              <m:sty m:val="p"/>
            </m:rPr>
            <w:rPr>
              <w:rFonts w:ascii="Cambria Math" w:hAnsi="Cambria Math"/>
            </w:rPr>
            <m:t>=</m:t>
          </m:r>
          <m:r>
            <w:rPr>
              <w:rFonts w:ascii="Cambria Math" w:hAnsi="Cambria Math"/>
            </w:rPr>
            <m:t>0.05</m:t>
          </m:r>
          <m:nary>
            <m:naryPr>
              <m:chr m:val="∑"/>
              <m:limLoc m:val="undOvr"/>
              <m:ctrlPr>
                <w:rPr>
                  <w:rFonts w:ascii="Cambria Math" w:hAnsi="Cambria Math"/>
                </w:rPr>
              </m:ctrlPr>
            </m:naryPr>
            <m:sub>
              <m:r>
                <w:rPr>
                  <w:rFonts w:ascii="Cambria Math" w:hAnsi="Cambria Math"/>
                </w:rPr>
                <m:t>r</m:t>
              </m:r>
              <m:r>
                <m:rPr>
                  <m:sty m:val="p"/>
                </m:rPr>
                <w:rPr>
                  <w:rFonts w:ascii="Cambria Math" w:hAnsi="Cambria Math"/>
                </w:rPr>
                <m:t>=</m:t>
              </m:r>
              <m:r>
                <w:rPr>
                  <w:rFonts w:ascii="Cambria Math" w:hAnsi="Cambria Math"/>
                </w:rPr>
                <m:t>1</m:t>
              </m:r>
            </m:sub>
            <m:sup>
              <m:r>
                <w:rPr>
                  <w:rFonts w:ascii="Cambria Math" w:hAnsi="Cambria Math"/>
                </w:rPr>
                <m:t>80</m:t>
              </m:r>
            </m:sup>
            <m:e>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mr</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m:t>
                      </m:r>
                      <m:r>
                        <w:rPr>
                          <w:rFonts w:ascii="Cambria Math" w:hAnsi="Cambria Math"/>
                        </w:rPr>
                        <m:t>0</m:t>
                      </m:r>
                    </m:sub>
                  </m:sSub>
                </m:e>
              </m:d>
            </m:e>
          </m:nary>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mr</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m:t>
                  </m:r>
                  <m:r>
                    <w:rPr>
                      <w:rFonts w:ascii="Cambria Math" w:hAnsi="Cambria Math"/>
                    </w:rPr>
                    <m:t>0</m:t>
                  </m:r>
                </m:sub>
              </m:sSub>
            </m:e>
          </m:d>
          <m:r>
            <m:rPr>
              <m:sty m:val="p"/>
            </m:rPr>
            <w:rPr>
              <w:rFonts w:ascii="Cambria Math" w:hAnsi="Cambria Math"/>
            </w:rPr>
            <m:t>'.</m:t>
          </m:r>
        </m:oMath>
      </m:oMathPara>
    </w:p>
    <w:p w14:paraId="55578BB1" w14:textId="77777777" w:rsidR="00136394" w:rsidRDefault="00DD65A8">
      <w:pPr>
        <w:pStyle w:val="FirstParagraph"/>
      </w:pPr>
      <w:r>
        <w:t>The pooled estimate was</w:t>
      </w:r>
    </w:p>
    <w:p w14:paraId="1A96F459" w14:textId="77777777" w:rsidR="00136394" w:rsidRDefault="00DD65A8">
      <w:pPr>
        <w:pStyle w:val="Textoindependiente"/>
      </w:pPr>
      <m:oMathPara>
        <m:oMathParaPr>
          <m:jc m:val="center"/>
        </m:oMathParaPr>
        <m:oMath>
          <m:acc>
            <m:accPr>
              <m:chr m:val="‾"/>
              <m:ctrlPr>
                <w:rPr>
                  <w:rFonts w:ascii="Cambria Math" w:hAnsi="Cambria Math"/>
                </w:rPr>
              </m:ctrlPr>
            </m:accPr>
            <m:e>
              <m:r>
                <m:rPr>
                  <m:sty m:val="b"/>
                </m:rPr>
                <w:rPr>
                  <w:rFonts w:ascii="Cambria Math" w:hAnsi="Cambria Math"/>
                </w:rPr>
                <m:t>β</m:t>
              </m:r>
            </m:e>
          </m:acc>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nary>
            <m:naryPr>
              <m:chr m:val="∑"/>
              <m:limLoc m:val="undOvr"/>
              <m:ctrlPr>
                <w:rPr>
                  <w:rFonts w:ascii="Cambria Math" w:hAnsi="Cambria Math"/>
                </w:rPr>
              </m:ctrlPr>
            </m:naryPr>
            <m:sub>
              <m:r>
                <w:rPr>
                  <w:rFonts w:ascii="Cambria Math" w:hAnsi="Cambria Math"/>
                </w:rPr>
                <m:t>m</m:t>
              </m:r>
              <m:r>
                <m:rPr>
                  <m:sty m:val="p"/>
                </m:rPr>
                <w:rPr>
                  <w:rFonts w:ascii="Cambria Math" w:hAnsi="Cambria Math"/>
                </w:rPr>
                <m:t>=</m:t>
              </m:r>
              <m:r>
                <w:rPr>
                  <w:rFonts w:ascii="Cambria Math" w:hAnsi="Cambria Math"/>
                </w:rPr>
                <m:t>1</m:t>
              </m:r>
            </m:sub>
            <m:sup>
              <m:r>
                <w:rPr>
                  <w:rFonts w:ascii="Cambria Math" w:hAnsi="Cambria Math"/>
                </w:rPr>
                <m:t>10</m:t>
              </m:r>
            </m:sup>
            <m:e>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m:t>
                  </m:r>
                  <m:r>
                    <w:rPr>
                      <w:rFonts w:ascii="Cambria Math" w:hAnsi="Cambria Math"/>
                    </w:rPr>
                    <m:t>0</m:t>
                  </m:r>
                </m:sub>
              </m:sSub>
            </m:e>
          </m:nary>
          <m:r>
            <m:rPr>
              <m:sty m:val="p"/>
            </m:rPr>
            <w:rPr>
              <w:rFonts w:ascii="Cambria Math" w:hAnsi="Cambria Math"/>
            </w:rPr>
            <m:t>,</m:t>
          </m:r>
        </m:oMath>
      </m:oMathPara>
    </w:p>
    <w:p w14:paraId="2C28B527" w14:textId="77777777" w:rsidR="00136394" w:rsidRDefault="00DD65A8">
      <w:pPr>
        <w:pStyle w:val="FirstParagraph"/>
      </w:pPr>
      <w:r>
        <w:t>the between-plausible-value variance was</w:t>
      </w:r>
    </w:p>
    <w:p w14:paraId="30BA6333" w14:textId="77777777" w:rsidR="00136394" w:rsidRDefault="00DD65A8">
      <w:pPr>
        <w:pStyle w:val="Textoindependiente"/>
      </w:pPr>
      <m:oMathPara>
        <m:oMathParaPr>
          <m:jc m:val="center"/>
        </m:oMathParaPr>
        <m:oMath>
          <m:r>
            <w:rPr>
              <w:rFonts w:ascii="Cambria Math" w:hAnsi="Cambria Math"/>
            </w:rPr>
            <m:t>B</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9</m:t>
              </m:r>
            </m:den>
          </m:f>
          <m:nary>
            <m:naryPr>
              <m:chr m:val="∑"/>
              <m:limLoc m:val="undOvr"/>
              <m:ctrlPr>
                <w:rPr>
                  <w:rFonts w:ascii="Cambria Math" w:hAnsi="Cambria Math"/>
                </w:rPr>
              </m:ctrlPr>
            </m:naryPr>
            <m:sub>
              <m:r>
                <w:rPr>
                  <w:rFonts w:ascii="Cambria Math" w:hAnsi="Cambria Math"/>
                </w:rPr>
                <m:t>m</m:t>
              </m:r>
              <m:r>
                <m:rPr>
                  <m:sty m:val="p"/>
                </m:rPr>
                <w:rPr>
                  <w:rFonts w:ascii="Cambria Math" w:hAnsi="Cambria Math"/>
                </w:rPr>
                <m:t>=</m:t>
              </m:r>
              <m:r>
                <w:rPr>
                  <w:rFonts w:ascii="Cambria Math" w:hAnsi="Cambria Math"/>
                </w:rPr>
                <m:t>1</m:t>
              </m:r>
            </m:sub>
            <m:sup>
              <m:r>
                <w:rPr>
                  <w:rFonts w:ascii="Cambria Math" w:hAnsi="Cambria Math"/>
                </w:rPr>
                <m:t>10</m:t>
              </m:r>
            </m:sup>
            <m:e>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m:t>
                      </m:r>
                      <m:r>
                        <w:rPr>
                          <w:rFonts w:ascii="Cambria Math" w:hAnsi="Cambria Math"/>
                        </w:rPr>
                        <m:t>0</m:t>
                      </m:r>
                    </m:sub>
                  </m:sSub>
                  <m:r>
                    <m:rPr>
                      <m:sty m:val="p"/>
                    </m:rPr>
                    <w:rPr>
                      <w:rFonts w:ascii="Cambria Math" w:hAnsi="Cambria Math"/>
                    </w:rPr>
                    <m:t>-</m:t>
                  </m:r>
                  <m:acc>
                    <m:accPr>
                      <m:chr m:val="‾"/>
                      <m:ctrlPr>
                        <w:rPr>
                          <w:rFonts w:ascii="Cambria Math" w:hAnsi="Cambria Math"/>
                        </w:rPr>
                      </m:ctrlPr>
                    </m:accPr>
                    <m:e>
                      <m:r>
                        <m:rPr>
                          <m:sty m:val="b"/>
                        </m:rPr>
                        <w:rPr>
                          <w:rFonts w:ascii="Cambria Math" w:hAnsi="Cambria Math"/>
                        </w:rPr>
                        <m:t>β</m:t>
                      </m:r>
                    </m:e>
                  </m:acc>
                </m:e>
              </m:d>
            </m:e>
          </m:nary>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m:rPr>
                          <m:sty m:val="b"/>
                        </m:rPr>
                        <w:rPr>
                          <w:rFonts w:ascii="Cambria Math" w:hAnsi="Cambria Math"/>
                        </w:rPr>
                        <m:t>β</m:t>
                      </m:r>
                    </m:e>
                  </m:acc>
                </m:e>
                <m:sub>
                  <m:r>
                    <w:rPr>
                      <w:rFonts w:ascii="Cambria Math" w:hAnsi="Cambria Math"/>
                    </w:rPr>
                    <m:t>m</m:t>
                  </m:r>
                  <m:r>
                    <w:rPr>
                      <w:rFonts w:ascii="Cambria Math" w:hAnsi="Cambria Math"/>
                    </w:rPr>
                    <m:t>0</m:t>
                  </m:r>
                </m:sub>
              </m:sSub>
              <m:r>
                <m:rPr>
                  <m:sty m:val="p"/>
                </m:rPr>
                <w:rPr>
                  <w:rFonts w:ascii="Cambria Math" w:hAnsi="Cambria Math"/>
                </w:rPr>
                <m:t>-</m:t>
              </m:r>
              <m:acc>
                <m:accPr>
                  <m:chr m:val="‾"/>
                  <m:ctrlPr>
                    <w:rPr>
                      <w:rFonts w:ascii="Cambria Math" w:hAnsi="Cambria Math"/>
                    </w:rPr>
                  </m:ctrlPr>
                </m:accPr>
                <m:e>
                  <m:r>
                    <m:rPr>
                      <m:sty m:val="b"/>
                    </m:rPr>
                    <w:rPr>
                      <w:rFonts w:ascii="Cambria Math" w:hAnsi="Cambria Math"/>
                    </w:rPr>
                    <m:t>β</m:t>
                  </m:r>
                </m:e>
              </m:acc>
            </m:e>
          </m:d>
          <m:r>
            <m:rPr>
              <m:sty m:val="p"/>
            </m:rPr>
            <w:rPr>
              <w:rFonts w:ascii="Cambria Math" w:hAnsi="Cambria Math"/>
            </w:rPr>
            <m:t>',</m:t>
          </m:r>
        </m:oMath>
      </m:oMathPara>
    </w:p>
    <w:p w14:paraId="797C60AF" w14:textId="77777777" w:rsidR="00136394" w:rsidRDefault="00DD65A8">
      <w:pPr>
        <w:pStyle w:val="FirstParagraph"/>
      </w:pPr>
      <w:r>
        <w:t>and the total variance was</w:t>
      </w:r>
    </w:p>
    <w:p w14:paraId="33960C84" w14:textId="77777777" w:rsidR="00136394" w:rsidRDefault="00DD65A8">
      <w:pPr>
        <w:pStyle w:val="Textoindependiente"/>
      </w:pPr>
      <m:oMathPara>
        <m:oMathParaPr>
          <m:jc m:val="center"/>
        </m:oMathParaPr>
        <m:oMath>
          <m:r>
            <w:rPr>
              <w:rFonts w:ascii="Cambria Math" w:hAnsi="Cambria Math"/>
            </w:rPr>
            <m:t>T</m:t>
          </m:r>
          <m:r>
            <m:rPr>
              <m:sty m:val="p"/>
            </m:rPr>
            <w:rPr>
              <w:rFonts w:ascii="Cambria Math" w:hAnsi="Cambria Math"/>
            </w:rPr>
            <m:t>=</m:t>
          </m:r>
          <m:acc>
            <m:accPr>
              <m:chr m:val="‾"/>
              <m:ctrlPr>
                <w:rPr>
                  <w:rFonts w:ascii="Cambria Math" w:hAnsi="Cambria Math"/>
                </w:rPr>
              </m:ctrlPr>
            </m:accPr>
            <m:e>
              <m:r>
                <w:rPr>
                  <w:rFonts w:ascii="Cambria Math" w:hAnsi="Cambria Math"/>
                </w:rPr>
                <m:t>U</m:t>
              </m:r>
            </m:e>
          </m:acc>
          <m:r>
            <m:rPr>
              <m:sty m:val="p"/>
            </m:rPr>
            <w:rPr>
              <w:rFonts w:ascii="Cambria Math" w:hAnsi="Cambria Math"/>
            </w:rPr>
            <m:t>+</m:t>
          </m:r>
          <m:r>
            <w:rPr>
              <w:rFonts w:ascii="Cambria Math" w:hAnsi="Cambria Math"/>
            </w:rPr>
            <m:t>1.1</m:t>
          </m:r>
          <m:r>
            <w:rPr>
              <w:rFonts w:ascii="Cambria Math" w:hAnsi="Cambria Math"/>
            </w:rPr>
            <m:t>B</m:t>
          </m:r>
          <m:r>
            <m:rPr>
              <m:sty m:val="p"/>
            </m:rPr>
            <w:rPr>
              <w:rFonts w:ascii="Cambria Math" w:hAnsi="Cambria Math"/>
            </w:rPr>
            <m:t>.</m:t>
          </m:r>
        </m:oMath>
      </m:oMathPara>
    </w:p>
    <w:p w14:paraId="1E6AF002" w14:textId="77777777" w:rsidR="00136394" w:rsidRDefault="00DD65A8">
      <w:pPr>
        <w:pStyle w:val="FirstParagraph"/>
      </w:pPr>
      <w:r>
        <w:lastRenderedPageBreak/>
        <w:t>Intervals were calculated as estimate ± 1.96 SE. For logistic models, pooling was performed on the logit scale and the resulting estimates were t</w:t>
      </w:r>
      <w:r>
        <w:t>hen transformed to</w:t>
      </w:r>
      <w:r>
        <w:t xml:space="preserve"> </w:t>
      </w:r>
      <w:r>
        <w:rPr>
          <w:i/>
          <w:iCs/>
        </w:rPr>
        <w:t>odds ratios</w:t>
      </w:r>
      <w:r>
        <w:t>.</w:t>
      </w:r>
    </w:p>
    <w:p w14:paraId="07863E38" w14:textId="77777777" w:rsidR="00136394" w:rsidRDefault="00DD65A8">
      <w:pPr>
        <w:pStyle w:val="Ttulo2"/>
      </w:pPr>
      <w:bookmarkStart w:id="7" w:name="X5f74aa010aa88510af10e11fec544576f60d34a"/>
      <w:bookmarkEnd w:id="6"/>
      <w:r>
        <w:rPr>
          <w:rFonts w:ascii="Times New Roman" w:hAnsi="Times New Roman"/>
          <w:color w:val="000000"/>
        </w:rPr>
        <w:t>S4. Aggregation error and latent corrections</w:t>
      </w:r>
    </w:p>
    <w:p w14:paraId="440D9461" w14:textId="77777777" w:rsidR="00136394" w:rsidRDefault="00DD65A8">
      <w:pPr>
        <w:pStyle w:val="Ttulo3"/>
      </w:pPr>
      <w:bookmarkStart w:id="8" w:name="X0f8d8003ce3111d9db6e81c9ecbc0aef162c776"/>
      <w:r>
        <w:rPr>
          <w:rFonts w:ascii="Times New Roman" w:hAnsi="Times New Roman"/>
          <w:color w:val="000000"/>
        </w:rPr>
        <w:t>S4.1. Empirical Bayes latent-mean correction</w:t>
      </w:r>
    </w:p>
    <w:p w14:paraId="58022341" w14:textId="77777777" w:rsidR="00136394" w:rsidRDefault="00DD65A8">
      <w:pPr>
        <w:pStyle w:val="FirstParagraph"/>
      </w:pPr>
      <w:r>
        <w:t>For each aggregated variable</w:t>
      </w:r>
      <w:r>
        <w:t xml:space="preserve"> </w:t>
      </w:r>
      <m:oMath>
        <m:r>
          <w:rPr>
            <w:rFonts w:ascii="Cambria Math" w:hAnsi="Cambria Math"/>
          </w:rPr>
          <m:t>X</m:t>
        </m:r>
      </m:oMath>
      <w:r>
        <w:t>, a between-school variance</w:t>
      </w:r>
      <w:r>
        <w:t xml:space="preserve"> </w:t>
      </w:r>
      <m:oMath>
        <m:sSubSup>
          <m:sSubSupPr>
            <m:ctrlPr>
              <w:rPr>
                <w:rFonts w:ascii="Cambria Math" w:hAnsi="Cambria Math"/>
              </w:rPr>
            </m:ctrlPr>
          </m:sSubSupPr>
          <m:e>
            <m:r>
              <w:rPr>
                <w:rFonts w:ascii="Cambria Math" w:hAnsi="Cambria Math"/>
              </w:rPr>
              <m:t>τ</m:t>
            </m:r>
          </m:e>
          <m:sub>
            <m:r>
              <w:rPr>
                <w:rFonts w:ascii="Cambria Math" w:hAnsi="Cambria Math"/>
              </w:rPr>
              <m:t>X</m:t>
            </m:r>
          </m:sub>
          <m:sup>
            <m:r>
              <w:rPr>
                <w:rFonts w:ascii="Cambria Math" w:hAnsi="Cambria Math"/>
              </w:rPr>
              <m:t>2</m:t>
            </m:r>
          </m:sup>
        </m:sSubSup>
      </m:oMath>
      <w:r>
        <w:t xml:space="preserve"> </w:t>
      </w:r>
      <w:r>
        <w:t>was estimated using covariances between distinct students, together w</w:t>
      </w:r>
      <w:r>
        <w:t>ith a within-school variance</w:t>
      </w:r>
      <w:r>
        <w:t xml:space="preserve"> </w:t>
      </w:r>
      <m:oMath>
        <m:sSubSup>
          <m:sSubSupPr>
            <m:ctrlPr>
              <w:rPr>
                <w:rFonts w:ascii="Cambria Math" w:hAnsi="Cambria Math"/>
              </w:rPr>
            </m:ctrlPr>
          </m:sSubSupPr>
          <m:e>
            <m:r>
              <w:rPr>
                <w:rFonts w:ascii="Cambria Math" w:hAnsi="Cambria Math"/>
              </w:rPr>
              <m:t>σ</m:t>
            </m:r>
          </m:e>
          <m:sub>
            <m:r>
              <w:rPr>
                <w:rFonts w:ascii="Cambria Math" w:hAnsi="Cambria Math"/>
              </w:rPr>
              <m:t>X</m:t>
            </m:r>
          </m:sub>
          <m:sup>
            <m:r>
              <w:rPr>
                <w:rFonts w:ascii="Cambria Math" w:hAnsi="Cambria Math"/>
              </w:rPr>
              <m:t>2</m:t>
            </m:r>
          </m:sup>
        </m:sSubSup>
      </m:oMath>
      <w:r>
        <w:t>. The effective school sample size was</w:t>
      </w:r>
    </w:p>
    <w:p w14:paraId="650F6288" w14:textId="77777777" w:rsidR="00136394" w:rsidRDefault="00DD65A8">
      <w:pPr>
        <w:pStyle w:val="Textoindependiente"/>
      </w:pPr>
      <m:oMathPara>
        <m:oMathParaPr>
          <m:jc m:val="center"/>
        </m:oMathParaPr>
        <m:oMath>
          <m:sSub>
            <m:sSubPr>
              <m:ctrlPr>
                <w:rPr>
                  <w:rFonts w:ascii="Cambria Math" w:hAnsi="Cambria Math"/>
                </w:rPr>
              </m:ctrlPr>
            </m:sSubPr>
            <m:e>
              <m:r>
                <w:rPr>
                  <w:rFonts w:ascii="Cambria Math" w:hAnsi="Cambria Math"/>
                </w:rPr>
                <m:t>n</m:t>
              </m:r>
            </m:e>
            <m:sub>
              <m:r>
                <m:rPr>
                  <m:sty m:val="p"/>
                </m:rPr>
                <w:rPr>
                  <w:rFonts w:ascii="Cambria Math" w:hAnsi="Cambria Math"/>
                </w:rPr>
                <m:t>eff,</m:t>
              </m:r>
              <m:r>
                <w:rPr>
                  <w:rFonts w:ascii="Cambria Math" w:hAnsi="Cambria Math"/>
                </w:rPr>
                <m:t>j</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ij</m:t>
                              </m:r>
                            </m:sub>
                          </m:sSub>
                        </m:e>
                      </m:nary>
                    </m:e>
                  </m:d>
                </m:e>
                <m:sup>
                  <m:r>
                    <w:rPr>
                      <w:rFonts w:ascii="Cambria Math" w:hAnsi="Cambria Math"/>
                    </w:rPr>
                    <m:t>2</m:t>
                  </m:r>
                </m:sup>
              </m:sSup>
            </m:num>
            <m:den>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Sup>
                    <m:sSubSupPr>
                      <m:ctrlPr>
                        <w:rPr>
                          <w:rFonts w:ascii="Cambria Math" w:hAnsi="Cambria Math"/>
                        </w:rPr>
                      </m:ctrlPr>
                    </m:sSubSupPr>
                    <m:e>
                      <m:r>
                        <w:rPr>
                          <w:rFonts w:ascii="Cambria Math" w:hAnsi="Cambria Math"/>
                        </w:rPr>
                        <m:t>w</m:t>
                      </m:r>
                    </m:e>
                    <m:sub>
                      <m:r>
                        <w:rPr>
                          <w:rFonts w:ascii="Cambria Math" w:hAnsi="Cambria Math"/>
                        </w:rPr>
                        <m:t>ij</m:t>
                      </m:r>
                    </m:sub>
                    <m:sup>
                      <m:r>
                        <w:rPr>
                          <w:rFonts w:ascii="Cambria Math" w:hAnsi="Cambria Math"/>
                        </w:rPr>
                        <m:t>2</m:t>
                      </m:r>
                    </m:sup>
                  </m:sSubSup>
                </m:e>
              </m:nary>
            </m:den>
          </m:f>
          <m:r>
            <m:rPr>
              <m:sty m:val="p"/>
            </m:rPr>
            <w:rPr>
              <w:rFonts w:ascii="Cambria Math" w:hAnsi="Cambria Math"/>
            </w:rPr>
            <m:t>,</m:t>
          </m:r>
        </m:oMath>
      </m:oMathPara>
    </w:p>
    <w:p w14:paraId="1A43E728" w14:textId="77777777" w:rsidR="00136394" w:rsidRDefault="00DD65A8">
      <w:pPr>
        <w:pStyle w:val="FirstParagraph"/>
      </w:pPr>
      <w:r>
        <w:t>and the approximate reliability of the mean was</w:t>
      </w:r>
    </w:p>
    <w:p w14:paraId="3A07A4A6" w14:textId="77777777" w:rsidR="00136394" w:rsidRDefault="00DD65A8">
      <w:pPr>
        <w:pStyle w:val="Textoindependiente"/>
      </w:pPr>
      <m:oMathPara>
        <m:oMathParaPr>
          <m:jc m:val="center"/>
        </m:oMathParaPr>
        <m:oMath>
          <m:sSub>
            <m:sSubPr>
              <m:ctrlPr>
                <w:rPr>
                  <w:rFonts w:ascii="Cambria Math" w:hAnsi="Cambria Math"/>
                </w:rPr>
              </m:ctrlPr>
            </m:sSubPr>
            <m:e>
              <m:r>
                <w:rPr>
                  <w:rFonts w:ascii="Cambria Math" w:hAnsi="Cambria Math"/>
                </w:rPr>
                <m:t>λ</m:t>
              </m:r>
            </m:e>
            <m:sub>
              <m:r>
                <w:rPr>
                  <w:rFonts w:ascii="Cambria Math" w:hAnsi="Cambria Math"/>
                </w:rPr>
                <m:t>j</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τ</m:t>
                  </m:r>
                </m:e>
                <m:sub>
                  <m:r>
                    <w:rPr>
                      <w:rFonts w:ascii="Cambria Math" w:hAnsi="Cambria Math"/>
                    </w:rPr>
                    <m:t>X</m:t>
                  </m:r>
                </m:sub>
                <m:sup>
                  <m:r>
                    <w:rPr>
                      <w:rFonts w:ascii="Cambria Math" w:hAnsi="Cambria Math"/>
                    </w:rPr>
                    <m:t>2</m:t>
                  </m:r>
                </m:sup>
              </m:sSubSup>
            </m:num>
            <m:den>
              <m:sSubSup>
                <m:sSubSupPr>
                  <m:ctrlPr>
                    <w:rPr>
                      <w:rFonts w:ascii="Cambria Math" w:hAnsi="Cambria Math"/>
                    </w:rPr>
                  </m:ctrlPr>
                </m:sSubSupPr>
                <m:e>
                  <m:r>
                    <w:rPr>
                      <w:rFonts w:ascii="Cambria Math" w:hAnsi="Cambria Math"/>
                    </w:rPr>
                    <m:t>τ</m:t>
                  </m:r>
                </m:e>
                <m:sub>
                  <m:r>
                    <w:rPr>
                      <w:rFonts w:ascii="Cambria Math" w:hAnsi="Cambria Math"/>
                    </w:rPr>
                    <m:t>X</m:t>
                  </m:r>
                </m:sub>
                <m:sup>
                  <m: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X</m:t>
                  </m:r>
                </m:sub>
                <m:sup>
                  <m: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n</m:t>
                  </m:r>
                </m:e>
                <m:sub>
                  <m:r>
                    <m:rPr>
                      <m:sty m:val="p"/>
                    </m:rPr>
                    <w:rPr>
                      <w:rFonts w:ascii="Cambria Math" w:hAnsi="Cambria Math"/>
                    </w:rPr>
                    <m:t>eff,</m:t>
                  </m:r>
                  <m:r>
                    <w:rPr>
                      <w:rFonts w:ascii="Cambria Math" w:hAnsi="Cambria Math"/>
                    </w:rPr>
                    <m:t>j</m:t>
                  </m:r>
                </m:sub>
              </m:sSub>
            </m:den>
          </m:f>
          <m:r>
            <m:rPr>
              <m:sty m:val="p"/>
            </m:rPr>
            <w:rPr>
              <w:rFonts w:ascii="Cambria Math" w:hAnsi="Cambria Math"/>
            </w:rPr>
            <m:t>.</m:t>
          </m:r>
        </m:oMath>
      </m:oMathPara>
    </w:p>
    <w:p w14:paraId="52445A35" w14:textId="77777777" w:rsidR="00136394" w:rsidRDefault="00DD65A8">
      <w:pPr>
        <w:pStyle w:val="FirstParagraph"/>
      </w:pPr>
      <w:r>
        <w:t>The EB mean was</w:t>
      </w:r>
    </w:p>
    <w:p w14:paraId="23457E4B" w14:textId="77777777" w:rsidR="00136394" w:rsidRDefault="00DD65A8">
      <w:pPr>
        <w:pStyle w:val="Textoindependiente"/>
      </w:pPr>
      <m:oMathPara>
        <m:oMathParaPr>
          <m:jc m:val="center"/>
        </m:oMathParaPr>
        <m:oMath>
          <m:sSubSup>
            <m:sSubSupPr>
              <m:ctrlPr>
                <w:rPr>
                  <w:rFonts w:ascii="Cambria Math" w:hAnsi="Cambria Math"/>
                </w:rPr>
              </m:ctrlPr>
            </m:sSubSupPr>
            <m:e>
              <m:acc>
                <m:accPr>
                  <m:ctrlPr>
                    <w:rPr>
                      <w:rFonts w:ascii="Cambria Math" w:hAnsi="Cambria Math"/>
                    </w:rPr>
                  </m:ctrlPr>
                </m:accPr>
                <m:e>
                  <m:r>
                    <w:rPr>
                      <w:rFonts w:ascii="Cambria Math" w:hAnsi="Cambria Math"/>
                    </w:rPr>
                    <m:t>μ</m:t>
                  </m:r>
                </m:e>
              </m:acc>
            </m:e>
            <m:sub>
              <m:r>
                <w:rPr>
                  <w:rFonts w:ascii="Cambria Math" w:hAnsi="Cambria Math"/>
                </w:rPr>
                <m:t>j</m:t>
              </m:r>
            </m:sub>
            <m:sup>
              <m:r>
                <w:rPr>
                  <w:rFonts w:ascii="Cambria Math" w:hAnsi="Cambria Math"/>
                </w:rPr>
                <m:t>EB</m:t>
              </m:r>
            </m:sup>
          </m:sSubSup>
          <m:r>
            <m:rPr>
              <m:sty m:val="p"/>
            </m:rPr>
            <w:rPr>
              <w:rFonts w:ascii="Cambria Math" w:hAnsi="Cambria Math"/>
            </w:rPr>
            <m:t>=</m:t>
          </m:r>
          <m:acc>
            <m:accPr>
              <m:chr m:val="‾"/>
              <m:ctrlPr>
                <w:rPr>
                  <w:rFonts w:ascii="Cambria Math" w:hAnsi="Cambria Math"/>
                </w:rPr>
              </m:ctrlPr>
            </m:accPr>
            <m:e>
              <m:r>
                <w:rPr>
                  <w:rFonts w:ascii="Cambria Math" w:hAnsi="Cambria Math"/>
                </w:rPr>
                <m:t>X</m:t>
              </m:r>
            </m:e>
          </m:acc>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j</m:t>
              </m:r>
            </m:sub>
          </m:sSub>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j</m:t>
                  </m:r>
                </m:sub>
              </m:sSub>
              <m:r>
                <m:rPr>
                  <m:sty m:val="p"/>
                </m:rPr>
                <w:rPr>
                  <w:rFonts w:ascii="Cambria Math" w:hAnsi="Cambria Math"/>
                </w:rPr>
                <m:t>-</m:t>
              </m:r>
              <m:acc>
                <m:accPr>
                  <m:chr m:val="‾"/>
                  <m:ctrlPr>
                    <w:rPr>
                      <w:rFonts w:ascii="Cambria Math" w:hAnsi="Cambria Math"/>
                    </w:rPr>
                  </m:ctrlPr>
                </m:accPr>
                <m:e>
                  <m:r>
                    <w:rPr>
                      <w:rFonts w:ascii="Cambria Math" w:hAnsi="Cambria Math"/>
                    </w:rPr>
                    <m:t>X</m:t>
                  </m:r>
                </m:e>
              </m:acc>
            </m:e>
          </m:d>
          <m:r>
            <m:rPr>
              <m:sty m:val="p"/>
            </m:rPr>
            <w:rPr>
              <w:rFonts w:ascii="Cambria Math" w:hAnsi="Cambria Math"/>
            </w:rPr>
            <m:t>.</m:t>
          </m:r>
        </m:oMath>
      </m:oMathPara>
    </w:p>
    <w:p w14:paraId="3C0AD152" w14:textId="77777777" w:rsidR="00136394" w:rsidRDefault="00DD65A8">
      <w:pPr>
        <w:pStyle w:val="FirstParagraph"/>
      </w:pPr>
      <w:r>
        <w:t>For climate,</w:t>
      </w:r>
      <w:r>
        <w:t xml:space="preserve"> </w:t>
      </w:r>
      <m:oMath>
        <m:sSup>
          <m:sSupPr>
            <m:ctrlPr>
              <w:rPr>
                <w:rFonts w:ascii="Cambria Math" w:hAnsi="Cambria Math"/>
              </w:rPr>
            </m:ctrlPr>
          </m:sSupPr>
          <m:e>
            <m:r>
              <w:rPr>
                <w:rFonts w:ascii="Cambria Math" w:hAnsi="Cambria Math"/>
              </w:rPr>
              <m:t>τ</m:t>
            </m:r>
          </m:e>
          <m:sup>
            <m:r>
              <w:rPr>
                <w:rFonts w:ascii="Cambria Math" w:hAnsi="Cambria Math"/>
              </w:rPr>
              <m:t>2</m:t>
            </m:r>
          </m:sup>
        </m:sSup>
        <m:r>
          <m:rPr>
            <m:sty m:val="p"/>
          </m:rPr>
          <w:rPr>
            <w:rFonts w:ascii="Cambria Math" w:hAnsi="Cambria Math"/>
          </w:rPr>
          <m:t>=</m:t>
        </m:r>
        <m:r>
          <w:rPr>
            <w:rFonts w:ascii="Cambria Math" w:hAnsi="Cambria Math"/>
          </w:rPr>
          <m:t>0.060585</m:t>
        </m:r>
      </m:oMath>
      <w:r>
        <w:t>, the latent between-school SD was 0.246, the within-school SD was 0.851, and the median reliability was 0.706 (IQR 0.571–0.745). For ESCS, the latent between-school SD was 0.640 and the within-school SD was 0.933.</w:t>
      </w:r>
    </w:p>
    <w:p w14:paraId="060D1AF9" w14:textId="77777777" w:rsidR="00136394" w:rsidRDefault="00DD65A8">
      <w:pPr>
        <w:pStyle w:val="Textoindependiente"/>
      </w:pPr>
      <w:r>
        <w:t>When climate and ESCS were correc</w:t>
      </w:r>
      <w:r>
        <w:t>ted simultaneously:</w:t>
      </w:r>
      <w:r>
        <w:t xml:space="preserve"> </w:t>
      </w:r>
      <w:r>
        <w:t>- climate</w:t>
      </w:r>
      <w:r>
        <w:t xml:space="preserve"> </w:t>
      </w:r>
      <w:r>
        <w:rPr>
          <w:i/>
          <w:iCs/>
        </w:rPr>
        <w:t>within</w:t>
      </w:r>
      <w:r>
        <w:t>: 1.68 [−0.51; 3.87];</w:t>
      </w:r>
      <w:r>
        <w:t xml:space="preserve"> </w:t>
      </w:r>
      <w:r>
        <w:t>- latent climate</w:t>
      </w:r>
      <w:r>
        <w:t xml:space="preserve"> </w:t>
      </w:r>
      <w:r>
        <w:rPr>
          <w:i/>
          <w:iCs/>
        </w:rPr>
        <w:t>between</w:t>
      </w:r>
      <w:r>
        <w:t>: 17.27 [11.37; 23.17];</w:t>
      </w:r>
      <w:r>
        <w:t xml:space="preserve"> </w:t>
      </w:r>
      <w:r>
        <w:t>- ESCS</w:t>
      </w:r>
      <w:r>
        <w:t xml:space="preserve"> </w:t>
      </w:r>
      <w:r>
        <w:rPr>
          <w:i/>
          <w:iCs/>
        </w:rPr>
        <w:t>within</w:t>
      </w:r>
      <w:r>
        <w:t>: 7.68 [5.26; 10.10];</w:t>
      </w:r>
      <w:r>
        <w:t xml:space="preserve"> </w:t>
      </w:r>
      <w:r>
        <w:t>- latent ESCS</w:t>
      </w:r>
      <w:r>
        <w:t xml:space="preserve"> </w:t>
      </w:r>
      <w:r>
        <w:rPr>
          <w:i/>
          <w:iCs/>
        </w:rPr>
        <w:t>between</w:t>
      </w:r>
      <w:r>
        <w:t>: 33.15 [27.83; 38.47].</w:t>
      </w:r>
    </w:p>
    <w:p w14:paraId="3FD07050" w14:textId="77777777" w:rsidR="00136394" w:rsidRDefault="00DD65A8">
      <w:pPr>
        <w:pStyle w:val="Textoindependiente"/>
      </w:pPr>
      <w:r>
        <w:t>Observed and latent standardised magnitudes are not directly comparabl</w:t>
      </w:r>
      <w:r>
        <w:t>e because they use different standard deviations.</w:t>
      </w:r>
    </w:p>
    <w:p w14:paraId="3A718D32" w14:textId="77777777" w:rsidR="00136394" w:rsidRDefault="00DD65A8">
      <w:pPr>
        <w:pStyle w:val="Ttulo3"/>
      </w:pPr>
      <w:bookmarkStart w:id="9" w:name="s4.2.-simulation-validation"/>
      <w:bookmarkEnd w:id="8"/>
      <w:r>
        <w:rPr>
          <w:rFonts w:ascii="Times New Roman" w:hAnsi="Times New Roman"/>
          <w:color w:val="000000"/>
        </w:rPr>
        <w:t>S4.2. Simulation validation</w:t>
      </w:r>
    </w:p>
    <w:p w14:paraId="314292BA" w14:textId="77777777" w:rsidR="00136394" w:rsidRDefault="00DD65A8">
      <w:pPr>
        <w:pStyle w:val="FirstParagraph"/>
      </w:pPr>
      <w:r>
        <w:t>A total of 400 data sets were simulated with 259 schools, group sizes and variance components similar to those observed, and data-generating slopes of 2 for the within-school com</w:t>
      </w:r>
      <w:r>
        <w:t>ponent and 70 for the between-school component. The observed-variable estimator recovered approximately 2.00 and 49.66, showing the expected attenuation; the EB correction recovered approximately 2.00 and 69.92.</w:t>
      </w:r>
    </w:p>
    <w:p w14:paraId="6203C20F" w14:textId="77777777" w:rsidR="00136394" w:rsidRDefault="00DD65A8">
      <w:pPr>
        <w:pStyle w:val="Ttulo3"/>
      </w:pPr>
      <w:bookmarkStart w:id="10" w:name="Xdae1d455098ddbd584aac4030b4ea30805f8eb9"/>
      <w:bookmarkEnd w:id="9"/>
      <w:r>
        <w:rPr>
          <w:rFonts w:ascii="Times New Roman" w:hAnsi="Times New Roman"/>
          <w:color w:val="000000"/>
        </w:rPr>
        <w:t>S4.3. School-level latent factor based on th</w:t>
      </w:r>
      <w:r>
        <w:rPr>
          <w:rFonts w:ascii="Times New Roman" w:hAnsi="Times New Roman"/>
          <w:color w:val="000000"/>
        </w:rPr>
        <w:t>e five items</w:t>
      </w:r>
    </w:p>
    <w:p w14:paraId="4538A725" w14:textId="77777777" w:rsidR="00136394" w:rsidRDefault="00DD65A8">
      <w:pPr>
        <w:pStyle w:val="FirstParagraph"/>
      </w:pPr>
      <w:r>
        <w:t>A between-school matrix corrected for person-level sampling was estimated from cross-products of distinct students. A single factor yielded standardised loadings ranging from 0.824 to 0.976; approximate omega = 0.967; AVE = 0.855; RMSR = 0.067</w:t>
      </w:r>
      <w:r>
        <w:t>. Median posterior reliability was approximately 0.703. The association of the school-level latent factor with science achievement was 18.61 points per one SD of the factor (SE = 2.35; 95% CI = 14.00 to 23.22).</w:t>
      </w:r>
    </w:p>
    <w:p w14:paraId="29710D49" w14:textId="77777777" w:rsidR="00136394" w:rsidRDefault="00DD65A8">
      <w:pPr>
        <w:pStyle w:val="Textoindependiente"/>
      </w:pPr>
      <w:r>
        <w:t xml:space="preserve">This analysis is a two-stage factor-analytic </w:t>
      </w:r>
      <w:r>
        <w:t>sensitivity analysis, not a one-stage doubly latent MSEM.</w:t>
      </w:r>
    </w:p>
    <w:p w14:paraId="71177100" w14:textId="77777777" w:rsidR="00136394" w:rsidRDefault="00DD65A8">
      <w:pPr>
        <w:pStyle w:val="Ttulo3"/>
      </w:pPr>
      <w:bookmarkStart w:id="11" w:name="s4.4.-finite-population-fraction"/>
      <w:bookmarkEnd w:id="10"/>
      <w:r>
        <w:rPr>
          <w:rFonts w:ascii="Times New Roman" w:hAnsi="Times New Roman"/>
          <w:color w:val="000000"/>
        </w:rPr>
        <w:lastRenderedPageBreak/>
        <w:t>S4.4. Finite population fraction</w:t>
      </w:r>
    </w:p>
    <w:p w14:paraId="2B56F1C8" w14:textId="77777777" w:rsidR="00136394" w:rsidRDefault="00DD65A8">
      <w:pPr>
        <w:pStyle w:val="FirstParagraph"/>
      </w:pPr>
      <w:r>
        <w:t>The PUF does not provide the original lists of PISA-eligible students or the within-cluster base weights needed to reconstruct the exact sampling fraction for each s</w:t>
      </w:r>
      <w:r>
        <w:t>chool. Therefore, no exact FPC was applied. As a diagnostic, an approximate implicit fraction was obtained from the sum of final student weights and the final school weight; in the analytical sample, its median was approximately 0.49 (IQR 0.27–0.69). A bou</w:t>
      </w:r>
      <w:r>
        <w:t>nding analysis using hypothetical fractions was also conducted. These calculations are interpreted solely as a sensitivity analysis of the assumptions underlying the correction of latent means.</w:t>
      </w:r>
    </w:p>
    <w:p w14:paraId="418644F9" w14:textId="77777777" w:rsidR="00136394" w:rsidRDefault="00DD65A8">
      <w:pPr>
        <w:pStyle w:val="Ttulo2"/>
      </w:pPr>
      <w:bookmarkStart w:id="12" w:name="X92d734ec1658f14ea8d8df085939b7cec85be7b"/>
      <w:bookmarkEnd w:id="7"/>
      <w:bookmarkEnd w:id="11"/>
      <w:r>
        <w:rPr>
          <w:rFonts w:ascii="Times New Roman" w:hAnsi="Times New Roman"/>
          <w:color w:val="000000"/>
        </w:rPr>
        <w:t>S5. Full logistic model for performance below Level 2</w:t>
      </w:r>
    </w:p>
    <w:tbl>
      <w:tblPr>
        <w:tblStyle w:val="Table"/>
        <w:tblW w:w="0" w:type="auto"/>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5328"/>
        <w:gridCol w:w="1512"/>
        <w:gridCol w:w="2376"/>
      </w:tblGrid>
      <w:tr w:rsidR="00136394" w14:paraId="1C6A8DC2"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5328" w:type="dxa"/>
            <w:tcMar>
              <w:top w:w="60" w:type="dxa"/>
              <w:left w:w="70" w:type="dxa"/>
              <w:bottom w:w="60" w:type="dxa"/>
              <w:right w:w="70" w:type="dxa"/>
            </w:tcMar>
            <w:vAlign w:val="center"/>
          </w:tcPr>
          <w:p w14:paraId="5710CA97" w14:textId="77777777" w:rsidR="00136394" w:rsidRDefault="00DD65A8">
            <w:pPr>
              <w:pStyle w:val="Compact"/>
              <w:spacing w:before="0" w:after="0" w:line="240" w:lineRule="auto"/>
            </w:pPr>
            <w:r>
              <w:rPr>
                <w:b/>
                <w:sz w:val="19"/>
              </w:rPr>
              <w:t>Predicto</w:t>
            </w:r>
            <w:r>
              <w:rPr>
                <w:b/>
                <w:sz w:val="19"/>
              </w:rPr>
              <w:t>r</w:t>
            </w:r>
          </w:p>
        </w:tc>
        <w:tc>
          <w:tcPr>
            <w:tcW w:w="1512" w:type="dxa"/>
            <w:tcMar>
              <w:top w:w="60" w:type="dxa"/>
              <w:left w:w="70" w:type="dxa"/>
              <w:bottom w:w="60" w:type="dxa"/>
              <w:right w:w="70" w:type="dxa"/>
            </w:tcMar>
            <w:vAlign w:val="center"/>
          </w:tcPr>
          <w:p w14:paraId="3A38DD4B" w14:textId="77777777" w:rsidR="00136394" w:rsidRDefault="00DD65A8">
            <w:pPr>
              <w:pStyle w:val="Compact"/>
              <w:spacing w:before="0" w:after="0" w:line="240" w:lineRule="auto"/>
              <w:jc w:val="center"/>
            </w:pPr>
            <w:r>
              <w:rPr>
                <w:b/>
                <w:sz w:val="19"/>
              </w:rPr>
              <w:t>OR</w:t>
            </w:r>
          </w:p>
        </w:tc>
        <w:tc>
          <w:tcPr>
            <w:tcW w:w="2376" w:type="dxa"/>
            <w:tcMar>
              <w:top w:w="60" w:type="dxa"/>
              <w:left w:w="70" w:type="dxa"/>
              <w:bottom w:w="60" w:type="dxa"/>
              <w:right w:w="70" w:type="dxa"/>
            </w:tcMar>
            <w:vAlign w:val="center"/>
          </w:tcPr>
          <w:p w14:paraId="328E694D" w14:textId="77777777" w:rsidR="00136394" w:rsidRDefault="00DD65A8">
            <w:pPr>
              <w:pStyle w:val="Compact"/>
              <w:spacing w:before="0" w:after="0" w:line="240" w:lineRule="auto"/>
              <w:jc w:val="center"/>
            </w:pPr>
            <w:r>
              <w:rPr>
                <w:b/>
                <w:sz w:val="19"/>
              </w:rPr>
              <w:t>95% CI</w:t>
            </w:r>
          </w:p>
        </w:tc>
      </w:tr>
      <w:tr w:rsidR="00136394" w14:paraId="67D136DD" w14:textId="77777777" w:rsidTr="00136394">
        <w:trPr>
          <w:cantSplit/>
          <w:jc w:val="center"/>
        </w:trPr>
        <w:tc>
          <w:tcPr>
            <w:tcW w:w="5328" w:type="dxa"/>
            <w:tcMar>
              <w:top w:w="60" w:type="dxa"/>
              <w:left w:w="70" w:type="dxa"/>
              <w:bottom w:w="60" w:type="dxa"/>
              <w:right w:w="70" w:type="dxa"/>
            </w:tcMar>
            <w:vAlign w:val="center"/>
          </w:tcPr>
          <w:p w14:paraId="3ECD1CB3" w14:textId="77777777" w:rsidR="00136394" w:rsidRDefault="00DD65A8">
            <w:pPr>
              <w:pStyle w:val="Compact"/>
              <w:spacing w:before="0" w:after="0" w:line="240" w:lineRule="auto"/>
            </w:pPr>
            <w:r>
              <w:rPr>
                <w:sz w:val="19"/>
              </w:rPr>
              <w:t>Disciplinary climate — within school</w:t>
            </w:r>
          </w:p>
        </w:tc>
        <w:tc>
          <w:tcPr>
            <w:tcW w:w="1512" w:type="dxa"/>
            <w:tcMar>
              <w:top w:w="60" w:type="dxa"/>
              <w:left w:w="70" w:type="dxa"/>
              <w:bottom w:w="60" w:type="dxa"/>
              <w:right w:w="70" w:type="dxa"/>
            </w:tcMar>
            <w:vAlign w:val="center"/>
          </w:tcPr>
          <w:p w14:paraId="5DD2D4F8" w14:textId="77777777" w:rsidR="00136394" w:rsidRDefault="00DD65A8">
            <w:pPr>
              <w:pStyle w:val="Compact"/>
              <w:spacing w:before="0" w:after="0" w:line="240" w:lineRule="auto"/>
              <w:jc w:val="center"/>
            </w:pPr>
            <w:r>
              <w:rPr>
                <w:sz w:val="19"/>
              </w:rPr>
              <w:t>0.966</w:t>
            </w:r>
          </w:p>
        </w:tc>
        <w:tc>
          <w:tcPr>
            <w:tcW w:w="2376" w:type="dxa"/>
            <w:tcMar>
              <w:top w:w="60" w:type="dxa"/>
              <w:left w:w="70" w:type="dxa"/>
              <w:bottom w:w="60" w:type="dxa"/>
              <w:right w:w="70" w:type="dxa"/>
            </w:tcMar>
            <w:vAlign w:val="center"/>
          </w:tcPr>
          <w:p w14:paraId="7C41150B" w14:textId="77777777" w:rsidR="00136394" w:rsidRDefault="00DD65A8">
            <w:pPr>
              <w:pStyle w:val="Compact"/>
              <w:spacing w:before="0" w:after="0" w:line="240" w:lineRule="auto"/>
              <w:jc w:val="center"/>
            </w:pPr>
            <w:r>
              <w:rPr>
                <w:sz w:val="19"/>
              </w:rPr>
              <w:t>0.896 to 1.042</w:t>
            </w:r>
          </w:p>
        </w:tc>
      </w:tr>
      <w:tr w:rsidR="00136394" w14:paraId="3C09DE19" w14:textId="77777777" w:rsidTr="00136394">
        <w:trPr>
          <w:cantSplit/>
          <w:jc w:val="center"/>
        </w:trPr>
        <w:tc>
          <w:tcPr>
            <w:tcW w:w="5328" w:type="dxa"/>
            <w:tcMar>
              <w:top w:w="60" w:type="dxa"/>
              <w:left w:w="70" w:type="dxa"/>
              <w:bottom w:w="60" w:type="dxa"/>
              <w:right w:w="70" w:type="dxa"/>
            </w:tcMar>
            <w:vAlign w:val="center"/>
          </w:tcPr>
          <w:p w14:paraId="60329D77" w14:textId="77777777" w:rsidR="00136394" w:rsidRDefault="00DD65A8">
            <w:pPr>
              <w:pStyle w:val="Compact"/>
              <w:spacing w:before="0" w:after="0" w:line="240" w:lineRule="auto"/>
            </w:pPr>
            <w:r>
              <w:rPr>
                <w:sz w:val="19"/>
              </w:rPr>
              <w:t>Disciplinary climate — between schools</w:t>
            </w:r>
          </w:p>
        </w:tc>
        <w:tc>
          <w:tcPr>
            <w:tcW w:w="1512" w:type="dxa"/>
            <w:tcMar>
              <w:top w:w="60" w:type="dxa"/>
              <w:left w:w="70" w:type="dxa"/>
              <w:bottom w:w="60" w:type="dxa"/>
              <w:right w:w="70" w:type="dxa"/>
            </w:tcMar>
            <w:vAlign w:val="center"/>
          </w:tcPr>
          <w:p w14:paraId="10CFCEA0" w14:textId="77777777" w:rsidR="00136394" w:rsidRDefault="00DD65A8">
            <w:pPr>
              <w:pStyle w:val="Compact"/>
              <w:spacing w:before="0" w:after="0" w:line="240" w:lineRule="auto"/>
              <w:jc w:val="center"/>
            </w:pPr>
            <w:r>
              <w:rPr>
                <w:sz w:val="19"/>
              </w:rPr>
              <w:t>0.677</w:t>
            </w:r>
          </w:p>
        </w:tc>
        <w:tc>
          <w:tcPr>
            <w:tcW w:w="2376" w:type="dxa"/>
            <w:tcMar>
              <w:top w:w="60" w:type="dxa"/>
              <w:left w:w="70" w:type="dxa"/>
              <w:bottom w:w="60" w:type="dxa"/>
              <w:right w:w="70" w:type="dxa"/>
            </w:tcMar>
            <w:vAlign w:val="center"/>
          </w:tcPr>
          <w:p w14:paraId="0F36954A" w14:textId="77777777" w:rsidR="00136394" w:rsidRDefault="00DD65A8">
            <w:pPr>
              <w:pStyle w:val="Compact"/>
              <w:spacing w:before="0" w:after="0" w:line="240" w:lineRule="auto"/>
              <w:jc w:val="center"/>
            </w:pPr>
            <w:r>
              <w:rPr>
                <w:sz w:val="19"/>
              </w:rPr>
              <w:t>0.607 to 0.756</w:t>
            </w:r>
          </w:p>
        </w:tc>
      </w:tr>
      <w:tr w:rsidR="00136394" w14:paraId="466A9092" w14:textId="77777777" w:rsidTr="00136394">
        <w:trPr>
          <w:cantSplit/>
          <w:jc w:val="center"/>
        </w:trPr>
        <w:tc>
          <w:tcPr>
            <w:tcW w:w="5328" w:type="dxa"/>
            <w:tcMar>
              <w:top w:w="60" w:type="dxa"/>
              <w:left w:w="70" w:type="dxa"/>
              <w:bottom w:w="60" w:type="dxa"/>
              <w:right w:w="70" w:type="dxa"/>
            </w:tcMar>
            <w:vAlign w:val="center"/>
          </w:tcPr>
          <w:p w14:paraId="619A30FC" w14:textId="77777777" w:rsidR="00136394" w:rsidRDefault="00DD65A8">
            <w:pPr>
              <w:pStyle w:val="Compact"/>
              <w:spacing w:before="0" w:after="0" w:line="240" w:lineRule="auto"/>
            </w:pPr>
            <w:r>
              <w:rPr>
                <w:sz w:val="19"/>
              </w:rPr>
              <w:t>ESCS — within school</w:t>
            </w:r>
          </w:p>
        </w:tc>
        <w:tc>
          <w:tcPr>
            <w:tcW w:w="1512" w:type="dxa"/>
            <w:tcMar>
              <w:top w:w="60" w:type="dxa"/>
              <w:left w:w="70" w:type="dxa"/>
              <w:bottom w:w="60" w:type="dxa"/>
              <w:right w:w="70" w:type="dxa"/>
            </w:tcMar>
            <w:vAlign w:val="center"/>
          </w:tcPr>
          <w:p w14:paraId="73560D75" w14:textId="77777777" w:rsidR="00136394" w:rsidRDefault="00DD65A8">
            <w:pPr>
              <w:pStyle w:val="Compact"/>
              <w:spacing w:before="0" w:after="0" w:line="240" w:lineRule="auto"/>
              <w:jc w:val="center"/>
            </w:pPr>
            <w:r>
              <w:rPr>
                <w:sz w:val="19"/>
              </w:rPr>
              <w:t>0.827</w:t>
            </w:r>
          </w:p>
        </w:tc>
        <w:tc>
          <w:tcPr>
            <w:tcW w:w="2376" w:type="dxa"/>
            <w:tcMar>
              <w:top w:w="60" w:type="dxa"/>
              <w:left w:w="70" w:type="dxa"/>
              <w:bottom w:w="60" w:type="dxa"/>
              <w:right w:w="70" w:type="dxa"/>
            </w:tcMar>
            <w:vAlign w:val="center"/>
          </w:tcPr>
          <w:p w14:paraId="474F4082" w14:textId="77777777" w:rsidR="00136394" w:rsidRDefault="00DD65A8">
            <w:pPr>
              <w:pStyle w:val="Compact"/>
              <w:spacing w:before="0" w:after="0" w:line="240" w:lineRule="auto"/>
              <w:jc w:val="center"/>
            </w:pPr>
            <w:r>
              <w:rPr>
                <w:sz w:val="19"/>
              </w:rPr>
              <w:t>0.752 to 0.909</w:t>
            </w:r>
          </w:p>
        </w:tc>
      </w:tr>
      <w:tr w:rsidR="00136394" w14:paraId="343F69EF" w14:textId="77777777" w:rsidTr="00136394">
        <w:trPr>
          <w:cantSplit/>
          <w:jc w:val="center"/>
        </w:trPr>
        <w:tc>
          <w:tcPr>
            <w:tcW w:w="5328" w:type="dxa"/>
            <w:tcMar>
              <w:top w:w="60" w:type="dxa"/>
              <w:left w:w="70" w:type="dxa"/>
              <w:bottom w:w="60" w:type="dxa"/>
              <w:right w:w="70" w:type="dxa"/>
            </w:tcMar>
            <w:vAlign w:val="center"/>
          </w:tcPr>
          <w:p w14:paraId="0139069D" w14:textId="77777777" w:rsidR="00136394" w:rsidRDefault="00DD65A8">
            <w:pPr>
              <w:pStyle w:val="Compact"/>
              <w:spacing w:before="0" w:after="0" w:line="240" w:lineRule="auto"/>
            </w:pPr>
            <w:r>
              <w:rPr>
                <w:sz w:val="19"/>
              </w:rPr>
              <w:t>ESCS — between schools</w:t>
            </w:r>
          </w:p>
        </w:tc>
        <w:tc>
          <w:tcPr>
            <w:tcW w:w="1512" w:type="dxa"/>
            <w:tcMar>
              <w:top w:w="60" w:type="dxa"/>
              <w:left w:w="70" w:type="dxa"/>
              <w:bottom w:w="60" w:type="dxa"/>
              <w:right w:w="70" w:type="dxa"/>
            </w:tcMar>
            <w:vAlign w:val="center"/>
          </w:tcPr>
          <w:p w14:paraId="03BF52C9" w14:textId="77777777" w:rsidR="00136394" w:rsidRDefault="00DD65A8">
            <w:pPr>
              <w:pStyle w:val="Compact"/>
              <w:spacing w:before="0" w:after="0" w:line="240" w:lineRule="auto"/>
              <w:jc w:val="center"/>
            </w:pPr>
            <w:r>
              <w:rPr>
                <w:sz w:val="19"/>
              </w:rPr>
              <w:t>0.408</w:t>
            </w:r>
          </w:p>
        </w:tc>
        <w:tc>
          <w:tcPr>
            <w:tcW w:w="2376" w:type="dxa"/>
            <w:tcMar>
              <w:top w:w="60" w:type="dxa"/>
              <w:left w:w="70" w:type="dxa"/>
              <w:bottom w:w="60" w:type="dxa"/>
              <w:right w:w="70" w:type="dxa"/>
            </w:tcMar>
            <w:vAlign w:val="center"/>
          </w:tcPr>
          <w:p w14:paraId="5DD7A0C4" w14:textId="77777777" w:rsidR="00136394" w:rsidRDefault="00DD65A8">
            <w:pPr>
              <w:pStyle w:val="Compact"/>
              <w:spacing w:before="0" w:after="0" w:line="240" w:lineRule="auto"/>
              <w:jc w:val="center"/>
            </w:pPr>
            <w:r>
              <w:rPr>
                <w:sz w:val="19"/>
              </w:rPr>
              <w:t>0.335 to 0.497</w:t>
            </w:r>
          </w:p>
        </w:tc>
      </w:tr>
      <w:tr w:rsidR="00136394" w14:paraId="230DCEDD" w14:textId="77777777" w:rsidTr="00136394">
        <w:trPr>
          <w:cantSplit/>
          <w:jc w:val="center"/>
        </w:trPr>
        <w:tc>
          <w:tcPr>
            <w:tcW w:w="5328" w:type="dxa"/>
            <w:tcMar>
              <w:top w:w="60" w:type="dxa"/>
              <w:left w:w="70" w:type="dxa"/>
              <w:bottom w:w="60" w:type="dxa"/>
              <w:right w:w="70" w:type="dxa"/>
            </w:tcMar>
            <w:vAlign w:val="center"/>
          </w:tcPr>
          <w:p w14:paraId="7FCFD188" w14:textId="77777777" w:rsidR="00136394" w:rsidRDefault="00DD65A8">
            <w:pPr>
              <w:pStyle w:val="Compact"/>
              <w:spacing w:before="0" w:after="0" w:line="240" w:lineRule="auto"/>
            </w:pPr>
            <w:r>
              <w:rPr>
                <w:sz w:val="19"/>
              </w:rPr>
              <w:t>Male</w:t>
            </w:r>
          </w:p>
        </w:tc>
        <w:tc>
          <w:tcPr>
            <w:tcW w:w="1512" w:type="dxa"/>
            <w:tcMar>
              <w:top w:w="60" w:type="dxa"/>
              <w:left w:w="70" w:type="dxa"/>
              <w:bottom w:w="60" w:type="dxa"/>
              <w:right w:w="70" w:type="dxa"/>
            </w:tcMar>
            <w:vAlign w:val="center"/>
          </w:tcPr>
          <w:p w14:paraId="62A65B32" w14:textId="77777777" w:rsidR="00136394" w:rsidRDefault="00DD65A8">
            <w:pPr>
              <w:pStyle w:val="Compact"/>
              <w:spacing w:before="0" w:after="0" w:line="240" w:lineRule="auto"/>
              <w:jc w:val="center"/>
            </w:pPr>
            <w:r>
              <w:rPr>
                <w:sz w:val="19"/>
              </w:rPr>
              <w:t>0.658</w:t>
            </w:r>
          </w:p>
        </w:tc>
        <w:tc>
          <w:tcPr>
            <w:tcW w:w="2376" w:type="dxa"/>
            <w:tcMar>
              <w:top w:w="60" w:type="dxa"/>
              <w:left w:w="70" w:type="dxa"/>
              <w:bottom w:w="60" w:type="dxa"/>
              <w:right w:w="70" w:type="dxa"/>
            </w:tcMar>
            <w:vAlign w:val="center"/>
          </w:tcPr>
          <w:p w14:paraId="230572B2" w14:textId="77777777" w:rsidR="00136394" w:rsidRDefault="00DD65A8">
            <w:pPr>
              <w:pStyle w:val="Compact"/>
              <w:spacing w:before="0" w:after="0" w:line="240" w:lineRule="auto"/>
              <w:jc w:val="center"/>
            </w:pPr>
            <w:r>
              <w:rPr>
                <w:sz w:val="19"/>
              </w:rPr>
              <w:t>0.573 to 0.754</w:t>
            </w:r>
          </w:p>
        </w:tc>
      </w:tr>
      <w:tr w:rsidR="00136394" w14:paraId="22FFD256" w14:textId="77777777" w:rsidTr="00136394">
        <w:trPr>
          <w:cantSplit/>
          <w:jc w:val="center"/>
        </w:trPr>
        <w:tc>
          <w:tcPr>
            <w:tcW w:w="5328" w:type="dxa"/>
            <w:tcMar>
              <w:top w:w="60" w:type="dxa"/>
              <w:left w:w="70" w:type="dxa"/>
              <w:bottom w:w="60" w:type="dxa"/>
              <w:right w:w="70" w:type="dxa"/>
            </w:tcMar>
            <w:vAlign w:val="center"/>
          </w:tcPr>
          <w:p w14:paraId="63C5B09A" w14:textId="77777777" w:rsidR="00136394" w:rsidRDefault="00DD65A8">
            <w:pPr>
              <w:pStyle w:val="Compact"/>
              <w:spacing w:before="0" w:after="0" w:line="240" w:lineRule="auto"/>
            </w:pPr>
            <w:r>
              <w:rPr>
                <w:sz w:val="19"/>
              </w:rPr>
              <w:t>Age (centred)</w:t>
            </w:r>
          </w:p>
        </w:tc>
        <w:tc>
          <w:tcPr>
            <w:tcW w:w="1512" w:type="dxa"/>
            <w:tcMar>
              <w:top w:w="60" w:type="dxa"/>
              <w:left w:w="70" w:type="dxa"/>
              <w:bottom w:w="60" w:type="dxa"/>
              <w:right w:w="70" w:type="dxa"/>
            </w:tcMar>
            <w:vAlign w:val="center"/>
          </w:tcPr>
          <w:p w14:paraId="3214E641" w14:textId="77777777" w:rsidR="00136394" w:rsidRDefault="00DD65A8">
            <w:pPr>
              <w:pStyle w:val="Compact"/>
              <w:spacing w:before="0" w:after="0" w:line="240" w:lineRule="auto"/>
              <w:jc w:val="center"/>
            </w:pPr>
            <w:r>
              <w:rPr>
                <w:sz w:val="19"/>
              </w:rPr>
              <w:t>1.168</w:t>
            </w:r>
          </w:p>
        </w:tc>
        <w:tc>
          <w:tcPr>
            <w:tcW w:w="2376" w:type="dxa"/>
            <w:tcMar>
              <w:top w:w="60" w:type="dxa"/>
              <w:left w:w="70" w:type="dxa"/>
              <w:bottom w:w="60" w:type="dxa"/>
              <w:right w:w="70" w:type="dxa"/>
            </w:tcMar>
            <w:vAlign w:val="center"/>
          </w:tcPr>
          <w:p w14:paraId="66D20B13" w14:textId="77777777" w:rsidR="00136394" w:rsidRDefault="00DD65A8">
            <w:pPr>
              <w:pStyle w:val="Compact"/>
              <w:spacing w:before="0" w:after="0" w:line="240" w:lineRule="auto"/>
              <w:jc w:val="center"/>
            </w:pPr>
            <w:r>
              <w:rPr>
                <w:sz w:val="19"/>
              </w:rPr>
              <w:t>0.855 to 1.596</w:t>
            </w:r>
          </w:p>
        </w:tc>
      </w:tr>
      <w:tr w:rsidR="00136394" w14:paraId="3DA5D254" w14:textId="77777777" w:rsidTr="00136394">
        <w:trPr>
          <w:cantSplit/>
          <w:jc w:val="center"/>
        </w:trPr>
        <w:tc>
          <w:tcPr>
            <w:tcW w:w="5328" w:type="dxa"/>
            <w:tcMar>
              <w:top w:w="60" w:type="dxa"/>
              <w:left w:w="70" w:type="dxa"/>
              <w:bottom w:w="60" w:type="dxa"/>
              <w:right w:w="70" w:type="dxa"/>
            </w:tcMar>
            <w:vAlign w:val="center"/>
          </w:tcPr>
          <w:p w14:paraId="4B34FF70" w14:textId="77777777" w:rsidR="00136394" w:rsidRDefault="00DD65A8">
            <w:pPr>
              <w:pStyle w:val="Compact"/>
              <w:spacing w:before="0" w:after="0" w:line="240" w:lineRule="auto"/>
            </w:pPr>
            <w:r>
              <w:rPr>
                <w:sz w:val="19"/>
              </w:rPr>
              <w:t>Grade 7</w:t>
            </w:r>
          </w:p>
        </w:tc>
        <w:tc>
          <w:tcPr>
            <w:tcW w:w="1512" w:type="dxa"/>
            <w:tcMar>
              <w:top w:w="60" w:type="dxa"/>
              <w:left w:w="70" w:type="dxa"/>
              <w:bottom w:w="60" w:type="dxa"/>
              <w:right w:w="70" w:type="dxa"/>
            </w:tcMar>
            <w:vAlign w:val="center"/>
          </w:tcPr>
          <w:p w14:paraId="4B384F7E" w14:textId="77777777" w:rsidR="00136394" w:rsidRDefault="00DD65A8">
            <w:pPr>
              <w:pStyle w:val="Compact"/>
              <w:spacing w:before="0" w:after="0" w:line="240" w:lineRule="auto"/>
              <w:jc w:val="center"/>
            </w:pPr>
            <w:r>
              <w:rPr>
                <w:sz w:val="19"/>
              </w:rPr>
              <w:t>5.392</w:t>
            </w:r>
          </w:p>
        </w:tc>
        <w:tc>
          <w:tcPr>
            <w:tcW w:w="2376" w:type="dxa"/>
            <w:tcMar>
              <w:top w:w="60" w:type="dxa"/>
              <w:left w:w="70" w:type="dxa"/>
              <w:bottom w:w="60" w:type="dxa"/>
              <w:right w:w="70" w:type="dxa"/>
            </w:tcMar>
            <w:vAlign w:val="center"/>
          </w:tcPr>
          <w:p w14:paraId="4A4E6C84" w14:textId="77777777" w:rsidR="00136394" w:rsidRDefault="00DD65A8">
            <w:pPr>
              <w:pStyle w:val="Compact"/>
              <w:spacing w:before="0" w:after="0" w:line="240" w:lineRule="auto"/>
              <w:jc w:val="center"/>
            </w:pPr>
            <w:r>
              <w:rPr>
                <w:sz w:val="19"/>
              </w:rPr>
              <w:t>2.996 to 9.705</w:t>
            </w:r>
          </w:p>
        </w:tc>
      </w:tr>
      <w:tr w:rsidR="00136394" w14:paraId="61BA56F8" w14:textId="77777777" w:rsidTr="00136394">
        <w:trPr>
          <w:cantSplit/>
          <w:jc w:val="center"/>
        </w:trPr>
        <w:tc>
          <w:tcPr>
            <w:tcW w:w="5328" w:type="dxa"/>
            <w:tcMar>
              <w:top w:w="60" w:type="dxa"/>
              <w:left w:w="70" w:type="dxa"/>
              <w:bottom w:w="60" w:type="dxa"/>
              <w:right w:w="70" w:type="dxa"/>
            </w:tcMar>
            <w:vAlign w:val="center"/>
          </w:tcPr>
          <w:p w14:paraId="1D82BA35" w14:textId="77777777" w:rsidR="00136394" w:rsidRDefault="00DD65A8">
            <w:pPr>
              <w:pStyle w:val="Compact"/>
              <w:spacing w:before="0" w:after="0" w:line="240" w:lineRule="auto"/>
            </w:pPr>
            <w:r>
              <w:rPr>
                <w:sz w:val="19"/>
              </w:rPr>
              <w:t>Grade 8</w:t>
            </w:r>
          </w:p>
        </w:tc>
        <w:tc>
          <w:tcPr>
            <w:tcW w:w="1512" w:type="dxa"/>
            <w:tcMar>
              <w:top w:w="60" w:type="dxa"/>
              <w:left w:w="70" w:type="dxa"/>
              <w:bottom w:w="60" w:type="dxa"/>
              <w:right w:w="70" w:type="dxa"/>
            </w:tcMar>
            <w:vAlign w:val="center"/>
          </w:tcPr>
          <w:p w14:paraId="3B2E46FD" w14:textId="77777777" w:rsidR="00136394" w:rsidRDefault="00DD65A8">
            <w:pPr>
              <w:pStyle w:val="Compact"/>
              <w:spacing w:before="0" w:after="0" w:line="240" w:lineRule="auto"/>
              <w:jc w:val="center"/>
            </w:pPr>
            <w:r>
              <w:rPr>
                <w:sz w:val="19"/>
              </w:rPr>
              <w:t>3.726</w:t>
            </w:r>
          </w:p>
        </w:tc>
        <w:tc>
          <w:tcPr>
            <w:tcW w:w="2376" w:type="dxa"/>
            <w:tcMar>
              <w:top w:w="60" w:type="dxa"/>
              <w:left w:w="70" w:type="dxa"/>
              <w:bottom w:w="60" w:type="dxa"/>
              <w:right w:w="70" w:type="dxa"/>
            </w:tcMar>
            <w:vAlign w:val="center"/>
          </w:tcPr>
          <w:p w14:paraId="7966398A" w14:textId="77777777" w:rsidR="00136394" w:rsidRDefault="00DD65A8">
            <w:pPr>
              <w:pStyle w:val="Compact"/>
              <w:spacing w:before="0" w:after="0" w:line="240" w:lineRule="auto"/>
              <w:jc w:val="center"/>
            </w:pPr>
            <w:r>
              <w:rPr>
                <w:sz w:val="19"/>
              </w:rPr>
              <w:t>2.783 to 4.988</w:t>
            </w:r>
          </w:p>
        </w:tc>
      </w:tr>
      <w:tr w:rsidR="00136394" w14:paraId="4E24D26E" w14:textId="77777777" w:rsidTr="00136394">
        <w:trPr>
          <w:cantSplit/>
          <w:jc w:val="center"/>
        </w:trPr>
        <w:tc>
          <w:tcPr>
            <w:tcW w:w="5328" w:type="dxa"/>
            <w:tcMar>
              <w:top w:w="60" w:type="dxa"/>
              <w:left w:w="70" w:type="dxa"/>
              <w:bottom w:w="60" w:type="dxa"/>
              <w:right w:w="70" w:type="dxa"/>
            </w:tcMar>
            <w:vAlign w:val="center"/>
          </w:tcPr>
          <w:p w14:paraId="44A76167" w14:textId="77777777" w:rsidR="00136394" w:rsidRDefault="00DD65A8">
            <w:pPr>
              <w:pStyle w:val="Compact"/>
              <w:spacing w:before="0" w:after="0" w:line="240" w:lineRule="auto"/>
            </w:pPr>
            <w:r>
              <w:rPr>
                <w:sz w:val="19"/>
              </w:rPr>
              <w:t>Grade 9</w:t>
            </w:r>
          </w:p>
        </w:tc>
        <w:tc>
          <w:tcPr>
            <w:tcW w:w="1512" w:type="dxa"/>
            <w:tcMar>
              <w:top w:w="60" w:type="dxa"/>
              <w:left w:w="70" w:type="dxa"/>
              <w:bottom w:w="60" w:type="dxa"/>
              <w:right w:w="70" w:type="dxa"/>
            </w:tcMar>
            <w:vAlign w:val="center"/>
          </w:tcPr>
          <w:p w14:paraId="6450892D" w14:textId="77777777" w:rsidR="00136394" w:rsidRDefault="00DD65A8">
            <w:pPr>
              <w:pStyle w:val="Compact"/>
              <w:spacing w:before="0" w:after="0" w:line="240" w:lineRule="auto"/>
              <w:jc w:val="center"/>
            </w:pPr>
            <w:r>
              <w:rPr>
                <w:sz w:val="19"/>
              </w:rPr>
              <w:t>2.130</w:t>
            </w:r>
          </w:p>
        </w:tc>
        <w:tc>
          <w:tcPr>
            <w:tcW w:w="2376" w:type="dxa"/>
            <w:tcMar>
              <w:top w:w="60" w:type="dxa"/>
              <w:left w:w="70" w:type="dxa"/>
              <w:bottom w:w="60" w:type="dxa"/>
              <w:right w:w="70" w:type="dxa"/>
            </w:tcMar>
            <w:vAlign w:val="center"/>
          </w:tcPr>
          <w:p w14:paraId="00AB7E9C" w14:textId="77777777" w:rsidR="00136394" w:rsidRDefault="00DD65A8">
            <w:pPr>
              <w:pStyle w:val="Compact"/>
              <w:spacing w:before="0" w:after="0" w:line="240" w:lineRule="auto"/>
              <w:jc w:val="center"/>
            </w:pPr>
            <w:r>
              <w:rPr>
                <w:sz w:val="19"/>
              </w:rPr>
              <w:t>1.743 to 2.602</w:t>
            </w:r>
          </w:p>
        </w:tc>
      </w:tr>
      <w:tr w:rsidR="00136394" w14:paraId="655133DB" w14:textId="77777777" w:rsidTr="00136394">
        <w:trPr>
          <w:cantSplit/>
          <w:jc w:val="center"/>
        </w:trPr>
        <w:tc>
          <w:tcPr>
            <w:tcW w:w="5328" w:type="dxa"/>
            <w:tcMar>
              <w:top w:w="60" w:type="dxa"/>
              <w:left w:w="70" w:type="dxa"/>
              <w:bottom w:w="60" w:type="dxa"/>
              <w:right w:w="70" w:type="dxa"/>
            </w:tcMar>
            <w:vAlign w:val="center"/>
          </w:tcPr>
          <w:p w14:paraId="75A9A2CC" w14:textId="77777777" w:rsidR="00136394" w:rsidRDefault="00DD65A8">
            <w:pPr>
              <w:pStyle w:val="Compact"/>
              <w:spacing w:before="0" w:after="0" w:line="240" w:lineRule="auto"/>
            </w:pPr>
            <w:r>
              <w:rPr>
                <w:sz w:val="19"/>
              </w:rPr>
              <w:t>Grade 11</w:t>
            </w:r>
          </w:p>
        </w:tc>
        <w:tc>
          <w:tcPr>
            <w:tcW w:w="1512" w:type="dxa"/>
            <w:tcMar>
              <w:top w:w="60" w:type="dxa"/>
              <w:left w:w="70" w:type="dxa"/>
              <w:bottom w:w="60" w:type="dxa"/>
              <w:right w:w="70" w:type="dxa"/>
            </w:tcMar>
            <w:vAlign w:val="center"/>
          </w:tcPr>
          <w:p w14:paraId="07D75370" w14:textId="77777777" w:rsidR="00136394" w:rsidRDefault="00DD65A8">
            <w:pPr>
              <w:pStyle w:val="Compact"/>
              <w:spacing w:before="0" w:after="0" w:line="240" w:lineRule="auto"/>
              <w:jc w:val="center"/>
            </w:pPr>
            <w:r>
              <w:rPr>
                <w:sz w:val="19"/>
              </w:rPr>
              <w:t>0.461</w:t>
            </w:r>
          </w:p>
        </w:tc>
        <w:tc>
          <w:tcPr>
            <w:tcW w:w="2376" w:type="dxa"/>
            <w:tcMar>
              <w:top w:w="60" w:type="dxa"/>
              <w:left w:w="70" w:type="dxa"/>
              <w:bottom w:w="60" w:type="dxa"/>
              <w:right w:w="70" w:type="dxa"/>
            </w:tcMar>
            <w:vAlign w:val="center"/>
          </w:tcPr>
          <w:p w14:paraId="6AA8B5BE" w14:textId="77777777" w:rsidR="00136394" w:rsidRDefault="00DD65A8">
            <w:pPr>
              <w:pStyle w:val="Compact"/>
              <w:spacing w:before="0" w:after="0" w:line="240" w:lineRule="auto"/>
              <w:jc w:val="center"/>
            </w:pPr>
            <w:r>
              <w:rPr>
                <w:sz w:val="19"/>
              </w:rPr>
              <w:t>0.371 to 0.573</w:t>
            </w:r>
          </w:p>
        </w:tc>
      </w:tr>
      <w:tr w:rsidR="00136394" w14:paraId="26EAABB0" w14:textId="77777777" w:rsidTr="00136394">
        <w:trPr>
          <w:cantSplit/>
          <w:jc w:val="center"/>
        </w:trPr>
        <w:tc>
          <w:tcPr>
            <w:tcW w:w="5328" w:type="dxa"/>
            <w:tcMar>
              <w:top w:w="60" w:type="dxa"/>
              <w:left w:w="70" w:type="dxa"/>
              <w:bottom w:w="60" w:type="dxa"/>
              <w:right w:w="70" w:type="dxa"/>
            </w:tcMar>
            <w:vAlign w:val="center"/>
          </w:tcPr>
          <w:p w14:paraId="773F3FBB" w14:textId="77777777" w:rsidR="00136394" w:rsidRDefault="00DD65A8">
            <w:pPr>
              <w:pStyle w:val="Compact"/>
              <w:spacing w:before="0" w:after="0" w:line="240" w:lineRule="auto"/>
            </w:pPr>
            <w:r>
              <w:rPr>
                <w:sz w:val="19"/>
              </w:rPr>
              <w:t>Private school</w:t>
            </w:r>
          </w:p>
        </w:tc>
        <w:tc>
          <w:tcPr>
            <w:tcW w:w="1512" w:type="dxa"/>
            <w:tcMar>
              <w:top w:w="60" w:type="dxa"/>
              <w:left w:w="70" w:type="dxa"/>
              <w:bottom w:w="60" w:type="dxa"/>
              <w:right w:w="70" w:type="dxa"/>
            </w:tcMar>
            <w:vAlign w:val="center"/>
          </w:tcPr>
          <w:p w14:paraId="507CEDB5" w14:textId="77777777" w:rsidR="00136394" w:rsidRDefault="00DD65A8">
            <w:pPr>
              <w:pStyle w:val="Compact"/>
              <w:spacing w:before="0" w:after="0" w:line="240" w:lineRule="auto"/>
              <w:jc w:val="center"/>
            </w:pPr>
            <w:r>
              <w:rPr>
                <w:sz w:val="19"/>
              </w:rPr>
              <w:t>1.012</w:t>
            </w:r>
          </w:p>
        </w:tc>
        <w:tc>
          <w:tcPr>
            <w:tcW w:w="2376" w:type="dxa"/>
            <w:tcMar>
              <w:top w:w="60" w:type="dxa"/>
              <w:left w:w="70" w:type="dxa"/>
              <w:bottom w:w="60" w:type="dxa"/>
              <w:right w:w="70" w:type="dxa"/>
            </w:tcMar>
            <w:vAlign w:val="center"/>
          </w:tcPr>
          <w:p w14:paraId="63B80D7F" w14:textId="77777777" w:rsidR="00136394" w:rsidRDefault="00DD65A8">
            <w:pPr>
              <w:pStyle w:val="Compact"/>
              <w:spacing w:before="0" w:after="0" w:line="240" w:lineRule="auto"/>
              <w:jc w:val="center"/>
            </w:pPr>
            <w:r>
              <w:rPr>
                <w:sz w:val="19"/>
              </w:rPr>
              <w:t>0.730 to 1.402</w:t>
            </w:r>
          </w:p>
        </w:tc>
      </w:tr>
      <w:tr w:rsidR="00136394" w14:paraId="5C930616" w14:textId="77777777" w:rsidTr="00136394">
        <w:trPr>
          <w:cantSplit/>
          <w:jc w:val="center"/>
        </w:trPr>
        <w:tc>
          <w:tcPr>
            <w:tcW w:w="5328" w:type="dxa"/>
            <w:tcMar>
              <w:top w:w="60" w:type="dxa"/>
              <w:left w:w="70" w:type="dxa"/>
              <w:bottom w:w="60" w:type="dxa"/>
              <w:right w:w="70" w:type="dxa"/>
            </w:tcMar>
            <w:vAlign w:val="center"/>
          </w:tcPr>
          <w:p w14:paraId="13C93DA8" w14:textId="77777777" w:rsidR="00136394" w:rsidRDefault="00DD65A8">
            <w:pPr>
              <w:pStyle w:val="Compact"/>
              <w:spacing w:before="0" w:after="0" w:line="240" w:lineRule="auto"/>
            </w:pPr>
            <w:r>
              <w:rPr>
                <w:sz w:val="19"/>
              </w:rPr>
              <w:t>Small town</w:t>
            </w:r>
          </w:p>
        </w:tc>
        <w:tc>
          <w:tcPr>
            <w:tcW w:w="1512" w:type="dxa"/>
            <w:tcMar>
              <w:top w:w="60" w:type="dxa"/>
              <w:left w:w="70" w:type="dxa"/>
              <w:bottom w:w="60" w:type="dxa"/>
              <w:right w:w="70" w:type="dxa"/>
            </w:tcMar>
            <w:vAlign w:val="center"/>
          </w:tcPr>
          <w:p w14:paraId="2A4F0AC8" w14:textId="77777777" w:rsidR="00136394" w:rsidRDefault="00DD65A8">
            <w:pPr>
              <w:pStyle w:val="Compact"/>
              <w:spacing w:before="0" w:after="0" w:line="240" w:lineRule="auto"/>
              <w:jc w:val="center"/>
            </w:pPr>
            <w:r>
              <w:rPr>
                <w:sz w:val="19"/>
              </w:rPr>
              <w:t>0.641</w:t>
            </w:r>
          </w:p>
        </w:tc>
        <w:tc>
          <w:tcPr>
            <w:tcW w:w="2376" w:type="dxa"/>
            <w:tcMar>
              <w:top w:w="60" w:type="dxa"/>
              <w:left w:w="70" w:type="dxa"/>
              <w:bottom w:w="60" w:type="dxa"/>
              <w:right w:w="70" w:type="dxa"/>
            </w:tcMar>
            <w:vAlign w:val="center"/>
          </w:tcPr>
          <w:p w14:paraId="355D6FB3" w14:textId="77777777" w:rsidR="00136394" w:rsidRDefault="00DD65A8">
            <w:pPr>
              <w:pStyle w:val="Compact"/>
              <w:spacing w:before="0" w:after="0" w:line="240" w:lineRule="auto"/>
              <w:jc w:val="center"/>
            </w:pPr>
            <w:r>
              <w:rPr>
                <w:sz w:val="19"/>
              </w:rPr>
              <w:t>0.414 to 0.991</w:t>
            </w:r>
          </w:p>
        </w:tc>
      </w:tr>
      <w:tr w:rsidR="00136394" w14:paraId="3A2F5891" w14:textId="77777777" w:rsidTr="00136394">
        <w:trPr>
          <w:cantSplit/>
          <w:jc w:val="center"/>
        </w:trPr>
        <w:tc>
          <w:tcPr>
            <w:tcW w:w="5328" w:type="dxa"/>
            <w:tcMar>
              <w:top w:w="60" w:type="dxa"/>
              <w:left w:w="70" w:type="dxa"/>
              <w:bottom w:w="60" w:type="dxa"/>
              <w:right w:w="70" w:type="dxa"/>
            </w:tcMar>
            <w:vAlign w:val="center"/>
          </w:tcPr>
          <w:p w14:paraId="0F5D4E97" w14:textId="77777777" w:rsidR="00136394" w:rsidRDefault="00DD65A8">
            <w:pPr>
              <w:pStyle w:val="Compact"/>
              <w:spacing w:before="0" w:after="0" w:line="240" w:lineRule="auto"/>
            </w:pPr>
            <w:r>
              <w:rPr>
                <w:sz w:val="19"/>
              </w:rPr>
              <w:t>Town</w:t>
            </w:r>
          </w:p>
        </w:tc>
        <w:tc>
          <w:tcPr>
            <w:tcW w:w="1512" w:type="dxa"/>
            <w:tcMar>
              <w:top w:w="60" w:type="dxa"/>
              <w:left w:w="70" w:type="dxa"/>
              <w:bottom w:w="60" w:type="dxa"/>
              <w:right w:w="70" w:type="dxa"/>
            </w:tcMar>
            <w:vAlign w:val="center"/>
          </w:tcPr>
          <w:p w14:paraId="099CAD1B" w14:textId="77777777" w:rsidR="00136394" w:rsidRDefault="00DD65A8">
            <w:pPr>
              <w:pStyle w:val="Compact"/>
              <w:spacing w:before="0" w:after="0" w:line="240" w:lineRule="auto"/>
              <w:jc w:val="center"/>
            </w:pPr>
            <w:r>
              <w:rPr>
                <w:sz w:val="19"/>
              </w:rPr>
              <w:t>0.777</w:t>
            </w:r>
          </w:p>
        </w:tc>
        <w:tc>
          <w:tcPr>
            <w:tcW w:w="2376" w:type="dxa"/>
            <w:tcMar>
              <w:top w:w="60" w:type="dxa"/>
              <w:left w:w="70" w:type="dxa"/>
              <w:bottom w:w="60" w:type="dxa"/>
              <w:right w:w="70" w:type="dxa"/>
            </w:tcMar>
            <w:vAlign w:val="center"/>
          </w:tcPr>
          <w:p w14:paraId="5AA9ABC4" w14:textId="77777777" w:rsidR="00136394" w:rsidRDefault="00DD65A8">
            <w:pPr>
              <w:pStyle w:val="Compact"/>
              <w:spacing w:before="0" w:after="0" w:line="240" w:lineRule="auto"/>
              <w:jc w:val="center"/>
            </w:pPr>
            <w:r>
              <w:rPr>
                <w:sz w:val="19"/>
              </w:rPr>
              <w:t>0.541 to 1.115</w:t>
            </w:r>
          </w:p>
        </w:tc>
      </w:tr>
      <w:tr w:rsidR="00136394" w14:paraId="6AAD8042" w14:textId="77777777" w:rsidTr="00136394">
        <w:trPr>
          <w:cantSplit/>
          <w:jc w:val="center"/>
        </w:trPr>
        <w:tc>
          <w:tcPr>
            <w:tcW w:w="5328" w:type="dxa"/>
            <w:tcMar>
              <w:top w:w="60" w:type="dxa"/>
              <w:left w:w="70" w:type="dxa"/>
              <w:bottom w:w="60" w:type="dxa"/>
              <w:right w:w="70" w:type="dxa"/>
            </w:tcMar>
            <w:vAlign w:val="center"/>
          </w:tcPr>
          <w:p w14:paraId="45658EC3" w14:textId="77777777" w:rsidR="00136394" w:rsidRDefault="00DD65A8">
            <w:pPr>
              <w:pStyle w:val="Compact"/>
              <w:spacing w:before="0" w:after="0" w:line="240" w:lineRule="auto"/>
            </w:pPr>
            <w:r>
              <w:rPr>
                <w:sz w:val="19"/>
              </w:rPr>
              <w:t>City</w:t>
            </w:r>
          </w:p>
        </w:tc>
        <w:tc>
          <w:tcPr>
            <w:tcW w:w="1512" w:type="dxa"/>
            <w:tcMar>
              <w:top w:w="60" w:type="dxa"/>
              <w:left w:w="70" w:type="dxa"/>
              <w:bottom w:w="60" w:type="dxa"/>
              <w:right w:w="70" w:type="dxa"/>
            </w:tcMar>
            <w:vAlign w:val="center"/>
          </w:tcPr>
          <w:p w14:paraId="6422B1BE" w14:textId="77777777" w:rsidR="00136394" w:rsidRDefault="00DD65A8">
            <w:pPr>
              <w:pStyle w:val="Compact"/>
              <w:spacing w:before="0" w:after="0" w:line="240" w:lineRule="auto"/>
              <w:jc w:val="center"/>
            </w:pPr>
            <w:r>
              <w:rPr>
                <w:sz w:val="19"/>
              </w:rPr>
              <w:t>0.675</w:t>
            </w:r>
          </w:p>
        </w:tc>
        <w:tc>
          <w:tcPr>
            <w:tcW w:w="2376" w:type="dxa"/>
            <w:tcMar>
              <w:top w:w="60" w:type="dxa"/>
              <w:left w:w="70" w:type="dxa"/>
              <w:bottom w:w="60" w:type="dxa"/>
              <w:right w:w="70" w:type="dxa"/>
            </w:tcMar>
            <w:vAlign w:val="center"/>
          </w:tcPr>
          <w:p w14:paraId="2209BD3D" w14:textId="77777777" w:rsidR="00136394" w:rsidRDefault="00DD65A8">
            <w:pPr>
              <w:pStyle w:val="Compact"/>
              <w:spacing w:before="0" w:after="0" w:line="240" w:lineRule="auto"/>
              <w:jc w:val="center"/>
            </w:pPr>
            <w:r>
              <w:rPr>
                <w:sz w:val="19"/>
              </w:rPr>
              <w:t>0.471 to 0.967</w:t>
            </w:r>
          </w:p>
        </w:tc>
      </w:tr>
      <w:tr w:rsidR="00136394" w14:paraId="1377B3EE" w14:textId="77777777" w:rsidTr="00136394">
        <w:trPr>
          <w:cantSplit/>
          <w:jc w:val="center"/>
        </w:trPr>
        <w:tc>
          <w:tcPr>
            <w:tcW w:w="5328" w:type="dxa"/>
            <w:tcMar>
              <w:top w:w="60" w:type="dxa"/>
              <w:left w:w="70" w:type="dxa"/>
              <w:bottom w:w="60" w:type="dxa"/>
              <w:right w:w="70" w:type="dxa"/>
            </w:tcMar>
            <w:vAlign w:val="center"/>
          </w:tcPr>
          <w:p w14:paraId="1D1E5F89" w14:textId="77777777" w:rsidR="00136394" w:rsidRDefault="00DD65A8">
            <w:pPr>
              <w:pStyle w:val="Compact"/>
              <w:spacing w:before="0" w:after="0" w:line="240" w:lineRule="auto"/>
            </w:pPr>
            <w:r>
              <w:rPr>
                <w:sz w:val="19"/>
              </w:rPr>
              <w:t>Large city</w:t>
            </w:r>
          </w:p>
        </w:tc>
        <w:tc>
          <w:tcPr>
            <w:tcW w:w="1512" w:type="dxa"/>
            <w:tcMar>
              <w:top w:w="60" w:type="dxa"/>
              <w:left w:w="70" w:type="dxa"/>
              <w:bottom w:w="60" w:type="dxa"/>
              <w:right w:w="70" w:type="dxa"/>
            </w:tcMar>
            <w:vAlign w:val="center"/>
          </w:tcPr>
          <w:p w14:paraId="3143D267" w14:textId="77777777" w:rsidR="00136394" w:rsidRDefault="00DD65A8">
            <w:pPr>
              <w:pStyle w:val="Compact"/>
              <w:spacing w:before="0" w:after="0" w:line="240" w:lineRule="auto"/>
              <w:jc w:val="center"/>
            </w:pPr>
            <w:r>
              <w:rPr>
                <w:sz w:val="19"/>
              </w:rPr>
              <w:t>0.593</w:t>
            </w:r>
          </w:p>
        </w:tc>
        <w:tc>
          <w:tcPr>
            <w:tcW w:w="2376" w:type="dxa"/>
            <w:tcMar>
              <w:top w:w="60" w:type="dxa"/>
              <w:left w:w="70" w:type="dxa"/>
              <w:bottom w:w="60" w:type="dxa"/>
              <w:right w:w="70" w:type="dxa"/>
            </w:tcMar>
            <w:vAlign w:val="center"/>
          </w:tcPr>
          <w:p w14:paraId="11EB85C6" w14:textId="77777777" w:rsidR="00136394" w:rsidRDefault="00DD65A8">
            <w:pPr>
              <w:pStyle w:val="Compact"/>
              <w:spacing w:before="0" w:after="0" w:line="240" w:lineRule="auto"/>
              <w:jc w:val="center"/>
            </w:pPr>
            <w:r>
              <w:rPr>
                <w:sz w:val="19"/>
              </w:rPr>
              <w:t>0.414 to 0.849</w:t>
            </w:r>
          </w:p>
        </w:tc>
      </w:tr>
      <w:tr w:rsidR="00136394" w14:paraId="658CB5F2" w14:textId="77777777" w:rsidTr="00136394">
        <w:trPr>
          <w:cantSplit/>
          <w:jc w:val="center"/>
        </w:trPr>
        <w:tc>
          <w:tcPr>
            <w:tcW w:w="5328" w:type="dxa"/>
            <w:tcMar>
              <w:top w:w="60" w:type="dxa"/>
              <w:left w:w="70" w:type="dxa"/>
              <w:bottom w:w="60" w:type="dxa"/>
              <w:right w:w="70" w:type="dxa"/>
            </w:tcMar>
            <w:vAlign w:val="center"/>
          </w:tcPr>
          <w:p w14:paraId="723E715F" w14:textId="77777777" w:rsidR="00136394" w:rsidRDefault="00DD65A8">
            <w:pPr>
              <w:pStyle w:val="Compact"/>
              <w:spacing w:before="0" w:after="0" w:line="240" w:lineRule="auto"/>
            </w:pPr>
            <w:r>
              <w:rPr>
                <w:sz w:val="19"/>
              </w:rPr>
              <w:t>Megacity</w:t>
            </w:r>
          </w:p>
        </w:tc>
        <w:tc>
          <w:tcPr>
            <w:tcW w:w="1512" w:type="dxa"/>
            <w:tcMar>
              <w:top w:w="60" w:type="dxa"/>
              <w:left w:w="70" w:type="dxa"/>
              <w:bottom w:w="60" w:type="dxa"/>
              <w:right w:w="70" w:type="dxa"/>
            </w:tcMar>
            <w:vAlign w:val="center"/>
          </w:tcPr>
          <w:p w14:paraId="60904764" w14:textId="77777777" w:rsidR="00136394" w:rsidRDefault="00DD65A8">
            <w:pPr>
              <w:pStyle w:val="Compact"/>
              <w:spacing w:before="0" w:after="0" w:line="240" w:lineRule="auto"/>
              <w:jc w:val="center"/>
            </w:pPr>
            <w:r>
              <w:rPr>
                <w:sz w:val="19"/>
              </w:rPr>
              <w:t>0.229</w:t>
            </w:r>
          </w:p>
        </w:tc>
        <w:tc>
          <w:tcPr>
            <w:tcW w:w="2376" w:type="dxa"/>
            <w:tcMar>
              <w:top w:w="60" w:type="dxa"/>
              <w:left w:w="70" w:type="dxa"/>
              <w:bottom w:w="60" w:type="dxa"/>
              <w:right w:w="70" w:type="dxa"/>
            </w:tcMar>
            <w:vAlign w:val="center"/>
          </w:tcPr>
          <w:p w14:paraId="1A0FA72A" w14:textId="77777777" w:rsidR="00136394" w:rsidRDefault="00DD65A8">
            <w:pPr>
              <w:pStyle w:val="Compact"/>
              <w:spacing w:before="0" w:after="0" w:line="240" w:lineRule="auto"/>
              <w:jc w:val="center"/>
            </w:pPr>
            <w:r>
              <w:rPr>
                <w:sz w:val="19"/>
              </w:rPr>
              <w:t>0.104 to 0.505</w:t>
            </w:r>
          </w:p>
        </w:tc>
      </w:tr>
    </w:tbl>
    <w:p w14:paraId="622CEDE3" w14:textId="77777777" w:rsidR="00136394" w:rsidRDefault="00DD65A8">
      <w:pPr>
        <w:pStyle w:val="Textoindependiente"/>
        <w:spacing w:before="60" w:after="120" w:line="240" w:lineRule="auto"/>
      </w:pPr>
      <w:r>
        <w:rPr>
          <w:b/>
          <w:bCs/>
          <w:sz w:val="21"/>
        </w:rPr>
        <w:t>Notes.</w:t>
      </w:r>
      <w:r>
        <w:rPr>
          <w:sz w:val="21"/>
        </w:rPr>
        <w:t xml:space="preserve"> </w:t>
      </w:r>
      <w:r>
        <w:rPr>
          <w:sz w:val="21"/>
        </w:rPr>
        <w:t xml:space="preserve">The model was adjusted for the same covariates and fitted to the same sample as the continuous model. Reference categories: </w:t>
      </w:r>
      <w:r>
        <w:rPr>
          <w:rStyle w:val="VerbatimChar"/>
          <w:rFonts w:ascii="Times New Roman" w:hAnsi="Times New Roman"/>
          <w:sz w:val="21"/>
        </w:rPr>
        <w:t>MALE</w:t>
      </w:r>
      <w:r>
        <w:rPr>
          <w:sz w:val="21"/>
        </w:rPr>
        <w:t xml:space="preserve"> = 0 (</w:t>
      </w:r>
      <w:r>
        <w:rPr>
          <w:rStyle w:val="VerbatimChar"/>
          <w:rFonts w:ascii="Times New Roman" w:hAnsi="Times New Roman"/>
          <w:sz w:val="21"/>
        </w:rPr>
        <w:t>Female / Other</w:t>
      </w:r>
      <w:r>
        <w:rPr>
          <w:sz w:val="21"/>
        </w:rPr>
        <w:t>, a PISA-derived category), Grade 10, public school, and village/rural area. Plausible values were pooled on</w:t>
      </w:r>
      <w:r>
        <w:rPr>
          <w:sz w:val="21"/>
        </w:rPr>
        <w:t xml:space="preserve"> the logit scale before transformation to </w:t>
      </w:r>
      <w:r>
        <w:rPr>
          <w:i/>
          <w:iCs/>
          <w:sz w:val="21"/>
        </w:rPr>
        <w:t>odds ratios</w:t>
      </w:r>
      <w:r>
        <w:rPr>
          <w:sz w:val="21"/>
        </w:rPr>
        <w:t>.</w:t>
      </w:r>
    </w:p>
    <w:p w14:paraId="70AF09A9" w14:textId="77777777" w:rsidR="00136394" w:rsidRDefault="00DD65A8">
      <w:pPr>
        <w:pStyle w:val="Ttulo2"/>
      </w:pPr>
      <w:bookmarkStart w:id="13" w:name="s6.-covariate-coding-and-diagnostics"/>
      <w:bookmarkEnd w:id="12"/>
      <w:r>
        <w:rPr>
          <w:rFonts w:ascii="Times New Roman" w:hAnsi="Times New Roman"/>
          <w:color w:val="000000"/>
        </w:rPr>
        <w:t>S6. Covariate coding and diagnostics</w:t>
      </w:r>
    </w:p>
    <w:p w14:paraId="06127D54" w14:textId="77777777" w:rsidR="00136394" w:rsidRDefault="00DD65A8">
      <w:pPr>
        <w:pStyle w:val="Ttulo3"/>
      </w:pPr>
      <w:bookmarkStart w:id="14" w:name="s6.1.-sampling-derived-variable-male"/>
      <w:r>
        <w:rPr>
          <w:rFonts w:ascii="Times New Roman" w:hAnsi="Times New Roman"/>
          <w:color w:val="000000"/>
        </w:rPr>
        <w:t>S6.1. Sampling-derived variable (</w:t>
      </w:r>
      <w:r>
        <w:rPr>
          <w:rStyle w:val="VerbatimChar"/>
          <w:rFonts w:ascii="Times New Roman" w:hAnsi="Times New Roman"/>
          <w:color w:val="000000"/>
        </w:rPr>
        <w:t>MALE</w:t>
      </w:r>
      <w:r>
        <w:rPr>
          <w:rFonts w:ascii="Times New Roman" w:hAnsi="Times New Roman"/>
          <w:color w:val="000000"/>
        </w:rPr>
        <w:t>)</w:t>
      </w:r>
    </w:p>
    <w:p w14:paraId="0E5EA668" w14:textId="77777777" w:rsidR="00136394" w:rsidRDefault="00DD65A8">
      <w:pPr>
        <w:pStyle w:val="FirstParagraph"/>
      </w:pPr>
      <w:r>
        <w:t>In the student PUF,</w:t>
      </w:r>
      <w:r>
        <w:t xml:space="preserve"> </w:t>
      </w:r>
      <w:r>
        <w:rPr>
          <w:rStyle w:val="VerbatimChar"/>
          <w:rFonts w:ascii="Times New Roman" w:hAnsi="Times New Roman"/>
          <w:sz w:val="23"/>
        </w:rPr>
        <w:t>MALE</w:t>
      </w:r>
      <w:r>
        <w:t xml:space="preserve"> </w:t>
      </w:r>
      <w:r>
        <w:t>is a variable derived from the sampling data. Its valid values are:</w:t>
      </w:r>
    </w:p>
    <w:p w14:paraId="6022A1AC" w14:textId="77777777" w:rsidR="00136394" w:rsidRDefault="00DD65A8">
      <w:pPr>
        <w:pStyle w:val="Compact"/>
        <w:numPr>
          <w:ilvl w:val="0"/>
          <w:numId w:val="4"/>
        </w:numPr>
      </w:pPr>
      <w:r>
        <w:rPr>
          <w:rStyle w:val="VerbatimChar"/>
          <w:rFonts w:ascii="Times New Roman" w:hAnsi="Times New Roman"/>
          <w:sz w:val="23"/>
        </w:rPr>
        <w:t>0 = Female / Other</w:t>
      </w:r>
      <w:r>
        <w:t>;</w:t>
      </w:r>
    </w:p>
    <w:p w14:paraId="2BA11EAC" w14:textId="77777777" w:rsidR="00136394" w:rsidRDefault="00DD65A8">
      <w:pPr>
        <w:pStyle w:val="Compact"/>
        <w:numPr>
          <w:ilvl w:val="0"/>
          <w:numId w:val="4"/>
        </w:numPr>
      </w:pPr>
      <w:r>
        <w:rPr>
          <w:rStyle w:val="VerbatimChar"/>
          <w:rFonts w:ascii="Times New Roman" w:hAnsi="Times New Roman"/>
          <w:sz w:val="23"/>
        </w:rPr>
        <w:t>1 = Male</w:t>
      </w:r>
      <w:r>
        <w:t>.</w:t>
      </w:r>
    </w:p>
    <w:p w14:paraId="5F22887F" w14:textId="77777777" w:rsidR="00136394" w:rsidRDefault="00DD65A8">
      <w:pPr>
        <w:pStyle w:val="FirstParagraph"/>
      </w:pPr>
      <w:r>
        <w:t>The</w:t>
      </w:r>
      <w:r>
        <w:t xml:space="preserve"> </w:t>
      </w:r>
      <w:r>
        <w:rPr>
          <w:rStyle w:val="VerbatimChar"/>
          <w:rFonts w:ascii="Times New Roman" w:hAnsi="Times New Roman"/>
          <w:sz w:val="23"/>
        </w:rPr>
        <w:t>Female / Other</w:t>
      </w:r>
      <w:r>
        <w:t xml:space="preserve"> </w:t>
      </w:r>
      <w:r>
        <w:t>grouping is a category provided by PISA rather than a recoding performed for this study. In the analytical sample, 3,528 students had</w:t>
      </w:r>
      <w:r>
        <w:t xml:space="preserve"> </w:t>
      </w:r>
      <w:r>
        <w:rPr>
          <w:rStyle w:val="VerbatimChar"/>
          <w:rFonts w:ascii="Times New Roman" w:hAnsi="Times New Roman"/>
          <w:sz w:val="23"/>
        </w:rPr>
        <w:t xml:space="preserve">MALE </w:t>
      </w:r>
      <w:r>
        <w:rPr>
          <w:rStyle w:val="VerbatimChar"/>
          <w:rFonts w:ascii="Times New Roman" w:hAnsi="Times New Roman"/>
          <w:sz w:val="23"/>
        </w:rPr>
        <w:t>= 0</w:t>
      </w:r>
      <w:r>
        <w:t xml:space="preserve"> </w:t>
      </w:r>
      <w:r>
        <w:t>and 2,961 had</w:t>
      </w:r>
      <w:r>
        <w:t xml:space="preserve"> </w:t>
      </w:r>
      <w:r>
        <w:rPr>
          <w:rStyle w:val="VerbatimChar"/>
          <w:rFonts w:ascii="Times New Roman" w:hAnsi="Times New Roman"/>
          <w:sz w:val="23"/>
        </w:rPr>
        <w:t>MALE = 1</w:t>
      </w:r>
      <w:r>
        <w:t>.</w:t>
      </w:r>
    </w:p>
    <w:p w14:paraId="4ADB4C13" w14:textId="77777777" w:rsidR="00136394" w:rsidRDefault="00DD65A8">
      <w:pPr>
        <w:pStyle w:val="Textoindependiente"/>
      </w:pPr>
      <w:r>
        <w:t>For science achievement, the weighted unadjusted</w:t>
      </w:r>
      <w:r>
        <w:t xml:space="preserve"> </w:t>
      </w:r>
      <w:r>
        <w:rPr>
          <w:rStyle w:val="VerbatimChar"/>
          <w:rFonts w:ascii="Times New Roman" w:hAnsi="Times New Roman"/>
          <w:sz w:val="23"/>
        </w:rPr>
        <w:t>Male − Female / Other</w:t>
      </w:r>
      <w:r>
        <w:t xml:space="preserve"> </w:t>
      </w:r>
      <w:r>
        <w:t>difference in the analytical sample was 10.54 points (SE = 2.88; 95% CI = 4.89 to 16.18). When adjusting only for age and grade, the</w:t>
      </w:r>
      <w:r>
        <w:t xml:space="preserve"> </w:t>
      </w:r>
      <w:r>
        <w:rPr>
          <w:rStyle w:val="VerbatimChar"/>
          <w:rFonts w:ascii="Times New Roman" w:hAnsi="Times New Roman"/>
          <w:sz w:val="23"/>
        </w:rPr>
        <w:lastRenderedPageBreak/>
        <w:t>Male</w:t>
      </w:r>
      <w:r>
        <w:t xml:space="preserve"> </w:t>
      </w:r>
      <w:r>
        <w:t>coefficient increas</w:t>
      </w:r>
      <w:r>
        <w:t>ed to 18.15 points (SE = 2.63; 95% CI = 12.99 to 23.31). In the full main model, it was 17.39 points (SE = 2.40; 95% CI = 12.68 to 22.09). These diagnostics show that the difference between the unadjusted comparison and the adjusted coefficient is primaril</w:t>
      </w:r>
      <w:r>
        <w:t>y related to the distribution of age and grade;</w:t>
      </w:r>
      <w:r>
        <w:t xml:space="preserve"> </w:t>
      </w:r>
      <w:r>
        <w:rPr>
          <w:rStyle w:val="VerbatimChar"/>
          <w:rFonts w:ascii="Times New Roman" w:hAnsi="Times New Roman"/>
          <w:sz w:val="23"/>
        </w:rPr>
        <w:t>MALE</w:t>
      </w:r>
      <w:r>
        <w:t xml:space="preserve"> </w:t>
      </w:r>
      <w:r>
        <w:t>is retained as an adjustment covariate and is not a focal research question in this study.</w:t>
      </w:r>
    </w:p>
    <w:p w14:paraId="5A0249DF" w14:textId="77777777" w:rsidR="00136394" w:rsidRDefault="00DD65A8">
      <w:pPr>
        <w:pStyle w:val="Ttulo3"/>
      </w:pPr>
      <w:bookmarkStart w:id="15" w:name="s6.2.-school-location"/>
      <w:bookmarkEnd w:id="14"/>
      <w:r>
        <w:rPr>
          <w:rFonts w:ascii="Times New Roman" w:hAnsi="Times New Roman"/>
          <w:color w:val="000000"/>
        </w:rPr>
        <w:t>S6.2. School location</w:t>
      </w:r>
    </w:p>
    <w:p w14:paraId="24D8C91A" w14:textId="77777777" w:rsidR="00136394" w:rsidRDefault="00DD65A8">
      <w:pPr>
        <w:pStyle w:val="FirstParagraph"/>
      </w:pPr>
      <w:r>
        <w:rPr>
          <w:rStyle w:val="VerbatimChar"/>
          <w:rFonts w:ascii="Times New Roman" w:hAnsi="Times New Roman"/>
          <w:sz w:val="23"/>
        </w:rPr>
        <w:t>SC001Q01TA</w:t>
      </w:r>
      <w:r>
        <w:t xml:space="preserve"> </w:t>
      </w:r>
      <w:r>
        <w:t>was treated as a nominal variable using indicator variables, with village/rural</w:t>
      </w:r>
      <w:r>
        <w:t xml:space="preserve"> area as the reference category. In the analytical sample, the categories comprised:</w:t>
      </w:r>
    </w:p>
    <w:tbl>
      <w:tblPr>
        <w:tblStyle w:val="Table"/>
        <w:tblW w:w="0" w:type="auto"/>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5328"/>
        <w:gridCol w:w="1728"/>
        <w:gridCol w:w="1728"/>
      </w:tblGrid>
      <w:tr w:rsidR="00136394" w14:paraId="447F65FC"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5328" w:type="dxa"/>
            <w:tcMar>
              <w:top w:w="60" w:type="dxa"/>
              <w:left w:w="70" w:type="dxa"/>
              <w:bottom w:w="60" w:type="dxa"/>
              <w:right w:w="70" w:type="dxa"/>
            </w:tcMar>
            <w:vAlign w:val="center"/>
          </w:tcPr>
          <w:p w14:paraId="2BA7C329" w14:textId="77777777" w:rsidR="00136394" w:rsidRDefault="00DD65A8">
            <w:pPr>
              <w:pStyle w:val="Compact"/>
              <w:spacing w:before="0" w:after="0" w:line="240" w:lineRule="auto"/>
            </w:pPr>
            <w:r>
              <w:rPr>
                <w:b/>
                <w:sz w:val="19"/>
              </w:rPr>
              <w:t>Location</w:t>
            </w:r>
          </w:p>
        </w:tc>
        <w:tc>
          <w:tcPr>
            <w:tcW w:w="1728" w:type="dxa"/>
            <w:tcMar>
              <w:top w:w="60" w:type="dxa"/>
              <w:left w:w="70" w:type="dxa"/>
              <w:bottom w:w="60" w:type="dxa"/>
              <w:right w:w="70" w:type="dxa"/>
            </w:tcMar>
            <w:vAlign w:val="center"/>
          </w:tcPr>
          <w:p w14:paraId="5DF6D821" w14:textId="77777777" w:rsidR="00136394" w:rsidRDefault="00DD65A8">
            <w:pPr>
              <w:pStyle w:val="Compact"/>
              <w:spacing w:before="0" w:after="0" w:line="240" w:lineRule="auto"/>
              <w:jc w:val="center"/>
            </w:pPr>
            <w:r>
              <w:rPr>
                <w:b/>
                <w:sz w:val="19"/>
              </w:rPr>
              <w:t>Students</w:t>
            </w:r>
          </w:p>
        </w:tc>
        <w:tc>
          <w:tcPr>
            <w:tcW w:w="1728" w:type="dxa"/>
            <w:tcMar>
              <w:top w:w="60" w:type="dxa"/>
              <w:left w:w="70" w:type="dxa"/>
              <w:bottom w:w="60" w:type="dxa"/>
              <w:right w:w="70" w:type="dxa"/>
            </w:tcMar>
            <w:vAlign w:val="center"/>
          </w:tcPr>
          <w:p w14:paraId="61CE5AD4" w14:textId="77777777" w:rsidR="00136394" w:rsidRDefault="00DD65A8">
            <w:pPr>
              <w:pStyle w:val="Compact"/>
              <w:spacing w:before="0" w:after="0" w:line="240" w:lineRule="auto"/>
              <w:jc w:val="center"/>
            </w:pPr>
            <w:r>
              <w:rPr>
                <w:b/>
                <w:sz w:val="19"/>
              </w:rPr>
              <w:t>Schools</w:t>
            </w:r>
          </w:p>
        </w:tc>
      </w:tr>
      <w:tr w:rsidR="00136394" w14:paraId="23DAAC8D" w14:textId="77777777" w:rsidTr="00136394">
        <w:trPr>
          <w:cantSplit/>
          <w:jc w:val="center"/>
        </w:trPr>
        <w:tc>
          <w:tcPr>
            <w:tcW w:w="5328" w:type="dxa"/>
            <w:tcMar>
              <w:top w:w="60" w:type="dxa"/>
              <w:left w:w="70" w:type="dxa"/>
              <w:bottom w:w="60" w:type="dxa"/>
              <w:right w:w="70" w:type="dxa"/>
            </w:tcMar>
            <w:vAlign w:val="center"/>
          </w:tcPr>
          <w:p w14:paraId="66784EC2" w14:textId="77777777" w:rsidR="00136394" w:rsidRDefault="00DD65A8">
            <w:pPr>
              <w:pStyle w:val="Compact"/>
              <w:spacing w:before="0" w:after="0" w:line="240" w:lineRule="auto"/>
            </w:pPr>
            <w:r>
              <w:rPr>
                <w:sz w:val="19"/>
              </w:rPr>
              <w:t>Village/rural area</w:t>
            </w:r>
          </w:p>
        </w:tc>
        <w:tc>
          <w:tcPr>
            <w:tcW w:w="1728" w:type="dxa"/>
            <w:tcMar>
              <w:top w:w="60" w:type="dxa"/>
              <w:left w:w="70" w:type="dxa"/>
              <w:bottom w:w="60" w:type="dxa"/>
              <w:right w:w="70" w:type="dxa"/>
            </w:tcMar>
            <w:vAlign w:val="center"/>
          </w:tcPr>
          <w:p w14:paraId="30725CFE" w14:textId="77777777" w:rsidR="00136394" w:rsidRDefault="00DD65A8">
            <w:pPr>
              <w:pStyle w:val="Compact"/>
              <w:spacing w:before="0" w:after="0" w:line="240" w:lineRule="auto"/>
              <w:jc w:val="center"/>
            </w:pPr>
            <w:r>
              <w:rPr>
                <w:sz w:val="19"/>
              </w:rPr>
              <w:t>777</w:t>
            </w:r>
          </w:p>
        </w:tc>
        <w:tc>
          <w:tcPr>
            <w:tcW w:w="1728" w:type="dxa"/>
            <w:tcMar>
              <w:top w:w="60" w:type="dxa"/>
              <w:left w:w="70" w:type="dxa"/>
              <w:bottom w:w="60" w:type="dxa"/>
              <w:right w:w="70" w:type="dxa"/>
            </w:tcMar>
            <w:vAlign w:val="center"/>
          </w:tcPr>
          <w:p w14:paraId="2E66410F" w14:textId="77777777" w:rsidR="00136394" w:rsidRDefault="00DD65A8">
            <w:pPr>
              <w:pStyle w:val="Compact"/>
              <w:spacing w:before="0" w:after="0" w:line="240" w:lineRule="auto"/>
              <w:jc w:val="center"/>
            </w:pPr>
            <w:r>
              <w:rPr>
                <w:sz w:val="19"/>
              </w:rPr>
              <w:t>52</w:t>
            </w:r>
          </w:p>
        </w:tc>
      </w:tr>
      <w:tr w:rsidR="00136394" w14:paraId="65CD8924" w14:textId="77777777" w:rsidTr="00136394">
        <w:trPr>
          <w:cantSplit/>
          <w:jc w:val="center"/>
        </w:trPr>
        <w:tc>
          <w:tcPr>
            <w:tcW w:w="5328" w:type="dxa"/>
            <w:tcMar>
              <w:top w:w="60" w:type="dxa"/>
              <w:left w:w="70" w:type="dxa"/>
              <w:bottom w:w="60" w:type="dxa"/>
              <w:right w:w="70" w:type="dxa"/>
            </w:tcMar>
            <w:vAlign w:val="center"/>
          </w:tcPr>
          <w:p w14:paraId="171A575F" w14:textId="77777777" w:rsidR="00136394" w:rsidRDefault="00DD65A8">
            <w:pPr>
              <w:pStyle w:val="Compact"/>
              <w:spacing w:before="0" w:after="0" w:line="240" w:lineRule="auto"/>
            </w:pPr>
            <w:r>
              <w:rPr>
                <w:sz w:val="19"/>
              </w:rPr>
              <w:t>Small town</w:t>
            </w:r>
          </w:p>
        </w:tc>
        <w:tc>
          <w:tcPr>
            <w:tcW w:w="1728" w:type="dxa"/>
            <w:tcMar>
              <w:top w:w="60" w:type="dxa"/>
              <w:left w:w="70" w:type="dxa"/>
              <w:bottom w:w="60" w:type="dxa"/>
              <w:right w:w="70" w:type="dxa"/>
            </w:tcMar>
            <w:vAlign w:val="center"/>
          </w:tcPr>
          <w:p w14:paraId="68968930" w14:textId="77777777" w:rsidR="00136394" w:rsidRDefault="00DD65A8">
            <w:pPr>
              <w:pStyle w:val="Compact"/>
              <w:spacing w:before="0" w:after="0" w:line="240" w:lineRule="auto"/>
              <w:jc w:val="center"/>
            </w:pPr>
            <w:r>
              <w:rPr>
                <w:sz w:val="19"/>
              </w:rPr>
              <w:t>597</w:t>
            </w:r>
          </w:p>
        </w:tc>
        <w:tc>
          <w:tcPr>
            <w:tcW w:w="1728" w:type="dxa"/>
            <w:tcMar>
              <w:top w:w="60" w:type="dxa"/>
              <w:left w:w="70" w:type="dxa"/>
              <w:bottom w:w="60" w:type="dxa"/>
              <w:right w:w="70" w:type="dxa"/>
            </w:tcMar>
            <w:vAlign w:val="center"/>
          </w:tcPr>
          <w:p w14:paraId="7219E0AF" w14:textId="77777777" w:rsidR="00136394" w:rsidRDefault="00DD65A8">
            <w:pPr>
              <w:pStyle w:val="Compact"/>
              <w:spacing w:before="0" w:after="0" w:line="240" w:lineRule="auto"/>
              <w:jc w:val="center"/>
            </w:pPr>
            <w:r>
              <w:rPr>
                <w:sz w:val="19"/>
              </w:rPr>
              <w:t>22</w:t>
            </w:r>
          </w:p>
        </w:tc>
      </w:tr>
      <w:tr w:rsidR="00136394" w14:paraId="7E3F7772" w14:textId="77777777" w:rsidTr="00136394">
        <w:trPr>
          <w:cantSplit/>
          <w:jc w:val="center"/>
        </w:trPr>
        <w:tc>
          <w:tcPr>
            <w:tcW w:w="5328" w:type="dxa"/>
            <w:tcMar>
              <w:top w:w="60" w:type="dxa"/>
              <w:left w:w="70" w:type="dxa"/>
              <w:bottom w:w="60" w:type="dxa"/>
              <w:right w:w="70" w:type="dxa"/>
            </w:tcMar>
            <w:vAlign w:val="center"/>
          </w:tcPr>
          <w:p w14:paraId="191315C1" w14:textId="77777777" w:rsidR="00136394" w:rsidRDefault="00DD65A8">
            <w:pPr>
              <w:pStyle w:val="Compact"/>
              <w:spacing w:before="0" w:after="0" w:line="240" w:lineRule="auto"/>
            </w:pPr>
            <w:r>
              <w:rPr>
                <w:sz w:val="19"/>
              </w:rPr>
              <w:t>Town</w:t>
            </w:r>
          </w:p>
        </w:tc>
        <w:tc>
          <w:tcPr>
            <w:tcW w:w="1728" w:type="dxa"/>
            <w:tcMar>
              <w:top w:w="60" w:type="dxa"/>
              <w:left w:w="70" w:type="dxa"/>
              <w:bottom w:w="60" w:type="dxa"/>
              <w:right w:w="70" w:type="dxa"/>
            </w:tcMar>
            <w:vAlign w:val="center"/>
          </w:tcPr>
          <w:p w14:paraId="0C364144" w14:textId="77777777" w:rsidR="00136394" w:rsidRDefault="00DD65A8">
            <w:pPr>
              <w:pStyle w:val="Compact"/>
              <w:spacing w:before="0" w:after="0" w:line="240" w:lineRule="auto"/>
              <w:jc w:val="center"/>
            </w:pPr>
            <w:r>
              <w:rPr>
                <w:sz w:val="19"/>
              </w:rPr>
              <w:t>966</w:t>
            </w:r>
          </w:p>
        </w:tc>
        <w:tc>
          <w:tcPr>
            <w:tcW w:w="1728" w:type="dxa"/>
            <w:tcMar>
              <w:top w:w="60" w:type="dxa"/>
              <w:left w:w="70" w:type="dxa"/>
              <w:bottom w:w="60" w:type="dxa"/>
              <w:right w:w="70" w:type="dxa"/>
            </w:tcMar>
            <w:vAlign w:val="center"/>
          </w:tcPr>
          <w:p w14:paraId="1872915E" w14:textId="77777777" w:rsidR="00136394" w:rsidRDefault="00DD65A8">
            <w:pPr>
              <w:pStyle w:val="Compact"/>
              <w:spacing w:before="0" w:after="0" w:line="240" w:lineRule="auto"/>
              <w:jc w:val="center"/>
            </w:pPr>
            <w:r>
              <w:rPr>
                <w:sz w:val="19"/>
              </w:rPr>
              <w:t>39</w:t>
            </w:r>
          </w:p>
        </w:tc>
      </w:tr>
      <w:tr w:rsidR="00136394" w14:paraId="160E3246" w14:textId="77777777" w:rsidTr="00136394">
        <w:trPr>
          <w:cantSplit/>
          <w:jc w:val="center"/>
        </w:trPr>
        <w:tc>
          <w:tcPr>
            <w:tcW w:w="5328" w:type="dxa"/>
            <w:tcMar>
              <w:top w:w="60" w:type="dxa"/>
              <w:left w:w="70" w:type="dxa"/>
              <w:bottom w:w="60" w:type="dxa"/>
              <w:right w:w="70" w:type="dxa"/>
            </w:tcMar>
            <w:vAlign w:val="center"/>
          </w:tcPr>
          <w:p w14:paraId="63D6485F" w14:textId="77777777" w:rsidR="00136394" w:rsidRDefault="00DD65A8">
            <w:pPr>
              <w:pStyle w:val="Compact"/>
              <w:spacing w:before="0" w:after="0" w:line="240" w:lineRule="auto"/>
            </w:pPr>
            <w:r>
              <w:rPr>
                <w:sz w:val="19"/>
              </w:rPr>
              <w:t>City</w:t>
            </w:r>
          </w:p>
        </w:tc>
        <w:tc>
          <w:tcPr>
            <w:tcW w:w="1728" w:type="dxa"/>
            <w:tcMar>
              <w:top w:w="60" w:type="dxa"/>
              <w:left w:w="70" w:type="dxa"/>
              <w:bottom w:w="60" w:type="dxa"/>
              <w:right w:w="70" w:type="dxa"/>
            </w:tcMar>
            <w:vAlign w:val="center"/>
          </w:tcPr>
          <w:p w14:paraId="2EA35D5F" w14:textId="77777777" w:rsidR="00136394" w:rsidRDefault="00DD65A8">
            <w:pPr>
              <w:pStyle w:val="Compact"/>
              <w:spacing w:before="0" w:after="0" w:line="240" w:lineRule="auto"/>
              <w:jc w:val="center"/>
            </w:pPr>
            <w:r>
              <w:rPr>
                <w:sz w:val="19"/>
              </w:rPr>
              <w:t>1,775</w:t>
            </w:r>
          </w:p>
        </w:tc>
        <w:tc>
          <w:tcPr>
            <w:tcW w:w="1728" w:type="dxa"/>
            <w:tcMar>
              <w:top w:w="60" w:type="dxa"/>
              <w:left w:w="70" w:type="dxa"/>
              <w:bottom w:w="60" w:type="dxa"/>
              <w:right w:w="70" w:type="dxa"/>
            </w:tcMar>
            <w:vAlign w:val="center"/>
          </w:tcPr>
          <w:p w14:paraId="4C41DED3" w14:textId="77777777" w:rsidR="00136394" w:rsidRDefault="00DD65A8">
            <w:pPr>
              <w:pStyle w:val="Compact"/>
              <w:spacing w:before="0" w:after="0" w:line="240" w:lineRule="auto"/>
              <w:jc w:val="center"/>
            </w:pPr>
            <w:r>
              <w:rPr>
                <w:sz w:val="19"/>
              </w:rPr>
              <w:t>62</w:t>
            </w:r>
          </w:p>
        </w:tc>
      </w:tr>
      <w:tr w:rsidR="00136394" w14:paraId="04BDFEFC" w14:textId="77777777" w:rsidTr="00136394">
        <w:trPr>
          <w:cantSplit/>
          <w:jc w:val="center"/>
        </w:trPr>
        <w:tc>
          <w:tcPr>
            <w:tcW w:w="5328" w:type="dxa"/>
            <w:tcMar>
              <w:top w:w="60" w:type="dxa"/>
              <w:left w:w="70" w:type="dxa"/>
              <w:bottom w:w="60" w:type="dxa"/>
              <w:right w:w="70" w:type="dxa"/>
            </w:tcMar>
            <w:vAlign w:val="center"/>
          </w:tcPr>
          <w:p w14:paraId="39AB774E" w14:textId="77777777" w:rsidR="00136394" w:rsidRDefault="00DD65A8">
            <w:pPr>
              <w:pStyle w:val="Compact"/>
              <w:spacing w:before="0" w:after="0" w:line="240" w:lineRule="auto"/>
            </w:pPr>
            <w:r>
              <w:rPr>
                <w:sz w:val="19"/>
              </w:rPr>
              <w:t>Large city</w:t>
            </w:r>
          </w:p>
        </w:tc>
        <w:tc>
          <w:tcPr>
            <w:tcW w:w="1728" w:type="dxa"/>
            <w:tcMar>
              <w:top w:w="60" w:type="dxa"/>
              <w:left w:w="70" w:type="dxa"/>
              <w:bottom w:w="60" w:type="dxa"/>
              <w:right w:w="70" w:type="dxa"/>
            </w:tcMar>
            <w:vAlign w:val="center"/>
          </w:tcPr>
          <w:p w14:paraId="020CB6F1" w14:textId="77777777" w:rsidR="00136394" w:rsidRDefault="00DD65A8">
            <w:pPr>
              <w:pStyle w:val="Compact"/>
              <w:spacing w:before="0" w:after="0" w:line="240" w:lineRule="auto"/>
              <w:jc w:val="center"/>
            </w:pPr>
            <w:r>
              <w:rPr>
                <w:sz w:val="19"/>
              </w:rPr>
              <w:t>2,228</w:t>
            </w:r>
          </w:p>
        </w:tc>
        <w:tc>
          <w:tcPr>
            <w:tcW w:w="1728" w:type="dxa"/>
            <w:tcMar>
              <w:top w:w="60" w:type="dxa"/>
              <w:left w:w="70" w:type="dxa"/>
              <w:bottom w:w="60" w:type="dxa"/>
              <w:right w:w="70" w:type="dxa"/>
            </w:tcMar>
            <w:vAlign w:val="center"/>
          </w:tcPr>
          <w:p w14:paraId="3CD2F998" w14:textId="77777777" w:rsidR="00136394" w:rsidRDefault="00DD65A8">
            <w:pPr>
              <w:pStyle w:val="Compact"/>
              <w:spacing w:before="0" w:after="0" w:line="240" w:lineRule="auto"/>
              <w:jc w:val="center"/>
            </w:pPr>
            <w:r>
              <w:rPr>
                <w:sz w:val="19"/>
              </w:rPr>
              <w:t>79</w:t>
            </w:r>
          </w:p>
        </w:tc>
      </w:tr>
      <w:tr w:rsidR="00136394" w14:paraId="26C56A9F" w14:textId="77777777" w:rsidTr="00136394">
        <w:trPr>
          <w:cantSplit/>
          <w:jc w:val="center"/>
        </w:trPr>
        <w:tc>
          <w:tcPr>
            <w:tcW w:w="5328" w:type="dxa"/>
            <w:tcMar>
              <w:top w:w="60" w:type="dxa"/>
              <w:left w:w="70" w:type="dxa"/>
              <w:bottom w:w="60" w:type="dxa"/>
              <w:right w:w="70" w:type="dxa"/>
            </w:tcMar>
            <w:vAlign w:val="center"/>
          </w:tcPr>
          <w:p w14:paraId="07EBCDF6" w14:textId="77777777" w:rsidR="00136394" w:rsidRDefault="00DD65A8">
            <w:pPr>
              <w:pStyle w:val="Compact"/>
              <w:spacing w:before="0" w:after="0" w:line="240" w:lineRule="auto"/>
            </w:pPr>
            <w:r>
              <w:rPr>
                <w:sz w:val="19"/>
              </w:rPr>
              <w:t>Megacity</w:t>
            </w:r>
          </w:p>
        </w:tc>
        <w:tc>
          <w:tcPr>
            <w:tcW w:w="1728" w:type="dxa"/>
            <w:tcMar>
              <w:top w:w="60" w:type="dxa"/>
              <w:left w:w="70" w:type="dxa"/>
              <w:bottom w:w="60" w:type="dxa"/>
              <w:right w:w="70" w:type="dxa"/>
            </w:tcMar>
            <w:vAlign w:val="center"/>
          </w:tcPr>
          <w:p w14:paraId="7C49039F" w14:textId="77777777" w:rsidR="00136394" w:rsidRDefault="00DD65A8">
            <w:pPr>
              <w:pStyle w:val="Compact"/>
              <w:spacing w:before="0" w:after="0" w:line="240" w:lineRule="auto"/>
              <w:jc w:val="center"/>
            </w:pPr>
            <w:r>
              <w:rPr>
                <w:sz w:val="19"/>
              </w:rPr>
              <w:t>146</w:t>
            </w:r>
          </w:p>
        </w:tc>
        <w:tc>
          <w:tcPr>
            <w:tcW w:w="1728" w:type="dxa"/>
            <w:tcMar>
              <w:top w:w="60" w:type="dxa"/>
              <w:left w:w="70" w:type="dxa"/>
              <w:bottom w:w="60" w:type="dxa"/>
              <w:right w:w="70" w:type="dxa"/>
            </w:tcMar>
            <w:vAlign w:val="center"/>
          </w:tcPr>
          <w:p w14:paraId="181CDFE1" w14:textId="77777777" w:rsidR="00136394" w:rsidRDefault="00DD65A8">
            <w:pPr>
              <w:pStyle w:val="Compact"/>
              <w:spacing w:before="0" w:after="0" w:line="240" w:lineRule="auto"/>
              <w:jc w:val="center"/>
            </w:pPr>
            <w:r>
              <w:rPr>
                <w:sz w:val="19"/>
              </w:rPr>
              <w:t>5</w:t>
            </w:r>
          </w:p>
        </w:tc>
      </w:tr>
    </w:tbl>
    <w:p w14:paraId="7E980BDB" w14:textId="77777777" w:rsidR="00136394" w:rsidRDefault="00DD65A8">
      <w:pPr>
        <w:pStyle w:val="Textoindependiente"/>
      </w:pPr>
      <w:r>
        <w:t>The coefficients for these categories are nominal controls and are not interpreted as a linear or ordinal urbanisation trend. Six schools lacked valid location data and were recovered in sensitivity analyses that omitted this control or treated missing loc</w:t>
      </w:r>
      <w:r>
        <w:t>ation as an explicit category.</w:t>
      </w:r>
    </w:p>
    <w:p w14:paraId="2A0BD64F" w14:textId="77777777" w:rsidR="00136394" w:rsidRDefault="00DD65A8">
      <w:pPr>
        <w:pStyle w:val="Ttulo2"/>
      </w:pPr>
      <w:bookmarkStart w:id="16" w:name="s7.-generalisation-across-domains"/>
      <w:bookmarkEnd w:id="13"/>
      <w:bookmarkEnd w:id="15"/>
      <w:r>
        <w:rPr>
          <w:rFonts w:ascii="Times New Roman" w:hAnsi="Times New Roman"/>
          <w:color w:val="000000"/>
        </w:rPr>
        <w:t>S7. Generalisation across domains</w:t>
      </w:r>
    </w:p>
    <w:p w14:paraId="23295105" w14:textId="77777777" w:rsidR="00136394" w:rsidRDefault="00DD65A8">
      <w:pPr>
        <w:pStyle w:val="FirstParagraph"/>
      </w:pPr>
      <w:r>
        <w:t>The main model was replicated for science, reading, mathematics, and computational problem solving using the same sample of</w:t>
      </w:r>
      <w:r>
        <w:t xml:space="preserve"> </w:t>
      </w:r>
      <w:r>
        <w:rPr>
          <w:b/>
          <w:bCs/>
        </w:rPr>
        <w:t>6,489 students from 259 schools</w:t>
      </w:r>
      <w:r>
        <w:t>, with the same specification and th</w:t>
      </w:r>
      <w:r>
        <w:t>e same set of covariates. For each domain, its ten plausible values and the design variance from the 80 BRR-Fay replicate weights were used. The between-school climate predictor retained the metric used in the main analysis. To compare effect magnitudes ac</w:t>
      </w:r>
      <w:r>
        <w:t>ross domains, each outcome was additionally expressed in units of its own weighted standard deviation.</w:t>
      </w:r>
    </w:p>
    <w:p w14:paraId="0315E8C3" w14:textId="77777777" w:rsidR="00136394" w:rsidRDefault="00DD65A8">
      <w:pPr>
        <w:pStyle w:val="Ttulo3"/>
      </w:pPr>
      <w:bookmarkStart w:id="17" w:name="X102d5e769a453559582f7186781fbfdf8b6b4f2"/>
      <w:r>
        <w:rPr>
          <w:rFonts w:ascii="Times New Roman" w:hAnsi="Times New Roman"/>
          <w:color w:val="000000"/>
        </w:rPr>
        <w:t>S7.1. Association between school-average disciplinary climate and achievement by domain</w:t>
      </w:r>
    </w:p>
    <w:tbl>
      <w:tblPr>
        <w:tblStyle w:val="Table"/>
        <w:tblW w:w="5000" w:type="pct"/>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3592"/>
        <w:gridCol w:w="1086"/>
        <w:gridCol w:w="719"/>
        <w:gridCol w:w="1437"/>
        <w:gridCol w:w="1086"/>
        <w:gridCol w:w="719"/>
        <w:gridCol w:w="1437"/>
      </w:tblGrid>
      <w:tr w:rsidR="00136394" w14:paraId="3F2909EE"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3240" w:type="dxa"/>
            <w:tcMar>
              <w:top w:w="60" w:type="dxa"/>
              <w:left w:w="70" w:type="dxa"/>
              <w:bottom w:w="60" w:type="dxa"/>
              <w:right w:w="70" w:type="dxa"/>
            </w:tcMar>
            <w:vAlign w:val="center"/>
          </w:tcPr>
          <w:p w14:paraId="7A8F404D" w14:textId="77777777" w:rsidR="00136394" w:rsidRDefault="00DD65A8">
            <w:pPr>
              <w:pStyle w:val="Compact"/>
              <w:spacing w:before="0" w:after="0" w:line="240" w:lineRule="auto"/>
            </w:pPr>
            <w:r>
              <w:rPr>
                <w:b/>
                <w:sz w:val="17"/>
              </w:rPr>
              <w:t>Domain</w:t>
            </w:r>
          </w:p>
        </w:tc>
        <w:tc>
          <w:tcPr>
            <w:tcW w:w="979" w:type="dxa"/>
            <w:tcMar>
              <w:top w:w="60" w:type="dxa"/>
              <w:left w:w="70" w:type="dxa"/>
              <w:bottom w:w="60" w:type="dxa"/>
              <w:right w:w="70" w:type="dxa"/>
            </w:tcMar>
            <w:vAlign w:val="center"/>
          </w:tcPr>
          <w:p w14:paraId="64A2C468" w14:textId="77777777" w:rsidR="00136394" w:rsidRDefault="00DD65A8">
            <w:pPr>
              <w:pStyle w:val="Compact"/>
              <w:spacing w:before="0" w:after="0" w:line="240" w:lineRule="auto"/>
              <w:jc w:val="center"/>
            </w:pPr>
            <w:r>
              <w:rPr>
                <w:b/>
                <w:sz w:val="17"/>
              </w:rPr>
              <w:t>b (PISA points)</w:t>
            </w:r>
          </w:p>
        </w:tc>
        <w:tc>
          <w:tcPr>
            <w:tcW w:w="648" w:type="dxa"/>
            <w:tcMar>
              <w:top w:w="60" w:type="dxa"/>
              <w:left w:w="70" w:type="dxa"/>
              <w:bottom w:w="60" w:type="dxa"/>
              <w:right w:w="70" w:type="dxa"/>
            </w:tcMar>
            <w:vAlign w:val="center"/>
          </w:tcPr>
          <w:p w14:paraId="5355B30E" w14:textId="77777777" w:rsidR="00136394" w:rsidRDefault="00DD65A8">
            <w:pPr>
              <w:pStyle w:val="Compact"/>
              <w:spacing w:before="0" w:after="0" w:line="240" w:lineRule="auto"/>
              <w:jc w:val="center"/>
            </w:pPr>
            <w:r>
              <w:rPr>
                <w:b/>
                <w:sz w:val="17"/>
              </w:rPr>
              <w:t>SE</w:t>
            </w:r>
          </w:p>
        </w:tc>
        <w:tc>
          <w:tcPr>
            <w:tcW w:w="1296" w:type="dxa"/>
            <w:tcMar>
              <w:top w:w="60" w:type="dxa"/>
              <w:left w:w="70" w:type="dxa"/>
              <w:bottom w:w="60" w:type="dxa"/>
              <w:right w:w="70" w:type="dxa"/>
            </w:tcMar>
            <w:vAlign w:val="center"/>
          </w:tcPr>
          <w:p w14:paraId="19C301CC" w14:textId="77777777" w:rsidR="00136394" w:rsidRDefault="00DD65A8">
            <w:pPr>
              <w:pStyle w:val="Compact"/>
              <w:spacing w:before="0" w:after="0" w:line="240" w:lineRule="auto"/>
              <w:jc w:val="center"/>
            </w:pPr>
            <w:r>
              <w:rPr>
                <w:b/>
                <w:sz w:val="17"/>
              </w:rPr>
              <w:t>95% CI</w:t>
            </w:r>
          </w:p>
        </w:tc>
        <w:tc>
          <w:tcPr>
            <w:tcW w:w="979" w:type="dxa"/>
            <w:tcMar>
              <w:top w:w="60" w:type="dxa"/>
              <w:left w:w="70" w:type="dxa"/>
              <w:bottom w:w="60" w:type="dxa"/>
              <w:right w:w="70" w:type="dxa"/>
            </w:tcMar>
            <w:vAlign w:val="center"/>
          </w:tcPr>
          <w:p w14:paraId="69289D30" w14:textId="77777777" w:rsidR="00136394" w:rsidRDefault="00DD65A8">
            <w:pPr>
              <w:pStyle w:val="Compact"/>
              <w:spacing w:before="0" w:after="0" w:line="240" w:lineRule="auto"/>
              <w:jc w:val="center"/>
            </w:pPr>
            <w:r>
              <w:rPr>
                <w:b/>
                <w:sz w:val="17"/>
              </w:rPr>
              <w:t>Standardised b</w:t>
            </w:r>
          </w:p>
        </w:tc>
        <w:tc>
          <w:tcPr>
            <w:tcW w:w="648" w:type="dxa"/>
            <w:tcMar>
              <w:top w:w="60" w:type="dxa"/>
              <w:left w:w="70" w:type="dxa"/>
              <w:bottom w:w="60" w:type="dxa"/>
              <w:right w:w="70" w:type="dxa"/>
            </w:tcMar>
            <w:vAlign w:val="center"/>
          </w:tcPr>
          <w:p w14:paraId="56232F79" w14:textId="77777777" w:rsidR="00136394" w:rsidRDefault="00DD65A8">
            <w:pPr>
              <w:pStyle w:val="Compact"/>
              <w:spacing w:before="0" w:after="0" w:line="240" w:lineRule="auto"/>
              <w:jc w:val="center"/>
            </w:pPr>
            <w:r>
              <w:rPr>
                <w:b/>
                <w:sz w:val="17"/>
              </w:rPr>
              <w:t>SE</w:t>
            </w:r>
          </w:p>
        </w:tc>
        <w:tc>
          <w:tcPr>
            <w:tcW w:w="1296" w:type="dxa"/>
            <w:tcMar>
              <w:top w:w="60" w:type="dxa"/>
              <w:left w:w="70" w:type="dxa"/>
              <w:bottom w:w="60" w:type="dxa"/>
              <w:right w:w="70" w:type="dxa"/>
            </w:tcMar>
            <w:vAlign w:val="center"/>
          </w:tcPr>
          <w:p w14:paraId="1EE12A86" w14:textId="77777777" w:rsidR="00136394" w:rsidRDefault="00DD65A8">
            <w:pPr>
              <w:pStyle w:val="Compact"/>
              <w:spacing w:before="0" w:after="0" w:line="240" w:lineRule="auto"/>
              <w:jc w:val="center"/>
            </w:pPr>
            <w:r>
              <w:rPr>
                <w:b/>
                <w:sz w:val="17"/>
              </w:rPr>
              <w:t>95% CI</w:t>
            </w:r>
          </w:p>
        </w:tc>
      </w:tr>
      <w:tr w:rsidR="00136394" w14:paraId="5E3D362F" w14:textId="77777777" w:rsidTr="00136394">
        <w:trPr>
          <w:cantSplit/>
          <w:jc w:val="center"/>
        </w:trPr>
        <w:tc>
          <w:tcPr>
            <w:tcW w:w="3240" w:type="dxa"/>
            <w:tcMar>
              <w:top w:w="60" w:type="dxa"/>
              <w:left w:w="70" w:type="dxa"/>
              <w:bottom w:w="60" w:type="dxa"/>
              <w:right w:w="70" w:type="dxa"/>
            </w:tcMar>
            <w:vAlign w:val="center"/>
          </w:tcPr>
          <w:p w14:paraId="246ED298" w14:textId="77777777" w:rsidR="00136394" w:rsidRDefault="00DD65A8">
            <w:pPr>
              <w:pStyle w:val="Compact"/>
              <w:spacing w:before="0" w:after="0" w:line="240" w:lineRule="auto"/>
            </w:pPr>
            <w:r>
              <w:rPr>
                <w:sz w:val="17"/>
              </w:rPr>
              <w:t>Science</w:t>
            </w:r>
          </w:p>
        </w:tc>
        <w:tc>
          <w:tcPr>
            <w:tcW w:w="979" w:type="dxa"/>
            <w:tcMar>
              <w:top w:w="60" w:type="dxa"/>
              <w:left w:w="70" w:type="dxa"/>
              <w:bottom w:w="60" w:type="dxa"/>
              <w:right w:w="70" w:type="dxa"/>
            </w:tcMar>
            <w:vAlign w:val="center"/>
          </w:tcPr>
          <w:p w14:paraId="4A91D09C" w14:textId="77777777" w:rsidR="00136394" w:rsidRDefault="00DD65A8">
            <w:pPr>
              <w:pStyle w:val="Compact"/>
              <w:spacing w:before="0" w:after="0" w:line="240" w:lineRule="auto"/>
              <w:jc w:val="center"/>
            </w:pPr>
            <w:r>
              <w:rPr>
                <w:sz w:val="17"/>
              </w:rPr>
              <w:t>14.66</w:t>
            </w:r>
          </w:p>
        </w:tc>
        <w:tc>
          <w:tcPr>
            <w:tcW w:w="648" w:type="dxa"/>
            <w:tcMar>
              <w:top w:w="60" w:type="dxa"/>
              <w:left w:w="70" w:type="dxa"/>
              <w:bottom w:w="60" w:type="dxa"/>
              <w:right w:w="70" w:type="dxa"/>
            </w:tcMar>
            <w:vAlign w:val="center"/>
          </w:tcPr>
          <w:p w14:paraId="56FCBDC6" w14:textId="77777777" w:rsidR="00136394" w:rsidRDefault="00DD65A8">
            <w:pPr>
              <w:pStyle w:val="Compact"/>
              <w:spacing w:before="0" w:after="0" w:line="240" w:lineRule="auto"/>
              <w:jc w:val="center"/>
            </w:pPr>
            <w:r>
              <w:rPr>
                <w:sz w:val="17"/>
              </w:rPr>
              <w:t>1.67</w:t>
            </w:r>
          </w:p>
        </w:tc>
        <w:tc>
          <w:tcPr>
            <w:tcW w:w="1296" w:type="dxa"/>
            <w:tcMar>
              <w:top w:w="60" w:type="dxa"/>
              <w:left w:w="70" w:type="dxa"/>
              <w:bottom w:w="60" w:type="dxa"/>
              <w:right w:w="70" w:type="dxa"/>
            </w:tcMar>
            <w:vAlign w:val="center"/>
          </w:tcPr>
          <w:p w14:paraId="39092B3F" w14:textId="77777777" w:rsidR="00136394" w:rsidRDefault="00DD65A8">
            <w:pPr>
              <w:pStyle w:val="Compact"/>
              <w:spacing w:before="0" w:after="0" w:line="240" w:lineRule="auto"/>
              <w:jc w:val="center"/>
            </w:pPr>
            <w:r>
              <w:rPr>
                <w:sz w:val="17"/>
              </w:rPr>
              <w:t>11.39 to 17.94</w:t>
            </w:r>
          </w:p>
        </w:tc>
        <w:tc>
          <w:tcPr>
            <w:tcW w:w="979" w:type="dxa"/>
            <w:tcMar>
              <w:top w:w="60" w:type="dxa"/>
              <w:left w:w="70" w:type="dxa"/>
              <w:bottom w:w="60" w:type="dxa"/>
              <w:right w:w="70" w:type="dxa"/>
            </w:tcMar>
            <w:vAlign w:val="center"/>
          </w:tcPr>
          <w:p w14:paraId="2FCCF351" w14:textId="77777777" w:rsidR="00136394" w:rsidRDefault="00DD65A8">
            <w:pPr>
              <w:pStyle w:val="Compact"/>
              <w:spacing w:before="0" w:after="0" w:line="240" w:lineRule="auto"/>
              <w:jc w:val="center"/>
            </w:pPr>
            <w:r>
              <w:rPr>
                <w:sz w:val="17"/>
              </w:rPr>
              <w:t>0.168</w:t>
            </w:r>
          </w:p>
        </w:tc>
        <w:tc>
          <w:tcPr>
            <w:tcW w:w="648" w:type="dxa"/>
            <w:tcMar>
              <w:top w:w="60" w:type="dxa"/>
              <w:left w:w="70" w:type="dxa"/>
              <w:bottom w:w="60" w:type="dxa"/>
              <w:right w:w="70" w:type="dxa"/>
            </w:tcMar>
            <w:vAlign w:val="center"/>
          </w:tcPr>
          <w:p w14:paraId="649F45B0" w14:textId="77777777" w:rsidR="00136394" w:rsidRDefault="00DD65A8">
            <w:pPr>
              <w:pStyle w:val="Compact"/>
              <w:spacing w:before="0" w:after="0" w:line="240" w:lineRule="auto"/>
              <w:jc w:val="center"/>
            </w:pPr>
            <w:r>
              <w:rPr>
                <w:sz w:val="17"/>
              </w:rPr>
              <w:t>0.019</w:t>
            </w:r>
          </w:p>
        </w:tc>
        <w:tc>
          <w:tcPr>
            <w:tcW w:w="1296" w:type="dxa"/>
            <w:tcMar>
              <w:top w:w="60" w:type="dxa"/>
              <w:left w:w="70" w:type="dxa"/>
              <w:bottom w:w="60" w:type="dxa"/>
              <w:right w:w="70" w:type="dxa"/>
            </w:tcMar>
            <w:vAlign w:val="center"/>
          </w:tcPr>
          <w:p w14:paraId="4D4153EB" w14:textId="77777777" w:rsidR="00136394" w:rsidRDefault="00DD65A8">
            <w:pPr>
              <w:pStyle w:val="Compact"/>
              <w:spacing w:before="0" w:after="0" w:line="240" w:lineRule="auto"/>
              <w:jc w:val="center"/>
            </w:pPr>
            <w:r>
              <w:rPr>
                <w:sz w:val="17"/>
              </w:rPr>
              <w:t>0.130 to 0.206</w:t>
            </w:r>
          </w:p>
        </w:tc>
      </w:tr>
      <w:tr w:rsidR="00136394" w14:paraId="6DBEF7A7" w14:textId="77777777" w:rsidTr="00136394">
        <w:trPr>
          <w:cantSplit/>
          <w:jc w:val="center"/>
        </w:trPr>
        <w:tc>
          <w:tcPr>
            <w:tcW w:w="3240" w:type="dxa"/>
            <w:tcMar>
              <w:top w:w="60" w:type="dxa"/>
              <w:left w:w="70" w:type="dxa"/>
              <w:bottom w:w="60" w:type="dxa"/>
              <w:right w:w="70" w:type="dxa"/>
            </w:tcMar>
            <w:vAlign w:val="center"/>
          </w:tcPr>
          <w:p w14:paraId="6D54A4C7" w14:textId="77777777" w:rsidR="00136394" w:rsidRDefault="00DD65A8">
            <w:pPr>
              <w:pStyle w:val="Compact"/>
              <w:spacing w:before="0" w:after="0" w:line="240" w:lineRule="auto"/>
            </w:pPr>
            <w:r>
              <w:rPr>
                <w:sz w:val="17"/>
              </w:rPr>
              <w:t>Reading</w:t>
            </w:r>
          </w:p>
        </w:tc>
        <w:tc>
          <w:tcPr>
            <w:tcW w:w="979" w:type="dxa"/>
            <w:tcMar>
              <w:top w:w="60" w:type="dxa"/>
              <w:left w:w="70" w:type="dxa"/>
              <w:bottom w:w="60" w:type="dxa"/>
              <w:right w:w="70" w:type="dxa"/>
            </w:tcMar>
            <w:vAlign w:val="center"/>
          </w:tcPr>
          <w:p w14:paraId="63426239" w14:textId="77777777" w:rsidR="00136394" w:rsidRDefault="00DD65A8">
            <w:pPr>
              <w:pStyle w:val="Compact"/>
              <w:spacing w:before="0" w:after="0" w:line="240" w:lineRule="auto"/>
              <w:jc w:val="center"/>
            </w:pPr>
            <w:r>
              <w:rPr>
                <w:sz w:val="17"/>
              </w:rPr>
              <w:t>14.54</w:t>
            </w:r>
          </w:p>
        </w:tc>
        <w:tc>
          <w:tcPr>
            <w:tcW w:w="648" w:type="dxa"/>
            <w:tcMar>
              <w:top w:w="60" w:type="dxa"/>
              <w:left w:w="70" w:type="dxa"/>
              <w:bottom w:w="60" w:type="dxa"/>
              <w:right w:w="70" w:type="dxa"/>
            </w:tcMar>
            <w:vAlign w:val="center"/>
          </w:tcPr>
          <w:p w14:paraId="04BF0F55" w14:textId="77777777" w:rsidR="00136394" w:rsidRDefault="00DD65A8">
            <w:pPr>
              <w:pStyle w:val="Compact"/>
              <w:spacing w:before="0" w:after="0" w:line="240" w:lineRule="auto"/>
              <w:jc w:val="center"/>
            </w:pPr>
            <w:r>
              <w:rPr>
                <w:sz w:val="17"/>
              </w:rPr>
              <w:t>1.86</w:t>
            </w:r>
          </w:p>
        </w:tc>
        <w:tc>
          <w:tcPr>
            <w:tcW w:w="1296" w:type="dxa"/>
            <w:tcMar>
              <w:top w:w="60" w:type="dxa"/>
              <w:left w:w="70" w:type="dxa"/>
              <w:bottom w:w="60" w:type="dxa"/>
              <w:right w:w="70" w:type="dxa"/>
            </w:tcMar>
            <w:vAlign w:val="center"/>
          </w:tcPr>
          <w:p w14:paraId="30BBF590" w14:textId="77777777" w:rsidR="00136394" w:rsidRDefault="00DD65A8">
            <w:pPr>
              <w:pStyle w:val="Compact"/>
              <w:spacing w:before="0" w:after="0" w:line="240" w:lineRule="auto"/>
              <w:jc w:val="center"/>
            </w:pPr>
            <w:r>
              <w:rPr>
                <w:sz w:val="17"/>
              </w:rPr>
              <w:t>10.90 to 18.19</w:t>
            </w:r>
          </w:p>
        </w:tc>
        <w:tc>
          <w:tcPr>
            <w:tcW w:w="979" w:type="dxa"/>
            <w:tcMar>
              <w:top w:w="60" w:type="dxa"/>
              <w:left w:w="70" w:type="dxa"/>
              <w:bottom w:w="60" w:type="dxa"/>
              <w:right w:w="70" w:type="dxa"/>
            </w:tcMar>
            <w:vAlign w:val="center"/>
          </w:tcPr>
          <w:p w14:paraId="35C86C4E" w14:textId="77777777" w:rsidR="00136394" w:rsidRDefault="00DD65A8">
            <w:pPr>
              <w:pStyle w:val="Compact"/>
              <w:spacing w:before="0" w:after="0" w:line="240" w:lineRule="auto"/>
              <w:jc w:val="center"/>
            </w:pPr>
            <w:r>
              <w:rPr>
                <w:sz w:val="17"/>
              </w:rPr>
              <w:t>0.166</w:t>
            </w:r>
          </w:p>
        </w:tc>
        <w:tc>
          <w:tcPr>
            <w:tcW w:w="648" w:type="dxa"/>
            <w:tcMar>
              <w:top w:w="60" w:type="dxa"/>
              <w:left w:w="70" w:type="dxa"/>
              <w:bottom w:w="60" w:type="dxa"/>
              <w:right w:w="70" w:type="dxa"/>
            </w:tcMar>
            <w:vAlign w:val="center"/>
          </w:tcPr>
          <w:p w14:paraId="64EFC1C1" w14:textId="77777777" w:rsidR="00136394" w:rsidRDefault="00DD65A8">
            <w:pPr>
              <w:pStyle w:val="Compact"/>
              <w:spacing w:before="0" w:after="0" w:line="240" w:lineRule="auto"/>
              <w:jc w:val="center"/>
            </w:pPr>
            <w:r>
              <w:rPr>
                <w:sz w:val="17"/>
              </w:rPr>
              <w:t>0.022</w:t>
            </w:r>
          </w:p>
        </w:tc>
        <w:tc>
          <w:tcPr>
            <w:tcW w:w="1296" w:type="dxa"/>
            <w:tcMar>
              <w:top w:w="60" w:type="dxa"/>
              <w:left w:w="70" w:type="dxa"/>
              <w:bottom w:w="60" w:type="dxa"/>
              <w:right w:w="70" w:type="dxa"/>
            </w:tcMar>
            <w:vAlign w:val="center"/>
          </w:tcPr>
          <w:p w14:paraId="5CE8E5A6" w14:textId="77777777" w:rsidR="00136394" w:rsidRDefault="00DD65A8">
            <w:pPr>
              <w:pStyle w:val="Compact"/>
              <w:spacing w:before="0" w:after="0" w:line="240" w:lineRule="auto"/>
              <w:jc w:val="center"/>
            </w:pPr>
            <w:r>
              <w:rPr>
                <w:sz w:val="17"/>
              </w:rPr>
              <w:t>0.123 to 0.208</w:t>
            </w:r>
          </w:p>
        </w:tc>
      </w:tr>
      <w:tr w:rsidR="00136394" w14:paraId="240F8716" w14:textId="77777777" w:rsidTr="00136394">
        <w:trPr>
          <w:cantSplit/>
          <w:jc w:val="center"/>
        </w:trPr>
        <w:tc>
          <w:tcPr>
            <w:tcW w:w="3240" w:type="dxa"/>
            <w:tcMar>
              <w:top w:w="60" w:type="dxa"/>
              <w:left w:w="70" w:type="dxa"/>
              <w:bottom w:w="60" w:type="dxa"/>
              <w:right w:w="70" w:type="dxa"/>
            </w:tcMar>
            <w:vAlign w:val="center"/>
          </w:tcPr>
          <w:p w14:paraId="522FC684" w14:textId="77777777" w:rsidR="00136394" w:rsidRDefault="00DD65A8">
            <w:pPr>
              <w:pStyle w:val="Compact"/>
              <w:spacing w:before="0" w:after="0" w:line="240" w:lineRule="auto"/>
            </w:pPr>
            <w:r>
              <w:rPr>
                <w:sz w:val="17"/>
              </w:rPr>
              <w:t>Mathematics</w:t>
            </w:r>
          </w:p>
        </w:tc>
        <w:tc>
          <w:tcPr>
            <w:tcW w:w="979" w:type="dxa"/>
            <w:tcMar>
              <w:top w:w="60" w:type="dxa"/>
              <w:left w:w="70" w:type="dxa"/>
              <w:bottom w:w="60" w:type="dxa"/>
              <w:right w:w="70" w:type="dxa"/>
            </w:tcMar>
            <w:vAlign w:val="center"/>
          </w:tcPr>
          <w:p w14:paraId="0DDF91BE" w14:textId="77777777" w:rsidR="00136394" w:rsidRDefault="00DD65A8">
            <w:pPr>
              <w:pStyle w:val="Compact"/>
              <w:spacing w:before="0" w:after="0" w:line="240" w:lineRule="auto"/>
              <w:jc w:val="center"/>
            </w:pPr>
            <w:r>
              <w:rPr>
                <w:sz w:val="17"/>
              </w:rPr>
              <w:t>12.66</w:t>
            </w:r>
          </w:p>
        </w:tc>
        <w:tc>
          <w:tcPr>
            <w:tcW w:w="648" w:type="dxa"/>
            <w:tcMar>
              <w:top w:w="60" w:type="dxa"/>
              <w:left w:w="70" w:type="dxa"/>
              <w:bottom w:w="60" w:type="dxa"/>
              <w:right w:w="70" w:type="dxa"/>
            </w:tcMar>
            <w:vAlign w:val="center"/>
          </w:tcPr>
          <w:p w14:paraId="54E6ED0E" w14:textId="77777777" w:rsidR="00136394" w:rsidRDefault="00DD65A8">
            <w:pPr>
              <w:pStyle w:val="Compact"/>
              <w:spacing w:before="0" w:after="0" w:line="240" w:lineRule="auto"/>
              <w:jc w:val="center"/>
            </w:pPr>
            <w:r>
              <w:rPr>
                <w:sz w:val="17"/>
              </w:rPr>
              <w:t>1.53</w:t>
            </w:r>
          </w:p>
        </w:tc>
        <w:tc>
          <w:tcPr>
            <w:tcW w:w="1296" w:type="dxa"/>
            <w:tcMar>
              <w:top w:w="60" w:type="dxa"/>
              <w:left w:w="70" w:type="dxa"/>
              <w:bottom w:w="60" w:type="dxa"/>
              <w:right w:w="70" w:type="dxa"/>
            </w:tcMar>
            <w:vAlign w:val="center"/>
          </w:tcPr>
          <w:p w14:paraId="3A21136B" w14:textId="77777777" w:rsidR="00136394" w:rsidRDefault="00DD65A8">
            <w:pPr>
              <w:pStyle w:val="Compact"/>
              <w:spacing w:before="0" w:after="0" w:line="240" w:lineRule="auto"/>
              <w:jc w:val="center"/>
            </w:pPr>
            <w:r>
              <w:rPr>
                <w:sz w:val="17"/>
              </w:rPr>
              <w:t>9.67 to 15.65</w:t>
            </w:r>
          </w:p>
        </w:tc>
        <w:tc>
          <w:tcPr>
            <w:tcW w:w="979" w:type="dxa"/>
            <w:tcMar>
              <w:top w:w="60" w:type="dxa"/>
              <w:left w:w="70" w:type="dxa"/>
              <w:bottom w:w="60" w:type="dxa"/>
              <w:right w:w="70" w:type="dxa"/>
            </w:tcMar>
            <w:vAlign w:val="center"/>
          </w:tcPr>
          <w:p w14:paraId="21F2C7D7" w14:textId="77777777" w:rsidR="00136394" w:rsidRDefault="00DD65A8">
            <w:pPr>
              <w:pStyle w:val="Compact"/>
              <w:spacing w:before="0" w:after="0" w:line="240" w:lineRule="auto"/>
              <w:jc w:val="center"/>
            </w:pPr>
            <w:r>
              <w:rPr>
                <w:sz w:val="17"/>
              </w:rPr>
              <w:t>0.172</w:t>
            </w:r>
          </w:p>
        </w:tc>
        <w:tc>
          <w:tcPr>
            <w:tcW w:w="648" w:type="dxa"/>
            <w:tcMar>
              <w:top w:w="60" w:type="dxa"/>
              <w:left w:w="70" w:type="dxa"/>
              <w:bottom w:w="60" w:type="dxa"/>
              <w:right w:w="70" w:type="dxa"/>
            </w:tcMar>
            <w:vAlign w:val="center"/>
          </w:tcPr>
          <w:p w14:paraId="79E94005" w14:textId="77777777" w:rsidR="00136394" w:rsidRDefault="00DD65A8">
            <w:pPr>
              <w:pStyle w:val="Compact"/>
              <w:spacing w:before="0" w:after="0" w:line="240" w:lineRule="auto"/>
              <w:jc w:val="center"/>
            </w:pPr>
            <w:r>
              <w:rPr>
                <w:sz w:val="17"/>
              </w:rPr>
              <w:t>0.021</w:t>
            </w:r>
          </w:p>
        </w:tc>
        <w:tc>
          <w:tcPr>
            <w:tcW w:w="1296" w:type="dxa"/>
            <w:tcMar>
              <w:top w:w="60" w:type="dxa"/>
              <w:left w:w="70" w:type="dxa"/>
              <w:bottom w:w="60" w:type="dxa"/>
              <w:right w:w="70" w:type="dxa"/>
            </w:tcMar>
            <w:vAlign w:val="center"/>
          </w:tcPr>
          <w:p w14:paraId="0449F382" w14:textId="77777777" w:rsidR="00136394" w:rsidRDefault="00DD65A8">
            <w:pPr>
              <w:pStyle w:val="Compact"/>
              <w:spacing w:before="0" w:after="0" w:line="240" w:lineRule="auto"/>
              <w:jc w:val="center"/>
            </w:pPr>
            <w:r>
              <w:rPr>
                <w:sz w:val="17"/>
              </w:rPr>
              <w:t>0.132 to 0.213</w:t>
            </w:r>
          </w:p>
        </w:tc>
      </w:tr>
      <w:tr w:rsidR="00136394" w14:paraId="65BA3201" w14:textId="77777777" w:rsidTr="00136394">
        <w:trPr>
          <w:cantSplit/>
          <w:jc w:val="center"/>
        </w:trPr>
        <w:tc>
          <w:tcPr>
            <w:tcW w:w="3240" w:type="dxa"/>
            <w:tcMar>
              <w:top w:w="60" w:type="dxa"/>
              <w:left w:w="70" w:type="dxa"/>
              <w:bottom w:w="60" w:type="dxa"/>
              <w:right w:w="70" w:type="dxa"/>
            </w:tcMar>
            <w:vAlign w:val="center"/>
          </w:tcPr>
          <w:p w14:paraId="02BE2E10" w14:textId="77777777" w:rsidR="00136394" w:rsidRDefault="00DD65A8">
            <w:pPr>
              <w:pStyle w:val="Compact"/>
              <w:spacing w:before="0" w:after="0" w:line="240" w:lineRule="auto"/>
            </w:pPr>
            <w:r>
              <w:rPr>
                <w:sz w:val="17"/>
              </w:rPr>
              <w:t>Computational problem solving</w:t>
            </w:r>
          </w:p>
        </w:tc>
        <w:tc>
          <w:tcPr>
            <w:tcW w:w="979" w:type="dxa"/>
            <w:tcMar>
              <w:top w:w="60" w:type="dxa"/>
              <w:left w:w="70" w:type="dxa"/>
              <w:bottom w:w="60" w:type="dxa"/>
              <w:right w:w="70" w:type="dxa"/>
            </w:tcMar>
            <w:vAlign w:val="center"/>
          </w:tcPr>
          <w:p w14:paraId="54F9D1D6" w14:textId="77777777" w:rsidR="00136394" w:rsidRDefault="00DD65A8">
            <w:pPr>
              <w:pStyle w:val="Compact"/>
              <w:spacing w:before="0" w:after="0" w:line="240" w:lineRule="auto"/>
              <w:jc w:val="center"/>
            </w:pPr>
            <w:r>
              <w:rPr>
                <w:sz w:val="17"/>
              </w:rPr>
              <w:t>19.04</w:t>
            </w:r>
          </w:p>
        </w:tc>
        <w:tc>
          <w:tcPr>
            <w:tcW w:w="648" w:type="dxa"/>
            <w:tcMar>
              <w:top w:w="60" w:type="dxa"/>
              <w:left w:w="70" w:type="dxa"/>
              <w:bottom w:w="60" w:type="dxa"/>
              <w:right w:w="70" w:type="dxa"/>
            </w:tcMar>
            <w:vAlign w:val="center"/>
          </w:tcPr>
          <w:p w14:paraId="0EF3D72A" w14:textId="77777777" w:rsidR="00136394" w:rsidRDefault="00DD65A8">
            <w:pPr>
              <w:pStyle w:val="Compact"/>
              <w:spacing w:before="0" w:after="0" w:line="240" w:lineRule="auto"/>
              <w:jc w:val="center"/>
            </w:pPr>
            <w:r>
              <w:rPr>
                <w:sz w:val="17"/>
              </w:rPr>
              <w:t>2.15</w:t>
            </w:r>
          </w:p>
        </w:tc>
        <w:tc>
          <w:tcPr>
            <w:tcW w:w="1296" w:type="dxa"/>
            <w:tcMar>
              <w:top w:w="60" w:type="dxa"/>
              <w:left w:w="70" w:type="dxa"/>
              <w:bottom w:w="60" w:type="dxa"/>
              <w:right w:w="70" w:type="dxa"/>
            </w:tcMar>
            <w:vAlign w:val="center"/>
          </w:tcPr>
          <w:p w14:paraId="3B921743" w14:textId="77777777" w:rsidR="00136394" w:rsidRDefault="00DD65A8">
            <w:pPr>
              <w:pStyle w:val="Compact"/>
              <w:spacing w:before="0" w:after="0" w:line="240" w:lineRule="auto"/>
              <w:jc w:val="center"/>
            </w:pPr>
            <w:r>
              <w:rPr>
                <w:sz w:val="17"/>
              </w:rPr>
              <w:t>14.84 to 23.25</w:t>
            </w:r>
          </w:p>
        </w:tc>
        <w:tc>
          <w:tcPr>
            <w:tcW w:w="979" w:type="dxa"/>
            <w:tcMar>
              <w:top w:w="60" w:type="dxa"/>
              <w:left w:w="70" w:type="dxa"/>
              <w:bottom w:w="60" w:type="dxa"/>
              <w:right w:w="70" w:type="dxa"/>
            </w:tcMar>
            <w:vAlign w:val="center"/>
          </w:tcPr>
          <w:p w14:paraId="6E93373C" w14:textId="77777777" w:rsidR="00136394" w:rsidRDefault="00DD65A8">
            <w:pPr>
              <w:pStyle w:val="Compact"/>
              <w:spacing w:before="0" w:after="0" w:line="240" w:lineRule="auto"/>
              <w:jc w:val="center"/>
            </w:pPr>
            <w:r>
              <w:rPr>
                <w:sz w:val="17"/>
              </w:rPr>
              <w:t>0.190</w:t>
            </w:r>
          </w:p>
        </w:tc>
        <w:tc>
          <w:tcPr>
            <w:tcW w:w="648" w:type="dxa"/>
            <w:tcMar>
              <w:top w:w="60" w:type="dxa"/>
              <w:left w:w="70" w:type="dxa"/>
              <w:bottom w:w="60" w:type="dxa"/>
              <w:right w:w="70" w:type="dxa"/>
            </w:tcMar>
            <w:vAlign w:val="center"/>
          </w:tcPr>
          <w:p w14:paraId="20BAE718" w14:textId="77777777" w:rsidR="00136394" w:rsidRDefault="00DD65A8">
            <w:pPr>
              <w:pStyle w:val="Compact"/>
              <w:spacing w:before="0" w:after="0" w:line="240" w:lineRule="auto"/>
              <w:jc w:val="center"/>
            </w:pPr>
            <w:r>
              <w:rPr>
                <w:sz w:val="17"/>
              </w:rPr>
              <w:t>0.022</w:t>
            </w:r>
          </w:p>
        </w:tc>
        <w:tc>
          <w:tcPr>
            <w:tcW w:w="1296" w:type="dxa"/>
            <w:tcMar>
              <w:top w:w="60" w:type="dxa"/>
              <w:left w:w="70" w:type="dxa"/>
              <w:bottom w:w="60" w:type="dxa"/>
              <w:right w:w="70" w:type="dxa"/>
            </w:tcMar>
            <w:vAlign w:val="center"/>
          </w:tcPr>
          <w:p w14:paraId="3D404595" w14:textId="77777777" w:rsidR="00136394" w:rsidRDefault="00DD65A8">
            <w:pPr>
              <w:pStyle w:val="Compact"/>
              <w:spacing w:before="0" w:after="0" w:line="240" w:lineRule="auto"/>
              <w:jc w:val="center"/>
            </w:pPr>
            <w:r>
              <w:rPr>
                <w:sz w:val="17"/>
              </w:rPr>
              <w:t>0.147 to 0.233</w:t>
            </w:r>
          </w:p>
        </w:tc>
      </w:tr>
    </w:tbl>
    <w:p w14:paraId="331D3824" w14:textId="77777777" w:rsidR="00136394" w:rsidRDefault="00DD65A8">
      <w:pPr>
        <w:pStyle w:val="Textoindependiente"/>
        <w:spacing w:before="60" w:after="120" w:line="240" w:lineRule="auto"/>
      </w:pPr>
      <w:r>
        <w:rPr>
          <w:b/>
          <w:bCs/>
          <w:sz w:val="21"/>
        </w:rPr>
        <w:t>Notes.</w:t>
      </w:r>
      <w:r>
        <w:rPr>
          <w:sz w:val="21"/>
        </w:rPr>
        <w:t xml:space="preserve"> </w:t>
      </w:r>
      <w:r>
        <w:rPr>
          <w:sz w:val="21"/>
        </w:rPr>
        <w:t>Coefficients expressed in PISA points should not be used on their own to compare the relative strength of the association across domains because outcome dispersion differs across domains. The standardised column expresses the change in the outcome in units</w:t>
      </w:r>
      <w:r>
        <w:rPr>
          <w:sz w:val="21"/>
        </w:rPr>
        <w:t xml:space="preserve"> of its own standard deviation per one standard deviation of between-school disciplinary climate. None of the four standardised 95% CIs included zero.</w:t>
      </w:r>
    </w:p>
    <w:p w14:paraId="02FF8683" w14:textId="77777777" w:rsidR="00136394" w:rsidRDefault="00DD65A8">
      <w:pPr>
        <w:pStyle w:val="Ttulo3"/>
      </w:pPr>
      <w:bookmarkStart w:id="18" w:name="X450470a0ae736c9b8eb0bd41eb5b1de6edf4596"/>
      <w:bookmarkEnd w:id="17"/>
      <w:r>
        <w:rPr>
          <w:rFonts w:ascii="Times New Roman" w:hAnsi="Times New Roman"/>
          <w:color w:val="000000"/>
        </w:rPr>
        <w:t>S7.2. Focal contrasts between science and the other domains</w:t>
      </w:r>
    </w:p>
    <w:tbl>
      <w:tblPr>
        <w:tblStyle w:val="Table"/>
        <w:tblW w:w="0" w:type="auto"/>
        <w:jc w:val="center"/>
        <w:tblBorders>
          <w:top w:val="single" w:sz="6" w:space="0" w:color="666666"/>
          <w:left w:val="nil"/>
          <w:bottom w:val="single" w:sz="6" w:space="0" w:color="666666"/>
          <w:right w:val="nil"/>
          <w:insideH w:val="nil"/>
          <w:insideV w:val="nil"/>
        </w:tblBorders>
        <w:tblLayout w:type="fixed"/>
        <w:tblLook w:val="0020" w:firstRow="1" w:lastRow="0" w:firstColumn="0" w:lastColumn="0" w:noHBand="0" w:noVBand="0"/>
      </w:tblPr>
      <w:tblGrid>
        <w:gridCol w:w="5256"/>
        <w:gridCol w:w="1512"/>
        <w:gridCol w:w="2232"/>
      </w:tblGrid>
      <w:tr w:rsidR="00136394" w14:paraId="1B714C0B" w14:textId="77777777" w:rsidTr="00136394">
        <w:trPr>
          <w:cnfStyle w:val="100000000000" w:firstRow="1" w:lastRow="0" w:firstColumn="0" w:lastColumn="0" w:oddVBand="0" w:evenVBand="0" w:oddHBand="0" w:evenHBand="0" w:firstRowFirstColumn="0" w:firstRowLastColumn="0" w:lastRowFirstColumn="0" w:lastRowLastColumn="0"/>
          <w:cantSplit/>
          <w:tblHeader/>
          <w:jc w:val="center"/>
        </w:trPr>
        <w:tc>
          <w:tcPr>
            <w:tcW w:w="5256" w:type="dxa"/>
            <w:tcMar>
              <w:top w:w="60" w:type="dxa"/>
              <w:left w:w="70" w:type="dxa"/>
              <w:bottom w:w="60" w:type="dxa"/>
              <w:right w:w="70" w:type="dxa"/>
            </w:tcMar>
            <w:vAlign w:val="center"/>
          </w:tcPr>
          <w:p w14:paraId="1FD8035E" w14:textId="77777777" w:rsidR="00136394" w:rsidRDefault="00DD65A8">
            <w:pPr>
              <w:pStyle w:val="Compact"/>
              <w:spacing w:before="0" w:after="0" w:line="240" w:lineRule="auto"/>
            </w:pPr>
            <w:r>
              <w:rPr>
                <w:b/>
                <w:sz w:val="19"/>
              </w:rPr>
              <w:t>Standardised contrast</w:t>
            </w:r>
          </w:p>
        </w:tc>
        <w:tc>
          <w:tcPr>
            <w:tcW w:w="1512" w:type="dxa"/>
            <w:tcMar>
              <w:top w:w="60" w:type="dxa"/>
              <w:left w:w="70" w:type="dxa"/>
              <w:bottom w:w="60" w:type="dxa"/>
              <w:right w:w="70" w:type="dxa"/>
            </w:tcMar>
            <w:vAlign w:val="center"/>
          </w:tcPr>
          <w:p w14:paraId="3D05F455" w14:textId="77777777" w:rsidR="00136394" w:rsidRDefault="00DD65A8">
            <w:pPr>
              <w:pStyle w:val="Compact"/>
              <w:spacing w:before="0" w:after="0" w:line="240" w:lineRule="auto"/>
              <w:jc w:val="center"/>
            </w:pPr>
            <w:r>
              <w:rPr>
                <w:b/>
                <w:sz w:val="19"/>
              </w:rPr>
              <w:t>Difference</w:t>
            </w:r>
          </w:p>
        </w:tc>
        <w:tc>
          <w:tcPr>
            <w:tcW w:w="2232" w:type="dxa"/>
            <w:tcMar>
              <w:top w:w="60" w:type="dxa"/>
              <w:left w:w="70" w:type="dxa"/>
              <w:bottom w:w="60" w:type="dxa"/>
              <w:right w:w="70" w:type="dxa"/>
            </w:tcMar>
            <w:vAlign w:val="center"/>
          </w:tcPr>
          <w:p w14:paraId="287B40CA" w14:textId="77777777" w:rsidR="00136394" w:rsidRDefault="00DD65A8">
            <w:pPr>
              <w:pStyle w:val="Compact"/>
              <w:spacing w:before="0" w:after="0" w:line="240" w:lineRule="auto"/>
              <w:jc w:val="center"/>
            </w:pPr>
            <w:r>
              <w:rPr>
                <w:b/>
                <w:sz w:val="19"/>
              </w:rPr>
              <w:t>95% CI</w:t>
            </w:r>
          </w:p>
        </w:tc>
      </w:tr>
      <w:tr w:rsidR="00136394" w14:paraId="5FFB9CC5" w14:textId="77777777" w:rsidTr="00136394">
        <w:trPr>
          <w:cantSplit/>
          <w:jc w:val="center"/>
        </w:trPr>
        <w:tc>
          <w:tcPr>
            <w:tcW w:w="5256" w:type="dxa"/>
            <w:tcMar>
              <w:top w:w="60" w:type="dxa"/>
              <w:left w:w="70" w:type="dxa"/>
              <w:bottom w:w="60" w:type="dxa"/>
              <w:right w:w="70" w:type="dxa"/>
            </w:tcMar>
            <w:vAlign w:val="center"/>
          </w:tcPr>
          <w:p w14:paraId="647F007C" w14:textId="77777777" w:rsidR="00136394" w:rsidRDefault="00DD65A8">
            <w:pPr>
              <w:pStyle w:val="Compact"/>
              <w:spacing w:before="0" w:after="0" w:line="240" w:lineRule="auto"/>
            </w:pPr>
            <w:r>
              <w:rPr>
                <w:sz w:val="19"/>
              </w:rPr>
              <w:lastRenderedPageBreak/>
              <w:t>Science − Reading</w:t>
            </w:r>
          </w:p>
        </w:tc>
        <w:tc>
          <w:tcPr>
            <w:tcW w:w="1512" w:type="dxa"/>
            <w:tcMar>
              <w:top w:w="60" w:type="dxa"/>
              <w:left w:w="70" w:type="dxa"/>
              <w:bottom w:w="60" w:type="dxa"/>
              <w:right w:w="70" w:type="dxa"/>
            </w:tcMar>
            <w:vAlign w:val="center"/>
          </w:tcPr>
          <w:p w14:paraId="7742819D" w14:textId="77777777" w:rsidR="00136394" w:rsidRDefault="00DD65A8">
            <w:pPr>
              <w:pStyle w:val="Compact"/>
              <w:spacing w:before="0" w:after="0" w:line="240" w:lineRule="auto"/>
              <w:jc w:val="center"/>
            </w:pPr>
            <w:r>
              <w:rPr>
                <w:sz w:val="19"/>
              </w:rPr>
              <w:t>0.002</w:t>
            </w:r>
          </w:p>
        </w:tc>
        <w:tc>
          <w:tcPr>
            <w:tcW w:w="2232" w:type="dxa"/>
            <w:tcMar>
              <w:top w:w="60" w:type="dxa"/>
              <w:left w:w="70" w:type="dxa"/>
              <w:bottom w:w="60" w:type="dxa"/>
              <w:right w:w="70" w:type="dxa"/>
            </w:tcMar>
            <w:vAlign w:val="center"/>
          </w:tcPr>
          <w:p w14:paraId="4D736BCE" w14:textId="77777777" w:rsidR="00136394" w:rsidRDefault="00DD65A8">
            <w:pPr>
              <w:pStyle w:val="Compact"/>
              <w:spacing w:before="0" w:after="0" w:line="240" w:lineRule="auto"/>
              <w:jc w:val="center"/>
            </w:pPr>
            <w:r>
              <w:rPr>
                <w:sz w:val="19"/>
              </w:rPr>
              <w:t>−0.020 to 0.024</w:t>
            </w:r>
          </w:p>
        </w:tc>
      </w:tr>
      <w:tr w:rsidR="00136394" w14:paraId="7D9AF306" w14:textId="77777777" w:rsidTr="00136394">
        <w:trPr>
          <w:cantSplit/>
          <w:jc w:val="center"/>
        </w:trPr>
        <w:tc>
          <w:tcPr>
            <w:tcW w:w="5256" w:type="dxa"/>
            <w:tcMar>
              <w:top w:w="60" w:type="dxa"/>
              <w:left w:w="70" w:type="dxa"/>
              <w:bottom w:w="60" w:type="dxa"/>
              <w:right w:w="70" w:type="dxa"/>
            </w:tcMar>
            <w:vAlign w:val="center"/>
          </w:tcPr>
          <w:p w14:paraId="52BA10B9" w14:textId="77777777" w:rsidR="00136394" w:rsidRDefault="00DD65A8">
            <w:pPr>
              <w:pStyle w:val="Compact"/>
              <w:spacing w:before="0" w:after="0" w:line="240" w:lineRule="auto"/>
            </w:pPr>
            <w:r>
              <w:rPr>
                <w:sz w:val="19"/>
              </w:rPr>
              <w:t>Science − Mathematics</w:t>
            </w:r>
          </w:p>
        </w:tc>
        <w:tc>
          <w:tcPr>
            <w:tcW w:w="1512" w:type="dxa"/>
            <w:tcMar>
              <w:top w:w="60" w:type="dxa"/>
              <w:left w:w="70" w:type="dxa"/>
              <w:bottom w:w="60" w:type="dxa"/>
              <w:right w:w="70" w:type="dxa"/>
            </w:tcMar>
            <w:vAlign w:val="center"/>
          </w:tcPr>
          <w:p w14:paraId="47207D45" w14:textId="77777777" w:rsidR="00136394" w:rsidRDefault="00DD65A8">
            <w:pPr>
              <w:pStyle w:val="Compact"/>
              <w:spacing w:before="0" w:after="0" w:line="240" w:lineRule="auto"/>
              <w:jc w:val="center"/>
            </w:pPr>
            <w:r>
              <w:rPr>
                <w:sz w:val="19"/>
              </w:rPr>
              <w:t>−0.005</w:t>
            </w:r>
          </w:p>
        </w:tc>
        <w:tc>
          <w:tcPr>
            <w:tcW w:w="2232" w:type="dxa"/>
            <w:tcMar>
              <w:top w:w="60" w:type="dxa"/>
              <w:left w:w="70" w:type="dxa"/>
              <w:bottom w:w="60" w:type="dxa"/>
              <w:right w:w="70" w:type="dxa"/>
            </w:tcMar>
            <w:vAlign w:val="center"/>
          </w:tcPr>
          <w:p w14:paraId="4472A7C4" w14:textId="77777777" w:rsidR="00136394" w:rsidRDefault="00DD65A8">
            <w:pPr>
              <w:pStyle w:val="Compact"/>
              <w:spacing w:before="0" w:after="0" w:line="240" w:lineRule="auto"/>
              <w:jc w:val="center"/>
            </w:pPr>
            <w:r>
              <w:rPr>
                <w:sz w:val="19"/>
              </w:rPr>
              <w:t>−0.025 to 0.016</w:t>
            </w:r>
          </w:p>
        </w:tc>
      </w:tr>
      <w:tr w:rsidR="00136394" w14:paraId="169DFE43" w14:textId="77777777" w:rsidTr="00136394">
        <w:trPr>
          <w:cantSplit/>
          <w:jc w:val="center"/>
        </w:trPr>
        <w:tc>
          <w:tcPr>
            <w:tcW w:w="5256" w:type="dxa"/>
            <w:tcMar>
              <w:top w:w="60" w:type="dxa"/>
              <w:left w:w="70" w:type="dxa"/>
              <w:bottom w:w="60" w:type="dxa"/>
              <w:right w:w="70" w:type="dxa"/>
            </w:tcMar>
            <w:vAlign w:val="center"/>
          </w:tcPr>
          <w:p w14:paraId="3C6A31CE" w14:textId="77777777" w:rsidR="00136394" w:rsidRDefault="00DD65A8">
            <w:pPr>
              <w:pStyle w:val="Compact"/>
              <w:spacing w:before="0" w:after="0" w:line="240" w:lineRule="auto"/>
            </w:pPr>
            <w:r>
              <w:rPr>
                <w:sz w:val="19"/>
              </w:rPr>
              <w:t>Science − Computational problem solving</w:t>
            </w:r>
          </w:p>
        </w:tc>
        <w:tc>
          <w:tcPr>
            <w:tcW w:w="1512" w:type="dxa"/>
            <w:tcMar>
              <w:top w:w="60" w:type="dxa"/>
              <w:left w:w="70" w:type="dxa"/>
              <w:bottom w:w="60" w:type="dxa"/>
              <w:right w:w="70" w:type="dxa"/>
            </w:tcMar>
            <w:vAlign w:val="center"/>
          </w:tcPr>
          <w:p w14:paraId="510572CB" w14:textId="77777777" w:rsidR="00136394" w:rsidRDefault="00DD65A8">
            <w:pPr>
              <w:pStyle w:val="Compact"/>
              <w:spacing w:before="0" w:after="0" w:line="240" w:lineRule="auto"/>
              <w:jc w:val="center"/>
            </w:pPr>
            <w:r>
              <w:rPr>
                <w:sz w:val="19"/>
              </w:rPr>
              <w:t>−0.022</w:t>
            </w:r>
          </w:p>
        </w:tc>
        <w:tc>
          <w:tcPr>
            <w:tcW w:w="2232" w:type="dxa"/>
            <w:tcMar>
              <w:top w:w="60" w:type="dxa"/>
              <w:left w:w="70" w:type="dxa"/>
              <w:bottom w:w="60" w:type="dxa"/>
              <w:right w:w="70" w:type="dxa"/>
            </w:tcMar>
            <w:vAlign w:val="center"/>
          </w:tcPr>
          <w:p w14:paraId="5911B01C" w14:textId="77777777" w:rsidR="00136394" w:rsidRDefault="00DD65A8">
            <w:pPr>
              <w:pStyle w:val="Compact"/>
              <w:spacing w:before="0" w:after="0" w:line="240" w:lineRule="auto"/>
              <w:jc w:val="center"/>
            </w:pPr>
            <w:r>
              <w:rPr>
                <w:sz w:val="19"/>
              </w:rPr>
              <w:t>−0.046 to 0.001</w:t>
            </w:r>
          </w:p>
        </w:tc>
      </w:tr>
    </w:tbl>
    <w:p w14:paraId="46300CE2" w14:textId="77777777" w:rsidR="00136394" w:rsidRDefault="00DD65A8">
      <w:pPr>
        <w:pStyle w:val="Textoindependiente"/>
        <w:spacing w:before="60" w:after="120" w:line="240" w:lineRule="auto"/>
      </w:pPr>
      <w:r>
        <w:rPr>
          <w:b/>
          <w:bCs/>
          <w:sz w:val="21"/>
        </w:rPr>
        <w:t>Notes.</w:t>
      </w:r>
      <w:r>
        <w:rPr>
          <w:sz w:val="21"/>
        </w:rPr>
        <w:t xml:space="preserve"> </w:t>
      </w:r>
      <w:r>
        <w:rPr>
          <w:sz w:val="21"/>
        </w:rPr>
        <w:t>Contrasts were calculated in paired form across plausible values and replicates, preserving the covariance between estimates. All three intervals included zero. Thus, on the standardised metric, there was no clear evidence that the association between scho</w:t>
      </w:r>
      <w:r>
        <w:rPr>
          <w:sz w:val="21"/>
        </w:rPr>
        <w:t xml:space="preserve">ol-average climate and achievement differed between science and the other three domains. Science remains the primary outcome because </w:t>
      </w:r>
      <w:r>
        <w:rPr>
          <w:rStyle w:val="VerbatimChar"/>
          <w:rFonts w:ascii="Times New Roman" w:hAnsi="Times New Roman"/>
          <w:sz w:val="21"/>
        </w:rPr>
        <w:t>DISCLISCI</w:t>
      </w:r>
      <w:r>
        <w:rPr>
          <w:sz w:val="21"/>
        </w:rPr>
        <w:t xml:space="preserve"> refers specifically to science classes; replication of the pattern across other domains does not establish that t</w:t>
      </w:r>
      <w:r>
        <w:rPr>
          <w:sz w:val="21"/>
        </w:rPr>
        <w:t>he index constitutes a measure of general school climate.</w:t>
      </w:r>
      <w:bookmarkEnd w:id="0"/>
      <w:bookmarkEnd w:id="16"/>
      <w:bookmarkEnd w:id="18"/>
    </w:p>
    <w:sectPr w:rsidR="00136394">
      <w:footerReference w:type="default" r:id="rId7"/>
      <w:pgSz w:w="12240" w:h="15840"/>
      <w:pgMar w:top="1152" w:right="1152" w:bottom="1152" w:left="1152" w:header="504"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5A18E5" w14:textId="77777777" w:rsidR="00DD65A8" w:rsidRDefault="00DD65A8">
      <w:pPr>
        <w:spacing w:after="0" w:line="240" w:lineRule="auto"/>
      </w:pPr>
      <w:r>
        <w:separator/>
      </w:r>
    </w:p>
  </w:endnote>
  <w:endnote w:type="continuationSeparator" w:id="0">
    <w:p w14:paraId="01D366E4" w14:textId="77777777" w:rsidR="00DD65A8" w:rsidRDefault="00DD6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F9C0D" w14:textId="77777777" w:rsidR="00136394" w:rsidRDefault="00DD65A8">
    <w:pPr>
      <w:spacing w:after="0" w:line="240" w:lineRule="auto"/>
      <w:jc w:val="center"/>
    </w:pPr>
    <w:r>
      <w:fldChar w:fldCharType="begin"/>
    </w:r>
    <w:r>
      <w:instrText>PAGE</w:instrText>
    </w:r>
    <w:r>
      <w:fldChar w:fldCharType="separate"/>
    </w:r>
    <w:r w:rsidR="007E38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DA41C8" w14:textId="77777777" w:rsidR="00DD65A8" w:rsidRDefault="00DD65A8">
      <w:r>
        <w:separator/>
      </w:r>
    </w:p>
  </w:footnote>
  <w:footnote w:type="continuationSeparator" w:id="0">
    <w:p w14:paraId="0634DADA" w14:textId="77777777" w:rsidR="00DD65A8" w:rsidRDefault="00DD6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9A5C3BA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CAC09C9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6394"/>
    <w:rsid w:val="00136394"/>
    <w:rsid w:val="007E381E"/>
    <w:rsid w:val="00DD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22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00" w:line="276" w:lineRule="auto"/>
    </w:pPr>
    <w:rPr>
      <w:rFonts w:ascii="Times New Roman" w:eastAsia="Times New Roman" w:hAnsi="Times New Roman" w:cs="Times New Roman"/>
      <w:sz w:val="23"/>
    </w:rPr>
  </w:style>
  <w:style w:type="paragraph" w:styleId="Ttulo1">
    <w:name w:val="heading 1"/>
    <w:basedOn w:val="Normal"/>
    <w:next w:val="Textoindependien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Textoindependien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Textoindependiente"/>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Ttulo4">
    <w:name w:val="heading 4"/>
    <w:basedOn w:val="Normal"/>
    <w:next w:val="Textoindependiente"/>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Ttulo5">
    <w:name w:val="heading 5"/>
    <w:basedOn w:val="Normal"/>
    <w:next w:val="Textoindependiente"/>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Ttulo6">
    <w:name w:val="heading 6"/>
    <w:basedOn w:val="Normal"/>
    <w:next w:val="Textoindependiente"/>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Ttulo7">
    <w:name w:val="heading 7"/>
    <w:basedOn w:val="Normal"/>
    <w:next w:val="Textoindependiente"/>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Ttulo8">
    <w:name w:val="heading 8"/>
    <w:basedOn w:val="Normal"/>
    <w:next w:val="Textoindependiente"/>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Ttulo9">
    <w:name w:val="heading 9"/>
    <w:basedOn w:val="Normal"/>
    <w:next w:val="Textoindependiente"/>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Textoindependiente"/>
    <w:qFormat/>
    <w:pPr>
      <w:spacing w:before="240"/>
    </w:pPr>
    <w:rPr>
      <w:sz w:val="30"/>
      <w:szCs w:val="30"/>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paragraph" w:styleId="Textodebloque">
    <w:name w:val="Block Text"/>
    <w:basedOn w:val="Textoindependiente"/>
    <w:next w:val="Textoindependiente"/>
    <w:uiPriority w:val="9"/>
    <w:unhideWhenUsed/>
    <w:qFormat/>
    <w:pPr>
      <w:spacing w:before="100"/>
      <w:ind w:left="480" w:right="480"/>
    </w:pPr>
  </w:style>
  <w:style w:type="paragraph" w:styleId="Textonotapie">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4F81BD" w:themeColor="accent1"/>
    </w:rPr>
  </w:style>
  <w:style w:type="paragraph" w:styleId="TtuloTDC">
    <w:name w:val="TOC Heading"/>
    <w:basedOn w:val="Ttulo1"/>
    <w:next w:val="Textoindependien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Encabezado">
    <w:name w:val="header"/>
    <w:basedOn w:val="Normal"/>
    <w:link w:val="EncabezadoCar"/>
    <w:unhideWhenUsed/>
    <w:rsid w:val="007E381E"/>
    <w:pPr>
      <w:tabs>
        <w:tab w:val="center" w:pos="4419"/>
        <w:tab w:val="right" w:pos="8838"/>
      </w:tabs>
      <w:spacing w:after="0" w:line="240" w:lineRule="auto"/>
    </w:pPr>
  </w:style>
  <w:style w:type="character" w:customStyle="1" w:styleId="EncabezadoCar">
    <w:name w:val="Encabezado Car"/>
    <w:basedOn w:val="Fuentedeprrafopredeter"/>
    <w:link w:val="Encabezado"/>
    <w:rsid w:val="007E381E"/>
    <w:rPr>
      <w:rFonts w:ascii="Times New Roman" w:eastAsia="Times New Roman" w:hAnsi="Times New Roman" w:cs="Times New Roman"/>
      <w:sz w:val="23"/>
    </w:rPr>
  </w:style>
  <w:style w:type="paragraph" w:styleId="Piedepgina">
    <w:name w:val="footer"/>
    <w:basedOn w:val="Normal"/>
    <w:link w:val="PiedepginaCar"/>
    <w:unhideWhenUsed/>
    <w:rsid w:val="007E381E"/>
    <w:pPr>
      <w:tabs>
        <w:tab w:val="center" w:pos="4419"/>
        <w:tab w:val="right" w:pos="8838"/>
      </w:tabs>
      <w:spacing w:after="0" w:line="240" w:lineRule="auto"/>
    </w:pPr>
  </w:style>
  <w:style w:type="character" w:customStyle="1" w:styleId="PiedepginaCar">
    <w:name w:val="Pie de página Car"/>
    <w:basedOn w:val="Fuentedeprrafopredeter"/>
    <w:link w:val="Piedepgina"/>
    <w:rsid w:val="007E381E"/>
    <w:rPr>
      <w:rFonts w:ascii="Times New Roman" w:eastAsia="Times New Roman" w:hAnsi="Times New Roman" w:cs="Times New Roman"/>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2237</Words>
  <Characters>12306</Characters>
  <Application>Microsoft Office Word</Application>
  <DocSecurity>0</DocSecurity>
  <Lines>102</Lines>
  <Paragraphs>29</Paragraphs>
  <ScaleCrop>false</ScaleCrop>
  <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2026-09-12T20:58:00Z</dcterms:created>
  <dcterms:modified xsi:type="dcterms:W3CDTF">2026-09-12T20:58:00Z</dcterms:modified>
</cp:coreProperties>
</file>