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120"/>
        <w:jc w:val="center"/>
      </w:pPr>
      <w:r>
        <w:rPr>
          <w:b/>
          <w:i w:val="0"/>
        </w:rPr>
        <w:t>Supplementary Material</w:t>
      </w:r>
    </w:p>
    <w:p>
      <w:pPr>
        <w:keepNext w:val="0"/>
        <w:spacing w:before="0" w:after="360"/>
        <w:jc w:val="center"/>
      </w:pPr>
      <w:r>
        <w:rPr>
          <w:b w:val="0"/>
          <w:i w:val="0"/>
        </w:rPr>
        <w:t>Board games in Japanese classrooms: A waitlist-controlled study of social-emotional skills</w:t>
      </w:r>
    </w:p>
    <w:p>
      <w:pPr>
        <w:keepNext/>
        <w:spacing w:before="0" w:after="0"/>
      </w:pPr>
      <w:r>
        <w:rPr>
          <w:b/>
          <w:i w:val="0"/>
        </w:rPr>
        <w:t>Table S1</w:t>
      </w:r>
    </w:p>
    <w:p>
      <w:pPr>
        <w:keepNext/>
        <w:spacing w:before="0" w:after="120"/>
      </w:pPr>
      <w:r>
        <w:rPr>
          <w:b w:val="0"/>
          <w:i/>
        </w:rPr>
        <w:t>Ceiling Effect Indices at T1</w:t>
      </w:r>
    </w:p>
    <w:tbl>
      <w:tblPr>
        <w:tblW w:type="auto" w:w="0"/>
        <w:jc w:val="center"/>
        <w:tblLayout w:type="fixed"/>
        <w:tblLook w:firstColumn="1" w:firstRow="1" w:lastColumn="0" w:lastRow="0" w:noHBand="0" w:noVBand="1" w:val="04A0"/>
        <w:tblLayout w:type="fixed"/>
        <w:tblCellMar>
          <w:left w:w="60" w:type="dxa"/>
          <w:right w:w="60" w:type="dxa"/>
        </w:tblCellMar>
      </w:tblPr>
      <w:tblGrid>
        <w:gridCol w:w="1504"/>
        <w:gridCol w:w="1504"/>
        <w:gridCol w:w="1504"/>
        <w:gridCol w:w="1504"/>
        <w:gridCol w:w="1504"/>
        <w:gridCol w:w="1504"/>
      </w:tblGrid>
      <w:tr>
        <w:trPr>
          <w:tblHeader/>
        </w:trPr>
        <w:tc>
          <w:tcPr>
            <w:tcW w:type="dxa" w:w="2721"/>
            <w:tcBorders>
              <w:top w:val="single" w:sz="6" w:space="0" w:color="auto"/>
              <w:bottom w:val="single" w:sz="6" w:space="0" w:color="auto"/>
            </w:tcBorders>
          </w:tcPr>
          <w:p>
            <w:pPr>
              <w:spacing w:before="30" w:after="30"/>
              <w:jc w:val="left"/>
            </w:pPr>
            <w:r>
              <w:rPr>
                <w:i w:val="0"/>
                <w:sz w:val="20"/>
              </w:rPr>
              <w:t>Outcome</w:t>
            </w:r>
          </w:p>
        </w:tc>
        <w:tc>
          <w:tcPr>
            <w:tcW w:type="dxa" w:w="1020"/>
            <w:tcBorders>
              <w:top w:val="single" w:sz="6" w:space="0" w:color="auto"/>
              <w:bottom w:val="single" w:sz="6" w:space="0" w:color="auto"/>
            </w:tcBorders>
          </w:tcPr>
          <w:p>
            <w:pPr>
              <w:spacing w:before="30" w:after="30"/>
              <w:jc w:val="center"/>
            </w:pPr>
            <w:r>
              <w:rPr>
                <w:i/>
                <w:sz w:val="20"/>
              </w:rPr>
              <w:t>M</w:t>
            </w:r>
          </w:p>
        </w:tc>
        <w:tc>
          <w:tcPr>
            <w:tcW w:type="dxa" w:w="1020"/>
            <w:tcBorders>
              <w:top w:val="single" w:sz="6" w:space="0" w:color="auto"/>
              <w:bottom w:val="single" w:sz="6" w:space="0" w:color="auto"/>
            </w:tcBorders>
          </w:tcPr>
          <w:p>
            <w:pPr>
              <w:spacing w:before="30" w:after="30"/>
              <w:jc w:val="center"/>
            </w:pPr>
            <w:r>
              <w:rPr>
                <w:i/>
                <w:sz w:val="20"/>
              </w:rPr>
              <w:t>SD</w:t>
            </w:r>
          </w:p>
        </w:tc>
        <w:tc>
          <w:tcPr>
            <w:tcW w:type="dxa" w:w="1361"/>
            <w:tcBorders>
              <w:top w:val="single" w:sz="6" w:space="0" w:color="auto"/>
              <w:bottom w:val="single" w:sz="6" w:space="0" w:color="auto"/>
            </w:tcBorders>
          </w:tcPr>
          <w:p>
            <w:pPr>
              <w:spacing w:before="30" w:after="30"/>
              <w:jc w:val="center"/>
            </w:pPr>
            <w:r>
              <w:rPr>
                <w:i w:val="0"/>
                <w:sz w:val="20"/>
              </w:rPr>
              <w:t>Skewness</w:t>
            </w:r>
          </w:p>
        </w:tc>
        <w:tc>
          <w:tcPr>
            <w:tcW w:type="dxa" w:w="1417"/>
            <w:tcBorders>
              <w:top w:val="single" w:sz="6" w:space="0" w:color="auto"/>
              <w:bottom w:val="single" w:sz="6" w:space="0" w:color="auto"/>
            </w:tcBorders>
          </w:tcPr>
          <w:p>
            <w:pPr>
              <w:spacing w:before="30" w:after="30"/>
              <w:jc w:val="center"/>
            </w:pPr>
            <w:r>
              <w:rPr>
                <w:i w:val="0"/>
                <w:sz w:val="20"/>
              </w:rPr>
              <w:t>% at maximum</w:t>
            </w:r>
          </w:p>
        </w:tc>
        <w:tc>
          <w:tcPr>
            <w:tcW w:type="dxa" w:w="1474"/>
            <w:tcBorders>
              <w:top w:val="single" w:sz="6" w:space="0" w:color="auto"/>
              <w:bottom w:val="single" w:sz="6" w:space="0" w:color="auto"/>
            </w:tcBorders>
          </w:tcPr>
          <w:p>
            <w:pPr>
              <w:spacing w:before="30" w:after="30"/>
              <w:jc w:val="center"/>
            </w:pPr>
            <w:r>
              <w:rPr>
                <w:i w:val="0"/>
                <w:sz w:val="20"/>
              </w:rPr>
              <w:t>% scoring ≥ 3.5</w:t>
            </w:r>
          </w:p>
        </w:tc>
      </w:tr>
      <w:tr>
        <w:tc>
          <w:tcPr>
            <w:tcW w:type="dxa" w:w="2721"/>
          </w:tcPr>
          <w:p>
            <w:pPr>
              <w:spacing w:before="30" w:after="30"/>
              <w:jc w:val="left"/>
            </w:pPr>
            <w:r>
              <w:rPr>
                <w:i w:val="0"/>
                <w:sz w:val="20"/>
              </w:rPr>
              <w:t>Cooperation</w:t>
            </w:r>
          </w:p>
        </w:tc>
        <w:tc>
          <w:tcPr>
            <w:tcW w:type="dxa" w:w="1020"/>
          </w:tcPr>
          <w:p>
            <w:pPr>
              <w:spacing w:before="30" w:after="30"/>
              <w:jc w:val="center"/>
            </w:pPr>
            <w:r>
              <w:rPr>
                <w:i w:val="0"/>
                <w:sz w:val="20"/>
              </w:rPr>
              <w:t>3.49</w:t>
            </w:r>
          </w:p>
        </w:tc>
        <w:tc>
          <w:tcPr>
            <w:tcW w:type="dxa" w:w="1020"/>
          </w:tcPr>
          <w:p>
            <w:pPr>
              <w:spacing w:before="30" w:after="30"/>
              <w:jc w:val="center"/>
            </w:pPr>
            <w:r>
              <w:rPr>
                <w:i w:val="0"/>
                <w:sz w:val="20"/>
              </w:rPr>
              <w:t>0.60</w:t>
            </w:r>
          </w:p>
        </w:tc>
        <w:tc>
          <w:tcPr>
            <w:tcW w:type="dxa" w:w="1361"/>
          </w:tcPr>
          <w:p>
            <w:pPr>
              <w:spacing w:before="30" w:after="30"/>
              <w:jc w:val="center"/>
            </w:pPr>
            <w:r>
              <w:rPr>
                <w:i w:val="0"/>
                <w:sz w:val="20"/>
              </w:rPr>
              <w:t>−1.64</w:t>
            </w:r>
          </w:p>
        </w:tc>
        <w:tc>
          <w:tcPr>
            <w:tcW w:type="dxa" w:w="1417"/>
          </w:tcPr>
          <w:p>
            <w:pPr>
              <w:spacing w:before="30" w:after="30"/>
              <w:jc w:val="center"/>
            </w:pPr>
            <w:r>
              <w:rPr>
                <w:i w:val="0"/>
                <w:sz w:val="20"/>
              </w:rPr>
              <w:t>34.0</w:t>
            </w:r>
          </w:p>
        </w:tc>
        <w:tc>
          <w:tcPr>
            <w:tcW w:type="dxa" w:w="1474"/>
          </w:tcPr>
          <w:p>
            <w:pPr>
              <w:spacing w:before="30" w:after="30"/>
              <w:jc w:val="center"/>
            </w:pPr>
            <w:r>
              <w:rPr>
                <w:i w:val="0"/>
                <w:sz w:val="20"/>
              </w:rPr>
              <w:t>59.0</w:t>
            </w:r>
          </w:p>
        </w:tc>
      </w:tr>
      <w:tr>
        <w:tc>
          <w:tcPr>
            <w:tcW w:type="dxa" w:w="2721"/>
          </w:tcPr>
          <w:p>
            <w:pPr>
              <w:spacing w:before="30" w:after="30"/>
              <w:jc w:val="left"/>
            </w:pPr>
            <w:r>
              <w:rPr>
                <w:i w:val="0"/>
                <w:sz w:val="20"/>
              </w:rPr>
              <w:t>Open-mindedness</w:t>
            </w:r>
          </w:p>
        </w:tc>
        <w:tc>
          <w:tcPr>
            <w:tcW w:type="dxa" w:w="1020"/>
          </w:tcPr>
          <w:p>
            <w:pPr>
              <w:spacing w:before="30" w:after="30"/>
              <w:jc w:val="center"/>
            </w:pPr>
            <w:r>
              <w:rPr>
                <w:i w:val="0"/>
                <w:sz w:val="20"/>
              </w:rPr>
              <w:t>2.93</w:t>
            </w:r>
          </w:p>
        </w:tc>
        <w:tc>
          <w:tcPr>
            <w:tcW w:type="dxa" w:w="1020"/>
          </w:tcPr>
          <w:p>
            <w:pPr>
              <w:spacing w:before="30" w:after="30"/>
              <w:jc w:val="center"/>
            </w:pPr>
            <w:r>
              <w:rPr>
                <w:i w:val="0"/>
                <w:sz w:val="20"/>
              </w:rPr>
              <w:t>0.56</w:t>
            </w:r>
          </w:p>
        </w:tc>
        <w:tc>
          <w:tcPr>
            <w:tcW w:type="dxa" w:w="1361"/>
          </w:tcPr>
          <w:p>
            <w:pPr>
              <w:spacing w:before="30" w:after="30"/>
              <w:jc w:val="center"/>
            </w:pPr>
            <w:r>
              <w:rPr>
                <w:i w:val="0"/>
                <w:sz w:val="20"/>
              </w:rPr>
              <w:t>−0.54</w:t>
            </w:r>
          </w:p>
        </w:tc>
        <w:tc>
          <w:tcPr>
            <w:tcW w:type="dxa" w:w="1417"/>
          </w:tcPr>
          <w:p>
            <w:pPr>
              <w:spacing w:before="30" w:after="30"/>
              <w:jc w:val="center"/>
            </w:pPr>
            <w:r>
              <w:rPr>
                <w:i w:val="0"/>
                <w:sz w:val="20"/>
              </w:rPr>
              <w:t>1.8</w:t>
            </w:r>
          </w:p>
        </w:tc>
        <w:tc>
          <w:tcPr>
            <w:tcW w:type="dxa" w:w="1474"/>
          </w:tcPr>
          <w:p>
            <w:pPr>
              <w:spacing w:before="30" w:after="30"/>
              <w:jc w:val="center"/>
            </w:pPr>
            <w:r>
              <w:rPr>
                <w:i w:val="0"/>
                <w:sz w:val="20"/>
              </w:rPr>
              <w:t>13.8</w:t>
            </w:r>
          </w:p>
        </w:tc>
      </w:tr>
      <w:tr>
        <w:tc>
          <w:tcPr>
            <w:tcW w:type="dxa" w:w="2721"/>
          </w:tcPr>
          <w:p>
            <w:pPr>
              <w:spacing w:before="30" w:after="30"/>
              <w:jc w:val="left"/>
            </w:pPr>
            <w:r>
              <w:rPr>
                <w:i w:val="0"/>
                <w:sz w:val="20"/>
              </w:rPr>
              <w:t>Active expression</w:t>
            </w:r>
          </w:p>
        </w:tc>
        <w:tc>
          <w:tcPr>
            <w:tcW w:type="dxa" w:w="1020"/>
          </w:tcPr>
          <w:p>
            <w:pPr>
              <w:spacing w:before="30" w:after="30"/>
              <w:jc w:val="center"/>
            </w:pPr>
            <w:r>
              <w:rPr>
                <w:i w:val="0"/>
                <w:sz w:val="20"/>
              </w:rPr>
              <w:t>2.92</w:t>
            </w:r>
          </w:p>
        </w:tc>
        <w:tc>
          <w:tcPr>
            <w:tcW w:type="dxa" w:w="1020"/>
          </w:tcPr>
          <w:p>
            <w:pPr>
              <w:spacing w:before="30" w:after="30"/>
              <w:jc w:val="center"/>
            </w:pPr>
            <w:r>
              <w:rPr>
                <w:i w:val="0"/>
                <w:sz w:val="20"/>
              </w:rPr>
              <w:t>0.82</w:t>
            </w:r>
          </w:p>
        </w:tc>
        <w:tc>
          <w:tcPr>
            <w:tcW w:type="dxa" w:w="1361"/>
          </w:tcPr>
          <w:p>
            <w:pPr>
              <w:spacing w:before="30" w:after="30"/>
              <w:jc w:val="center"/>
            </w:pPr>
            <w:r>
              <w:rPr>
                <w:i w:val="0"/>
                <w:sz w:val="20"/>
              </w:rPr>
              <w:t>−0.50</w:t>
            </w:r>
          </w:p>
        </w:tc>
        <w:tc>
          <w:tcPr>
            <w:tcW w:type="dxa" w:w="1417"/>
          </w:tcPr>
          <w:p>
            <w:pPr>
              <w:spacing w:before="30" w:after="30"/>
              <w:jc w:val="center"/>
            </w:pPr>
            <w:r>
              <w:rPr>
                <w:i w:val="0"/>
                <w:sz w:val="20"/>
              </w:rPr>
              <w:t>15.6</w:t>
            </w:r>
          </w:p>
        </w:tc>
        <w:tc>
          <w:tcPr>
            <w:tcW w:type="dxa" w:w="1474"/>
          </w:tcPr>
          <w:p>
            <w:pPr>
              <w:spacing w:before="30" w:after="30"/>
              <w:jc w:val="center"/>
            </w:pPr>
            <w:r>
              <w:rPr>
                <w:i w:val="0"/>
                <w:sz w:val="20"/>
              </w:rPr>
              <w:t>34.9</w:t>
            </w:r>
          </w:p>
        </w:tc>
      </w:tr>
      <w:tr>
        <w:tc>
          <w:tcPr>
            <w:tcW w:type="dxa" w:w="2721"/>
          </w:tcPr>
          <w:p>
            <w:pPr>
              <w:spacing w:before="30" w:after="30"/>
              <w:jc w:val="left"/>
            </w:pPr>
            <w:r>
              <w:rPr>
                <w:i w:val="0"/>
                <w:sz w:val="20"/>
              </w:rPr>
              <w:t>Persistence</w:t>
            </w:r>
          </w:p>
        </w:tc>
        <w:tc>
          <w:tcPr>
            <w:tcW w:type="dxa" w:w="1020"/>
          </w:tcPr>
          <w:p>
            <w:pPr>
              <w:spacing w:before="30" w:after="30"/>
              <w:jc w:val="center"/>
            </w:pPr>
            <w:r>
              <w:rPr>
                <w:i w:val="0"/>
                <w:sz w:val="20"/>
              </w:rPr>
              <w:t>3.19</w:t>
            </w:r>
          </w:p>
        </w:tc>
        <w:tc>
          <w:tcPr>
            <w:tcW w:type="dxa" w:w="1020"/>
          </w:tcPr>
          <w:p>
            <w:pPr>
              <w:spacing w:before="30" w:after="30"/>
              <w:jc w:val="center"/>
            </w:pPr>
            <w:r>
              <w:rPr>
                <w:i w:val="0"/>
                <w:sz w:val="20"/>
              </w:rPr>
              <w:t>0.61</w:t>
            </w:r>
          </w:p>
        </w:tc>
        <w:tc>
          <w:tcPr>
            <w:tcW w:type="dxa" w:w="1361"/>
          </w:tcPr>
          <w:p>
            <w:pPr>
              <w:spacing w:before="30" w:after="30"/>
              <w:jc w:val="center"/>
            </w:pPr>
            <w:r>
              <w:rPr>
                <w:i w:val="0"/>
                <w:sz w:val="20"/>
              </w:rPr>
              <w:t>−1.04</w:t>
            </w:r>
          </w:p>
        </w:tc>
        <w:tc>
          <w:tcPr>
            <w:tcW w:type="dxa" w:w="1417"/>
          </w:tcPr>
          <w:p>
            <w:pPr>
              <w:spacing w:before="30" w:after="30"/>
              <w:jc w:val="center"/>
            </w:pPr>
            <w:r>
              <w:rPr>
                <w:i w:val="0"/>
                <w:sz w:val="20"/>
              </w:rPr>
              <w:t>6.4</w:t>
            </w:r>
          </w:p>
        </w:tc>
        <w:tc>
          <w:tcPr>
            <w:tcW w:type="dxa" w:w="1474"/>
          </w:tcPr>
          <w:p>
            <w:pPr>
              <w:spacing w:before="30" w:after="30"/>
              <w:jc w:val="center"/>
            </w:pPr>
            <w:r>
              <w:rPr>
                <w:i w:val="0"/>
                <w:sz w:val="20"/>
              </w:rPr>
              <w:t>41.3</w:t>
            </w:r>
          </w:p>
        </w:tc>
      </w:tr>
      <w:tr>
        <w:tc>
          <w:tcPr>
            <w:tcW w:type="dxa" w:w="2721"/>
          </w:tcPr>
          <w:p>
            <w:pPr>
              <w:spacing w:before="30" w:after="30"/>
              <w:jc w:val="left"/>
            </w:pPr>
            <w:r>
              <w:rPr>
                <w:i w:val="0"/>
                <w:sz w:val="20"/>
              </w:rPr>
              <w:t>Emotional regulation</w:t>
            </w:r>
          </w:p>
        </w:tc>
        <w:tc>
          <w:tcPr>
            <w:tcW w:type="dxa" w:w="1020"/>
          </w:tcPr>
          <w:p>
            <w:pPr>
              <w:spacing w:before="30" w:after="30"/>
              <w:jc w:val="center"/>
            </w:pPr>
            <w:r>
              <w:rPr>
                <w:i w:val="0"/>
                <w:sz w:val="20"/>
              </w:rPr>
              <w:t>3.23</w:t>
            </w:r>
          </w:p>
        </w:tc>
        <w:tc>
          <w:tcPr>
            <w:tcW w:type="dxa" w:w="1020"/>
          </w:tcPr>
          <w:p>
            <w:pPr>
              <w:spacing w:before="30" w:after="30"/>
              <w:jc w:val="center"/>
            </w:pPr>
            <w:r>
              <w:rPr>
                <w:i w:val="0"/>
                <w:sz w:val="20"/>
              </w:rPr>
              <w:t>0.67</w:t>
            </w:r>
          </w:p>
        </w:tc>
        <w:tc>
          <w:tcPr>
            <w:tcW w:type="dxa" w:w="1361"/>
          </w:tcPr>
          <w:p>
            <w:pPr>
              <w:spacing w:before="30" w:after="30"/>
              <w:jc w:val="center"/>
            </w:pPr>
            <w:r>
              <w:rPr>
                <w:i w:val="0"/>
                <w:sz w:val="20"/>
              </w:rPr>
              <w:t>−0.84</w:t>
            </w:r>
          </w:p>
        </w:tc>
        <w:tc>
          <w:tcPr>
            <w:tcW w:type="dxa" w:w="1417"/>
          </w:tcPr>
          <w:p>
            <w:pPr>
              <w:spacing w:before="30" w:after="30"/>
              <w:jc w:val="center"/>
            </w:pPr>
            <w:r>
              <w:rPr>
                <w:i w:val="0"/>
                <w:sz w:val="20"/>
              </w:rPr>
              <w:t>20.2</w:t>
            </w:r>
          </w:p>
        </w:tc>
        <w:tc>
          <w:tcPr>
            <w:tcW w:type="dxa" w:w="1474"/>
          </w:tcPr>
          <w:p>
            <w:pPr>
              <w:spacing w:before="30" w:after="30"/>
              <w:jc w:val="center"/>
            </w:pPr>
            <w:r>
              <w:rPr>
                <w:i w:val="0"/>
                <w:sz w:val="20"/>
              </w:rPr>
              <w:t>49.5</w:t>
            </w:r>
          </w:p>
        </w:tc>
      </w:tr>
      <w:tr>
        <w:tc>
          <w:tcPr>
            <w:tcW w:type="dxa" w:w="2721"/>
            <w:tcBorders>
              <w:bottom w:val="single" w:sz="6" w:space="0" w:color="auto"/>
            </w:tcBorders>
          </w:tcPr>
          <w:p>
            <w:pPr>
              <w:spacing w:before="30" w:after="30"/>
              <w:jc w:val="left"/>
            </w:pPr>
            <w:r>
              <w:rPr>
                <w:i w:val="0"/>
                <w:sz w:val="20"/>
              </w:rPr>
              <w:t>Overall</w:t>
            </w:r>
          </w:p>
        </w:tc>
        <w:tc>
          <w:tcPr>
            <w:tcW w:type="dxa" w:w="1020"/>
            <w:tcBorders>
              <w:bottom w:val="single" w:sz="6" w:space="0" w:color="auto"/>
            </w:tcBorders>
          </w:tcPr>
          <w:p>
            <w:pPr>
              <w:spacing w:before="30" w:after="30"/>
              <w:jc w:val="center"/>
            </w:pPr>
            <w:r>
              <w:rPr>
                <w:i w:val="0"/>
                <w:sz w:val="20"/>
              </w:rPr>
              <w:t>3.14</w:t>
            </w:r>
          </w:p>
        </w:tc>
        <w:tc>
          <w:tcPr>
            <w:tcW w:type="dxa" w:w="1020"/>
            <w:tcBorders>
              <w:bottom w:val="single" w:sz="6" w:space="0" w:color="auto"/>
            </w:tcBorders>
          </w:tcPr>
          <w:p>
            <w:pPr>
              <w:spacing w:before="30" w:after="30"/>
              <w:jc w:val="center"/>
            </w:pPr>
            <w:r>
              <w:rPr>
                <w:i w:val="0"/>
                <w:sz w:val="20"/>
              </w:rPr>
              <w:t>0.51</w:t>
            </w:r>
          </w:p>
        </w:tc>
        <w:tc>
          <w:tcPr>
            <w:tcW w:type="dxa" w:w="1361"/>
            <w:tcBorders>
              <w:bottom w:val="single" w:sz="6" w:space="0" w:color="auto"/>
            </w:tcBorders>
          </w:tcPr>
          <w:p>
            <w:pPr>
              <w:spacing w:before="30" w:after="30"/>
              <w:jc w:val="center"/>
            </w:pPr>
            <w:r>
              <w:rPr>
                <w:i w:val="0"/>
                <w:sz w:val="20"/>
              </w:rPr>
              <w:t>−0.90</w:t>
            </w:r>
          </w:p>
        </w:tc>
        <w:tc>
          <w:tcPr>
            <w:tcW w:type="dxa" w:w="1417"/>
            <w:tcBorders>
              <w:bottom w:val="single" w:sz="6" w:space="0" w:color="auto"/>
            </w:tcBorders>
          </w:tcPr>
          <w:p>
            <w:pPr>
              <w:spacing w:before="30" w:after="30"/>
              <w:jc w:val="center"/>
            </w:pPr>
            <w:r>
              <w:rPr>
                <w:i w:val="0"/>
                <w:sz w:val="20"/>
              </w:rPr>
              <w:t>0.0</w:t>
            </w:r>
          </w:p>
        </w:tc>
        <w:tc>
          <w:tcPr>
            <w:tcW w:type="dxa" w:w="1474"/>
            <w:tcBorders>
              <w:bottom w:val="single" w:sz="6" w:space="0" w:color="auto"/>
            </w:tcBorders>
          </w:tcPr>
          <w:p>
            <w:pPr>
              <w:spacing w:before="30" w:after="30"/>
              <w:jc w:val="center"/>
            </w:pPr>
            <w:r>
              <w:rPr>
                <w:i w:val="0"/>
                <w:sz w:val="20"/>
              </w:rPr>
              <w:t>24.8</w:t>
            </w:r>
          </w:p>
        </w:tc>
      </w:tr>
    </w:tbl>
    <w:p>
      <w:pPr>
        <w:keepNext w:val="0"/>
        <w:spacing w:before="80" w:after="0"/>
      </w:pPr>
      <w:r>
        <w:rPr>
          <w:b w:val="0"/>
          <w:i/>
          <w:sz w:val="22"/>
        </w:rPr>
        <w:t>Note.</w:t>
      </w:r>
      <w:r>
        <w:rPr>
          <w:b w:val="0"/>
          <w:i w:val="0"/>
          <w:sz w:val="22"/>
        </w:rPr>
        <w:t xml:space="preserve"> </w:t>
      </w:r>
      <w:r>
        <w:rPr>
          <w:b w:val="0"/>
          <w:i/>
          <w:sz w:val="22"/>
        </w:rPr>
        <w:t>N</w:t>
      </w:r>
      <w:r>
        <w:rPr>
          <w:b w:val="0"/>
          <w:i w:val="0"/>
          <w:sz w:val="22"/>
        </w:rPr>
        <w:t xml:space="preserve"> = 109 respondents at T1 (</w:t>
      </w:r>
      <w:r>
        <w:rPr>
          <w:b w:val="0"/>
          <w:i/>
          <w:sz w:val="22"/>
        </w:rPr>
        <w:t>n</w:t>
      </w:r>
      <w:r>
        <w:rPr>
          <w:b w:val="0"/>
          <w:i w:val="0"/>
          <w:sz w:val="22"/>
        </w:rPr>
        <w:t xml:space="preserve"> = 100 for Cooperation because of missing items). Scores could range from 1 to 4; “% at maximum” is the percentage of respondents with a score of 4.00, that is, those who selected the highest response option on every item of the scale.</w:t>
      </w:r>
    </w:p>
    <w:p>
      <w:pPr>
        <w:keepNext/>
        <w:pageBreakBefore/>
        <w:spacing w:before="0" w:after="0"/>
      </w:pPr>
      <w:r>
        <w:rPr>
          <w:b/>
          <w:i w:val="0"/>
        </w:rPr>
        <w:t>Table S2</w:t>
      </w:r>
    </w:p>
    <w:p>
      <w:pPr>
        <w:keepNext/>
        <w:spacing w:before="0" w:after="120"/>
      </w:pPr>
      <w:r>
        <w:rPr>
          <w:b w:val="0"/>
          <w:i/>
        </w:rPr>
        <w:t>Primary Analysis: Group × Time Interaction From T1 to T2 for Each Outcome</w:t>
      </w:r>
    </w:p>
    <w:tbl>
      <w:tblPr>
        <w:tblW w:type="auto" w:w="0"/>
        <w:jc w:val="center"/>
        <w:tblLayout w:type="fixed"/>
        <w:tblLook w:firstColumn="1" w:firstRow="1" w:lastColumn="0" w:lastRow="0" w:noHBand="0" w:noVBand="1" w:val="04A0"/>
        <w:tblLayout w:type="fixed"/>
        <w:tblCellMar>
          <w:left w:w="60" w:type="dxa"/>
          <w:right w:w="60" w:type="dxa"/>
        </w:tblCellMar>
      </w:tblPr>
      <w:tblGrid>
        <w:gridCol w:w="1003"/>
        <w:gridCol w:w="1003"/>
        <w:gridCol w:w="1003"/>
        <w:gridCol w:w="1003"/>
        <w:gridCol w:w="1003"/>
        <w:gridCol w:w="1003"/>
        <w:gridCol w:w="1003"/>
        <w:gridCol w:w="1003"/>
        <w:gridCol w:w="1003"/>
      </w:tblGrid>
      <w:tr>
        <w:trPr>
          <w:tblHeader/>
        </w:trPr>
        <w:tc>
          <w:tcPr>
            <w:tcW w:type="dxa" w:w="1984"/>
            <w:tcBorders>
              <w:top w:val="single" w:sz="6" w:space="0" w:color="auto"/>
              <w:bottom w:val="single" w:sz="6" w:space="0" w:color="auto"/>
            </w:tcBorders>
          </w:tcPr>
          <w:p>
            <w:pPr>
              <w:spacing w:before="30" w:after="30"/>
              <w:jc w:val="left"/>
            </w:pPr>
            <w:r>
              <w:rPr>
                <w:i w:val="0"/>
                <w:sz w:val="20"/>
              </w:rPr>
              <w:t>Outcome</w:t>
            </w:r>
          </w:p>
        </w:tc>
        <w:tc>
          <w:tcPr>
            <w:tcW w:type="dxa" w:w="567"/>
            <w:tcBorders>
              <w:top w:val="single" w:sz="6" w:space="0" w:color="auto"/>
              <w:bottom w:val="single" w:sz="6" w:space="0" w:color="auto"/>
            </w:tcBorders>
          </w:tcPr>
          <w:p>
            <w:pPr>
              <w:spacing w:before="30" w:after="30"/>
              <w:jc w:val="center"/>
            </w:pPr>
            <w:r>
              <w:rPr>
                <w:i/>
                <w:sz w:val="20"/>
              </w:rPr>
              <w:t>F</w:t>
            </w:r>
          </w:p>
        </w:tc>
        <w:tc>
          <w:tcPr>
            <w:tcW w:type="dxa" w:w="737"/>
            <w:tcBorders>
              <w:top w:val="single" w:sz="6" w:space="0" w:color="auto"/>
              <w:bottom w:val="single" w:sz="6" w:space="0" w:color="auto"/>
            </w:tcBorders>
          </w:tcPr>
          <w:p>
            <w:pPr>
              <w:spacing w:before="30" w:after="30"/>
              <w:jc w:val="center"/>
            </w:pPr>
            <w:r>
              <w:rPr>
                <w:i/>
                <w:sz w:val="20"/>
              </w:rPr>
              <w:t>df</w:t>
            </w:r>
          </w:p>
        </w:tc>
        <w:tc>
          <w:tcPr>
            <w:tcW w:type="dxa" w:w="567"/>
            <w:tcBorders>
              <w:top w:val="single" w:sz="6" w:space="0" w:color="auto"/>
              <w:bottom w:val="single" w:sz="6" w:space="0" w:color="auto"/>
            </w:tcBorders>
          </w:tcPr>
          <w:p>
            <w:pPr>
              <w:spacing w:before="30" w:after="30"/>
              <w:jc w:val="center"/>
            </w:pPr>
            <w:r>
              <w:rPr>
                <w:i/>
                <w:sz w:val="20"/>
              </w:rPr>
              <w:t>p</w:t>
            </w:r>
          </w:p>
        </w:tc>
        <w:tc>
          <w:tcPr>
            <w:tcW w:type="dxa" w:w="850"/>
            <w:tcBorders>
              <w:top w:val="single" w:sz="6" w:space="0" w:color="auto"/>
              <w:bottom w:val="single" w:sz="6" w:space="0" w:color="auto"/>
            </w:tcBorders>
          </w:tcPr>
          <w:p>
            <w:pPr>
              <w:spacing w:before="30" w:after="30"/>
              <w:jc w:val="center"/>
            </w:pPr>
            <w:r>
              <w:rPr>
                <w:i/>
                <w:sz w:val="20"/>
              </w:rPr>
              <w:t>p</w:t>
            </w:r>
            <w:r>
              <w:rPr>
                <w:i w:val="0"/>
                <w:sz w:val="20"/>
              </w:rPr>
              <w:t xml:space="preserve"> (Holm)</w:t>
            </w:r>
          </w:p>
        </w:tc>
        <w:tc>
          <w:tcPr>
            <w:tcW w:type="dxa" w:w="737"/>
            <w:tcBorders>
              <w:top w:val="single" w:sz="6" w:space="0" w:color="auto"/>
              <w:bottom w:val="single" w:sz="6" w:space="0" w:color="auto"/>
            </w:tcBorders>
          </w:tcPr>
          <w:p>
            <w:pPr>
              <w:spacing w:before="30" w:after="30"/>
              <w:jc w:val="center"/>
            </w:pPr>
            <w:r>
              <w:rPr>
                <w:i w:val="0"/>
                <w:sz w:val="20"/>
              </w:rPr>
              <w:t>DiD</w:t>
            </w:r>
          </w:p>
        </w:tc>
        <w:tc>
          <w:tcPr>
            <w:tcW w:type="dxa" w:w="1531"/>
            <w:tcBorders>
              <w:top w:val="single" w:sz="6" w:space="0" w:color="auto"/>
              <w:bottom w:val="single" w:sz="6" w:space="0" w:color="auto"/>
            </w:tcBorders>
          </w:tcPr>
          <w:p>
            <w:pPr>
              <w:spacing w:before="30" w:after="30"/>
              <w:jc w:val="center"/>
            </w:pPr>
            <w:r>
              <w:rPr>
                <w:i w:val="0"/>
                <w:sz w:val="20"/>
              </w:rPr>
              <w:t>95% CI</w:t>
            </w:r>
          </w:p>
        </w:tc>
        <w:tc>
          <w:tcPr>
            <w:tcW w:type="dxa" w:w="624"/>
            <w:tcBorders>
              <w:top w:val="single" w:sz="6" w:space="0" w:color="auto"/>
              <w:bottom w:val="single" w:sz="6" w:space="0" w:color="auto"/>
            </w:tcBorders>
          </w:tcPr>
          <w:p>
            <w:pPr>
              <w:spacing w:before="30" w:after="30"/>
              <w:jc w:val="center"/>
            </w:pPr>
            <w:r>
              <w:rPr>
                <w:i/>
                <w:sz w:val="20"/>
              </w:rPr>
              <w:t>d</w:t>
            </w:r>
          </w:p>
        </w:tc>
        <w:tc>
          <w:tcPr>
            <w:tcW w:type="dxa" w:w="1304"/>
            <w:tcBorders>
              <w:top w:val="single" w:sz="6" w:space="0" w:color="auto"/>
              <w:bottom w:val="single" w:sz="6" w:space="0" w:color="auto"/>
            </w:tcBorders>
          </w:tcPr>
          <w:p>
            <w:pPr>
              <w:spacing w:before="30" w:after="30"/>
              <w:jc w:val="center"/>
            </w:pPr>
            <w:r>
              <w:rPr>
                <w:i w:val="0"/>
                <w:sz w:val="20"/>
              </w:rPr>
              <w:t>95% CI</w:t>
            </w:r>
          </w:p>
        </w:tc>
      </w:tr>
      <w:tr>
        <w:tc>
          <w:tcPr>
            <w:tcW w:type="dxa" w:w="1984"/>
          </w:tcPr>
          <w:p>
            <w:pPr>
              <w:spacing w:before="30" w:after="30"/>
              <w:jc w:val="left"/>
            </w:pPr>
            <w:r>
              <w:rPr>
                <w:i w:val="0"/>
                <w:sz w:val="20"/>
              </w:rPr>
              <w:t>Overall (primary)</w:t>
            </w:r>
          </w:p>
        </w:tc>
        <w:tc>
          <w:tcPr>
            <w:tcW w:type="dxa" w:w="567"/>
          </w:tcPr>
          <w:p>
            <w:pPr>
              <w:spacing w:before="30" w:after="30"/>
              <w:jc w:val="center"/>
            </w:pPr>
            <w:r>
              <w:rPr>
                <w:i w:val="0"/>
                <w:sz w:val="20"/>
              </w:rPr>
              <w:t>0.02</w:t>
            </w:r>
          </w:p>
        </w:tc>
        <w:tc>
          <w:tcPr>
            <w:tcW w:type="dxa" w:w="737"/>
          </w:tcPr>
          <w:p>
            <w:pPr>
              <w:spacing w:before="30" w:after="30"/>
              <w:jc w:val="center"/>
            </w:pPr>
            <w:r>
              <w:rPr>
                <w:i w:val="0"/>
                <w:sz w:val="20"/>
              </w:rPr>
              <w:t>1, 208</w:t>
            </w:r>
          </w:p>
        </w:tc>
        <w:tc>
          <w:tcPr>
            <w:tcW w:type="dxa" w:w="567"/>
          </w:tcPr>
          <w:p>
            <w:pPr>
              <w:spacing w:before="30" w:after="30"/>
              <w:jc w:val="center"/>
            </w:pPr>
            <w:r>
              <w:rPr>
                <w:i w:val="0"/>
                <w:sz w:val="20"/>
              </w:rPr>
              <w:t>.900</w:t>
            </w:r>
          </w:p>
        </w:tc>
        <w:tc>
          <w:tcPr>
            <w:tcW w:type="dxa" w:w="850"/>
          </w:tcPr>
          <w:p>
            <w:pPr>
              <w:spacing w:before="30" w:after="30"/>
              <w:jc w:val="center"/>
            </w:pPr>
            <w:r>
              <w:rPr>
                <w:i w:val="0"/>
                <w:sz w:val="20"/>
              </w:rPr>
              <w:t>—</w:t>
            </w:r>
          </w:p>
        </w:tc>
        <w:tc>
          <w:tcPr>
            <w:tcW w:type="dxa" w:w="737"/>
          </w:tcPr>
          <w:p>
            <w:pPr>
              <w:spacing w:before="30" w:after="30"/>
              <w:jc w:val="center"/>
            </w:pPr>
            <w:r>
              <w:rPr>
                <w:i w:val="0"/>
                <w:sz w:val="20"/>
              </w:rPr>
              <w:t>−0.018</w:t>
            </w:r>
          </w:p>
        </w:tc>
        <w:tc>
          <w:tcPr>
            <w:tcW w:type="dxa" w:w="1531"/>
          </w:tcPr>
          <w:p>
            <w:pPr>
              <w:spacing w:before="30" w:after="30"/>
              <w:jc w:val="center"/>
            </w:pPr>
            <w:r>
              <w:rPr>
                <w:i w:val="0"/>
                <w:sz w:val="20"/>
              </w:rPr>
              <w:t>[−0.304, 0.268]</w:t>
            </w:r>
          </w:p>
        </w:tc>
        <w:tc>
          <w:tcPr>
            <w:tcW w:type="dxa" w:w="624"/>
          </w:tcPr>
          <w:p>
            <w:pPr>
              <w:spacing w:before="30" w:after="30"/>
              <w:jc w:val="center"/>
            </w:pPr>
            <w:r>
              <w:rPr>
                <w:i w:val="0"/>
                <w:sz w:val="20"/>
              </w:rPr>
              <w:t>−0.04</w:t>
            </w:r>
          </w:p>
        </w:tc>
        <w:tc>
          <w:tcPr>
            <w:tcW w:type="dxa" w:w="1304"/>
          </w:tcPr>
          <w:p>
            <w:pPr>
              <w:spacing w:before="30" w:after="30"/>
              <w:jc w:val="center"/>
            </w:pPr>
            <w:r>
              <w:rPr>
                <w:i w:val="0"/>
                <w:sz w:val="20"/>
              </w:rPr>
              <w:t>[−0.59, 0.52]</w:t>
            </w:r>
          </w:p>
        </w:tc>
      </w:tr>
      <w:tr>
        <w:tc>
          <w:tcPr>
            <w:tcW w:type="dxa" w:w="1984"/>
          </w:tcPr>
          <w:p>
            <w:pPr>
              <w:spacing w:before="30" w:after="30"/>
              <w:jc w:val="left"/>
            </w:pPr>
            <w:r>
              <w:rPr>
                <w:i w:val="0"/>
                <w:sz w:val="20"/>
              </w:rPr>
              <w:t>Cooperation</w:t>
            </w:r>
          </w:p>
        </w:tc>
        <w:tc>
          <w:tcPr>
            <w:tcW w:type="dxa" w:w="567"/>
          </w:tcPr>
          <w:p>
            <w:pPr>
              <w:spacing w:before="30" w:after="30"/>
              <w:jc w:val="center"/>
            </w:pPr>
            <w:r>
              <w:rPr>
                <w:i w:val="0"/>
                <w:sz w:val="20"/>
              </w:rPr>
              <w:t>0.03</w:t>
            </w:r>
          </w:p>
        </w:tc>
        <w:tc>
          <w:tcPr>
            <w:tcW w:type="dxa" w:w="737"/>
          </w:tcPr>
          <w:p>
            <w:pPr>
              <w:spacing w:before="30" w:after="30"/>
              <w:jc w:val="center"/>
            </w:pPr>
            <w:r>
              <w:rPr>
                <w:i w:val="0"/>
                <w:sz w:val="20"/>
              </w:rPr>
              <w:t>1, 197</w:t>
            </w:r>
          </w:p>
        </w:tc>
        <w:tc>
          <w:tcPr>
            <w:tcW w:type="dxa" w:w="567"/>
          </w:tcPr>
          <w:p>
            <w:pPr>
              <w:spacing w:before="30" w:after="30"/>
              <w:jc w:val="center"/>
            </w:pPr>
            <w:r>
              <w:rPr>
                <w:i w:val="0"/>
                <w:sz w:val="20"/>
              </w:rPr>
              <w:t>.871</w:t>
            </w:r>
          </w:p>
        </w:tc>
        <w:tc>
          <w:tcPr>
            <w:tcW w:type="dxa" w:w="850"/>
          </w:tcPr>
          <w:p>
            <w:pPr>
              <w:spacing w:before="30" w:after="30"/>
              <w:jc w:val="center"/>
            </w:pPr>
            <w:r>
              <w:rPr>
                <w:i w:val="0"/>
                <w:sz w:val="20"/>
              </w:rPr>
              <w:t>1.00</w:t>
            </w:r>
          </w:p>
        </w:tc>
        <w:tc>
          <w:tcPr>
            <w:tcW w:type="dxa" w:w="737"/>
          </w:tcPr>
          <w:p>
            <w:pPr>
              <w:spacing w:before="30" w:after="30"/>
              <w:jc w:val="center"/>
            </w:pPr>
            <w:r>
              <w:rPr>
                <w:i w:val="0"/>
                <w:sz w:val="20"/>
              </w:rPr>
              <w:t>−0.028</w:t>
            </w:r>
          </w:p>
        </w:tc>
        <w:tc>
          <w:tcPr>
            <w:tcW w:type="dxa" w:w="1531"/>
          </w:tcPr>
          <w:p>
            <w:pPr>
              <w:spacing w:before="30" w:after="30"/>
              <w:jc w:val="center"/>
            </w:pPr>
            <w:r>
              <w:rPr>
                <w:i w:val="0"/>
                <w:sz w:val="20"/>
              </w:rPr>
              <w:t>[−0.367, 0.311]</w:t>
            </w:r>
          </w:p>
        </w:tc>
        <w:tc>
          <w:tcPr>
            <w:tcW w:type="dxa" w:w="624"/>
          </w:tcPr>
          <w:p>
            <w:pPr>
              <w:spacing w:before="30" w:after="30"/>
              <w:jc w:val="center"/>
            </w:pPr>
            <w:r>
              <w:rPr>
                <w:i w:val="0"/>
                <w:sz w:val="20"/>
              </w:rPr>
              <w:t>−0.05</w:t>
            </w:r>
          </w:p>
        </w:tc>
        <w:tc>
          <w:tcPr>
            <w:tcW w:type="dxa" w:w="1304"/>
          </w:tcPr>
          <w:p>
            <w:pPr>
              <w:spacing w:before="30" w:after="30"/>
              <w:jc w:val="center"/>
            </w:pPr>
            <w:r>
              <w:rPr>
                <w:i w:val="0"/>
                <w:sz w:val="20"/>
              </w:rPr>
              <w:t>[−0.61, 0.52]</w:t>
            </w:r>
          </w:p>
        </w:tc>
      </w:tr>
      <w:tr>
        <w:tc>
          <w:tcPr>
            <w:tcW w:type="dxa" w:w="1984"/>
          </w:tcPr>
          <w:p>
            <w:pPr>
              <w:spacing w:before="30" w:after="30"/>
              <w:jc w:val="left"/>
            </w:pPr>
            <w:r>
              <w:rPr>
                <w:i w:val="0"/>
                <w:sz w:val="20"/>
              </w:rPr>
              <w:t>Open-mindedness</w:t>
            </w:r>
          </w:p>
        </w:tc>
        <w:tc>
          <w:tcPr>
            <w:tcW w:type="dxa" w:w="567"/>
          </w:tcPr>
          <w:p>
            <w:pPr>
              <w:spacing w:before="30" w:after="30"/>
              <w:jc w:val="center"/>
            </w:pPr>
            <w:r>
              <w:rPr>
                <w:i w:val="0"/>
                <w:sz w:val="20"/>
              </w:rPr>
              <w:t>0.04</w:t>
            </w:r>
          </w:p>
        </w:tc>
        <w:tc>
          <w:tcPr>
            <w:tcW w:type="dxa" w:w="737"/>
          </w:tcPr>
          <w:p>
            <w:pPr>
              <w:spacing w:before="30" w:after="30"/>
              <w:jc w:val="center"/>
            </w:pPr>
            <w:r>
              <w:rPr>
                <w:i w:val="0"/>
                <w:sz w:val="20"/>
              </w:rPr>
              <w:t>1, 208</w:t>
            </w:r>
          </w:p>
        </w:tc>
        <w:tc>
          <w:tcPr>
            <w:tcW w:type="dxa" w:w="567"/>
          </w:tcPr>
          <w:p>
            <w:pPr>
              <w:spacing w:before="30" w:after="30"/>
              <w:jc w:val="center"/>
            </w:pPr>
            <w:r>
              <w:rPr>
                <w:i w:val="0"/>
                <w:sz w:val="20"/>
              </w:rPr>
              <w:t>.849</w:t>
            </w:r>
          </w:p>
        </w:tc>
        <w:tc>
          <w:tcPr>
            <w:tcW w:type="dxa" w:w="850"/>
          </w:tcPr>
          <w:p>
            <w:pPr>
              <w:spacing w:before="30" w:after="30"/>
              <w:jc w:val="center"/>
            </w:pPr>
            <w:r>
              <w:rPr>
                <w:i w:val="0"/>
                <w:sz w:val="20"/>
              </w:rPr>
              <w:t>1.00</w:t>
            </w:r>
          </w:p>
        </w:tc>
        <w:tc>
          <w:tcPr>
            <w:tcW w:type="dxa" w:w="737"/>
          </w:tcPr>
          <w:p>
            <w:pPr>
              <w:spacing w:before="30" w:after="30"/>
              <w:jc w:val="center"/>
            </w:pPr>
            <w:r>
              <w:rPr>
                <w:i w:val="0"/>
                <w:sz w:val="20"/>
              </w:rPr>
              <w:t>−0.030</w:t>
            </w:r>
          </w:p>
        </w:tc>
        <w:tc>
          <w:tcPr>
            <w:tcW w:type="dxa" w:w="1531"/>
          </w:tcPr>
          <w:p>
            <w:pPr>
              <w:spacing w:before="30" w:after="30"/>
              <w:jc w:val="center"/>
            </w:pPr>
            <w:r>
              <w:rPr>
                <w:i w:val="0"/>
                <w:sz w:val="20"/>
              </w:rPr>
              <w:t>[−0.343, 0.283]</w:t>
            </w:r>
          </w:p>
        </w:tc>
        <w:tc>
          <w:tcPr>
            <w:tcW w:type="dxa" w:w="624"/>
          </w:tcPr>
          <w:p>
            <w:pPr>
              <w:spacing w:before="30" w:after="30"/>
              <w:jc w:val="center"/>
            </w:pPr>
            <w:r>
              <w:rPr>
                <w:i w:val="0"/>
                <w:sz w:val="20"/>
              </w:rPr>
              <w:t>−0.05</w:t>
            </w:r>
          </w:p>
        </w:tc>
        <w:tc>
          <w:tcPr>
            <w:tcW w:type="dxa" w:w="1304"/>
          </w:tcPr>
          <w:p>
            <w:pPr>
              <w:spacing w:before="30" w:after="30"/>
              <w:jc w:val="center"/>
            </w:pPr>
            <w:r>
              <w:rPr>
                <w:i w:val="0"/>
                <w:sz w:val="20"/>
              </w:rPr>
              <w:t>[−0.61, 0.50]</w:t>
            </w:r>
          </w:p>
        </w:tc>
      </w:tr>
      <w:tr>
        <w:tc>
          <w:tcPr>
            <w:tcW w:type="dxa" w:w="1984"/>
          </w:tcPr>
          <w:p>
            <w:pPr>
              <w:spacing w:before="30" w:after="30"/>
              <w:jc w:val="left"/>
            </w:pPr>
            <w:r>
              <w:rPr>
                <w:i w:val="0"/>
                <w:sz w:val="20"/>
              </w:rPr>
              <w:t>Active expression</w:t>
            </w:r>
          </w:p>
        </w:tc>
        <w:tc>
          <w:tcPr>
            <w:tcW w:type="dxa" w:w="567"/>
          </w:tcPr>
          <w:p>
            <w:pPr>
              <w:spacing w:before="30" w:after="30"/>
              <w:jc w:val="center"/>
            </w:pPr>
            <w:r>
              <w:rPr>
                <w:i w:val="0"/>
                <w:sz w:val="20"/>
              </w:rPr>
              <w:t>0.07</w:t>
            </w:r>
          </w:p>
        </w:tc>
        <w:tc>
          <w:tcPr>
            <w:tcW w:type="dxa" w:w="737"/>
          </w:tcPr>
          <w:p>
            <w:pPr>
              <w:spacing w:before="30" w:after="30"/>
              <w:jc w:val="center"/>
            </w:pPr>
            <w:r>
              <w:rPr>
                <w:i w:val="0"/>
                <w:sz w:val="20"/>
              </w:rPr>
              <w:t>1, 208</w:t>
            </w:r>
          </w:p>
        </w:tc>
        <w:tc>
          <w:tcPr>
            <w:tcW w:type="dxa" w:w="567"/>
          </w:tcPr>
          <w:p>
            <w:pPr>
              <w:spacing w:before="30" w:after="30"/>
              <w:jc w:val="center"/>
            </w:pPr>
            <w:r>
              <w:rPr>
                <w:i w:val="0"/>
                <w:sz w:val="20"/>
              </w:rPr>
              <w:t>.795</w:t>
            </w:r>
          </w:p>
        </w:tc>
        <w:tc>
          <w:tcPr>
            <w:tcW w:type="dxa" w:w="850"/>
          </w:tcPr>
          <w:p>
            <w:pPr>
              <w:spacing w:before="30" w:after="30"/>
              <w:jc w:val="center"/>
            </w:pPr>
            <w:r>
              <w:rPr>
                <w:i w:val="0"/>
                <w:sz w:val="20"/>
              </w:rPr>
              <w:t>1.00</w:t>
            </w:r>
          </w:p>
        </w:tc>
        <w:tc>
          <w:tcPr>
            <w:tcW w:type="dxa" w:w="737"/>
          </w:tcPr>
          <w:p>
            <w:pPr>
              <w:spacing w:before="30" w:after="30"/>
              <w:jc w:val="center"/>
            </w:pPr>
            <w:r>
              <w:rPr>
                <w:i w:val="0"/>
                <w:sz w:val="20"/>
              </w:rPr>
              <w:t>0.057</w:t>
            </w:r>
          </w:p>
        </w:tc>
        <w:tc>
          <w:tcPr>
            <w:tcW w:type="dxa" w:w="1531"/>
          </w:tcPr>
          <w:p>
            <w:pPr>
              <w:spacing w:before="30" w:after="30"/>
              <w:jc w:val="center"/>
            </w:pPr>
            <w:r>
              <w:rPr>
                <w:i w:val="0"/>
                <w:sz w:val="20"/>
              </w:rPr>
              <w:t>[−0.372, 0.486]</w:t>
            </w:r>
          </w:p>
        </w:tc>
        <w:tc>
          <w:tcPr>
            <w:tcW w:type="dxa" w:w="624"/>
          </w:tcPr>
          <w:p>
            <w:pPr>
              <w:spacing w:before="30" w:after="30"/>
              <w:jc w:val="center"/>
            </w:pPr>
            <w:r>
              <w:rPr>
                <w:i w:val="0"/>
                <w:sz w:val="20"/>
              </w:rPr>
              <w:t>0.07</w:t>
            </w:r>
          </w:p>
        </w:tc>
        <w:tc>
          <w:tcPr>
            <w:tcW w:type="dxa" w:w="1304"/>
          </w:tcPr>
          <w:p>
            <w:pPr>
              <w:spacing w:before="30" w:after="30"/>
              <w:jc w:val="center"/>
            </w:pPr>
            <w:r>
              <w:rPr>
                <w:i w:val="0"/>
                <w:sz w:val="20"/>
              </w:rPr>
              <w:t>[−0.45, 0.59]</w:t>
            </w:r>
          </w:p>
        </w:tc>
      </w:tr>
      <w:tr>
        <w:tc>
          <w:tcPr>
            <w:tcW w:type="dxa" w:w="1984"/>
          </w:tcPr>
          <w:p>
            <w:pPr>
              <w:spacing w:before="30" w:after="30"/>
              <w:jc w:val="left"/>
            </w:pPr>
            <w:r>
              <w:rPr>
                <w:i w:val="0"/>
                <w:sz w:val="20"/>
              </w:rPr>
              <w:t>Persistence</w:t>
            </w:r>
          </w:p>
        </w:tc>
        <w:tc>
          <w:tcPr>
            <w:tcW w:type="dxa" w:w="567"/>
          </w:tcPr>
          <w:p>
            <w:pPr>
              <w:spacing w:before="30" w:after="30"/>
              <w:jc w:val="center"/>
            </w:pPr>
            <w:r>
              <w:rPr>
                <w:i w:val="0"/>
                <w:sz w:val="20"/>
              </w:rPr>
              <w:t>0.00</w:t>
            </w:r>
          </w:p>
        </w:tc>
        <w:tc>
          <w:tcPr>
            <w:tcW w:type="dxa" w:w="737"/>
          </w:tcPr>
          <w:p>
            <w:pPr>
              <w:spacing w:before="30" w:after="30"/>
              <w:jc w:val="center"/>
            </w:pPr>
            <w:r>
              <w:rPr>
                <w:i w:val="0"/>
                <w:sz w:val="20"/>
              </w:rPr>
              <w:t>1, 208</w:t>
            </w:r>
          </w:p>
        </w:tc>
        <w:tc>
          <w:tcPr>
            <w:tcW w:type="dxa" w:w="567"/>
          </w:tcPr>
          <w:p>
            <w:pPr>
              <w:spacing w:before="30" w:after="30"/>
              <w:jc w:val="center"/>
            </w:pPr>
            <w:r>
              <w:rPr>
                <w:i w:val="0"/>
                <w:sz w:val="20"/>
              </w:rPr>
              <w:t>.969</w:t>
            </w:r>
          </w:p>
        </w:tc>
        <w:tc>
          <w:tcPr>
            <w:tcW w:type="dxa" w:w="850"/>
          </w:tcPr>
          <w:p>
            <w:pPr>
              <w:spacing w:before="30" w:after="30"/>
              <w:jc w:val="center"/>
            </w:pPr>
            <w:r>
              <w:rPr>
                <w:i w:val="0"/>
                <w:sz w:val="20"/>
              </w:rPr>
              <w:t>1.00</w:t>
            </w:r>
          </w:p>
        </w:tc>
        <w:tc>
          <w:tcPr>
            <w:tcW w:type="dxa" w:w="737"/>
          </w:tcPr>
          <w:p>
            <w:pPr>
              <w:spacing w:before="30" w:after="30"/>
              <w:jc w:val="center"/>
            </w:pPr>
            <w:r>
              <w:rPr>
                <w:i w:val="0"/>
                <w:sz w:val="20"/>
              </w:rPr>
              <w:t>0.006</w:t>
            </w:r>
          </w:p>
        </w:tc>
        <w:tc>
          <w:tcPr>
            <w:tcW w:type="dxa" w:w="1531"/>
          </w:tcPr>
          <w:p>
            <w:pPr>
              <w:spacing w:before="30" w:after="30"/>
              <w:jc w:val="center"/>
            </w:pPr>
            <w:r>
              <w:rPr>
                <w:i w:val="0"/>
                <w:sz w:val="20"/>
              </w:rPr>
              <w:t>[−0.320, 0.333]</w:t>
            </w:r>
          </w:p>
        </w:tc>
        <w:tc>
          <w:tcPr>
            <w:tcW w:type="dxa" w:w="624"/>
          </w:tcPr>
          <w:p>
            <w:pPr>
              <w:spacing w:before="30" w:after="30"/>
              <w:jc w:val="center"/>
            </w:pPr>
            <w:r>
              <w:rPr>
                <w:i w:val="0"/>
                <w:sz w:val="20"/>
              </w:rPr>
              <w:t>0.01</w:t>
            </w:r>
          </w:p>
        </w:tc>
        <w:tc>
          <w:tcPr>
            <w:tcW w:type="dxa" w:w="1304"/>
          </w:tcPr>
          <w:p>
            <w:pPr>
              <w:spacing w:before="30" w:after="30"/>
              <w:jc w:val="center"/>
            </w:pPr>
            <w:r>
              <w:rPr>
                <w:i w:val="0"/>
                <w:sz w:val="20"/>
              </w:rPr>
              <w:t>[−0.53, 0.55]</w:t>
            </w:r>
          </w:p>
        </w:tc>
      </w:tr>
      <w:tr>
        <w:tc>
          <w:tcPr>
            <w:tcW w:type="dxa" w:w="1984"/>
            <w:tcBorders>
              <w:bottom w:val="single" w:sz="6" w:space="0" w:color="auto"/>
            </w:tcBorders>
          </w:tcPr>
          <w:p>
            <w:pPr>
              <w:spacing w:before="30" w:after="30"/>
              <w:jc w:val="left"/>
            </w:pPr>
            <w:r>
              <w:rPr>
                <w:i w:val="0"/>
                <w:sz w:val="20"/>
              </w:rPr>
              <w:t>Emotional regulation</w:t>
            </w:r>
          </w:p>
        </w:tc>
        <w:tc>
          <w:tcPr>
            <w:tcW w:type="dxa" w:w="567"/>
            <w:tcBorders>
              <w:bottom w:val="single" w:sz="6" w:space="0" w:color="auto"/>
            </w:tcBorders>
          </w:tcPr>
          <w:p>
            <w:pPr>
              <w:spacing w:before="30" w:after="30"/>
              <w:jc w:val="center"/>
            </w:pPr>
            <w:r>
              <w:rPr>
                <w:i w:val="0"/>
                <w:sz w:val="20"/>
              </w:rPr>
              <w:t>0.01</w:t>
            </w:r>
          </w:p>
        </w:tc>
        <w:tc>
          <w:tcPr>
            <w:tcW w:type="dxa" w:w="737"/>
            <w:tcBorders>
              <w:bottom w:val="single" w:sz="6" w:space="0" w:color="auto"/>
            </w:tcBorders>
          </w:tcPr>
          <w:p>
            <w:pPr>
              <w:spacing w:before="30" w:after="30"/>
              <w:jc w:val="center"/>
            </w:pPr>
            <w:r>
              <w:rPr>
                <w:i w:val="0"/>
                <w:sz w:val="20"/>
              </w:rPr>
              <w:t>1, 208</w:t>
            </w:r>
          </w:p>
        </w:tc>
        <w:tc>
          <w:tcPr>
            <w:tcW w:type="dxa" w:w="567"/>
            <w:tcBorders>
              <w:bottom w:val="single" w:sz="6" w:space="0" w:color="auto"/>
            </w:tcBorders>
          </w:tcPr>
          <w:p>
            <w:pPr>
              <w:spacing w:before="30" w:after="30"/>
              <w:jc w:val="center"/>
            </w:pPr>
            <w:r>
              <w:rPr>
                <w:i w:val="0"/>
                <w:sz w:val="20"/>
              </w:rPr>
              <w:t>.906</w:t>
            </w:r>
          </w:p>
        </w:tc>
        <w:tc>
          <w:tcPr>
            <w:tcW w:type="dxa" w:w="850"/>
            <w:tcBorders>
              <w:bottom w:val="single" w:sz="6" w:space="0" w:color="auto"/>
            </w:tcBorders>
          </w:tcPr>
          <w:p>
            <w:pPr>
              <w:spacing w:before="30" w:after="30"/>
              <w:jc w:val="center"/>
            </w:pPr>
            <w:r>
              <w:rPr>
                <w:i w:val="0"/>
                <w:sz w:val="20"/>
              </w:rPr>
              <w:t>1.00</w:t>
            </w:r>
          </w:p>
        </w:tc>
        <w:tc>
          <w:tcPr>
            <w:tcW w:type="dxa" w:w="737"/>
            <w:tcBorders>
              <w:bottom w:val="single" w:sz="6" w:space="0" w:color="auto"/>
            </w:tcBorders>
          </w:tcPr>
          <w:p>
            <w:pPr>
              <w:spacing w:before="30" w:after="30"/>
              <w:jc w:val="center"/>
            </w:pPr>
            <w:r>
              <w:rPr>
                <w:i w:val="0"/>
                <w:sz w:val="20"/>
              </w:rPr>
              <w:t>−0.021</w:t>
            </w:r>
          </w:p>
        </w:tc>
        <w:tc>
          <w:tcPr>
            <w:tcW w:type="dxa" w:w="1531"/>
            <w:tcBorders>
              <w:bottom w:val="single" w:sz="6" w:space="0" w:color="auto"/>
            </w:tcBorders>
          </w:tcPr>
          <w:p>
            <w:pPr>
              <w:spacing w:before="30" w:after="30"/>
              <w:jc w:val="center"/>
            </w:pPr>
            <w:r>
              <w:rPr>
                <w:i w:val="0"/>
                <w:sz w:val="20"/>
              </w:rPr>
              <w:t>[−0.379, 0.336]</w:t>
            </w:r>
          </w:p>
        </w:tc>
        <w:tc>
          <w:tcPr>
            <w:tcW w:type="dxa" w:w="624"/>
            <w:tcBorders>
              <w:bottom w:val="single" w:sz="6" w:space="0" w:color="auto"/>
            </w:tcBorders>
          </w:tcPr>
          <w:p>
            <w:pPr>
              <w:spacing w:before="30" w:after="30"/>
              <w:jc w:val="center"/>
            </w:pPr>
            <w:r>
              <w:rPr>
                <w:i w:val="0"/>
                <w:sz w:val="20"/>
              </w:rPr>
              <w:t>−0.03</w:t>
            </w:r>
          </w:p>
        </w:tc>
        <w:tc>
          <w:tcPr>
            <w:tcW w:type="dxa" w:w="1304"/>
            <w:tcBorders>
              <w:bottom w:val="single" w:sz="6" w:space="0" w:color="auto"/>
            </w:tcBorders>
          </w:tcPr>
          <w:p>
            <w:pPr>
              <w:spacing w:before="30" w:after="30"/>
              <w:jc w:val="center"/>
            </w:pPr>
            <w:r>
              <w:rPr>
                <w:i w:val="0"/>
                <w:sz w:val="20"/>
              </w:rPr>
              <w:t>[−0.57, 0.50]</w:t>
            </w:r>
          </w:p>
        </w:tc>
      </w:tr>
    </w:tbl>
    <w:p>
      <w:pPr>
        <w:keepNext w:val="0"/>
        <w:spacing w:before="80" w:after="0"/>
      </w:pPr>
      <w:r>
        <w:rPr>
          <w:b w:val="0"/>
          <w:i/>
          <w:sz w:val="22"/>
        </w:rPr>
        <w:t>Note.</w:t>
      </w:r>
      <w:r>
        <w:rPr>
          <w:b w:val="0"/>
          <w:i w:val="0"/>
          <w:sz w:val="22"/>
        </w:rPr>
        <w:t xml:space="preserve"> DiD = difference-in-differences estimate, that is, the regression coefficient of the group × time interaction in the 2 × 2 analysis of the T1 and T2 data with school as a control variable (raw score metric). The DiD is coded as the T1-to-T2 change in the early intervention group minus the change in the waitlist control group; positive values therefore indicate a larger increase in the early intervention group. </w:t>
      </w:r>
      <w:r>
        <w:rPr>
          <w:b w:val="0"/>
          <w:i/>
          <w:sz w:val="22"/>
        </w:rPr>
        <w:t>d</w:t>
      </w:r>
      <w:r>
        <w:rPr>
          <w:b w:val="0"/>
          <w:i w:val="0"/>
          <w:sz w:val="22"/>
        </w:rPr>
        <w:t xml:space="preserve"> = DiD divided by the T1 standard deviation. Holm correction was applied to the five subscales (secondary outcomes). CI = confidence interval.</w:t>
      </w:r>
    </w:p>
    <w:p>
      <w:pPr>
        <w:keepNext/>
        <w:pageBreakBefore/>
        <w:spacing w:before="0" w:after="0"/>
      </w:pPr>
      <w:r>
        <w:rPr>
          <w:b/>
          <w:i w:val="0"/>
        </w:rPr>
        <w:t>Table S3</w:t>
      </w:r>
    </w:p>
    <w:p>
      <w:pPr>
        <w:keepNext/>
        <w:spacing w:before="0" w:after="120"/>
      </w:pPr>
      <w:r>
        <w:rPr>
          <w:b w:val="0"/>
          <w:i/>
        </w:rPr>
        <w:t>Supplementary Pooled Analysis: Condition × Pre/Post Interaction for Each Outcome</w:t>
      </w:r>
    </w:p>
    <w:tbl>
      <w:tblPr>
        <w:tblW w:type="auto" w:w="0"/>
        <w:jc w:val="center"/>
        <w:tblLayout w:type="fixed"/>
        <w:tblLook w:firstColumn="1" w:firstRow="1" w:lastColumn="0" w:lastRow="0" w:noHBand="0" w:noVBand="1" w:val="04A0"/>
        <w:tblLayout w:type="fixed"/>
        <w:tblCellMar>
          <w:left w:w="60" w:type="dxa"/>
          <w:right w:w="60" w:type="dxa"/>
        </w:tblCellMar>
      </w:tblPr>
      <w:tblGrid>
        <w:gridCol w:w="903"/>
        <w:gridCol w:w="903"/>
        <w:gridCol w:w="903"/>
        <w:gridCol w:w="903"/>
        <w:gridCol w:w="903"/>
        <w:gridCol w:w="903"/>
        <w:gridCol w:w="903"/>
        <w:gridCol w:w="903"/>
        <w:gridCol w:w="903"/>
        <w:gridCol w:w="903"/>
      </w:tblGrid>
      <w:tr>
        <w:trPr>
          <w:tblHeader/>
        </w:trPr>
        <w:tc>
          <w:tcPr>
            <w:tcW w:type="dxa" w:w="1984"/>
            <w:tcBorders>
              <w:top w:val="single" w:sz="6" w:space="0" w:color="auto"/>
            </w:tcBorders>
          </w:tcPr>
          <w:p>
            <w:pPr>
              <w:spacing w:before="30" w:after="30"/>
              <w:jc w:val="left"/>
            </w:pPr>
            <w:r>
              <w:rPr>
                <w:i w:val="0"/>
                <w:sz w:val="20"/>
              </w:rPr>
              <w:t>Outcome</w:t>
            </w:r>
          </w:p>
        </w:tc>
        <w:tc>
          <w:tcPr>
            <w:tcW w:type="dxa" w:w="1248"/>
            <w:gridSpan w:val="2"/>
            <w:tcBorders>
              <w:bottom w:val="single" w:sz="6" w:space="0" w:color="auto"/>
              <w:top w:val="single" w:sz="6" w:space="0" w:color="auto"/>
              <w:top w:val="single" w:sz="6" w:space="0" w:color="auto"/>
            </w:tcBorders>
          </w:tcPr>
          <w:p>
            <w:pPr>
              <w:spacing w:before="30" w:after="30"/>
              <w:jc w:val="center"/>
            </w:pPr>
            <w:r>
              <w:rPr>
                <w:i w:val="0"/>
                <w:sz w:val="20"/>
              </w:rPr>
              <w:t>Control</w:t>
            </w:r>
          </w:p>
        </w:tc>
        <w:tc>
          <w:tcPr>
            <w:tcW w:type="dxa" w:w="1248"/>
            <w:gridSpan w:val="2"/>
            <w:tcBorders>
              <w:bottom w:val="single" w:sz="6" w:space="0" w:color="auto"/>
              <w:top w:val="single" w:sz="6" w:space="0" w:color="auto"/>
              <w:top w:val="single" w:sz="6" w:space="0" w:color="auto"/>
            </w:tcBorders>
          </w:tcPr>
          <w:p>
            <w:pPr>
              <w:spacing w:before="30" w:after="30"/>
              <w:jc w:val="center"/>
            </w:pPr>
            <w:r>
              <w:rPr>
                <w:i w:val="0"/>
                <w:sz w:val="20"/>
              </w:rPr>
              <w:t>Intervention</w:t>
            </w:r>
          </w:p>
        </w:tc>
        <w:tc>
          <w:tcPr>
            <w:tcW w:type="dxa" w:w="567"/>
            <w:tcBorders>
              <w:top w:val="single" w:sz="6" w:space="0" w:color="auto"/>
            </w:tcBorders>
          </w:tcPr>
          <w:p>
            <w:pPr>
              <w:spacing w:before="30" w:after="30"/>
              <w:jc w:val="center"/>
            </w:pPr>
            <w:r>
              <w:rPr>
                <w:i/>
                <w:sz w:val="20"/>
              </w:rPr>
              <w:t>F</w:t>
            </w:r>
          </w:p>
        </w:tc>
        <w:tc>
          <w:tcPr>
            <w:tcW w:type="dxa" w:w="737"/>
            <w:tcBorders>
              <w:top w:val="single" w:sz="6" w:space="0" w:color="auto"/>
            </w:tcBorders>
          </w:tcPr>
          <w:p>
            <w:pPr>
              <w:spacing w:before="30" w:after="30"/>
              <w:jc w:val="center"/>
            </w:pPr>
            <w:r>
              <w:rPr>
                <w:i/>
                <w:sz w:val="20"/>
              </w:rPr>
              <w:t>df</w:t>
            </w:r>
          </w:p>
        </w:tc>
        <w:tc>
          <w:tcPr>
            <w:tcW w:type="dxa" w:w="567"/>
            <w:tcBorders>
              <w:top w:val="single" w:sz="6" w:space="0" w:color="auto"/>
            </w:tcBorders>
          </w:tcPr>
          <w:p>
            <w:pPr>
              <w:spacing w:before="30" w:after="30"/>
              <w:jc w:val="center"/>
            </w:pPr>
            <w:r>
              <w:rPr>
                <w:i/>
                <w:sz w:val="20"/>
              </w:rPr>
              <w:t>p</w:t>
            </w:r>
          </w:p>
        </w:tc>
        <w:tc>
          <w:tcPr>
            <w:tcW w:type="dxa" w:w="737"/>
            <w:tcBorders>
              <w:top w:val="single" w:sz="6" w:space="0" w:color="auto"/>
            </w:tcBorders>
          </w:tcPr>
          <w:p>
            <w:pPr>
              <w:spacing w:before="30" w:after="30"/>
              <w:jc w:val="center"/>
            </w:pPr>
            <w:r>
              <w:rPr>
                <w:i w:val="0"/>
                <w:sz w:val="20"/>
              </w:rPr>
              <w:t>DiD</w:t>
            </w:r>
          </w:p>
        </w:tc>
        <w:tc>
          <w:tcPr>
            <w:tcW w:type="dxa" w:w="1531"/>
            <w:tcBorders>
              <w:top w:val="single" w:sz="6" w:space="0" w:color="auto"/>
            </w:tcBorders>
          </w:tcPr>
          <w:p>
            <w:pPr>
              <w:spacing w:before="30" w:after="30"/>
              <w:jc w:val="center"/>
            </w:pPr>
            <w:r>
              <w:rPr>
                <w:i w:val="0"/>
                <w:sz w:val="20"/>
              </w:rPr>
              <w:t>95% CI</w:t>
            </w:r>
          </w:p>
        </w:tc>
      </w:tr>
      <w:tr>
        <w:trPr>
          <w:tblHeader/>
        </w:trPr>
        <w:tc>
          <w:tcPr>
            <w:tcW w:type="dxa" w:w="1984"/>
            <w:tcBorders>
              <w:bottom w:val="single" w:sz="6" w:space="0" w:color="auto"/>
            </w:tcBorders>
          </w:tcPr>
          <w:p>
            <w:pPr>
              <w:spacing w:before="30" w:after="30"/>
              <w:jc w:val="left"/>
            </w:pPr>
            <w:r>
              <w:rPr>
                <w:i w:val="0"/>
                <w:sz w:val="20"/>
              </w:rPr>
            </w:r>
          </w:p>
        </w:tc>
        <w:tc>
          <w:tcPr>
            <w:tcW w:type="dxa" w:w="624"/>
            <w:tcBorders>
              <w:bottom w:val="single" w:sz="6" w:space="0" w:color="auto"/>
            </w:tcBorders>
          </w:tcPr>
          <w:p>
            <w:pPr>
              <w:spacing w:before="30" w:after="30"/>
              <w:jc w:val="center"/>
            </w:pPr>
            <w:r>
              <w:rPr>
                <w:i w:val="0"/>
                <w:sz w:val="20"/>
              </w:rPr>
              <w:t>Pre</w:t>
            </w:r>
          </w:p>
        </w:tc>
        <w:tc>
          <w:tcPr>
            <w:tcW w:type="dxa" w:w="624"/>
            <w:tcBorders>
              <w:bottom w:val="single" w:sz="6" w:space="0" w:color="auto"/>
            </w:tcBorders>
          </w:tcPr>
          <w:p>
            <w:pPr>
              <w:spacing w:before="30" w:after="30"/>
              <w:jc w:val="center"/>
            </w:pPr>
            <w:r>
              <w:rPr>
                <w:i w:val="0"/>
                <w:sz w:val="20"/>
              </w:rPr>
              <w:t>Post</w:t>
            </w:r>
          </w:p>
        </w:tc>
        <w:tc>
          <w:tcPr>
            <w:tcW w:type="dxa" w:w="624"/>
            <w:tcBorders>
              <w:bottom w:val="single" w:sz="6" w:space="0" w:color="auto"/>
            </w:tcBorders>
          </w:tcPr>
          <w:p>
            <w:pPr>
              <w:spacing w:before="30" w:after="30"/>
              <w:jc w:val="center"/>
            </w:pPr>
            <w:r>
              <w:rPr>
                <w:i w:val="0"/>
                <w:sz w:val="20"/>
              </w:rPr>
              <w:t>Pre</w:t>
            </w:r>
          </w:p>
        </w:tc>
        <w:tc>
          <w:tcPr>
            <w:tcW w:type="dxa" w:w="624"/>
            <w:tcBorders>
              <w:bottom w:val="single" w:sz="6" w:space="0" w:color="auto"/>
            </w:tcBorders>
          </w:tcPr>
          <w:p>
            <w:pPr>
              <w:spacing w:before="30" w:after="30"/>
              <w:jc w:val="center"/>
            </w:pPr>
            <w:r>
              <w:rPr>
                <w:i w:val="0"/>
                <w:sz w:val="20"/>
              </w:rPr>
              <w:t>Post</w:t>
            </w:r>
          </w:p>
        </w:tc>
        <w:tc>
          <w:tcPr>
            <w:tcW w:type="dxa" w:w="567"/>
            <w:tcBorders>
              <w:bottom w:val="single" w:sz="6" w:space="0" w:color="auto"/>
            </w:tcBorders>
          </w:tcPr>
          <w:p>
            <w:pPr>
              <w:spacing w:before="30" w:after="30"/>
              <w:jc w:val="center"/>
            </w:pPr>
            <w:r>
              <w:rPr>
                <w:i w:val="0"/>
                <w:sz w:val="20"/>
              </w:rPr>
            </w:r>
          </w:p>
        </w:tc>
        <w:tc>
          <w:tcPr>
            <w:tcW w:type="dxa" w:w="737"/>
            <w:tcBorders>
              <w:bottom w:val="single" w:sz="6" w:space="0" w:color="auto"/>
            </w:tcBorders>
          </w:tcPr>
          <w:p>
            <w:pPr>
              <w:spacing w:before="30" w:after="30"/>
              <w:jc w:val="center"/>
            </w:pPr>
            <w:r>
              <w:rPr>
                <w:i w:val="0"/>
                <w:sz w:val="20"/>
              </w:rPr>
            </w:r>
          </w:p>
        </w:tc>
        <w:tc>
          <w:tcPr>
            <w:tcW w:type="dxa" w:w="567"/>
            <w:tcBorders>
              <w:bottom w:val="single" w:sz="6" w:space="0" w:color="auto"/>
            </w:tcBorders>
          </w:tcPr>
          <w:p>
            <w:pPr>
              <w:spacing w:before="30" w:after="30"/>
              <w:jc w:val="center"/>
            </w:pPr>
            <w:r>
              <w:rPr>
                <w:i w:val="0"/>
                <w:sz w:val="20"/>
              </w:rPr>
            </w:r>
          </w:p>
        </w:tc>
        <w:tc>
          <w:tcPr>
            <w:tcW w:type="dxa" w:w="737"/>
            <w:tcBorders>
              <w:bottom w:val="single" w:sz="6" w:space="0" w:color="auto"/>
            </w:tcBorders>
          </w:tcPr>
          <w:p>
            <w:pPr>
              <w:spacing w:before="30" w:after="30"/>
              <w:jc w:val="center"/>
            </w:pPr>
            <w:r>
              <w:rPr>
                <w:i w:val="0"/>
                <w:sz w:val="20"/>
              </w:rPr>
            </w:r>
          </w:p>
        </w:tc>
        <w:tc>
          <w:tcPr>
            <w:tcW w:type="dxa" w:w="1531"/>
            <w:tcBorders>
              <w:bottom w:val="single" w:sz="6" w:space="0" w:color="auto"/>
            </w:tcBorders>
          </w:tcPr>
          <w:p>
            <w:pPr>
              <w:spacing w:before="30" w:after="30"/>
              <w:jc w:val="center"/>
            </w:pPr>
            <w:r>
              <w:rPr>
                <w:i w:val="0"/>
                <w:sz w:val="20"/>
              </w:rPr>
            </w:r>
          </w:p>
        </w:tc>
      </w:tr>
      <w:tr>
        <w:tc>
          <w:tcPr>
            <w:tcW w:type="dxa" w:w="1984"/>
          </w:tcPr>
          <w:p>
            <w:pPr>
              <w:spacing w:before="30" w:after="30"/>
              <w:jc w:val="left"/>
            </w:pPr>
            <w:r>
              <w:rPr>
                <w:i w:val="0"/>
                <w:sz w:val="20"/>
              </w:rPr>
              <w:t>Overall</w:t>
            </w:r>
          </w:p>
        </w:tc>
        <w:tc>
          <w:tcPr>
            <w:tcW w:type="dxa" w:w="624"/>
          </w:tcPr>
          <w:p>
            <w:pPr>
              <w:spacing w:before="30" w:after="30"/>
              <w:jc w:val="center"/>
            </w:pPr>
            <w:r>
              <w:rPr>
                <w:i w:val="0"/>
                <w:sz w:val="20"/>
              </w:rPr>
              <w:t>3.21</w:t>
            </w:r>
          </w:p>
        </w:tc>
        <w:tc>
          <w:tcPr>
            <w:tcW w:type="dxa" w:w="624"/>
          </w:tcPr>
          <w:p>
            <w:pPr>
              <w:spacing w:before="30" w:after="30"/>
              <w:jc w:val="center"/>
            </w:pPr>
            <w:r>
              <w:rPr>
                <w:i w:val="0"/>
                <w:sz w:val="20"/>
              </w:rPr>
              <w:t>3.33</w:t>
            </w:r>
          </w:p>
        </w:tc>
        <w:tc>
          <w:tcPr>
            <w:tcW w:type="dxa" w:w="624"/>
          </w:tcPr>
          <w:p>
            <w:pPr>
              <w:spacing w:before="30" w:after="30"/>
              <w:jc w:val="center"/>
            </w:pPr>
            <w:r>
              <w:rPr>
                <w:i w:val="0"/>
                <w:sz w:val="20"/>
              </w:rPr>
              <w:t>3.21</w:t>
            </w:r>
          </w:p>
        </w:tc>
        <w:tc>
          <w:tcPr>
            <w:tcW w:type="dxa" w:w="624"/>
          </w:tcPr>
          <w:p>
            <w:pPr>
              <w:spacing w:before="30" w:after="30"/>
              <w:jc w:val="center"/>
            </w:pPr>
            <w:r>
              <w:rPr>
                <w:i w:val="0"/>
                <w:sz w:val="20"/>
              </w:rPr>
              <w:t>3.35</w:t>
            </w:r>
          </w:p>
        </w:tc>
        <w:tc>
          <w:tcPr>
            <w:tcW w:type="dxa" w:w="567"/>
          </w:tcPr>
          <w:p>
            <w:pPr>
              <w:spacing w:before="30" w:after="30"/>
              <w:jc w:val="center"/>
            </w:pPr>
            <w:r>
              <w:rPr>
                <w:i w:val="0"/>
                <w:sz w:val="20"/>
              </w:rPr>
              <w:t>0.02</w:t>
            </w:r>
          </w:p>
        </w:tc>
        <w:tc>
          <w:tcPr>
            <w:tcW w:type="dxa" w:w="737"/>
          </w:tcPr>
          <w:p>
            <w:pPr>
              <w:spacing w:before="30" w:after="30"/>
              <w:jc w:val="center"/>
            </w:pPr>
            <w:r>
              <w:rPr>
                <w:i w:val="0"/>
                <w:sz w:val="20"/>
              </w:rPr>
              <w:t>1, 418</w:t>
            </w:r>
          </w:p>
        </w:tc>
        <w:tc>
          <w:tcPr>
            <w:tcW w:type="dxa" w:w="567"/>
          </w:tcPr>
          <w:p>
            <w:pPr>
              <w:spacing w:before="30" w:after="30"/>
              <w:jc w:val="center"/>
            </w:pPr>
            <w:r>
              <w:rPr>
                <w:i w:val="0"/>
                <w:sz w:val="20"/>
              </w:rPr>
              <w:t>.897</w:t>
            </w:r>
          </w:p>
        </w:tc>
        <w:tc>
          <w:tcPr>
            <w:tcW w:type="dxa" w:w="737"/>
          </w:tcPr>
          <w:p>
            <w:pPr>
              <w:spacing w:before="30" w:after="30"/>
              <w:jc w:val="center"/>
            </w:pPr>
            <w:r>
              <w:rPr>
                <w:i w:val="0"/>
                <w:sz w:val="20"/>
              </w:rPr>
              <w:t>0.013</w:t>
            </w:r>
          </w:p>
        </w:tc>
        <w:tc>
          <w:tcPr>
            <w:tcW w:type="dxa" w:w="1531"/>
          </w:tcPr>
          <w:p>
            <w:pPr>
              <w:spacing w:before="30" w:after="30"/>
              <w:jc w:val="center"/>
            </w:pPr>
            <w:r>
              <w:rPr>
                <w:i w:val="0"/>
                <w:sz w:val="20"/>
              </w:rPr>
              <w:t>[−0.189, 0.216]</w:t>
            </w:r>
          </w:p>
        </w:tc>
      </w:tr>
      <w:tr>
        <w:tc>
          <w:tcPr>
            <w:tcW w:type="dxa" w:w="1984"/>
          </w:tcPr>
          <w:p>
            <w:pPr>
              <w:spacing w:before="30" w:after="30"/>
              <w:jc w:val="left"/>
            </w:pPr>
            <w:r>
              <w:rPr>
                <w:i w:val="0"/>
                <w:sz w:val="20"/>
              </w:rPr>
              <w:t>Cooperation</w:t>
            </w:r>
          </w:p>
        </w:tc>
        <w:tc>
          <w:tcPr>
            <w:tcW w:type="dxa" w:w="624"/>
          </w:tcPr>
          <w:p>
            <w:pPr>
              <w:spacing w:before="30" w:after="30"/>
              <w:jc w:val="center"/>
            </w:pPr>
            <w:r>
              <w:rPr>
                <w:i w:val="0"/>
                <w:sz w:val="20"/>
              </w:rPr>
              <w:t>3.50</w:t>
            </w:r>
          </w:p>
        </w:tc>
        <w:tc>
          <w:tcPr>
            <w:tcW w:type="dxa" w:w="624"/>
          </w:tcPr>
          <w:p>
            <w:pPr>
              <w:spacing w:before="30" w:after="30"/>
              <w:jc w:val="center"/>
            </w:pPr>
            <w:r>
              <w:rPr>
                <w:i w:val="0"/>
                <w:sz w:val="20"/>
              </w:rPr>
              <w:t>3.55</w:t>
            </w:r>
          </w:p>
        </w:tc>
        <w:tc>
          <w:tcPr>
            <w:tcW w:type="dxa" w:w="624"/>
          </w:tcPr>
          <w:p>
            <w:pPr>
              <w:spacing w:before="30" w:after="30"/>
              <w:jc w:val="center"/>
            </w:pPr>
            <w:r>
              <w:rPr>
                <w:i w:val="0"/>
                <w:sz w:val="20"/>
              </w:rPr>
              <w:t>3.50</w:t>
            </w:r>
          </w:p>
        </w:tc>
        <w:tc>
          <w:tcPr>
            <w:tcW w:type="dxa" w:w="624"/>
          </w:tcPr>
          <w:p>
            <w:pPr>
              <w:spacing w:before="30" w:after="30"/>
              <w:jc w:val="center"/>
            </w:pPr>
            <w:r>
              <w:rPr>
                <w:i w:val="0"/>
                <w:sz w:val="20"/>
              </w:rPr>
              <w:t>3.58</w:t>
            </w:r>
          </w:p>
        </w:tc>
        <w:tc>
          <w:tcPr>
            <w:tcW w:type="dxa" w:w="567"/>
          </w:tcPr>
          <w:p>
            <w:pPr>
              <w:spacing w:before="30" w:after="30"/>
              <w:jc w:val="center"/>
            </w:pPr>
            <w:r>
              <w:rPr>
                <w:i w:val="0"/>
                <w:sz w:val="20"/>
              </w:rPr>
              <w:t>0.01</w:t>
            </w:r>
          </w:p>
        </w:tc>
        <w:tc>
          <w:tcPr>
            <w:tcW w:type="dxa" w:w="737"/>
          </w:tcPr>
          <w:p>
            <w:pPr>
              <w:spacing w:before="30" w:after="30"/>
              <w:jc w:val="center"/>
            </w:pPr>
            <w:r>
              <w:rPr>
                <w:i w:val="0"/>
                <w:sz w:val="20"/>
              </w:rPr>
              <w:t>1, 405</w:t>
            </w:r>
          </w:p>
        </w:tc>
        <w:tc>
          <w:tcPr>
            <w:tcW w:type="dxa" w:w="567"/>
          </w:tcPr>
          <w:p>
            <w:pPr>
              <w:spacing w:before="30" w:after="30"/>
              <w:jc w:val="center"/>
            </w:pPr>
            <w:r>
              <w:rPr>
                <w:i w:val="0"/>
                <w:sz w:val="20"/>
              </w:rPr>
              <w:t>.938</w:t>
            </w:r>
          </w:p>
        </w:tc>
        <w:tc>
          <w:tcPr>
            <w:tcW w:type="dxa" w:w="737"/>
          </w:tcPr>
          <w:p>
            <w:pPr>
              <w:spacing w:before="30" w:after="30"/>
              <w:jc w:val="center"/>
            </w:pPr>
            <w:r>
              <w:rPr>
                <w:i w:val="0"/>
                <w:sz w:val="20"/>
              </w:rPr>
              <w:t>0.009</w:t>
            </w:r>
          </w:p>
        </w:tc>
        <w:tc>
          <w:tcPr>
            <w:tcW w:type="dxa" w:w="1531"/>
          </w:tcPr>
          <w:p>
            <w:pPr>
              <w:spacing w:before="30" w:after="30"/>
              <w:jc w:val="center"/>
            </w:pPr>
            <w:r>
              <w:rPr>
                <w:i w:val="0"/>
                <w:sz w:val="20"/>
              </w:rPr>
              <w:t>[−0.224, 0.242]</w:t>
            </w:r>
          </w:p>
        </w:tc>
      </w:tr>
      <w:tr>
        <w:tc>
          <w:tcPr>
            <w:tcW w:type="dxa" w:w="1984"/>
          </w:tcPr>
          <w:p>
            <w:pPr>
              <w:spacing w:before="30" w:after="30"/>
              <w:jc w:val="left"/>
            </w:pPr>
            <w:r>
              <w:rPr>
                <w:i w:val="0"/>
                <w:sz w:val="20"/>
              </w:rPr>
              <w:t>Open-mindedness</w:t>
            </w:r>
          </w:p>
        </w:tc>
        <w:tc>
          <w:tcPr>
            <w:tcW w:type="dxa" w:w="624"/>
          </w:tcPr>
          <w:p>
            <w:pPr>
              <w:spacing w:before="30" w:after="30"/>
              <w:jc w:val="center"/>
            </w:pPr>
            <w:r>
              <w:rPr>
                <w:i w:val="0"/>
                <w:sz w:val="20"/>
              </w:rPr>
              <w:t>3.06</w:t>
            </w:r>
          </w:p>
        </w:tc>
        <w:tc>
          <w:tcPr>
            <w:tcW w:type="dxa" w:w="624"/>
          </w:tcPr>
          <w:p>
            <w:pPr>
              <w:spacing w:before="30" w:after="30"/>
              <w:jc w:val="center"/>
            </w:pPr>
            <w:r>
              <w:rPr>
                <w:i w:val="0"/>
                <w:sz w:val="20"/>
              </w:rPr>
              <w:t>3.23</w:t>
            </w:r>
          </w:p>
        </w:tc>
        <w:tc>
          <w:tcPr>
            <w:tcW w:type="dxa" w:w="624"/>
          </w:tcPr>
          <w:p>
            <w:pPr>
              <w:spacing w:before="30" w:after="30"/>
              <w:jc w:val="center"/>
            </w:pPr>
            <w:r>
              <w:rPr>
                <w:i w:val="0"/>
                <w:sz w:val="20"/>
              </w:rPr>
              <w:t>3.06</w:t>
            </w:r>
          </w:p>
        </w:tc>
        <w:tc>
          <w:tcPr>
            <w:tcW w:type="dxa" w:w="624"/>
          </w:tcPr>
          <w:p>
            <w:pPr>
              <w:spacing w:before="30" w:after="30"/>
              <w:jc w:val="center"/>
            </w:pPr>
            <w:r>
              <w:rPr>
                <w:i w:val="0"/>
                <w:sz w:val="20"/>
              </w:rPr>
              <w:t>3.24</w:t>
            </w:r>
          </w:p>
        </w:tc>
        <w:tc>
          <w:tcPr>
            <w:tcW w:type="dxa" w:w="567"/>
          </w:tcPr>
          <w:p>
            <w:pPr>
              <w:spacing w:before="30" w:after="30"/>
              <w:jc w:val="center"/>
            </w:pPr>
            <w:r>
              <w:rPr>
                <w:i w:val="0"/>
                <w:sz w:val="20"/>
              </w:rPr>
              <w:t>0.01</w:t>
            </w:r>
          </w:p>
        </w:tc>
        <w:tc>
          <w:tcPr>
            <w:tcW w:type="dxa" w:w="737"/>
          </w:tcPr>
          <w:p>
            <w:pPr>
              <w:spacing w:before="30" w:after="30"/>
              <w:jc w:val="center"/>
            </w:pPr>
            <w:r>
              <w:rPr>
                <w:i w:val="0"/>
                <w:sz w:val="20"/>
              </w:rPr>
              <w:t>1, 418</w:t>
            </w:r>
          </w:p>
        </w:tc>
        <w:tc>
          <w:tcPr>
            <w:tcW w:type="dxa" w:w="567"/>
          </w:tcPr>
          <w:p>
            <w:pPr>
              <w:spacing w:before="30" w:after="30"/>
              <w:jc w:val="center"/>
            </w:pPr>
            <w:r>
              <w:rPr>
                <w:i w:val="0"/>
                <w:sz w:val="20"/>
              </w:rPr>
              <w:t>.938</w:t>
            </w:r>
          </w:p>
        </w:tc>
        <w:tc>
          <w:tcPr>
            <w:tcW w:type="dxa" w:w="737"/>
          </w:tcPr>
          <w:p>
            <w:pPr>
              <w:spacing w:before="30" w:after="30"/>
              <w:jc w:val="center"/>
            </w:pPr>
            <w:r>
              <w:rPr>
                <w:i w:val="0"/>
                <w:sz w:val="20"/>
              </w:rPr>
              <w:t>0.009</w:t>
            </w:r>
          </w:p>
        </w:tc>
        <w:tc>
          <w:tcPr>
            <w:tcW w:type="dxa" w:w="1531"/>
          </w:tcPr>
          <w:p>
            <w:pPr>
              <w:spacing w:before="30" w:after="30"/>
              <w:jc w:val="center"/>
            </w:pPr>
            <w:r>
              <w:rPr>
                <w:i w:val="0"/>
                <w:sz w:val="20"/>
              </w:rPr>
              <w:t>[−0.220, 0.238]</w:t>
            </w:r>
          </w:p>
        </w:tc>
      </w:tr>
      <w:tr>
        <w:tc>
          <w:tcPr>
            <w:tcW w:type="dxa" w:w="1984"/>
          </w:tcPr>
          <w:p>
            <w:pPr>
              <w:spacing w:before="30" w:after="30"/>
              <w:jc w:val="left"/>
            </w:pPr>
            <w:r>
              <w:rPr>
                <w:i w:val="0"/>
                <w:sz w:val="20"/>
              </w:rPr>
              <w:t>Active expression</w:t>
            </w:r>
          </w:p>
        </w:tc>
        <w:tc>
          <w:tcPr>
            <w:tcW w:type="dxa" w:w="624"/>
          </w:tcPr>
          <w:p>
            <w:pPr>
              <w:spacing w:before="30" w:after="30"/>
              <w:jc w:val="center"/>
            </w:pPr>
            <w:r>
              <w:rPr>
                <w:i w:val="0"/>
                <w:sz w:val="20"/>
              </w:rPr>
              <w:t>3.00</w:t>
            </w:r>
          </w:p>
        </w:tc>
        <w:tc>
          <w:tcPr>
            <w:tcW w:type="dxa" w:w="624"/>
          </w:tcPr>
          <w:p>
            <w:pPr>
              <w:spacing w:before="30" w:after="30"/>
              <w:jc w:val="center"/>
            </w:pPr>
            <w:r>
              <w:rPr>
                <w:i w:val="0"/>
                <w:sz w:val="20"/>
              </w:rPr>
              <w:t>3.11</w:t>
            </w:r>
          </w:p>
        </w:tc>
        <w:tc>
          <w:tcPr>
            <w:tcW w:type="dxa" w:w="624"/>
          </w:tcPr>
          <w:p>
            <w:pPr>
              <w:spacing w:before="30" w:after="30"/>
              <w:jc w:val="center"/>
            </w:pPr>
            <w:r>
              <w:rPr>
                <w:i w:val="0"/>
                <w:sz w:val="20"/>
              </w:rPr>
              <w:t>2.97</w:t>
            </w:r>
          </w:p>
        </w:tc>
        <w:tc>
          <w:tcPr>
            <w:tcW w:type="dxa" w:w="624"/>
          </w:tcPr>
          <w:p>
            <w:pPr>
              <w:spacing w:before="30" w:after="30"/>
              <w:jc w:val="center"/>
            </w:pPr>
            <w:r>
              <w:rPr>
                <w:i w:val="0"/>
                <w:sz w:val="20"/>
              </w:rPr>
              <w:t>3.14</w:t>
            </w:r>
          </w:p>
        </w:tc>
        <w:tc>
          <w:tcPr>
            <w:tcW w:type="dxa" w:w="567"/>
          </w:tcPr>
          <w:p>
            <w:pPr>
              <w:spacing w:before="30" w:after="30"/>
              <w:jc w:val="center"/>
            </w:pPr>
            <w:r>
              <w:rPr>
                <w:i w:val="0"/>
                <w:sz w:val="20"/>
              </w:rPr>
              <w:t>0.19</w:t>
            </w:r>
          </w:p>
        </w:tc>
        <w:tc>
          <w:tcPr>
            <w:tcW w:type="dxa" w:w="737"/>
          </w:tcPr>
          <w:p>
            <w:pPr>
              <w:spacing w:before="30" w:after="30"/>
              <w:jc w:val="center"/>
            </w:pPr>
            <w:r>
              <w:rPr>
                <w:i w:val="0"/>
                <w:sz w:val="20"/>
              </w:rPr>
              <w:t>1, 418</w:t>
            </w:r>
          </w:p>
        </w:tc>
        <w:tc>
          <w:tcPr>
            <w:tcW w:type="dxa" w:w="567"/>
          </w:tcPr>
          <w:p>
            <w:pPr>
              <w:spacing w:before="30" w:after="30"/>
              <w:jc w:val="center"/>
            </w:pPr>
            <w:r>
              <w:rPr>
                <w:i w:val="0"/>
                <w:sz w:val="20"/>
              </w:rPr>
              <w:t>.661</w:t>
            </w:r>
          </w:p>
        </w:tc>
        <w:tc>
          <w:tcPr>
            <w:tcW w:type="dxa" w:w="737"/>
          </w:tcPr>
          <w:p>
            <w:pPr>
              <w:spacing w:before="30" w:after="30"/>
              <w:jc w:val="center"/>
            </w:pPr>
            <w:r>
              <w:rPr>
                <w:i w:val="0"/>
                <w:sz w:val="20"/>
              </w:rPr>
              <w:t>0.068</w:t>
            </w:r>
          </w:p>
        </w:tc>
        <w:tc>
          <w:tcPr>
            <w:tcW w:type="dxa" w:w="1531"/>
          </w:tcPr>
          <w:p>
            <w:pPr>
              <w:spacing w:before="30" w:after="30"/>
              <w:jc w:val="center"/>
            </w:pPr>
            <w:r>
              <w:rPr>
                <w:i w:val="0"/>
                <w:sz w:val="20"/>
              </w:rPr>
              <w:t>[−0.236, 0.372]</w:t>
            </w:r>
          </w:p>
        </w:tc>
      </w:tr>
      <w:tr>
        <w:tc>
          <w:tcPr>
            <w:tcW w:type="dxa" w:w="1984"/>
          </w:tcPr>
          <w:p>
            <w:pPr>
              <w:spacing w:before="30" w:after="30"/>
              <w:jc w:val="left"/>
            </w:pPr>
            <w:r>
              <w:rPr>
                <w:i w:val="0"/>
                <w:sz w:val="20"/>
              </w:rPr>
              <w:t>Persistence</w:t>
            </w:r>
          </w:p>
        </w:tc>
        <w:tc>
          <w:tcPr>
            <w:tcW w:type="dxa" w:w="624"/>
          </w:tcPr>
          <w:p>
            <w:pPr>
              <w:spacing w:before="30" w:after="30"/>
              <w:jc w:val="center"/>
            </w:pPr>
            <w:r>
              <w:rPr>
                <w:i w:val="0"/>
                <w:sz w:val="20"/>
              </w:rPr>
              <w:t>3.27</w:t>
            </w:r>
          </w:p>
        </w:tc>
        <w:tc>
          <w:tcPr>
            <w:tcW w:type="dxa" w:w="624"/>
          </w:tcPr>
          <w:p>
            <w:pPr>
              <w:spacing w:before="30" w:after="30"/>
              <w:jc w:val="center"/>
            </w:pPr>
            <w:r>
              <w:rPr>
                <w:i w:val="0"/>
                <w:sz w:val="20"/>
              </w:rPr>
              <w:t>3.40</w:t>
            </w:r>
          </w:p>
        </w:tc>
        <w:tc>
          <w:tcPr>
            <w:tcW w:type="dxa" w:w="624"/>
          </w:tcPr>
          <w:p>
            <w:pPr>
              <w:spacing w:before="30" w:after="30"/>
              <w:jc w:val="center"/>
            </w:pPr>
            <w:r>
              <w:rPr>
                <w:i w:val="0"/>
                <w:sz w:val="20"/>
              </w:rPr>
              <w:t>3.26</w:t>
            </w:r>
          </w:p>
        </w:tc>
        <w:tc>
          <w:tcPr>
            <w:tcW w:type="dxa" w:w="624"/>
          </w:tcPr>
          <w:p>
            <w:pPr>
              <w:spacing w:before="30" w:after="30"/>
              <w:jc w:val="center"/>
            </w:pPr>
            <w:r>
              <w:rPr>
                <w:i w:val="0"/>
                <w:sz w:val="20"/>
              </w:rPr>
              <w:t>3.39</w:t>
            </w:r>
          </w:p>
        </w:tc>
        <w:tc>
          <w:tcPr>
            <w:tcW w:type="dxa" w:w="567"/>
          </w:tcPr>
          <w:p>
            <w:pPr>
              <w:spacing w:before="30" w:after="30"/>
              <w:jc w:val="center"/>
            </w:pPr>
            <w:r>
              <w:rPr>
                <w:i w:val="0"/>
                <w:sz w:val="20"/>
              </w:rPr>
              <w:t>0.00</w:t>
            </w:r>
          </w:p>
        </w:tc>
        <w:tc>
          <w:tcPr>
            <w:tcW w:type="dxa" w:w="737"/>
          </w:tcPr>
          <w:p>
            <w:pPr>
              <w:spacing w:before="30" w:after="30"/>
              <w:jc w:val="center"/>
            </w:pPr>
            <w:r>
              <w:rPr>
                <w:i w:val="0"/>
                <w:sz w:val="20"/>
              </w:rPr>
              <w:t>1, 418</w:t>
            </w:r>
          </w:p>
        </w:tc>
        <w:tc>
          <w:tcPr>
            <w:tcW w:type="dxa" w:w="567"/>
          </w:tcPr>
          <w:p>
            <w:pPr>
              <w:spacing w:before="30" w:after="30"/>
              <w:jc w:val="center"/>
            </w:pPr>
            <w:r>
              <w:rPr>
                <w:i w:val="0"/>
                <w:sz w:val="20"/>
              </w:rPr>
              <w:t>.947</w:t>
            </w:r>
          </w:p>
        </w:tc>
        <w:tc>
          <w:tcPr>
            <w:tcW w:type="dxa" w:w="737"/>
          </w:tcPr>
          <w:p>
            <w:pPr>
              <w:spacing w:before="30" w:after="30"/>
              <w:jc w:val="center"/>
            </w:pPr>
            <w:r>
              <w:rPr>
                <w:i w:val="0"/>
                <w:sz w:val="20"/>
              </w:rPr>
              <w:t>−0.008</w:t>
            </w:r>
          </w:p>
        </w:tc>
        <w:tc>
          <w:tcPr>
            <w:tcW w:type="dxa" w:w="1531"/>
          </w:tcPr>
          <w:p>
            <w:pPr>
              <w:spacing w:before="30" w:after="30"/>
              <w:jc w:val="center"/>
            </w:pPr>
            <w:r>
              <w:rPr>
                <w:i w:val="0"/>
                <w:sz w:val="20"/>
              </w:rPr>
              <w:t>[−0.232, 0.217]</w:t>
            </w:r>
          </w:p>
        </w:tc>
      </w:tr>
      <w:tr>
        <w:tc>
          <w:tcPr>
            <w:tcW w:type="dxa" w:w="1984"/>
            <w:tcBorders>
              <w:bottom w:val="single" w:sz="6" w:space="0" w:color="auto"/>
            </w:tcBorders>
          </w:tcPr>
          <w:p>
            <w:pPr>
              <w:spacing w:before="30" w:after="30"/>
              <w:jc w:val="left"/>
            </w:pPr>
            <w:r>
              <w:rPr>
                <w:i w:val="0"/>
                <w:sz w:val="20"/>
              </w:rPr>
              <w:t>Emotional regulation</w:t>
            </w:r>
          </w:p>
        </w:tc>
        <w:tc>
          <w:tcPr>
            <w:tcW w:type="dxa" w:w="624"/>
            <w:tcBorders>
              <w:bottom w:val="single" w:sz="6" w:space="0" w:color="auto"/>
            </w:tcBorders>
          </w:tcPr>
          <w:p>
            <w:pPr>
              <w:spacing w:before="30" w:after="30"/>
              <w:jc w:val="center"/>
            </w:pPr>
            <w:r>
              <w:rPr>
                <w:i w:val="0"/>
                <w:sz w:val="20"/>
              </w:rPr>
              <w:t>3.28</w:t>
            </w:r>
          </w:p>
        </w:tc>
        <w:tc>
          <w:tcPr>
            <w:tcW w:type="dxa" w:w="624"/>
            <w:tcBorders>
              <w:bottom w:val="single" w:sz="6" w:space="0" w:color="auto"/>
            </w:tcBorders>
          </w:tcPr>
          <w:p>
            <w:pPr>
              <w:spacing w:before="30" w:after="30"/>
              <w:jc w:val="center"/>
            </w:pPr>
            <w:r>
              <w:rPr>
                <w:i w:val="0"/>
                <w:sz w:val="20"/>
              </w:rPr>
              <w:t>3.36</w:t>
            </w:r>
          </w:p>
        </w:tc>
        <w:tc>
          <w:tcPr>
            <w:tcW w:type="dxa" w:w="624"/>
            <w:tcBorders>
              <w:bottom w:val="single" w:sz="6" w:space="0" w:color="auto"/>
            </w:tcBorders>
          </w:tcPr>
          <w:p>
            <w:pPr>
              <w:spacing w:before="30" w:after="30"/>
              <w:jc w:val="center"/>
            </w:pPr>
            <w:r>
              <w:rPr>
                <w:i w:val="0"/>
                <w:sz w:val="20"/>
              </w:rPr>
              <w:t>3.29</w:t>
            </w:r>
          </w:p>
        </w:tc>
        <w:tc>
          <w:tcPr>
            <w:tcW w:type="dxa" w:w="624"/>
            <w:tcBorders>
              <w:bottom w:val="single" w:sz="6" w:space="0" w:color="auto"/>
            </w:tcBorders>
          </w:tcPr>
          <w:p>
            <w:pPr>
              <w:spacing w:before="30" w:after="30"/>
              <w:jc w:val="center"/>
            </w:pPr>
            <w:r>
              <w:rPr>
                <w:i w:val="0"/>
                <w:sz w:val="20"/>
              </w:rPr>
              <w:t>3.41</w:t>
            </w:r>
          </w:p>
        </w:tc>
        <w:tc>
          <w:tcPr>
            <w:tcW w:type="dxa" w:w="567"/>
            <w:tcBorders>
              <w:bottom w:val="single" w:sz="6" w:space="0" w:color="auto"/>
            </w:tcBorders>
          </w:tcPr>
          <w:p>
            <w:pPr>
              <w:spacing w:before="30" w:after="30"/>
              <w:jc w:val="center"/>
            </w:pPr>
            <w:r>
              <w:rPr>
                <w:i w:val="0"/>
                <w:sz w:val="20"/>
              </w:rPr>
              <w:t>0.10</w:t>
            </w:r>
          </w:p>
        </w:tc>
        <w:tc>
          <w:tcPr>
            <w:tcW w:type="dxa" w:w="737"/>
            <w:tcBorders>
              <w:bottom w:val="single" w:sz="6" w:space="0" w:color="auto"/>
            </w:tcBorders>
          </w:tcPr>
          <w:p>
            <w:pPr>
              <w:spacing w:before="30" w:after="30"/>
              <w:jc w:val="center"/>
            </w:pPr>
            <w:r>
              <w:rPr>
                <w:i w:val="0"/>
                <w:sz w:val="20"/>
              </w:rPr>
              <w:t>1, 418</w:t>
            </w:r>
          </w:p>
        </w:tc>
        <w:tc>
          <w:tcPr>
            <w:tcW w:type="dxa" w:w="567"/>
            <w:tcBorders>
              <w:bottom w:val="single" w:sz="6" w:space="0" w:color="auto"/>
            </w:tcBorders>
          </w:tcPr>
          <w:p>
            <w:pPr>
              <w:spacing w:before="30" w:after="30"/>
              <w:jc w:val="center"/>
            </w:pPr>
            <w:r>
              <w:rPr>
                <w:i w:val="0"/>
                <w:sz w:val="20"/>
              </w:rPr>
              <w:t>.756</w:t>
            </w:r>
          </w:p>
        </w:tc>
        <w:tc>
          <w:tcPr>
            <w:tcW w:type="dxa" w:w="737"/>
            <w:tcBorders>
              <w:bottom w:val="single" w:sz="6" w:space="0" w:color="auto"/>
            </w:tcBorders>
          </w:tcPr>
          <w:p>
            <w:pPr>
              <w:spacing w:before="30" w:after="30"/>
              <w:jc w:val="center"/>
            </w:pPr>
            <w:r>
              <w:rPr>
                <w:i w:val="0"/>
                <w:sz w:val="20"/>
              </w:rPr>
              <w:t>0.039</w:t>
            </w:r>
          </w:p>
        </w:tc>
        <w:tc>
          <w:tcPr>
            <w:tcW w:type="dxa" w:w="1531"/>
            <w:tcBorders>
              <w:bottom w:val="single" w:sz="6" w:space="0" w:color="auto"/>
            </w:tcBorders>
          </w:tcPr>
          <w:p>
            <w:pPr>
              <w:spacing w:before="30" w:after="30"/>
              <w:jc w:val="center"/>
            </w:pPr>
            <w:r>
              <w:rPr>
                <w:i w:val="0"/>
                <w:sz w:val="20"/>
              </w:rPr>
              <w:t>[−0.209, 0.287]</w:t>
            </w:r>
          </w:p>
        </w:tc>
      </w:tr>
    </w:tbl>
    <w:p>
      <w:pPr>
        <w:keepNext w:val="0"/>
        <w:spacing w:before="80" w:after="0"/>
      </w:pPr>
      <w:r>
        <w:rPr>
          <w:b w:val="0"/>
          <w:i/>
          <w:sz w:val="22"/>
        </w:rPr>
        <w:t>Note.</w:t>
      </w:r>
      <w:r>
        <w:rPr>
          <w:b w:val="0"/>
          <w:i w:val="0"/>
          <w:sz w:val="22"/>
        </w:rPr>
        <w:t xml:space="preserve"> Values under Pre and Post are means. All observations were recoded relative to each class’s own intervention. Intervention condition: early intervention group from T1 (pre) to T2 (post) and waitlist control group from T2 (pre) to T3 (post). Control condition: waitlist control group from T1 (pre) to T2 (post) and early intervention group from T2 (pre) to T3 (post). Numbers of observations were 108 (control, pre), 105 (control, post), 105 (intervention, pre), and 105 (intervention, post). DiD = regression coefficient of the condition × pre/post interaction with school as a control variable, coded as the pre-to-post change in the intervention condition minus the change in the control condition. Because the T2 responses were used in both conditions, the observations are not independent, and the results should be regarded as an approximation. CI = confidence interval.</w:t>
      </w:r>
    </w:p>
    <w:p>
      <w:pPr>
        <w:keepNext/>
        <w:pageBreakBefore/>
        <w:spacing w:before="0" w:after="0"/>
      </w:pPr>
      <w:r>
        <w:rPr>
          <w:b/>
          <w:i w:val="0"/>
        </w:rPr>
        <w:t>Table S4</w:t>
      </w:r>
    </w:p>
    <w:p>
      <w:pPr>
        <w:keepNext/>
        <w:spacing w:before="0" w:after="120"/>
      </w:pPr>
      <w:r>
        <w:rPr>
          <w:b w:val="0"/>
          <w:i/>
        </w:rPr>
        <w:t>Sensitivity Analyses of the Group × Time Interaction From T1 to T2</w:t>
      </w:r>
    </w:p>
    <w:tbl>
      <w:tblPr>
        <w:tblW w:type="auto" w:w="0"/>
        <w:jc w:val="center"/>
        <w:tblLayout w:type="fixed"/>
        <w:tblLook w:firstColumn="1" w:firstRow="1" w:lastColumn="0" w:lastRow="0" w:noHBand="0" w:noVBand="1" w:val="04A0"/>
        <w:tblLayout w:type="fixed"/>
        <w:tblCellMar>
          <w:left w:w="60" w:type="dxa"/>
          <w:right w:w="60" w:type="dxa"/>
        </w:tblCellMar>
      </w:tblPr>
      <w:tblGrid>
        <w:gridCol w:w="1504"/>
        <w:gridCol w:w="1504"/>
        <w:gridCol w:w="1504"/>
        <w:gridCol w:w="1504"/>
        <w:gridCol w:w="1504"/>
        <w:gridCol w:w="1504"/>
      </w:tblGrid>
      <w:tr>
        <w:trPr>
          <w:tblHeader/>
        </w:trPr>
        <w:tc>
          <w:tcPr>
            <w:tcW w:type="dxa" w:w="3572"/>
            <w:tcBorders>
              <w:top w:val="single" w:sz="6" w:space="0" w:color="auto"/>
              <w:bottom w:val="single" w:sz="6" w:space="0" w:color="auto"/>
            </w:tcBorders>
          </w:tcPr>
          <w:p>
            <w:pPr>
              <w:spacing w:before="30" w:after="30"/>
              <w:jc w:val="left"/>
            </w:pPr>
            <w:r>
              <w:rPr>
                <w:i w:val="0"/>
                <w:sz w:val="20"/>
              </w:rPr>
              <w:t>Analysis and outcome</w:t>
            </w:r>
          </w:p>
        </w:tc>
        <w:tc>
          <w:tcPr>
            <w:tcW w:type="dxa" w:w="907"/>
            <w:tcBorders>
              <w:top w:val="single" w:sz="6" w:space="0" w:color="auto"/>
              <w:bottom w:val="single" w:sz="6" w:space="0" w:color="auto"/>
            </w:tcBorders>
          </w:tcPr>
          <w:p>
            <w:pPr>
              <w:spacing w:before="30" w:after="30"/>
              <w:jc w:val="center"/>
            </w:pPr>
            <w:r>
              <w:rPr>
                <w:i/>
                <w:sz w:val="20"/>
              </w:rPr>
              <w:t>n</w:t>
            </w:r>
          </w:p>
        </w:tc>
        <w:tc>
          <w:tcPr>
            <w:tcW w:type="dxa" w:w="907"/>
            <w:tcBorders>
              <w:top w:val="single" w:sz="6" w:space="0" w:color="auto"/>
              <w:bottom w:val="single" w:sz="6" w:space="0" w:color="auto"/>
            </w:tcBorders>
          </w:tcPr>
          <w:p>
            <w:pPr>
              <w:spacing w:before="30" w:after="30"/>
              <w:jc w:val="center"/>
            </w:pPr>
            <w:r>
              <w:rPr>
                <w:i/>
                <w:sz w:val="20"/>
              </w:rPr>
              <w:t>F</w:t>
            </w:r>
          </w:p>
        </w:tc>
        <w:tc>
          <w:tcPr>
            <w:tcW w:type="dxa" w:w="907"/>
            <w:tcBorders>
              <w:top w:val="single" w:sz="6" w:space="0" w:color="auto"/>
              <w:bottom w:val="single" w:sz="6" w:space="0" w:color="auto"/>
            </w:tcBorders>
          </w:tcPr>
          <w:p>
            <w:pPr>
              <w:spacing w:before="30" w:after="30"/>
              <w:jc w:val="center"/>
            </w:pPr>
            <w:r>
              <w:rPr>
                <w:i/>
                <w:sz w:val="20"/>
              </w:rPr>
              <w:t>p</w:t>
            </w:r>
          </w:p>
        </w:tc>
        <w:tc>
          <w:tcPr>
            <w:tcW w:type="dxa" w:w="1134"/>
            <w:tcBorders>
              <w:top w:val="single" w:sz="6" w:space="0" w:color="auto"/>
              <w:bottom w:val="single" w:sz="6" w:space="0" w:color="auto"/>
            </w:tcBorders>
          </w:tcPr>
          <w:p>
            <w:pPr>
              <w:spacing w:before="30" w:after="30"/>
              <w:jc w:val="center"/>
            </w:pPr>
            <w:r>
              <w:rPr>
                <w:i w:val="0"/>
                <w:sz w:val="20"/>
              </w:rPr>
              <w:t>DiD</w:t>
            </w:r>
          </w:p>
        </w:tc>
        <w:tc>
          <w:tcPr>
            <w:tcW w:type="dxa" w:w="1587"/>
            <w:tcBorders>
              <w:top w:val="single" w:sz="6" w:space="0" w:color="auto"/>
              <w:bottom w:val="single" w:sz="6" w:space="0" w:color="auto"/>
            </w:tcBorders>
          </w:tcPr>
          <w:p>
            <w:pPr>
              <w:spacing w:before="30" w:after="30"/>
              <w:jc w:val="center"/>
            </w:pPr>
            <w:r>
              <w:rPr>
                <w:i w:val="0"/>
                <w:sz w:val="20"/>
              </w:rPr>
              <w:t>95% CI</w:t>
            </w:r>
          </w:p>
        </w:tc>
      </w:tr>
      <w:tr>
        <w:tc>
          <w:tcPr>
            <w:tcW w:type="dxa" w:w="9014"/>
            <w:gridSpan w:val="6"/>
          </w:tcPr>
          <w:p>
            <w:pPr>
              <w:spacing w:before="30" w:after="30"/>
              <w:jc w:val="left"/>
            </w:pPr>
            <w:r>
              <w:rPr>
                <w:i/>
                <w:sz w:val="20"/>
              </w:rPr>
              <w:t>(a) Excluding respondents who left the back page blank (seven or more missing items)</w:t>
            </w:r>
          </w:p>
        </w:tc>
      </w:tr>
      <w:tr>
        <w:tc>
          <w:tcPr>
            <w:tcW w:type="dxa" w:w="3572"/>
          </w:tcPr>
          <w:p>
            <w:pPr>
              <w:spacing w:before="30" w:after="30"/>
              <w:jc w:val="left"/>
            </w:pPr>
            <w:r>
              <w:rPr>
                <w:i w:val="0"/>
                <w:sz w:val="20"/>
              </w:rPr>
              <w:t xml:space="preserve">    Overall</w:t>
            </w:r>
          </w:p>
        </w:tc>
        <w:tc>
          <w:tcPr>
            <w:tcW w:type="dxa" w:w="907"/>
          </w:tcPr>
          <w:p>
            <w:pPr>
              <w:spacing w:before="30" w:after="30"/>
              <w:jc w:val="center"/>
            </w:pPr>
            <w:r>
              <w:rPr>
                <w:i w:val="0"/>
                <w:sz w:val="20"/>
              </w:rPr>
              <w:t>202</w:t>
            </w:r>
          </w:p>
        </w:tc>
        <w:tc>
          <w:tcPr>
            <w:tcW w:type="dxa" w:w="907"/>
          </w:tcPr>
          <w:p>
            <w:pPr>
              <w:spacing w:before="30" w:after="30"/>
              <w:jc w:val="center"/>
            </w:pPr>
            <w:r>
              <w:rPr>
                <w:i w:val="0"/>
                <w:sz w:val="20"/>
              </w:rPr>
              <w:t>0.01</w:t>
            </w:r>
          </w:p>
        </w:tc>
        <w:tc>
          <w:tcPr>
            <w:tcW w:type="dxa" w:w="907"/>
          </w:tcPr>
          <w:p>
            <w:pPr>
              <w:spacing w:before="30" w:after="30"/>
              <w:jc w:val="center"/>
            </w:pPr>
            <w:r>
              <w:rPr>
                <w:i w:val="0"/>
                <w:sz w:val="20"/>
              </w:rPr>
              <w:t>.913</w:t>
            </w:r>
          </w:p>
        </w:tc>
        <w:tc>
          <w:tcPr>
            <w:tcW w:type="dxa" w:w="1134"/>
          </w:tcPr>
          <w:p>
            <w:pPr>
              <w:spacing w:before="30" w:after="30"/>
              <w:jc w:val="center"/>
            </w:pPr>
            <w:r>
              <w:rPr>
                <w:i w:val="0"/>
                <w:sz w:val="20"/>
              </w:rPr>
              <w:t>−0.017</w:t>
            </w:r>
          </w:p>
        </w:tc>
        <w:tc>
          <w:tcPr>
            <w:tcW w:type="dxa" w:w="1587"/>
          </w:tcPr>
          <w:p>
            <w:pPr>
              <w:spacing w:before="30" w:after="30"/>
              <w:jc w:val="center"/>
            </w:pPr>
            <w:r>
              <w:rPr>
                <w:i w:val="0"/>
                <w:sz w:val="20"/>
              </w:rPr>
              <w:t>[−0.315, 0.282]</w:t>
            </w:r>
          </w:p>
        </w:tc>
      </w:tr>
      <w:tr>
        <w:tc>
          <w:tcPr>
            <w:tcW w:type="dxa" w:w="3572"/>
          </w:tcPr>
          <w:p>
            <w:pPr>
              <w:spacing w:before="30" w:after="30"/>
              <w:jc w:val="left"/>
            </w:pPr>
            <w:r>
              <w:rPr>
                <w:i w:val="0"/>
                <w:sz w:val="20"/>
              </w:rPr>
              <w:t xml:space="preserve">    Cooperation</w:t>
            </w:r>
          </w:p>
        </w:tc>
        <w:tc>
          <w:tcPr>
            <w:tcW w:type="dxa" w:w="907"/>
          </w:tcPr>
          <w:p>
            <w:pPr>
              <w:spacing w:before="30" w:after="30"/>
              <w:jc w:val="center"/>
            </w:pPr>
            <w:r>
              <w:rPr>
                <w:i w:val="0"/>
                <w:sz w:val="20"/>
              </w:rPr>
              <w:t>202</w:t>
            </w:r>
          </w:p>
        </w:tc>
        <w:tc>
          <w:tcPr>
            <w:tcW w:type="dxa" w:w="907"/>
          </w:tcPr>
          <w:p>
            <w:pPr>
              <w:spacing w:before="30" w:after="30"/>
              <w:jc w:val="center"/>
            </w:pPr>
            <w:r>
              <w:rPr>
                <w:i w:val="0"/>
                <w:sz w:val="20"/>
              </w:rPr>
              <w:t>0.03</w:t>
            </w:r>
          </w:p>
        </w:tc>
        <w:tc>
          <w:tcPr>
            <w:tcW w:type="dxa" w:w="907"/>
          </w:tcPr>
          <w:p>
            <w:pPr>
              <w:spacing w:before="30" w:after="30"/>
              <w:jc w:val="center"/>
            </w:pPr>
            <w:r>
              <w:rPr>
                <w:i w:val="0"/>
                <w:sz w:val="20"/>
              </w:rPr>
              <w:t>.871</w:t>
            </w:r>
          </w:p>
        </w:tc>
        <w:tc>
          <w:tcPr>
            <w:tcW w:type="dxa" w:w="1134"/>
          </w:tcPr>
          <w:p>
            <w:pPr>
              <w:spacing w:before="30" w:after="30"/>
              <w:jc w:val="center"/>
            </w:pPr>
            <w:r>
              <w:rPr>
                <w:i w:val="0"/>
                <w:sz w:val="20"/>
              </w:rPr>
              <w:t>−0.028</w:t>
            </w:r>
          </w:p>
        </w:tc>
        <w:tc>
          <w:tcPr>
            <w:tcW w:type="dxa" w:w="1587"/>
          </w:tcPr>
          <w:p>
            <w:pPr>
              <w:spacing w:before="30" w:after="30"/>
              <w:jc w:val="center"/>
            </w:pPr>
            <w:r>
              <w:rPr>
                <w:i w:val="0"/>
                <w:sz w:val="20"/>
              </w:rPr>
              <w:t>[−0.367, 0.311]</w:t>
            </w:r>
          </w:p>
        </w:tc>
      </w:tr>
      <w:tr>
        <w:tc>
          <w:tcPr>
            <w:tcW w:type="dxa" w:w="3572"/>
          </w:tcPr>
          <w:p>
            <w:pPr>
              <w:spacing w:before="30" w:after="30"/>
              <w:jc w:val="left"/>
            </w:pPr>
            <w:r>
              <w:rPr>
                <w:i w:val="0"/>
                <w:sz w:val="20"/>
              </w:rPr>
              <w:t xml:space="preserve">    Open-mindedness</w:t>
            </w:r>
          </w:p>
        </w:tc>
        <w:tc>
          <w:tcPr>
            <w:tcW w:type="dxa" w:w="907"/>
          </w:tcPr>
          <w:p>
            <w:pPr>
              <w:spacing w:before="30" w:after="30"/>
              <w:jc w:val="center"/>
            </w:pPr>
            <w:r>
              <w:rPr>
                <w:i w:val="0"/>
                <w:sz w:val="20"/>
              </w:rPr>
              <w:t>202</w:t>
            </w:r>
          </w:p>
        </w:tc>
        <w:tc>
          <w:tcPr>
            <w:tcW w:type="dxa" w:w="907"/>
          </w:tcPr>
          <w:p>
            <w:pPr>
              <w:spacing w:before="30" w:after="30"/>
              <w:jc w:val="center"/>
            </w:pPr>
            <w:r>
              <w:rPr>
                <w:i w:val="0"/>
                <w:sz w:val="20"/>
              </w:rPr>
              <w:t>0.02</w:t>
            </w:r>
          </w:p>
        </w:tc>
        <w:tc>
          <w:tcPr>
            <w:tcW w:type="dxa" w:w="907"/>
          </w:tcPr>
          <w:p>
            <w:pPr>
              <w:spacing w:before="30" w:after="30"/>
              <w:jc w:val="center"/>
            </w:pPr>
            <w:r>
              <w:rPr>
                <w:i w:val="0"/>
                <w:sz w:val="20"/>
              </w:rPr>
              <w:t>.896</w:t>
            </w:r>
          </w:p>
        </w:tc>
        <w:tc>
          <w:tcPr>
            <w:tcW w:type="dxa" w:w="1134"/>
          </w:tcPr>
          <w:p>
            <w:pPr>
              <w:spacing w:before="30" w:after="30"/>
              <w:jc w:val="center"/>
            </w:pPr>
            <w:r>
              <w:rPr>
                <w:i w:val="0"/>
                <w:sz w:val="20"/>
              </w:rPr>
              <w:t>−0.022</w:t>
            </w:r>
          </w:p>
        </w:tc>
        <w:tc>
          <w:tcPr>
            <w:tcW w:type="dxa" w:w="1587"/>
          </w:tcPr>
          <w:p>
            <w:pPr>
              <w:spacing w:before="30" w:after="30"/>
              <w:jc w:val="center"/>
            </w:pPr>
            <w:r>
              <w:rPr>
                <w:i w:val="0"/>
                <w:sz w:val="20"/>
              </w:rPr>
              <w:t>[−0.349, 0.305]</w:t>
            </w:r>
          </w:p>
        </w:tc>
      </w:tr>
      <w:tr>
        <w:tc>
          <w:tcPr>
            <w:tcW w:type="dxa" w:w="3572"/>
          </w:tcPr>
          <w:p>
            <w:pPr>
              <w:spacing w:before="30" w:after="30"/>
              <w:jc w:val="left"/>
            </w:pPr>
            <w:r>
              <w:rPr>
                <w:i w:val="0"/>
                <w:sz w:val="20"/>
              </w:rPr>
              <w:t xml:space="preserve">    Active expression</w:t>
            </w:r>
          </w:p>
        </w:tc>
        <w:tc>
          <w:tcPr>
            <w:tcW w:type="dxa" w:w="907"/>
          </w:tcPr>
          <w:p>
            <w:pPr>
              <w:spacing w:before="30" w:after="30"/>
              <w:jc w:val="center"/>
            </w:pPr>
            <w:r>
              <w:rPr>
                <w:i w:val="0"/>
                <w:sz w:val="20"/>
              </w:rPr>
              <w:t>202</w:t>
            </w:r>
          </w:p>
        </w:tc>
        <w:tc>
          <w:tcPr>
            <w:tcW w:type="dxa" w:w="907"/>
          </w:tcPr>
          <w:p>
            <w:pPr>
              <w:spacing w:before="30" w:after="30"/>
              <w:jc w:val="center"/>
            </w:pPr>
            <w:r>
              <w:rPr>
                <w:i w:val="0"/>
                <w:sz w:val="20"/>
              </w:rPr>
              <w:t>0.03</w:t>
            </w:r>
          </w:p>
        </w:tc>
        <w:tc>
          <w:tcPr>
            <w:tcW w:type="dxa" w:w="907"/>
          </w:tcPr>
          <w:p>
            <w:pPr>
              <w:spacing w:before="30" w:after="30"/>
              <w:jc w:val="center"/>
            </w:pPr>
            <w:r>
              <w:rPr>
                <w:i w:val="0"/>
                <w:sz w:val="20"/>
              </w:rPr>
              <w:t>.855</w:t>
            </w:r>
          </w:p>
        </w:tc>
        <w:tc>
          <w:tcPr>
            <w:tcW w:type="dxa" w:w="1134"/>
          </w:tcPr>
          <w:p>
            <w:pPr>
              <w:spacing w:before="30" w:after="30"/>
              <w:jc w:val="center"/>
            </w:pPr>
            <w:r>
              <w:rPr>
                <w:i w:val="0"/>
                <w:sz w:val="20"/>
              </w:rPr>
              <w:t>0.041</w:t>
            </w:r>
          </w:p>
        </w:tc>
        <w:tc>
          <w:tcPr>
            <w:tcW w:type="dxa" w:w="1587"/>
          </w:tcPr>
          <w:p>
            <w:pPr>
              <w:spacing w:before="30" w:after="30"/>
              <w:jc w:val="center"/>
            </w:pPr>
            <w:r>
              <w:rPr>
                <w:i w:val="0"/>
                <w:sz w:val="20"/>
              </w:rPr>
              <w:t>[−0.398, 0.480]</w:t>
            </w:r>
          </w:p>
        </w:tc>
      </w:tr>
      <w:tr>
        <w:tc>
          <w:tcPr>
            <w:tcW w:type="dxa" w:w="3572"/>
          </w:tcPr>
          <w:p>
            <w:pPr>
              <w:spacing w:before="30" w:after="30"/>
              <w:jc w:val="left"/>
            </w:pPr>
            <w:r>
              <w:rPr>
                <w:i w:val="0"/>
                <w:sz w:val="20"/>
              </w:rPr>
              <w:t xml:space="preserve">    Persistence</w:t>
            </w:r>
          </w:p>
        </w:tc>
        <w:tc>
          <w:tcPr>
            <w:tcW w:type="dxa" w:w="907"/>
          </w:tcPr>
          <w:p>
            <w:pPr>
              <w:spacing w:before="30" w:after="30"/>
              <w:jc w:val="center"/>
            </w:pPr>
            <w:r>
              <w:rPr>
                <w:i w:val="0"/>
                <w:sz w:val="20"/>
              </w:rPr>
              <w:t>202</w:t>
            </w:r>
          </w:p>
        </w:tc>
        <w:tc>
          <w:tcPr>
            <w:tcW w:type="dxa" w:w="907"/>
          </w:tcPr>
          <w:p>
            <w:pPr>
              <w:spacing w:before="30" w:after="30"/>
              <w:jc w:val="center"/>
            </w:pPr>
            <w:r>
              <w:rPr>
                <w:i w:val="0"/>
                <w:sz w:val="20"/>
              </w:rPr>
              <w:t>0.05</w:t>
            </w:r>
          </w:p>
        </w:tc>
        <w:tc>
          <w:tcPr>
            <w:tcW w:type="dxa" w:w="907"/>
          </w:tcPr>
          <w:p>
            <w:pPr>
              <w:spacing w:before="30" w:after="30"/>
              <w:jc w:val="center"/>
            </w:pPr>
            <w:r>
              <w:rPr>
                <w:i w:val="0"/>
                <w:sz w:val="20"/>
              </w:rPr>
              <w:t>.827</w:t>
            </w:r>
          </w:p>
        </w:tc>
        <w:tc>
          <w:tcPr>
            <w:tcW w:type="dxa" w:w="1134"/>
          </w:tcPr>
          <w:p>
            <w:pPr>
              <w:spacing w:before="30" w:after="30"/>
              <w:jc w:val="center"/>
            </w:pPr>
            <w:r>
              <w:rPr>
                <w:i w:val="0"/>
                <w:sz w:val="20"/>
              </w:rPr>
              <w:t>−0.038</w:t>
            </w:r>
          </w:p>
        </w:tc>
        <w:tc>
          <w:tcPr>
            <w:tcW w:type="dxa" w:w="1587"/>
          </w:tcPr>
          <w:p>
            <w:pPr>
              <w:spacing w:before="30" w:after="30"/>
              <w:jc w:val="center"/>
            </w:pPr>
            <w:r>
              <w:rPr>
                <w:i w:val="0"/>
                <w:sz w:val="20"/>
              </w:rPr>
              <w:t>[−0.378, 0.303]</w:t>
            </w:r>
          </w:p>
        </w:tc>
      </w:tr>
      <w:tr>
        <w:tc>
          <w:tcPr>
            <w:tcW w:type="dxa" w:w="3572"/>
          </w:tcPr>
          <w:p>
            <w:pPr>
              <w:spacing w:before="30" w:after="30"/>
              <w:jc w:val="left"/>
            </w:pPr>
            <w:r>
              <w:rPr>
                <w:i w:val="0"/>
                <w:sz w:val="20"/>
              </w:rPr>
              <w:t xml:space="preserve">    Emotional regulation</w:t>
            </w:r>
          </w:p>
        </w:tc>
        <w:tc>
          <w:tcPr>
            <w:tcW w:type="dxa" w:w="907"/>
          </w:tcPr>
          <w:p>
            <w:pPr>
              <w:spacing w:before="30" w:after="30"/>
              <w:jc w:val="center"/>
            </w:pPr>
            <w:r>
              <w:rPr>
                <w:i w:val="0"/>
                <w:sz w:val="20"/>
              </w:rPr>
              <w:t>202</w:t>
            </w:r>
          </w:p>
        </w:tc>
        <w:tc>
          <w:tcPr>
            <w:tcW w:type="dxa" w:w="907"/>
          </w:tcPr>
          <w:p>
            <w:pPr>
              <w:spacing w:before="30" w:after="30"/>
              <w:jc w:val="center"/>
            </w:pPr>
            <w:r>
              <w:rPr>
                <w:i w:val="0"/>
                <w:sz w:val="20"/>
              </w:rPr>
              <w:t>0.01</w:t>
            </w:r>
          </w:p>
        </w:tc>
        <w:tc>
          <w:tcPr>
            <w:tcW w:type="dxa" w:w="907"/>
          </w:tcPr>
          <w:p>
            <w:pPr>
              <w:spacing w:before="30" w:after="30"/>
              <w:jc w:val="center"/>
            </w:pPr>
            <w:r>
              <w:rPr>
                <w:i w:val="0"/>
                <w:sz w:val="20"/>
              </w:rPr>
              <w:t>.936</w:t>
            </w:r>
          </w:p>
        </w:tc>
        <w:tc>
          <w:tcPr>
            <w:tcW w:type="dxa" w:w="1134"/>
          </w:tcPr>
          <w:p>
            <w:pPr>
              <w:spacing w:before="30" w:after="30"/>
              <w:jc w:val="center"/>
            </w:pPr>
            <w:r>
              <w:rPr>
                <w:i w:val="0"/>
                <w:sz w:val="20"/>
              </w:rPr>
              <w:t>−0.015</w:t>
            </w:r>
          </w:p>
        </w:tc>
        <w:tc>
          <w:tcPr>
            <w:tcW w:type="dxa" w:w="1587"/>
          </w:tcPr>
          <w:p>
            <w:pPr>
              <w:spacing w:before="30" w:after="30"/>
              <w:jc w:val="center"/>
            </w:pPr>
            <w:r>
              <w:rPr>
                <w:i w:val="0"/>
                <w:sz w:val="20"/>
              </w:rPr>
              <w:t>[−0.383, 0.353]</w:t>
            </w:r>
          </w:p>
        </w:tc>
      </w:tr>
      <w:tr>
        <w:tc>
          <w:tcPr>
            <w:tcW w:type="dxa" w:w="9014"/>
            <w:gridSpan w:val="6"/>
          </w:tcPr>
          <w:p>
            <w:pPr>
              <w:spacing w:before="30" w:after="30"/>
              <w:jc w:val="left"/>
            </w:pPr>
            <w:r>
              <w:rPr>
                <w:i/>
                <w:sz w:val="20"/>
              </w:rPr>
              <w:t>(b) Complete respondents only</w:t>
            </w:r>
          </w:p>
        </w:tc>
      </w:tr>
      <w:tr>
        <w:tc>
          <w:tcPr>
            <w:tcW w:type="dxa" w:w="3572"/>
          </w:tcPr>
          <w:p>
            <w:pPr>
              <w:spacing w:before="30" w:after="30"/>
              <w:jc w:val="left"/>
            </w:pPr>
            <w:r>
              <w:rPr>
                <w:i w:val="0"/>
                <w:sz w:val="20"/>
              </w:rPr>
              <w:t xml:space="preserve">    Overall</w:t>
            </w:r>
          </w:p>
        </w:tc>
        <w:tc>
          <w:tcPr>
            <w:tcW w:type="dxa" w:w="907"/>
          </w:tcPr>
          <w:p>
            <w:pPr>
              <w:spacing w:before="30" w:after="30"/>
              <w:jc w:val="center"/>
            </w:pPr>
            <w:r>
              <w:rPr>
                <w:i w:val="0"/>
                <w:sz w:val="20"/>
              </w:rPr>
              <w:t>201</w:t>
            </w:r>
          </w:p>
        </w:tc>
        <w:tc>
          <w:tcPr>
            <w:tcW w:type="dxa" w:w="907"/>
          </w:tcPr>
          <w:p>
            <w:pPr>
              <w:spacing w:before="30" w:after="30"/>
              <w:jc w:val="center"/>
            </w:pPr>
            <w:r>
              <w:rPr>
                <w:i w:val="0"/>
                <w:sz w:val="20"/>
              </w:rPr>
              <w:t>0.01</w:t>
            </w:r>
          </w:p>
        </w:tc>
        <w:tc>
          <w:tcPr>
            <w:tcW w:type="dxa" w:w="907"/>
          </w:tcPr>
          <w:p>
            <w:pPr>
              <w:spacing w:before="30" w:after="30"/>
              <w:jc w:val="center"/>
            </w:pPr>
            <w:r>
              <w:rPr>
                <w:i w:val="0"/>
                <w:sz w:val="20"/>
              </w:rPr>
              <w:t>.910</w:t>
            </w:r>
          </w:p>
        </w:tc>
        <w:tc>
          <w:tcPr>
            <w:tcW w:type="dxa" w:w="1134"/>
          </w:tcPr>
          <w:p>
            <w:pPr>
              <w:spacing w:before="30" w:after="30"/>
              <w:jc w:val="center"/>
            </w:pPr>
            <w:r>
              <w:rPr>
                <w:i w:val="0"/>
                <w:sz w:val="20"/>
              </w:rPr>
              <w:t>−0.017</w:t>
            </w:r>
          </w:p>
        </w:tc>
        <w:tc>
          <w:tcPr>
            <w:tcW w:type="dxa" w:w="1587"/>
          </w:tcPr>
          <w:p>
            <w:pPr>
              <w:spacing w:before="30" w:after="30"/>
              <w:jc w:val="center"/>
            </w:pPr>
            <w:r>
              <w:rPr>
                <w:i w:val="0"/>
                <w:sz w:val="20"/>
              </w:rPr>
              <w:t>[−0.318, 0.283]</w:t>
            </w:r>
          </w:p>
        </w:tc>
      </w:tr>
      <w:tr>
        <w:tc>
          <w:tcPr>
            <w:tcW w:type="dxa" w:w="3572"/>
          </w:tcPr>
          <w:p>
            <w:pPr>
              <w:spacing w:before="30" w:after="30"/>
              <w:jc w:val="left"/>
            </w:pPr>
            <w:r>
              <w:rPr>
                <w:i w:val="0"/>
                <w:sz w:val="20"/>
              </w:rPr>
              <w:t xml:space="preserve">    Cooperation</w:t>
            </w:r>
          </w:p>
        </w:tc>
        <w:tc>
          <w:tcPr>
            <w:tcW w:type="dxa" w:w="907"/>
          </w:tcPr>
          <w:p>
            <w:pPr>
              <w:spacing w:before="30" w:after="30"/>
              <w:jc w:val="center"/>
            </w:pPr>
            <w:r>
              <w:rPr>
                <w:i w:val="0"/>
                <w:sz w:val="20"/>
              </w:rPr>
              <w:t>201</w:t>
            </w:r>
          </w:p>
        </w:tc>
        <w:tc>
          <w:tcPr>
            <w:tcW w:type="dxa" w:w="907"/>
          </w:tcPr>
          <w:p>
            <w:pPr>
              <w:spacing w:before="30" w:after="30"/>
              <w:jc w:val="center"/>
            </w:pPr>
            <w:r>
              <w:rPr>
                <w:i w:val="0"/>
                <w:sz w:val="20"/>
              </w:rPr>
              <w:t>0.05</w:t>
            </w:r>
          </w:p>
        </w:tc>
        <w:tc>
          <w:tcPr>
            <w:tcW w:type="dxa" w:w="907"/>
          </w:tcPr>
          <w:p>
            <w:pPr>
              <w:spacing w:before="30" w:after="30"/>
              <w:jc w:val="center"/>
            </w:pPr>
            <w:r>
              <w:rPr>
                <w:i w:val="0"/>
                <w:sz w:val="20"/>
              </w:rPr>
              <w:t>.828</w:t>
            </w:r>
          </w:p>
        </w:tc>
        <w:tc>
          <w:tcPr>
            <w:tcW w:type="dxa" w:w="1134"/>
          </w:tcPr>
          <w:p>
            <w:pPr>
              <w:spacing w:before="30" w:after="30"/>
              <w:jc w:val="center"/>
            </w:pPr>
            <w:r>
              <w:rPr>
                <w:i w:val="0"/>
                <w:sz w:val="20"/>
              </w:rPr>
              <w:t>−0.037</w:t>
            </w:r>
          </w:p>
        </w:tc>
        <w:tc>
          <w:tcPr>
            <w:tcW w:type="dxa" w:w="1587"/>
          </w:tcPr>
          <w:p>
            <w:pPr>
              <w:spacing w:before="30" w:after="30"/>
              <w:jc w:val="center"/>
            </w:pPr>
            <w:r>
              <w:rPr>
                <w:i w:val="0"/>
                <w:sz w:val="20"/>
              </w:rPr>
              <w:t>[−0.378, 0.303]</w:t>
            </w:r>
          </w:p>
        </w:tc>
      </w:tr>
      <w:tr>
        <w:tc>
          <w:tcPr>
            <w:tcW w:type="dxa" w:w="3572"/>
          </w:tcPr>
          <w:p>
            <w:pPr>
              <w:spacing w:before="30" w:after="30"/>
              <w:jc w:val="left"/>
            </w:pPr>
            <w:r>
              <w:rPr>
                <w:i w:val="0"/>
                <w:sz w:val="20"/>
              </w:rPr>
              <w:t xml:space="preserve">    Open-mindedness</w:t>
            </w:r>
          </w:p>
        </w:tc>
        <w:tc>
          <w:tcPr>
            <w:tcW w:type="dxa" w:w="907"/>
          </w:tcPr>
          <w:p>
            <w:pPr>
              <w:spacing w:before="30" w:after="30"/>
              <w:jc w:val="center"/>
            </w:pPr>
            <w:r>
              <w:rPr>
                <w:i w:val="0"/>
                <w:sz w:val="20"/>
              </w:rPr>
              <w:t>201</w:t>
            </w:r>
          </w:p>
        </w:tc>
        <w:tc>
          <w:tcPr>
            <w:tcW w:type="dxa" w:w="907"/>
          </w:tcPr>
          <w:p>
            <w:pPr>
              <w:spacing w:before="30" w:after="30"/>
              <w:jc w:val="center"/>
            </w:pPr>
            <w:r>
              <w:rPr>
                <w:i w:val="0"/>
                <w:sz w:val="20"/>
              </w:rPr>
              <w:t>0.01</w:t>
            </w:r>
          </w:p>
        </w:tc>
        <w:tc>
          <w:tcPr>
            <w:tcW w:type="dxa" w:w="907"/>
          </w:tcPr>
          <w:p>
            <w:pPr>
              <w:spacing w:before="30" w:after="30"/>
              <w:jc w:val="center"/>
            </w:pPr>
            <w:r>
              <w:rPr>
                <w:i w:val="0"/>
                <w:sz w:val="20"/>
              </w:rPr>
              <w:t>.903</w:t>
            </w:r>
          </w:p>
        </w:tc>
        <w:tc>
          <w:tcPr>
            <w:tcW w:type="dxa" w:w="1134"/>
          </w:tcPr>
          <w:p>
            <w:pPr>
              <w:spacing w:before="30" w:after="30"/>
              <w:jc w:val="center"/>
            </w:pPr>
            <w:r>
              <w:rPr>
                <w:i w:val="0"/>
                <w:sz w:val="20"/>
              </w:rPr>
              <w:t>−0.020</w:t>
            </w:r>
          </w:p>
        </w:tc>
        <w:tc>
          <w:tcPr>
            <w:tcW w:type="dxa" w:w="1587"/>
          </w:tcPr>
          <w:p>
            <w:pPr>
              <w:spacing w:before="30" w:after="30"/>
              <w:jc w:val="center"/>
            </w:pPr>
            <w:r>
              <w:rPr>
                <w:i w:val="0"/>
                <w:sz w:val="20"/>
              </w:rPr>
              <w:t>[−0.349, 0.308]</w:t>
            </w:r>
          </w:p>
        </w:tc>
      </w:tr>
      <w:tr>
        <w:tc>
          <w:tcPr>
            <w:tcW w:type="dxa" w:w="3572"/>
          </w:tcPr>
          <w:p>
            <w:pPr>
              <w:spacing w:before="30" w:after="30"/>
              <w:jc w:val="left"/>
            </w:pPr>
            <w:r>
              <w:rPr>
                <w:i w:val="0"/>
                <w:sz w:val="20"/>
              </w:rPr>
              <w:t xml:space="preserve">    Active expression</w:t>
            </w:r>
          </w:p>
        </w:tc>
        <w:tc>
          <w:tcPr>
            <w:tcW w:type="dxa" w:w="907"/>
          </w:tcPr>
          <w:p>
            <w:pPr>
              <w:spacing w:before="30" w:after="30"/>
              <w:jc w:val="center"/>
            </w:pPr>
            <w:r>
              <w:rPr>
                <w:i w:val="0"/>
                <w:sz w:val="20"/>
              </w:rPr>
              <w:t>201</w:t>
            </w:r>
          </w:p>
        </w:tc>
        <w:tc>
          <w:tcPr>
            <w:tcW w:type="dxa" w:w="907"/>
          </w:tcPr>
          <w:p>
            <w:pPr>
              <w:spacing w:before="30" w:after="30"/>
              <w:jc w:val="center"/>
            </w:pPr>
            <w:r>
              <w:rPr>
                <w:i w:val="0"/>
                <w:sz w:val="20"/>
              </w:rPr>
              <w:t>0.04</w:t>
            </w:r>
          </w:p>
        </w:tc>
        <w:tc>
          <w:tcPr>
            <w:tcW w:type="dxa" w:w="907"/>
          </w:tcPr>
          <w:p>
            <w:pPr>
              <w:spacing w:before="30" w:after="30"/>
              <w:jc w:val="center"/>
            </w:pPr>
            <w:r>
              <w:rPr>
                <w:i w:val="0"/>
                <w:sz w:val="20"/>
              </w:rPr>
              <w:t>.832</w:t>
            </w:r>
          </w:p>
        </w:tc>
        <w:tc>
          <w:tcPr>
            <w:tcW w:type="dxa" w:w="1134"/>
          </w:tcPr>
          <w:p>
            <w:pPr>
              <w:spacing w:before="30" w:after="30"/>
              <w:jc w:val="center"/>
            </w:pPr>
            <w:r>
              <w:rPr>
                <w:i w:val="0"/>
                <w:sz w:val="20"/>
              </w:rPr>
              <w:t>0.047</w:t>
            </w:r>
          </w:p>
        </w:tc>
        <w:tc>
          <w:tcPr>
            <w:tcW w:type="dxa" w:w="1587"/>
          </w:tcPr>
          <w:p>
            <w:pPr>
              <w:spacing w:before="30" w:after="30"/>
              <w:jc w:val="center"/>
            </w:pPr>
            <w:r>
              <w:rPr>
                <w:i w:val="0"/>
                <w:sz w:val="20"/>
              </w:rPr>
              <w:t>[−0.394, 0.489]</w:t>
            </w:r>
          </w:p>
        </w:tc>
      </w:tr>
      <w:tr>
        <w:tc>
          <w:tcPr>
            <w:tcW w:type="dxa" w:w="3572"/>
          </w:tcPr>
          <w:p>
            <w:pPr>
              <w:spacing w:before="30" w:after="30"/>
              <w:jc w:val="left"/>
            </w:pPr>
            <w:r>
              <w:rPr>
                <w:i w:val="0"/>
                <w:sz w:val="20"/>
              </w:rPr>
              <w:t xml:space="preserve">    Persistence</w:t>
            </w:r>
          </w:p>
        </w:tc>
        <w:tc>
          <w:tcPr>
            <w:tcW w:type="dxa" w:w="907"/>
          </w:tcPr>
          <w:p>
            <w:pPr>
              <w:spacing w:before="30" w:after="30"/>
              <w:jc w:val="center"/>
            </w:pPr>
            <w:r>
              <w:rPr>
                <w:i w:val="0"/>
                <w:sz w:val="20"/>
              </w:rPr>
              <w:t>201</w:t>
            </w:r>
          </w:p>
        </w:tc>
        <w:tc>
          <w:tcPr>
            <w:tcW w:type="dxa" w:w="907"/>
          </w:tcPr>
          <w:p>
            <w:pPr>
              <w:spacing w:before="30" w:after="30"/>
              <w:jc w:val="center"/>
            </w:pPr>
            <w:r>
              <w:rPr>
                <w:i w:val="0"/>
                <w:sz w:val="20"/>
              </w:rPr>
              <w:t>0.06</w:t>
            </w:r>
          </w:p>
        </w:tc>
        <w:tc>
          <w:tcPr>
            <w:tcW w:type="dxa" w:w="907"/>
          </w:tcPr>
          <w:p>
            <w:pPr>
              <w:spacing w:before="30" w:after="30"/>
              <w:jc w:val="center"/>
            </w:pPr>
            <w:r>
              <w:rPr>
                <w:i w:val="0"/>
                <w:sz w:val="20"/>
              </w:rPr>
              <w:t>.811</w:t>
            </w:r>
          </w:p>
        </w:tc>
        <w:tc>
          <w:tcPr>
            <w:tcW w:type="dxa" w:w="1134"/>
          </w:tcPr>
          <w:p>
            <w:pPr>
              <w:spacing w:before="30" w:after="30"/>
              <w:jc w:val="center"/>
            </w:pPr>
            <w:r>
              <w:rPr>
                <w:i w:val="0"/>
                <w:sz w:val="20"/>
              </w:rPr>
              <w:t>−0.042</w:t>
            </w:r>
          </w:p>
        </w:tc>
        <w:tc>
          <w:tcPr>
            <w:tcW w:type="dxa" w:w="1587"/>
          </w:tcPr>
          <w:p>
            <w:pPr>
              <w:spacing w:before="30" w:after="30"/>
              <w:jc w:val="center"/>
            </w:pPr>
            <w:r>
              <w:rPr>
                <w:i w:val="0"/>
                <w:sz w:val="20"/>
              </w:rPr>
              <w:t>[−0.384, 0.301]</w:t>
            </w:r>
          </w:p>
        </w:tc>
      </w:tr>
      <w:tr>
        <w:tc>
          <w:tcPr>
            <w:tcW w:type="dxa" w:w="3572"/>
          </w:tcPr>
          <w:p>
            <w:pPr>
              <w:spacing w:before="30" w:after="30"/>
              <w:jc w:val="left"/>
            </w:pPr>
            <w:r>
              <w:rPr>
                <w:i w:val="0"/>
                <w:sz w:val="20"/>
              </w:rPr>
              <w:t xml:space="preserve">    Emotional regulation</w:t>
            </w:r>
          </w:p>
        </w:tc>
        <w:tc>
          <w:tcPr>
            <w:tcW w:type="dxa" w:w="907"/>
          </w:tcPr>
          <w:p>
            <w:pPr>
              <w:spacing w:before="30" w:after="30"/>
              <w:jc w:val="center"/>
            </w:pPr>
            <w:r>
              <w:rPr>
                <w:i w:val="0"/>
                <w:sz w:val="20"/>
              </w:rPr>
              <w:t>201</w:t>
            </w:r>
          </w:p>
        </w:tc>
        <w:tc>
          <w:tcPr>
            <w:tcW w:type="dxa" w:w="907"/>
          </w:tcPr>
          <w:p>
            <w:pPr>
              <w:spacing w:before="30" w:after="30"/>
              <w:jc w:val="center"/>
            </w:pPr>
            <w:r>
              <w:rPr>
                <w:i w:val="0"/>
                <w:sz w:val="20"/>
              </w:rPr>
              <w:t>0.01</w:t>
            </w:r>
          </w:p>
        </w:tc>
        <w:tc>
          <w:tcPr>
            <w:tcW w:type="dxa" w:w="907"/>
          </w:tcPr>
          <w:p>
            <w:pPr>
              <w:spacing w:before="30" w:after="30"/>
              <w:jc w:val="center"/>
            </w:pPr>
            <w:r>
              <w:rPr>
                <w:i w:val="0"/>
                <w:sz w:val="20"/>
              </w:rPr>
              <w:t>.939</w:t>
            </w:r>
          </w:p>
        </w:tc>
        <w:tc>
          <w:tcPr>
            <w:tcW w:type="dxa" w:w="1134"/>
          </w:tcPr>
          <w:p>
            <w:pPr>
              <w:spacing w:before="30" w:after="30"/>
              <w:jc w:val="center"/>
            </w:pPr>
            <w:r>
              <w:rPr>
                <w:i w:val="0"/>
                <w:sz w:val="20"/>
              </w:rPr>
              <w:t>−0.014</w:t>
            </w:r>
          </w:p>
        </w:tc>
        <w:tc>
          <w:tcPr>
            <w:tcW w:type="dxa" w:w="1587"/>
          </w:tcPr>
          <w:p>
            <w:pPr>
              <w:spacing w:before="30" w:after="30"/>
              <w:jc w:val="center"/>
            </w:pPr>
            <w:r>
              <w:rPr>
                <w:i w:val="0"/>
                <w:sz w:val="20"/>
              </w:rPr>
              <w:t>[−0.384, 0.355]</w:t>
            </w:r>
          </w:p>
        </w:tc>
      </w:tr>
      <w:tr>
        <w:tc>
          <w:tcPr>
            <w:tcW w:type="dxa" w:w="9014"/>
            <w:gridSpan w:val="6"/>
          </w:tcPr>
          <w:p>
            <w:pPr>
              <w:spacing w:before="30" w:after="30"/>
              <w:jc w:val="left"/>
            </w:pPr>
            <w:r>
              <w:rPr>
                <w:i/>
                <w:sz w:val="20"/>
              </w:rPr>
              <w:t>(c) School A only</w:t>
            </w:r>
          </w:p>
        </w:tc>
      </w:tr>
      <w:tr>
        <w:tc>
          <w:tcPr>
            <w:tcW w:type="dxa" w:w="3572"/>
          </w:tcPr>
          <w:p>
            <w:pPr>
              <w:spacing w:before="30" w:after="30"/>
              <w:jc w:val="left"/>
            </w:pPr>
            <w:r>
              <w:rPr>
                <w:i w:val="0"/>
                <w:sz w:val="20"/>
              </w:rPr>
              <w:t xml:space="preserve">    Overall</w:t>
            </w:r>
          </w:p>
        </w:tc>
        <w:tc>
          <w:tcPr>
            <w:tcW w:type="dxa" w:w="907"/>
          </w:tcPr>
          <w:p>
            <w:pPr>
              <w:spacing w:before="30" w:after="30"/>
              <w:jc w:val="center"/>
            </w:pPr>
            <w:r>
              <w:rPr>
                <w:i w:val="0"/>
                <w:sz w:val="20"/>
              </w:rPr>
              <w:t>84</w:t>
            </w:r>
          </w:p>
        </w:tc>
        <w:tc>
          <w:tcPr>
            <w:tcW w:type="dxa" w:w="907"/>
          </w:tcPr>
          <w:p>
            <w:pPr>
              <w:spacing w:before="30" w:after="30"/>
              <w:jc w:val="center"/>
            </w:pPr>
            <w:r>
              <w:rPr>
                <w:i w:val="0"/>
                <w:sz w:val="20"/>
              </w:rPr>
              <w:t>0.59</w:t>
            </w:r>
          </w:p>
        </w:tc>
        <w:tc>
          <w:tcPr>
            <w:tcW w:type="dxa" w:w="907"/>
          </w:tcPr>
          <w:p>
            <w:pPr>
              <w:spacing w:before="30" w:after="30"/>
              <w:jc w:val="center"/>
            </w:pPr>
            <w:r>
              <w:rPr>
                <w:i w:val="0"/>
                <w:sz w:val="20"/>
              </w:rPr>
              <w:t>.443</w:t>
            </w:r>
          </w:p>
        </w:tc>
        <w:tc>
          <w:tcPr>
            <w:tcW w:type="dxa" w:w="1134"/>
          </w:tcPr>
          <w:p>
            <w:pPr>
              <w:spacing w:before="30" w:after="30"/>
              <w:jc w:val="center"/>
            </w:pPr>
            <w:r>
              <w:rPr>
                <w:i w:val="0"/>
                <w:sz w:val="20"/>
              </w:rPr>
              <w:t>0.134</w:t>
            </w:r>
          </w:p>
        </w:tc>
        <w:tc>
          <w:tcPr>
            <w:tcW w:type="dxa" w:w="1587"/>
          </w:tcPr>
          <w:p>
            <w:pPr>
              <w:spacing w:before="30" w:after="30"/>
              <w:jc w:val="center"/>
            </w:pPr>
            <w:r>
              <w:rPr>
                <w:i w:val="0"/>
                <w:sz w:val="20"/>
              </w:rPr>
              <w:t>[−0.212, 0.480]</w:t>
            </w:r>
          </w:p>
        </w:tc>
      </w:tr>
      <w:tr>
        <w:tc>
          <w:tcPr>
            <w:tcW w:type="dxa" w:w="3572"/>
          </w:tcPr>
          <w:p>
            <w:pPr>
              <w:spacing w:before="30" w:after="30"/>
              <w:jc w:val="left"/>
            </w:pPr>
            <w:r>
              <w:rPr>
                <w:i w:val="0"/>
                <w:sz w:val="20"/>
              </w:rPr>
              <w:t xml:space="preserve">    Cooperation</w:t>
            </w:r>
          </w:p>
        </w:tc>
        <w:tc>
          <w:tcPr>
            <w:tcW w:type="dxa" w:w="907"/>
          </w:tcPr>
          <w:p>
            <w:pPr>
              <w:spacing w:before="30" w:after="30"/>
              <w:jc w:val="center"/>
            </w:pPr>
            <w:r>
              <w:rPr>
                <w:i w:val="0"/>
                <w:sz w:val="20"/>
              </w:rPr>
              <w:t>75</w:t>
            </w:r>
          </w:p>
        </w:tc>
        <w:tc>
          <w:tcPr>
            <w:tcW w:type="dxa" w:w="907"/>
          </w:tcPr>
          <w:p>
            <w:pPr>
              <w:spacing w:before="30" w:after="30"/>
              <w:jc w:val="center"/>
            </w:pPr>
            <w:r>
              <w:rPr>
                <w:i w:val="0"/>
                <w:sz w:val="20"/>
              </w:rPr>
              <w:t>0.41</w:t>
            </w:r>
          </w:p>
        </w:tc>
        <w:tc>
          <w:tcPr>
            <w:tcW w:type="dxa" w:w="907"/>
          </w:tcPr>
          <w:p>
            <w:pPr>
              <w:spacing w:before="30" w:after="30"/>
              <w:jc w:val="center"/>
            </w:pPr>
            <w:r>
              <w:rPr>
                <w:i w:val="0"/>
                <w:sz w:val="20"/>
              </w:rPr>
              <w:t>.522</w:t>
            </w:r>
          </w:p>
        </w:tc>
        <w:tc>
          <w:tcPr>
            <w:tcW w:type="dxa" w:w="1134"/>
          </w:tcPr>
          <w:p>
            <w:pPr>
              <w:spacing w:before="30" w:after="30"/>
              <w:jc w:val="center"/>
            </w:pPr>
            <w:r>
              <w:rPr>
                <w:i w:val="0"/>
                <w:sz w:val="20"/>
              </w:rPr>
              <w:t>0.138</w:t>
            </w:r>
          </w:p>
        </w:tc>
        <w:tc>
          <w:tcPr>
            <w:tcW w:type="dxa" w:w="1587"/>
          </w:tcPr>
          <w:p>
            <w:pPr>
              <w:spacing w:before="30" w:after="30"/>
              <w:jc w:val="center"/>
            </w:pPr>
            <w:r>
              <w:rPr>
                <w:i w:val="0"/>
                <w:sz w:val="20"/>
              </w:rPr>
              <w:t>[−0.290, 0.566]</w:t>
            </w:r>
          </w:p>
        </w:tc>
      </w:tr>
      <w:tr>
        <w:tc>
          <w:tcPr>
            <w:tcW w:type="dxa" w:w="3572"/>
          </w:tcPr>
          <w:p>
            <w:pPr>
              <w:spacing w:before="30" w:after="30"/>
              <w:jc w:val="left"/>
            </w:pPr>
            <w:r>
              <w:rPr>
                <w:i w:val="0"/>
                <w:sz w:val="20"/>
              </w:rPr>
              <w:t xml:space="preserve">    Open-mindedness</w:t>
            </w:r>
          </w:p>
        </w:tc>
        <w:tc>
          <w:tcPr>
            <w:tcW w:type="dxa" w:w="907"/>
          </w:tcPr>
          <w:p>
            <w:pPr>
              <w:spacing w:before="30" w:after="30"/>
              <w:jc w:val="center"/>
            </w:pPr>
            <w:r>
              <w:rPr>
                <w:i w:val="0"/>
                <w:sz w:val="20"/>
              </w:rPr>
              <w:t>84</w:t>
            </w:r>
          </w:p>
        </w:tc>
        <w:tc>
          <w:tcPr>
            <w:tcW w:type="dxa" w:w="907"/>
          </w:tcPr>
          <w:p>
            <w:pPr>
              <w:spacing w:before="30" w:after="30"/>
              <w:jc w:val="center"/>
            </w:pPr>
            <w:r>
              <w:rPr>
                <w:i w:val="0"/>
                <w:sz w:val="20"/>
              </w:rPr>
              <w:t>0.29</w:t>
            </w:r>
          </w:p>
        </w:tc>
        <w:tc>
          <w:tcPr>
            <w:tcW w:type="dxa" w:w="907"/>
          </w:tcPr>
          <w:p>
            <w:pPr>
              <w:spacing w:before="30" w:after="30"/>
              <w:jc w:val="center"/>
            </w:pPr>
            <w:r>
              <w:rPr>
                <w:i w:val="0"/>
                <w:sz w:val="20"/>
              </w:rPr>
              <w:t>.589</w:t>
            </w:r>
          </w:p>
        </w:tc>
        <w:tc>
          <w:tcPr>
            <w:tcW w:type="dxa" w:w="1134"/>
          </w:tcPr>
          <w:p>
            <w:pPr>
              <w:spacing w:before="30" w:after="30"/>
              <w:jc w:val="center"/>
            </w:pPr>
            <w:r>
              <w:rPr>
                <w:i w:val="0"/>
                <w:sz w:val="20"/>
              </w:rPr>
              <w:t>0.109</w:t>
            </w:r>
          </w:p>
        </w:tc>
        <w:tc>
          <w:tcPr>
            <w:tcW w:type="dxa" w:w="1587"/>
          </w:tcPr>
          <w:p>
            <w:pPr>
              <w:spacing w:before="30" w:after="30"/>
              <w:jc w:val="center"/>
            </w:pPr>
            <w:r>
              <w:rPr>
                <w:i w:val="0"/>
                <w:sz w:val="20"/>
              </w:rPr>
              <w:t>[−0.291, 0.508]</w:t>
            </w:r>
          </w:p>
        </w:tc>
      </w:tr>
      <w:tr>
        <w:tc>
          <w:tcPr>
            <w:tcW w:type="dxa" w:w="3572"/>
          </w:tcPr>
          <w:p>
            <w:pPr>
              <w:spacing w:before="30" w:after="30"/>
              <w:jc w:val="left"/>
            </w:pPr>
            <w:r>
              <w:rPr>
                <w:i w:val="0"/>
                <w:sz w:val="20"/>
              </w:rPr>
              <w:t xml:space="preserve">    Active expression</w:t>
            </w:r>
          </w:p>
        </w:tc>
        <w:tc>
          <w:tcPr>
            <w:tcW w:type="dxa" w:w="907"/>
          </w:tcPr>
          <w:p>
            <w:pPr>
              <w:spacing w:before="30" w:after="30"/>
              <w:jc w:val="center"/>
            </w:pPr>
            <w:r>
              <w:rPr>
                <w:i w:val="0"/>
                <w:sz w:val="20"/>
              </w:rPr>
              <w:t>84</w:t>
            </w:r>
          </w:p>
        </w:tc>
        <w:tc>
          <w:tcPr>
            <w:tcW w:type="dxa" w:w="907"/>
          </w:tcPr>
          <w:p>
            <w:pPr>
              <w:spacing w:before="30" w:after="30"/>
              <w:jc w:val="center"/>
            </w:pPr>
            <w:r>
              <w:rPr>
                <w:i w:val="0"/>
                <w:sz w:val="20"/>
              </w:rPr>
              <w:t>1.72</w:t>
            </w:r>
          </w:p>
        </w:tc>
        <w:tc>
          <w:tcPr>
            <w:tcW w:type="dxa" w:w="907"/>
          </w:tcPr>
          <w:p>
            <w:pPr>
              <w:spacing w:before="30" w:after="30"/>
              <w:jc w:val="center"/>
            </w:pPr>
            <w:r>
              <w:rPr>
                <w:i w:val="0"/>
                <w:sz w:val="20"/>
              </w:rPr>
              <w:t>.193</w:t>
            </w:r>
          </w:p>
        </w:tc>
        <w:tc>
          <w:tcPr>
            <w:tcW w:type="dxa" w:w="1134"/>
          </w:tcPr>
          <w:p>
            <w:pPr>
              <w:spacing w:before="30" w:after="30"/>
              <w:jc w:val="center"/>
            </w:pPr>
            <w:r>
              <w:rPr>
                <w:i w:val="0"/>
                <w:sz w:val="20"/>
              </w:rPr>
              <w:t>0.405</w:t>
            </w:r>
          </w:p>
        </w:tc>
        <w:tc>
          <w:tcPr>
            <w:tcW w:type="dxa" w:w="1587"/>
          </w:tcPr>
          <w:p>
            <w:pPr>
              <w:spacing w:before="30" w:after="30"/>
              <w:jc w:val="center"/>
            </w:pPr>
            <w:r>
              <w:rPr>
                <w:i w:val="0"/>
                <w:sz w:val="20"/>
              </w:rPr>
              <w:t>[−0.209, 1.018]</w:t>
            </w:r>
          </w:p>
        </w:tc>
      </w:tr>
      <w:tr>
        <w:tc>
          <w:tcPr>
            <w:tcW w:type="dxa" w:w="3572"/>
          </w:tcPr>
          <w:p>
            <w:pPr>
              <w:spacing w:before="30" w:after="30"/>
              <w:jc w:val="left"/>
            </w:pPr>
            <w:r>
              <w:rPr>
                <w:i w:val="0"/>
                <w:sz w:val="20"/>
              </w:rPr>
              <w:t xml:space="preserve">    Persistence</w:t>
            </w:r>
          </w:p>
        </w:tc>
        <w:tc>
          <w:tcPr>
            <w:tcW w:type="dxa" w:w="907"/>
          </w:tcPr>
          <w:p>
            <w:pPr>
              <w:spacing w:before="30" w:after="30"/>
              <w:jc w:val="center"/>
            </w:pPr>
            <w:r>
              <w:rPr>
                <w:i w:val="0"/>
                <w:sz w:val="20"/>
              </w:rPr>
              <w:t>84</w:t>
            </w:r>
          </w:p>
        </w:tc>
        <w:tc>
          <w:tcPr>
            <w:tcW w:type="dxa" w:w="907"/>
          </w:tcPr>
          <w:p>
            <w:pPr>
              <w:spacing w:before="30" w:after="30"/>
              <w:jc w:val="center"/>
            </w:pPr>
            <w:r>
              <w:rPr>
                <w:i w:val="0"/>
                <w:sz w:val="20"/>
              </w:rPr>
              <w:t>0.15</w:t>
            </w:r>
          </w:p>
        </w:tc>
        <w:tc>
          <w:tcPr>
            <w:tcW w:type="dxa" w:w="907"/>
          </w:tcPr>
          <w:p>
            <w:pPr>
              <w:spacing w:before="30" w:after="30"/>
              <w:jc w:val="center"/>
            </w:pPr>
            <w:r>
              <w:rPr>
                <w:i w:val="0"/>
                <w:sz w:val="20"/>
              </w:rPr>
              <w:t>.700</w:t>
            </w:r>
          </w:p>
        </w:tc>
        <w:tc>
          <w:tcPr>
            <w:tcW w:type="dxa" w:w="1134"/>
          </w:tcPr>
          <w:p>
            <w:pPr>
              <w:spacing w:before="30" w:after="30"/>
              <w:jc w:val="center"/>
            </w:pPr>
            <w:r>
              <w:rPr>
                <w:i w:val="0"/>
                <w:sz w:val="20"/>
              </w:rPr>
              <w:t>0.092</w:t>
            </w:r>
          </w:p>
        </w:tc>
        <w:tc>
          <w:tcPr>
            <w:tcW w:type="dxa" w:w="1587"/>
          </w:tcPr>
          <w:p>
            <w:pPr>
              <w:spacing w:before="30" w:after="30"/>
              <w:jc w:val="center"/>
            </w:pPr>
            <w:r>
              <w:rPr>
                <w:i w:val="0"/>
                <w:sz w:val="20"/>
              </w:rPr>
              <w:t>[−0.382, 0.566]</w:t>
            </w:r>
          </w:p>
        </w:tc>
      </w:tr>
      <w:tr>
        <w:tc>
          <w:tcPr>
            <w:tcW w:type="dxa" w:w="3572"/>
          </w:tcPr>
          <w:p>
            <w:pPr>
              <w:spacing w:before="30" w:after="30"/>
              <w:jc w:val="left"/>
            </w:pPr>
            <w:r>
              <w:rPr>
                <w:i w:val="0"/>
                <w:sz w:val="20"/>
              </w:rPr>
              <w:t xml:space="preserve">    Emotional regulation</w:t>
            </w:r>
          </w:p>
        </w:tc>
        <w:tc>
          <w:tcPr>
            <w:tcW w:type="dxa" w:w="907"/>
          </w:tcPr>
          <w:p>
            <w:pPr>
              <w:spacing w:before="30" w:after="30"/>
              <w:jc w:val="center"/>
            </w:pPr>
            <w:r>
              <w:rPr>
                <w:i w:val="0"/>
                <w:sz w:val="20"/>
              </w:rPr>
              <w:t>84</w:t>
            </w:r>
          </w:p>
        </w:tc>
        <w:tc>
          <w:tcPr>
            <w:tcW w:type="dxa" w:w="907"/>
          </w:tcPr>
          <w:p>
            <w:pPr>
              <w:spacing w:before="30" w:after="30"/>
              <w:jc w:val="center"/>
            </w:pPr>
            <w:r>
              <w:rPr>
                <w:i w:val="0"/>
                <w:sz w:val="20"/>
              </w:rPr>
              <w:t>0.64</w:t>
            </w:r>
          </w:p>
        </w:tc>
        <w:tc>
          <w:tcPr>
            <w:tcW w:type="dxa" w:w="907"/>
          </w:tcPr>
          <w:p>
            <w:pPr>
              <w:spacing w:before="30" w:after="30"/>
              <w:jc w:val="center"/>
            </w:pPr>
            <w:r>
              <w:rPr>
                <w:i w:val="0"/>
                <w:sz w:val="20"/>
              </w:rPr>
              <w:t>.424</w:t>
            </w:r>
          </w:p>
        </w:tc>
        <w:tc>
          <w:tcPr>
            <w:tcW w:type="dxa" w:w="1134"/>
          </w:tcPr>
          <w:p>
            <w:pPr>
              <w:spacing w:before="30" w:after="30"/>
              <w:jc w:val="center"/>
            </w:pPr>
            <w:r>
              <w:rPr>
                <w:i w:val="0"/>
                <w:sz w:val="20"/>
              </w:rPr>
              <w:t>0.190</w:t>
            </w:r>
          </w:p>
        </w:tc>
        <w:tc>
          <w:tcPr>
            <w:tcW w:type="dxa" w:w="1587"/>
          </w:tcPr>
          <w:p>
            <w:pPr>
              <w:spacing w:before="30" w:after="30"/>
              <w:jc w:val="center"/>
            </w:pPr>
            <w:r>
              <w:rPr>
                <w:i w:val="0"/>
                <w:sz w:val="20"/>
              </w:rPr>
              <w:t>[−0.282, 0.663]</w:t>
            </w:r>
          </w:p>
        </w:tc>
      </w:tr>
      <w:tr>
        <w:tc>
          <w:tcPr>
            <w:tcW w:type="dxa" w:w="9014"/>
            <w:gridSpan w:val="6"/>
          </w:tcPr>
          <w:p>
            <w:pPr>
              <w:spacing w:before="30" w:after="30"/>
              <w:jc w:val="left"/>
            </w:pPr>
            <w:r>
              <w:rPr>
                <w:i/>
                <w:sz w:val="20"/>
              </w:rPr>
              <w:t>(c) School B only</w:t>
            </w:r>
          </w:p>
        </w:tc>
      </w:tr>
      <w:tr>
        <w:tc>
          <w:tcPr>
            <w:tcW w:type="dxa" w:w="3572"/>
          </w:tcPr>
          <w:p>
            <w:pPr>
              <w:spacing w:before="30" w:after="30"/>
              <w:jc w:val="left"/>
            </w:pPr>
            <w:r>
              <w:rPr>
                <w:i w:val="0"/>
                <w:sz w:val="20"/>
              </w:rPr>
              <w:t xml:space="preserve">    Overall</w:t>
            </w:r>
          </w:p>
        </w:tc>
        <w:tc>
          <w:tcPr>
            <w:tcW w:type="dxa" w:w="907"/>
          </w:tcPr>
          <w:p>
            <w:pPr>
              <w:spacing w:before="30" w:after="30"/>
              <w:jc w:val="center"/>
            </w:pPr>
            <w:r>
              <w:rPr>
                <w:i w:val="0"/>
                <w:sz w:val="20"/>
              </w:rPr>
              <w:t>129</w:t>
            </w:r>
          </w:p>
        </w:tc>
        <w:tc>
          <w:tcPr>
            <w:tcW w:type="dxa" w:w="907"/>
          </w:tcPr>
          <w:p>
            <w:pPr>
              <w:spacing w:before="30" w:after="30"/>
              <w:jc w:val="center"/>
            </w:pPr>
            <w:r>
              <w:rPr>
                <w:i w:val="0"/>
                <w:sz w:val="20"/>
              </w:rPr>
              <w:t>0.34</w:t>
            </w:r>
          </w:p>
        </w:tc>
        <w:tc>
          <w:tcPr>
            <w:tcW w:type="dxa" w:w="907"/>
          </w:tcPr>
          <w:p>
            <w:pPr>
              <w:spacing w:before="30" w:after="30"/>
              <w:jc w:val="center"/>
            </w:pPr>
            <w:r>
              <w:rPr>
                <w:i w:val="0"/>
                <w:sz w:val="20"/>
              </w:rPr>
              <w:t>.561</w:t>
            </w:r>
          </w:p>
        </w:tc>
        <w:tc>
          <w:tcPr>
            <w:tcW w:type="dxa" w:w="1134"/>
          </w:tcPr>
          <w:p>
            <w:pPr>
              <w:spacing w:before="30" w:after="30"/>
              <w:jc w:val="center"/>
            </w:pPr>
            <w:r>
              <w:rPr>
                <w:i w:val="0"/>
                <w:sz w:val="20"/>
              </w:rPr>
              <w:t>−0.123</w:t>
            </w:r>
          </w:p>
        </w:tc>
        <w:tc>
          <w:tcPr>
            <w:tcW w:type="dxa" w:w="1587"/>
          </w:tcPr>
          <w:p>
            <w:pPr>
              <w:spacing w:before="30" w:after="30"/>
              <w:jc w:val="center"/>
            </w:pPr>
            <w:r>
              <w:rPr>
                <w:i w:val="0"/>
                <w:sz w:val="20"/>
              </w:rPr>
              <w:t>[−0.543, 0.296]</w:t>
            </w:r>
          </w:p>
        </w:tc>
      </w:tr>
      <w:tr>
        <w:tc>
          <w:tcPr>
            <w:tcW w:type="dxa" w:w="3572"/>
          </w:tcPr>
          <w:p>
            <w:pPr>
              <w:spacing w:before="30" w:after="30"/>
              <w:jc w:val="left"/>
            </w:pPr>
            <w:r>
              <w:rPr>
                <w:i w:val="0"/>
                <w:sz w:val="20"/>
              </w:rPr>
              <w:t xml:space="preserve">    Cooperation</w:t>
            </w:r>
          </w:p>
        </w:tc>
        <w:tc>
          <w:tcPr>
            <w:tcW w:type="dxa" w:w="907"/>
          </w:tcPr>
          <w:p>
            <w:pPr>
              <w:spacing w:before="30" w:after="30"/>
              <w:jc w:val="center"/>
            </w:pPr>
            <w:r>
              <w:rPr>
                <w:i w:val="0"/>
                <w:sz w:val="20"/>
              </w:rPr>
              <w:t>127</w:t>
            </w:r>
          </w:p>
        </w:tc>
        <w:tc>
          <w:tcPr>
            <w:tcW w:type="dxa" w:w="907"/>
          </w:tcPr>
          <w:p>
            <w:pPr>
              <w:spacing w:before="30" w:after="30"/>
              <w:jc w:val="center"/>
            </w:pPr>
            <w:r>
              <w:rPr>
                <w:i w:val="0"/>
                <w:sz w:val="20"/>
              </w:rPr>
              <w:t>0.19</w:t>
            </w:r>
          </w:p>
        </w:tc>
        <w:tc>
          <w:tcPr>
            <w:tcW w:type="dxa" w:w="907"/>
          </w:tcPr>
          <w:p>
            <w:pPr>
              <w:spacing w:before="30" w:after="30"/>
              <w:jc w:val="center"/>
            </w:pPr>
            <w:r>
              <w:rPr>
                <w:i w:val="0"/>
                <w:sz w:val="20"/>
              </w:rPr>
              <w:t>.661</w:t>
            </w:r>
          </w:p>
        </w:tc>
        <w:tc>
          <w:tcPr>
            <w:tcW w:type="dxa" w:w="1134"/>
          </w:tcPr>
          <w:p>
            <w:pPr>
              <w:spacing w:before="30" w:after="30"/>
              <w:jc w:val="center"/>
            </w:pPr>
            <w:r>
              <w:rPr>
                <w:i w:val="0"/>
                <w:sz w:val="20"/>
              </w:rPr>
              <w:t>−0.107</w:t>
            </w:r>
          </w:p>
        </w:tc>
        <w:tc>
          <w:tcPr>
            <w:tcW w:type="dxa" w:w="1587"/>
          </w:tcPr>
          <w:p>
            <w:pPr>
              <w:spacing w:before="30" w:after="30"/>
              <w:jc w:val="center"/>
            </w:pPr>
            <w:r>
              <w:rPr>
                <w:i w:val="0"/>
                <w:sz w:val="20"/>
              </w:rPr>
              <w:t>[−0.591, 0.376]</w:t>
            </w:r>
          </w:p>
        </w:tc>
      </w:tr>
      <w:tr>
        <w:tc>
          <w:tcPr>
            <w:tcW w:type="dxa" w:w="3572"/>
          </w:tcPr>
          <w:p>
            <w:pPr>
              <w:spacing w:before="30" w:after="30"/>
              <w:jc w:val="left"/>
            </w:pPr>
            <w:r>
              <w:rPr>
                <w:i w:val="0"/>
                <w:sz w:val="20"/>
              </w:rPr>
              <w:t xml:space="preserve">    Open-mindedness</w:t>
            </w:r>
          </w:p>
        </w:tc>
        <w:tc>
          <w:tcPr>
            <w:tcW w:type="dxa" w:w="907"/>
          </w:tcPr>
          <w:p>
            <w:pPr>
              <w:spacing w:before="30" w:after="30"/>
              <w:jc w:val="center"/>
            </w:pPr>
            <w:r>
              <w:rPr>
                <w:i w:val="0"/>
                <w:sz w:val="20"/>
              </w:rPr>
              <w:t>129</w:t>
            </w:r>
          </w:p>
        </w:tc>
        <w:tc>
          <w:tcPr>
            <w:tcW w:type="dxa" w:w="907"/>
          </w:tcPr>
          <w:p>
            <w:pPr>
              <w:spacing w:before="30" w:after="30"/>
              <w:jc w:val="center"/>
            </w:pPr>
            <w:r>
              <w:rPr>
                <w:i w:val="0"/>
                <w:sz w:val="20"/>
              </w:rPr>
              <w:t>0.32</w:t>
            </w:r>
          </w:p>
        </w:tc>
        <w:tc>
          <w:tcPr>
            <w:tcW w:type="dxa" w:w="907"/>
          </w:tcPr>
          <w:p>
            <w:pPr>
              <w:spacing w:before="30" w:after="30"/>
              <w:jc w:val="center"/>
            </w:pPr>
            <w:r>
              <w:rPr>
                <w:i w:val="0"/>
                <w:sz w:val="20"/>
              </w:rPr>
              <w:t>.575</w:t>
            </w:r>
          </w:p>
        </w:tc>
        <w:tc>
          <w:tcPr>
            <w:tcW w:type="dxa" w:w="1134"/>
          </w:tcPr>
          <w:p>
            <w:pPr>
              <w:spacing w:before="30" w:after="30"/>
              <w:jc w:val="center"/>
            </w:pPr>
            <w:r>
              <w:rPr>
                <w:i w:val="0"/>
                <w:sz w:val="20"/>
              </w:rPr>
              <w:t>−0.128</w:t>
            </w:r>
          </w:p>
        </w:tc>
        <w:tc>
          <w:tcPr>
            <w:tcW w:type="dxa" w:w="1587"/>
          </w:tcPr>
          <w:p>
            <w:pPr>
              <w:spacing w:before="30" w:after="30"/>
              <w:jc w:val="center"/>
            </w:pPr>
            <w:r>
              <w:rPr>
                <w:i w:val="0"/>
                <w:sz w:val="20"/>
              </w:rPr>
              <w:t>[−0.578, 0.322]</w:t>
            </w:r>
          </w:p>
        </w:tc>
      </w:tr>
      <w:tr>
        <w:tc>
          <w:tcPr>
            <w:tcW w:type="dxa" w:w="3572"/>
          </w:tcPr>
          <w:p>
            <w:pPr>
              <w:spacing w:before="30" w:after="30"/>
              <w:jc w:val="left"/>
            </w:pPr>
            <w:r>
              <w:rPr>
                <w:i w:val="0"/>
                <w:sz w:val="20"/>
              </w:rPr>
              <w:t xml:space="preserve">    Active expression</w:t>
            </w:r>
          </w:p>
        </w:tc>
        <w:tc>
          <w:tcPr>
            <w:tcW w:type="dxa" w:w="907"/>
          </w:tcPr>
          <w:p>
            <w:pPr>
              <w:spacing w:before="30" w:after="30"/>
              <w:jc w:val="center"/>
            </w:pPr>
            <w:r>
              <w:rPr>
                <w:i w:val="0"/>
                <w:sz w:val="20"/>
              </w:rPr>
              <w:t>129</w:t>
            </w:r>
          </w:p>
        </w:tc>
        <w:tc>
          <w:tcPr>
            <w:tcW w:type="dxa" w:w="907"/>
          </w:tcPr>
          <w:p>
            <w:pPr>
              <w:spacing w:before="30" w:after="30"/>
              <w:jc w:val="center"/>
            </w:pPr>
            <w:r>
              <w:rPr>
                <w:i w:val="0"/>
                <w:sz w:val="20"/>
              </w:rPr>
              <w:t>0.33</w:t>
            </w:r>
          </w:p>
        </w:tc>
        <w:tc>
          <w:tcPr>
            <w:tcW w:type="dxa" w:w="907"/>
          </w:tcPr>
          <w:p>
            <w:pPr>
              <w:spacing w:before="30" w:after="30"/>
              <w:jc w:val="center"/>
            </w:pPr>
            <w:r>
              <w:rPr>
                <w:i w:val="0"/>
                <w:sz w:val="20"/>
              </w:rPr>
              <w:t>.567</w:t>
            </w:r>
          </w:p>
        </w:tc>
        <w:tc>
          <w:tcPr>
            <w:tcW w:type="dxa" w:w="1134"/>
          </w:tcPr>
          <w:p>
            <w:pPr>
              <w:spacing w:before="30" w:after="30"/>
              <w:jc w:val="center"/>
            </w:pPr>
            <w:r>
              <w:rPr>
                <w:i w:val="0"/>
                <w:sz w:val="20"/>
              </w:rPr>
              <w:t>−0.171</w:t>
            </w:r>
          </w:p>
        </w:tc>
        <w:tc>
          <w:tcPr>
            <w:tcW w:type="dxa" w:w="1587"/>
          </w:tcPr>
          <w:p>
            <w:pPr>
              <w:spacing w:before="30" w:after="30"/>
              <w:jc w:val="center"/>
            </w:pPr>
            <w:r>
              <w:rPr>
                <w:i w:val="0"/>
                <w:sz w:val="20"/>
              </w:rPr>
              <w:t>[−0.763, 0.420]</w:t>
            </w:r>
          </w:p>
        </w:tc>
      </w:tr>
      <w:tr>
        <w:tc>
          <w:tcPr>
            <w:tcW w:type="dxa" w:w="3572"/>
          </w:tcPr>
          <w:p>
            <w:pPr>
              <w:spacing w:before="30" w:after="30"/>
              <w:jc w:val="left"/>
            </w:pPr>
            <w:r>
              <w:rPr>
                <w:i w:val="0"/>
                <w:sz w:val="20"/>
              </w:rPr>
              <w:t xml:space="preserve">    Persistence</w:t>
            </w:r>
          </w:p>
        </w:tc>
        <w:tc>
          <w:tcPr>
            <w:tcW w:type="dxa" w:w="907"/>
          </w:tcPr>
          <w:p>
            <w:pPr>
              <w:spacing w:before="30" w:after="30"/>
              <w:jc w:val="center"/>
            </w:pPr>
            <w:r>
              <w:rPr>
                <w:i w:val="0"/>
                <w:sz w:val="20"/>
              </w:rPr>
              <w:t>129</w:t>
            </w:r>
          </w:p>
        </w:tc>
        <w:tc>
          <w:tcPr>
            <w:tcW w:type="dxa" w:w="907"/>
          </w:tcPr>
          <w:p>
            <w:pPr>
              <w:spacing w:before="30" w:after="30"/>
              <w:jc w:val="center"/>
            </w:pPr>
            <w:r>
              <w:rPr>
                <w:i w:val="0"/>
                <w:sz w:val="20"/>
              </w:rPr>
              <w:t>0.07</w:t>
            </w:r>
          </w:p>
        </w:tc>
        <w:tc>
          <w:tcPr>
            <w:tcW w:type="dxa" w:w="907"/>
          </w:tcPr>
          <w:p>
            <w:pPr>
              <w:spacing w:before="30" w:after="30"/>
              <w:jc w:val="center"/>
            </w:pPr>
            <w:r>
              <w:rPr>
                <w:i w:val="0"/>
                <w:sz w:val="20"/>
              </w:rPr>
              <w:t>.795</w:t>
            </w:r>
          </w:p>
        </w:tc>
        <w:tc>
          <w:tcPr>
            <w:tcW w:type="dxa" w:w="1134"/>
          </w:tcPr>
          <w:p>
            <w:pPr>
              <w:spacing w:before="30" w:after="30"/>
              <w:jc w:val="center"/>
            </w:pPr>
            <w:r>
              <w:rPr>
                <w:i w:val="0"/>
                <w:sz w:val="20"/>
              </w:rPr>
              <w:t>−0.059</w:t>
            </w:r>
          </w:p>
        </w:tc>
        <w:tc>
          <w:tcPr>
            <w:tcW w:type="dxa" w:w="1587"/>
          </w:tcPr>
          <w:p>
            <w:pPr>
              <w:spacing w:before="30" w:after="30"/>
              <w:jc w:val="center"/>
            </w:pPr>
            <w:r>
              <w:rPr>
                <w:i w:val="0"/>
                <w:sz w:val="20"/>
              </w:rPr>
              <w:t>[−0.507, 0.389]</w:t>
            </w:r>
          </w:p>
        </w:tc>
      </w:tr>
      <w:tr>
        <w:tc>
          <w:tcPr>
            <w:tcW w:type="dxa" w:w="3572"/>
            <w:tcBorders>
              <w:bottom w:val="single" w:sz="6" w:space="0" w:color="auto"/>
            </w:tcBorders>
          </w:tcPr>
          <w:p>
            <w:pPr>
              <w:spacing w:before="30" w:after="30"/>
              <w:jc w:val="left"/>
            </w:pPr>
            <w:r>
              <w:rPr>
                <w:i w:val="0"/>
                <w:sz w:val="20"/>
              </w:rPr>
              <w:t xml:space="preserve">    Emotional regulation</w:t>
            </w:r>
          </w:p>
        </w:tc>
        <w:tc>
          <w:tcPr>
            <w:tcW w:type="dxa" w:w="907"/>
            <w:tcBorders>
              <w:bottom w:val="single" w:sz="6" w:space="0" w:color="auto"/>
            </w:tcBorders>
          </w:tcPr>
          <w:p>
            <w:pPr>
              <w:spacing w:before="30" w:after="30"/>
              <w:jc w:val="center"/>
            </w:pPr>
            <w:r>
              <w:rPr>
                <w:i w:val="0"/>
                <w:sz w:val="20"/>
              </w:rPr>
              <w:t>129</w:t>
            </w:r>
          </w:p>
        </w:tc>
        <w:tc>
          <w:tcPr>
            <w:tcW w:type="dxa" w:w="907"/>
            <w:tcBorders>
              <w:bottom w:val="single" w:sz="6" w:space="0" w:color="auto"/>
            </w:tcBorders>
          </w:tcPr>
          <w:p>
            <w:pPr>
              <w:spacing w:before="30" w:after="30"/>
              <w:jc w:val="center"/>
            </w:pPr>
            <w:r>
              <w:rPr>
                <w:i w:val="0"/>
                <w:sz w:val="20"/>
              </w:rPr>
              <w:t>0.45</w:t>
            </w:r>
          </w:p>
        </w:tc>
        <w:tc>
          <w:tcPr>
            <w:tcW w:type="dxa" w:w="907"/>
            <w:tcBorders>
              <w:bottom w:val="single" w:sz="6" w:space="0" w:color="auto"/>
            </w:tcBorders>
          </w:tcPr>
          <w:p>
            <w:pPr>
              <w:spacing w:before="30" w:after="30"/>
              <w:jc w:val="center"/>
            </w:pPr>
            <w:r>
              <w:rPr>
                <w:i w:val="0"/>
                <w:sz w:val="20"/>
              </w:rPr>
              <w:t>.505</w:t>
            </w:r>
          </w:p>
        </w:tc>
        <w:tc>
          <w:tcPr>
            <w:tcW w:type="dxa" w:w="1134"/>
            <w:tcBorders>
              <w:bottom w:val="single" w:sz="6" w:space="0" w:color="auto"/>
            </w:tcBorders>
          </w:tcPr>
          <w:p>
            <w:pPr>
              <w:spacing w:before="30" w:after="30"/>
              <w:jc w:val="center"/>
            </w:pPr>
            <w:r>
              <w:rPr>
                <w:i w:val="0"/>
                <w:sz w:val="20"/>
              </w:rPr>
              <w:t>−0.171</w:t>
            </w:r>
          </w:p>
        </w:tc>
        <w:tc>
          <w:tcPr>
            <w:tcW w:type="dxa" w:w="1587"/>
            <w:tcBorders>
              <w:bottom w:val="single" w:sz="6" w:space="0" w:color="auto"/>
            </w:tcBorders>
          </w:tcPr>
          <w:p>
            <w:pPr>
              <w:spacing w:before="30" w:after="30"/>
              <w:jc w:val="center"/>
            </w:pPr>
            <w:r>
              <w:rPr>
                <w:i w:val="0"/>
                <w:sz w:val="20"/>
              </w:rPr>
              <w:t>[−0.679, 0.336]</w:t>
            </w:r>
          </w:p>
        </w:tc>
      </w:tr>
    </w:tbl>
    <w:p>
      <w:pPr>
        <w:keepNext w:val="0"/>
        <w:spacing w:before="80" w:after="0"/>
      </w:pPr>
      <w:r>
        <w:rPr>
          <w:b w:val="0"/>
          <w:i/>
          <w:sz w:val="22"/>
        </w:rPr>
        <w:t>Note.</w:t>
      </w:r>
      <w:r>
        <w:rPr>
          <w:b w:val="0"/>
          <w:i w:val="0"/>
          <w:sz w:val="22"/>
        </w:rPr>
        <w:t xml:space="preserve"> Results for the full sample (primary analysis) are shown in Table S2. DiD = difference-in-differences estimate, coded as in Table S2 (T1-to-T2 change in the early intervention group minus the change in the waitlist control group). School was included as a control variable except in the analyses stratified by school. For every </w:t>
      </w:r>
      <w:r>
        <w:rPr>
          <w:b w:val="0"/>
          <w:i/>
          <w:sz w:val="22"/>
        </w:rPr>
        <w:t>F</w:t>
      </w:r>
      <w:r>
        <w:rPr>
          <w:b w:val="0"/>
          <w:i w:val="0"/>
          <w:sz w:val="22"/>
        </w:rPr>
        <w:t xml:space="preserve"> test, the numerator </w:t>
      </w:r>
      <w:r>
        <w:rPr>
          <w:b w:val="0"/>
          <w:i/>
          <w:sz w:val="22"/>
        </w:rPr>
        <w:t>df</w:t>
      </w:r>
      <w:r>
        <w:rPr>
          <w:b w:val="0"/>
          <w:i w:val="0"/>
          <w:sz w:val="22"/>
        </w:rPr>
        <w:t xml:space="preserve"> = 1 and the denominator </w:t>
      </w:r>
      <w:r>
        <w:rPr>
          <w:b w:val="0"/>
          <w:i/>
          <w:sz w:val="22"/>
        </w:rPr>
        <w:t>df</w:t>
      </w:r>
      <w:r>
        <w:rPr>
          <w:b w:val="0"/>
          <w:i w:val="0"/>
          <w:sz w:val="22"/>
        </w:rPr>
        <w:t xml:space="preserve"> = </w:t>
      </w:r>
      <w:r>
        <w:rPr>
          <w:b w:val="0"/>
          <w:i/>
          <w:sz w:val="22"/>
        </w:rPr>
        <w:t>n</w:t>
      </w:r>
      <w:r>
        <w:rPr>
          <w:b w:val="0"/>
          <w:i w:val="0"/>
          <w:sz w:val="22"/>
        </w:rPr>
        <w:t xml:space="preserve"> − 5 (</w:t>
      </w:r>
      <w:r>
        <w:rPr>
          <w:b w:val="0"/>
          <w:i/>
          <w:sz w:val="22"/>
        </w:rPr>
        <w:t>n</w:t>
      </w:r>
      <w:r>
        <w:rPr>
          <w:b w:val="0"/>
          <w:i w:val="0"/>
          <w:sz w:val="22"/>
        </w:rPr>
        <w:t xml:space="preserve"> − 4 in the analyses stratified by school). (d) In the Tobit regression for Cooperation that accounted for right censoring at the scale maximum of 4, the DiD on the latent scale was −0.09 (</w:t>
      </w:r>
      <w:r>
        <w:rPr>
          <w:b w:val="0"/>
          <w:i/>
          <w:sz w:val="22"/>
        </w:rPr>
        <w:t>SE</w:t>
      </w:r>
      <w:r>
        <w:rPr>
          <w:b w:val="0"/>
          <w:i w:val="0"/>
          <w:sz w:val="22"/>
        </w:rPr>
        <w:t xml:space="preserve"> = 0.26, </w:t>
      </w:r>
      <w:r>
        <w:rPr>
          <w:b w:val="0"/>
          <w:i/>
          <w:sz w:val="22"/>
        </w:rPr>
        <w:t>z</w:t>
      </w:r>
      <w:r>
        <w:rPr>
          <w:b w:val="0"/>
          <w:i w:val="0"/>
          <w:sz w:val="22"/>
        </w:rPr>
        <w:t xml:space="preserve"> = −0.35, </w:t>
      </w:r>
      <w:r>
        <w:rPr>
          <w:b w:val="0"/>
          <w:i/>
          <w:sz w:val="22"/>
        </w:rPr>
        <w:t>p</w:t>
      </w:r>
      <w:r>
        <w:rPr>
          <w:b w:val="0"/>
          <w:i w:val="0"/>
          <w:sz w:val="22"/>
        </w:rPr>
        <w:t xml:space="preserve"> = .723). CI = confidence interval.</w:t>
      </w: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