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974889">
      <w:pPr>
        <w:jc w:val="center"/>
        <w:rPr>
          <w:rFonts w:hint="eastAsia"/>
        </w:rPr>
      </w:pPr>
      <w:r>
        <w:rPr>
          <w:rFonts w:ascii="Times New Roman" w:hAnsi="Times New Roman"/>
          <w:b/>
          <w:sz w:val="24"/>
          <w:szCs w:val="24"/>
        </w:rPr>
        <w:t>Table</w:t>
      </w:r>
      <w:r>
        <w:rPr>
          <w:rFonts w:hint="eastAsia"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. Relationship between the expression of IKBIP and clinicopathological characteristics in glioma</w:t>
      </w:r>
      <w:r>
        <w:rPr>
          <w:rFonts w:hint="eastAsia" w:ascii="Times New Roman" w:hAnsi="Times New Roman"/>
          <w:b/>
          <w:sz w:val="24"/>
          <w:szCs w:val="24"/>
        </w:rPr>
        <w:t xml:space="preserve"> patients</w:t>
      </w:r>
    </w:p>
    <w:tbl>
      <w:tblPr>
        <w:tblStyle w:val="40"/>
        <w:tblpPr w:leftFromText="180" w:rightFromText="180" w:vertAnchor="page" w:horzAnchor="margin" w:tblpXSpec="center" w:tblpY="2536"/>
        <w:tblW w:w="10323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4"/>
        <w:gridCol w:w="851"/>
        <w:gridCol w:w="1701"/>
        <w:gridCol w:w="1661"/>
        <w:gridCol w:w="1032"/>
        <w:gridCol w:w="1114"/>
      </w:tblGrid>
      <w:tr w14:paraId="268241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39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insideV w:val="nil"/>
            </w:tcBorders>
          </w:tcPr>
          <w:p w14:paraId="0AC6693E">
            <w:pPr>
              <w:spacing w:before="0" w:after="0" w:line="24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  <w:t>Characteristic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</w:tcPr>
          <w:p w14:paraId="78C02F36">
            <w:pPr>
              <w:spacing w:before="0" w:after="0" w:line="24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  <w:t>n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</w:tcPr>
          <w:p w14:paraId="7FE01397">
            <w:pPr>
              <w:spacing w:before="0" w:after="0" w:line="240" w:lineRule="exact"/>
              <w:jc w:val="center"/>
              <w:rPr>
                <w:rFonts w:ascii="Times New Roman" w:hAnsi="Times New Roman" w:eastAsia="宋体" w:cs="Times New Roman"/>
                <w:b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  <w:t>Low or no</w:t>
            </w:r>
          </w:p>
          <w:p w14:paraId="525C7420">
            <w:pPr>
              <w:spacing w:before="0" w:after="0" w:line="24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  <w:t>expression (%)</w:t>
            </w:r>
          </w:p>
        </w:tc>
        <w:tc>
          <w:tcPr>
            <w:tcW w:w="1661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</w:tcPr>
          <w:p w14:paraId="3FDFDB99">
            <w:pPr>
              <w:spacing w:before="0" w:after="0" w:line="240" w:lineRule="exact"/>
              <w:jc w:val="center"/>
              <w:rPr>
                <w:rFonts w:ascii="Times New Roman" w:hAnsi="Times New Roman" w:eastAsia="宋体" w:cs="Times New Roman"/>
                <w:b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  <w:t>High</w:t>
            </w:r>
          </w:p>
          <w:p w14:paraId="09F84C9C">
            <w:pPr>
              <w:spacing w:before="0" w:after="0" w:line="24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  <w:t>expression (%)</w:t>
            </w:r>
          </w:p>
        </w:tc>
        <w:tc>
          <w:tcPr>
            <w:tcW w:w="1032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</w:tcPr>
          <w:p w14:paraId="159FAFDA">
            <w:pPr>
              <w:spacing w:before="0" w:after="0" w:line="24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  <w:t xml:space="preserve">Pearson </w:t>
            </w: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  <w:sym w:font="Symbol" w:char="F063"/>
            </w: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14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</w:tcPr>
          <w:p w14:paraId="2A29F3FF">
            <w:pPr>
              <w:spacing w:before="0" w:after="0" w:line="24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i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4"/>
                <w:szCs w:val="24"/>
              </w:rPr>
              <w:t xml:space="preserve">P </w:t>
            </w: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  <w:t>value</w:t>
            </w:r>
          </w:p>
        </w:tc>
      </w:tr>
      <w:tr w14:paraId="29018C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3964" w:type="dxa"/>
            <w:tcBorders>
              <w:top w:val="single" w:color="auto" w:sz="4" w:space="0"/>
            </w:tcBorders>
          </w:tcPr>
          <w:p w14:paraId="6E0A1B87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  <w:t>Total</w:t>
            </w:r>
          </w:p>
        </w:tc>
        <w:tc>
          <w:tcPr>
            <w:tcW w:w="851" w:type="dxa"/>
            <w:tcBorders>
              <w:top w:val="single" w:color="auto" w:sz="4" w:space="0"/>
            </w:tcBorders>
          </w:tcPr>
          <w:p w14:paraId="14CF0A40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207</w:t>
            </w:r>
          </w:p>
        </w:tc>
        <w:tc>
          <w:tcPr>
            <w:tcW w:w="1701" w:type="dxa"/>
            <w:tcBorders>
              <w:top w:val="single" w:color="auto" w:sz="4" w:space="0"/>
            </w:tcBorders>
          </w:tcPr>
          <w:p w14:paraId="65C8E4A2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148(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71.49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1661" w:type="dxa"/>
            <w:tcBorders>
              <w:top w:val="single" w:color="auto" w:sz="4" w:space="0"/>
            </w:tcBorders>
          </w:tcPr>
          <w:p w14:paraId="66F7FB35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59(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28.51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1032" w:type="dxa"/>
            <w:tcBorders>
              <w:top w:val="single" w:color="auto" w:sz="4" w:space="0"/>
            </w:tcBorders>
          </w:tcPr>
          <w:p w14:paraId="526D10B8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color="auto" w:sz="4" w:space="0"/>
            </w:tcBorders>
          </w:tcPr>
          <w:p w14:paraId="3D275556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1825E9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3964" w:type="dxa"/>
          </w:tcPr>
          <w:p w14:paraId="3B7F7B4E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Sex</w:t>
            </w:r>
          </w:p>
        </w:tc>
        <w:tc>
          <w:tcPr>
            <w:tcW w:w="851" w:type="dxa"/>
          </w:tcPr>
          <w:p w14:paraId="24AA35BB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0DC0AF8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61" w:type="dxa"/>
          </w:tcPr>
          <w:p w14:paraId="049DA33D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32" w:type="dxa"/>
          </w:tcPr>
          <w:p w14:paraId="2E8C1827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0.05</w:t>
            </w:r>
          </w:p>
        </w:tc>
        <w:tc>
          <w:tcPr>
            <w:tcW w:w="1114" w:type="dxa"/>
          </w:tcPr>
          <w:p w14:paraId="4F876476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0.882</w:t>
            </w:r>
          </w:p>
        </w:tc>
      </w:tr>
      <w:tr w14:paraId="7BBFC9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3964" w:type="dxa"/>
          </w:tcPr>
          <w:p w14:paraId="018DA68A">
            <w:pPr>
              <w:spacing w:line="240" w:lineRule="exact"/>
              <w:ind w:firstLine="120" w:firstLineChars="50"/>
              <w:jc w:val="center"/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  <w:t>Male</w:t>
            </w:r>
          </w:p>
        </w:tc>
        <w:tc>
          <w:tcPr>
            <w:tcW w:w="851" w:type="dxa"/>
          </w:tcPr>
          <w:p w14:paraId="323AAEA3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117</w:t>
            </w:r>
          </w:p>
        </w:tc>
        <w:tc>
          <w:tcPr>
            <w:tcW w:w="1701" w:type="dxa"/>
          </w:tcPr>
          <w:p w14:paraId="104A6708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83(70.94)</w:t>
            </w:r>
          </w:p>
        </w:tc>
        <w:tc>
          <w:tcPr>
            <w:tcW w:w="1661" w:type="dxa"/>
          </w:tcPr>
          <w:p w14:paraId="115F4549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34(29.06)</w:t>
            </w:r>
          </w:p>
        </w:tc>
        <w:tc>
          <w:tcPr>
            <w:tcW w:w="1032" w:type="dxa"/>
          </w:tcPr>
          <w:p w14:paraId="0EF1B32A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1114" w:type="dxa"/>
          </w:tcPr>
          <w:p w14:paraId="6972FF7A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yellow"/>
              </w:rPr>
            </w:pPr>
          </w:p>
        </w:tc>
      </w:tr>
      <w:tr w14:paraId="713691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3964" w:type="dxa"/>
          </w:tcPr>
          <w:p w14:paraId="07AC4FA7">
            <w:pPr>
              <w:spacing w:line="240" w:lineRule="exact"/>
              <w:ind w:firstLine="120" w:firstLineChars="50"/>
              <w:jc w:val="center"/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  <w:t>Female</w:t>
            </w:r>
          </w:p>
        </w:tc>
        <w:tc>
          <w:tcPr>
            <w:tcW w:w="851" w:type="dxa"/>
          </w:tcPr>
          <w:p w14:paraId="78787F6C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90</w:t>
            </w:r>
          </w:p>
        </w:tc>
        <w:tc>
          <w:tcPr>
            <w:tcW w:w="1701" w:type="dxa"/>
          </w:tcPr>
          <w:p w14:paraId="41BD568F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65(72.22)</w:t>
            </w:r>
          </w:p>
        </w:tc>
        <w:tc>
          <w:tcPr>
            <w:tcW w:w="1661" w:type="dxa"/>
          </w:tcPr>
          <w:p w14:paraId="17AE7D66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25(27.78)</w:t>
            </w:r>
          </w:p>
        </w:tc>
        <w:tc>
          <w:tcPr>
            <w:tcW w:w="1032" w:type="dxa"/>
          </w:tcPr>
          <w:p w14:paraId="1C0D768B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1114" w:type="dxa"/>
          </w:tcPr>
          <w:p w14:paraId="4B8966B9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yellow"/>
              </w:rPr>
            </w:pPr>
          </w:p>
        </w:tc>
      </w:tr>
      <w:tr w14:paraId="1C2E64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3964" w:type="dxa"/>
          </w:tcPr>
          <w:p w14:paraId="55859549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  <w:t>Age</w:t>
            </w:r>
          </w:p>
        </w:tc>
        <w:tc>
          <w:tcPr>
            <w:tcW w:w="851" w:type="dxa"/>
          </w:tcPr>
          <w:p w14:paraId="00BCE392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973078B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61" w:type="dxa"/>
          </w:tcPr>
          <w:p w14:paraId="7CF53F7A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32" w:type="dxa"/>
          </w:tcPr>
          <w:p w14:paraId="67912AC5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0.298</w:t>
            </w:r>
          </w:p>
        </w:tc>
        <w:tc>
          <w:tcPr>
            <w:tcW w:w="1114" w:type="dxa"/>
          </w:tcPr>
          <w:p w14:paraId="4722C6B8">
            <w:pPr>
              <w:spacing w:line="240" w:lineRule="exact"/>
              <w:ind w:firstLine="120" w:firstLineChars="5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0.585</w:t>
            </w:r>
          </w:p>
        </w:tc>
      </w:tr>
      <w:tr w14:paraId="7CE10E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3964" w:type="dxa"/>
          </w:tcPr>
          <w:p w14:paraId="3AC10D15">
            <w:pPr>
              <w:spacing w:line="240" w:lineRule="exact"/>
              <w:ind w:firstLine="240" w:firstLineChars="100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  <w:t>＜60</w:t>
            </w:r>
          </w:p>
        </w:tc>
        <w:tc>
          <w:tcPr>
            <w:tcW w:w="851" w:type="dxa"/>
          </w:tcPr>
          <w:p w14:paraId="1B1FA79D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131</w:t>
            </w:r>
          </w:p>
        </w:tc>
        <w:tc>
          <w:tcPr>
            <w:tcW w:w="1701" w:type="dxa"/>
          </w:tcPr>
          <w:p w14:paraId="286DE25E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94(71.76)</w:t>
            </w:r>
          </w:p>
        </w:tc>
        <w:tc>
          <w:tcPr>
            <w:tcW w:w="1661" w:type="dxa"/>
          </w:tcPr>
          <w:p w14:paraId="1A91E9B2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37(28.24)</w:t>
            </w:r>
          </w:p>
        </w:tc>
        <w:tc>
          <w:tcPr>
            <w:tcW w:w="1032" w:type="dxa"/>
          </w:tcPr>
          <w:p w14:paraId="6ABF1852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1114" w:type="dxa"/>
          </w:tcPr>
          <w:p w14:paraId="4014E6A5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yellow"/>
              </w:rPr>
            </w:pPr>
          </w:p>
        </w:tc>
      </w:tr>
      <w:tr w14:paraId="2D817D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3964" w:type="dxa"/>
          </w:tcPr>
          <w:p w14:paraId="60E8A936">
            <w:pPr>
              <w:spacing w:line="240" w:lineRule="exact"/>
              <w:ind w:firstLine="240" w:firstLineChars="100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  <w:t>≥60</w:t>
            </w:r>
          </w:p>
        </w:tc>
        <w:tc>
          <w:tcPr>
            <w:tcW w:w="851" w:type="dxa"/>
          </w:tcPr>
          <w:p w14:paraId="58B05B8D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76</w:t>
            </w:r>
          </w:p>
        </w:tc>
        <w:tc>
          <w:tcPr>
            <w:tcW w:w="1701" w:type="dxa"/>
          </w:tcPr>
          <w:p w14:paraId="00B50F63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54(71.06)</w:t>
            </w:r>
          </w:p>
        </w:tc>
        <w:tc>
          <w:tcPr>
            <w:tcW w:w="1661" w:type="dxa"/>
          </w:tcPr>
          <w:p w14:paraId="3D1BF04D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22(28.94)</w:t>
            </w:r>
          </w:p>
        </w:tc>
        <w:tc>
          <w:tcPr>
            <w:tcW w:w="1032" w:type="dxa"/>
          </w:tcPr>
          <w:p w14:paraId="73DEA1AC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1114" w:type="dxa"/>
          </w:tcPr>
          <w:p w14:paraId="3EED37C6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yellow"/>
              </w:rPr>
            </w:pPr>
          </w:p>
        </w:tc>
      </w:tr>
      <w:tr w14:paraId="68DC1C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3964" w:type="dxa"/>
          </w:tcPr>
          <w:p w14:paraId="5BABDD72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Histological type</w:t>
            </w:r>
          </w:p>
        </w:tc>
        <w:tc>
          <w:tcPr>
            <w:tcW w:w="851" w:type="dxa"/>
          </w:tcPr>
          <w:p w14:paraId="6B5B3DCC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65E9DB8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61" w:type="dxa"/>
          </w:tcPr>
          <w:p w14:paraId="16D550D2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32" w:type="dxa"/>
          </w:tcPr>
          <w:p w14:paraId="108A4BE1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0.863</w:t>
            </w:r>
          </w:p>
        </w:tc>
        <w:tc>
          <w:tcPr>
            <w:tcW w:w="1114" w:type="dxa"/>
          </w:tcPr>
          <w:p w14:paraId="248DA412">
            <w:pPr>
              <w:spacing w:line="240" w:lineRule="exact"/>
              <w:ind w:firstLine="120" w:firstLineChars="5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0.652</w:t>
            </w:r>
          </w:p>
        </w:tc>
      </w:tr>
      <w:tr w14:paraId="7B1E9D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3964" w:type="dxa"/>
          </w:tcPr>
          <w:p w14:paraId="5F34E205">
            <w:pPr>
              <w:spacing w:line="276" w:lineRule="auto"/>
              <w:ind w:left="210" w:leftChars="10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Anaplastic astrocytoma</w:t>
            </w:r>
          </w:p>
        </w:tc>
        <w:tc>
          <w:tcPr>
            <w:tcW w:w="851" w:type="dxa"/>
          </w:tcPr>
          <w:p w14:paraId="0ACFD60D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62536A57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8(88.89)</w:t>
            </w:r>
          </w:p>
        </w:tc>
        <w:tc>
          <w:tcPr>
            <w:tcW w:w="1661" w:type="dxa"/>
          </w:tcPr>
          <w:p w14:paraId="35237F98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1(11.11)</w:t>
            </w:r>
          </w:p>
        </w:tc>
        <w:tc>
          <w:tcPr>
            <w:tcW w:w="1032" w:type="dxa"/>
          </w:tcPr>
          <w:p w14:paraId="2DE2CAF4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14" w:type="dxa"/>
          </w:tcPr>
          <w:p w14:paraId="7090B938">
            <w:pPr>
              <w:spacing w:line="240" w:lineRule="exact"/>
              <w:ind w:firstLine="120" w:firstLineChars="5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highlight w:val="yellow"/>
              </w:rPr>
            </w:pPr>
          </w:p>
        </w:tc>
      </w:tr>
      <w:tr w14:paraId="2F9E76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3964" w:type="dxa"/>
          </w:tcPr>
          <w:p w14:paraId="60909A9F">
            <w:pPr>
              <w:spacing w:line="276" w:lineRule="auto"/>
              <w:ind w:left="210" w:leftChars="10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Anaplastic oligoastrocytoma</w:t>
            </w:r>
          </w:p>
        </w:tc>
        <w:tc>
          <w:tcPr>
            <w:tcW w:w="851" w:type="dxa"/>
          </w:tcPr>
          <w:p w14:paraId="2688ADD7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6481D00B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5(62.50)</w:t>
            </w:r>
          </w:p>
        </w:tc>
        <w:tc>
          <w:tcPr>
            <w:tcW w:w="1661" w:type="dxa"/>
          </w:tcPr>
          <w:p w14:paraId="63172603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3(37.50)</w:t>
            </w:r>
          </w:p>
        </w:tc>
        <w:tc>
          <w:tcPr>
            <w:tcW w:w="1032" w:type="dxa"/>
          </w:tcPr>
          <w:p w14:paraId="0A1A3023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1114" w:type="dxa"/>
          </w:tcPr>
          <w:p w14:paraId="29B56989">
            <w:pPr>
              <w:spacing w:line="240" w:lineRule="exact"/>
              <w:ind w:firstLine="120" w:firstLineChars="5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highlight w:val="yellow"/>
              </w:rPr>
            </w:pPr>
          </w:p>
        </w:tc>
      </w:tr>
      <w:tr w14:paraId="26D1842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3964" w:type="dxa"/>
          </w:tcPr>
          <w:p w14:paraId="6D405BA1">
            <w:pPr>
              <w:spacing w:line="276" w:lineRule="auto"/>
              <w:ind w:left="210" w:leftChars="10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Anaplastic ganglioglioma and glioma</w:t>
            </w:r>
          </w:p>
        </w:tc>
        <w:tc>
          <w:tcPr>
            <w:tcW w:w="851" w:type="dxa"/>
          </w:tcPr>
          <w:p w14:paraId="5908226D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281DA204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5</w:t>
            </w:r>
          </w:p>
        </w:tc>
        <w:tc>
          <w:tcPr>
            <w:tcW w:w="1661" w:type="dxa"/>
          </w:tcPr>
          <w:p w14:paraId="13DD34F2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</w:t>
            </w:r>
          </w:p>
        </w:tc>
        <w:tc>
          <w:tcPr>
            <w:tcW w:w="1032" w:type="dxa"/>
          </w:tcPr>
          <w:p w14:paraId="2844D1F3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1114" w:type="dxa"/>
          </w:tcPr>
          <w:p w14:paraId="73372D4B">
            <w:pPr>
              <w:spacing w:line="240" w:lineRule="exact"/>
              <w:ind w:firstLine="120" w:firstLineChars="5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highlight w:val="yellow"/>
              </w:rPr>
            </w:pPr>
          </w:p>
        </w:tc>
      </w:tr>
      <w:tr w14:paraId="4E7F40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3964" w:type="dxa"/>
          </w:tcPr>
          <w:p w14:paraId="4EC82B14">
            <w:pPr>
              <w:spacing w:line="276" w:lineRule="auto"/>
              <w:ind w:left="210" w:leftChars="10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Diffuse astrocytoma and oligodendroglioma</w:t>
            </w:r>
          </w:p>
        </w:tc>
        <w:tc>
          <w:tcPr>
            <w:tcW w:w="851" w:type="dxa"/>
          </w:tcPr>
          <w:p w14:paraId="702986B7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74</w:t>
            </w:r>
          </w:p>
        </w:tc>
        <w:tc>
          <w:tcPr>
            <w:tcW w:w="1701" w:type="dxa"/>
          </w:tcPr>
          <w:p w14:paraId="0421FC44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52(70.27)</w:t>
            </w:r>
          </w:p>
        </w:tc>
        <w:tc>
          <w:tcPr>
            <w:tcW w:w="1661" w:type="dxa"/>
          </w:tcPr>
          <w:p w14:paraId="26D771D4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22(29.73)</w:t>
            </w:r>
          </w:p>
        </w:tc>
        <w:tc>
          <w:tcPr>
            <w:tcW w:w="1032" w:type="dxa"/>
          </w:tcPr>
          <w:p w14:paraId="3236A38A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1114" w:type="dxa"/>
          </w:tcPr>
          <w:p w14:paraId="752CB095">
            <w:pPr>
              <w:spacing w:line="240" w:lineRule="exact"/>
              <w:ind w:firstLine="120" w:firstLineChars="5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highlight w:val="yellow"/>
              </w:rPr>
            </w:pPr>
          </w:p>
        </w:tc>
      </w:tr>
      <w:tr w14:paraId="10E90C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964" w:type="dxa"/>
          </w:tcPr>
          <w:p w14:paraId="02EBE886">
            <w:pPr>
              <w:spacing w:line="276" w:lineRule="auto"/>
              <w:ind w:left="210" w:leftChars="10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GBM</w:t>
            </w:r>
          </w:p>
        </w:tc>
        <w:tc>
          <w:tcPr>
            <w:tcW w:w="851" w:type="dxa"/>
          </w:tcPr>
          <w:p w14:paraId="2F441746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47</w:t>
            </w:r>
          </w:p>
        </w:tc>
        <w:tc>
          <w:tcPr>
            <w:tcW w:w="1701" w:type="dxa"/>
          </w:tcPr>
          <w:p w14:paraId="623DB3EB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31(65.96)</w:t>
            </w:r>
          </w:p>
        </w:tc>
        <w:tc>
          <w:tcPr>
            <w:tcW w:w="1661" w:type="dxa"/>
          </w:tcPr>
          <w:p w14:paraId="742C26E5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16(34.04)</w:t>
            </w:r>
          </w:p>
        </w:tc>
        <w:tc>
          <w:tcPr>
            <w:tcW w:w="1032" w:type="dxa"/>
          </w:tcPr>
          <w:p w14:paraId="5CDD07F1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1114" w:type="dxa"/>
          </w:tcPr>
          <w:p w14:paraId="26867FFE">
            <w:pPr>
              <w:spacing w:line="240" w:lineRule="exact"/>
              <w:ind w:firstLine="120" w:firstLineChars="5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highlight w:val="yellow"/>
              </w:rPr>
            </w:pPr>
          </w:p>
        </w:tc>
      </w:tr>
      <w:tr w14:paraId="0F1ABB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3964" w:type="dxa"/>
          </w:tcPr>
          <w:p w14:paraId="578384E3">
            <w:pPr>
              <w:spacing w:line="276" w:lineRule="auto"/>
              <w:ind w:left="210" w:leftChars="100"/>
              <w:jc w:val="center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Mixed gliomas</w:t>
            </w:r>
          </w:p>
        </w:tc>
        <w:tc>
          <w:tcPr>
            <w:tcW w:w="851" w:type="dxa"/>
          </w:tcPr>
          <w:p w14:paraId="6B8DE110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39</w:t>
            </w:r>
          </w:p>
        </w:tc>
        <w:tc>
          <w:tcPr>
            <w:tcW w:w="1701" w:type="dxa"/>
          </w:tcPr>
          <w:p w14:paraId="3D001288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30(76.92)</w:t>
            </w:r>
          </w:p>
        </w:tc>
        <w:tc>
          <w:tcPr>
            <w:tcW w:w="1661" w:type="dxa"/>
          </w:tcPr>
          <w:p w14:paraId="46D3BEA7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9(23.08)</w:t>
            </w:r>
          </w:p>
        </w:tc>
        <w:tc>
          <w:tcPr>
            <w:tcW w:w="1032" w:type="dxa"/>
          </w:tcPr>
          <w:p w14:paraId="4445DEF0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1114" w:type="dxa"/>
          </w:tcPr>
          <w:p w14:paraId="478687F6">
            <w:pPr>
              <w:spacing w:line="240" w:lineRule="exact"/>
              <w:ind w:firstLine="120" w:firstLineChars="5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highlight w:val="yellow"/>
              </w:rPr>
            </w:pPr>
          </w:p>
        </w:tc>
      </w:tr>
      <w:tr w14:paraId="1A7E46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3964" w:type="dxa"/>
          </w:tcPr>
          <w:p w14:paraId="0FAAA7AA">
            <w:pPr>
              <w:spacing w:line="276" w:lineRule="auto"/>
              <w:ind w:left="210" w:leftChars="10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Others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851" w:type="dxa"/>
          </w:tcPr>
          <w:p w14:paraId="20EED490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25</w:t>
            </w:r>
          </w:p>
        </w:tc>
        <w:tc>
          <w:tcPr>
            <w:tcW w:w="1701" w:type="dxa"/>
          </w:tcPr>
          <w:p w14:paraId="055D6DCF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18(72.00)</w:t>
            </w:r>
          </w:p>
        </w:tc>
        <w:tc>
          <w:tcPr>
            <w:tcW w:w="1661" w:type="dxa"/>
          </w:tcPr>
          <w:p w14:paraId="6C4A5B57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7(28.00)</w:t>
            </w:r>
          </w:p>
        </w:tc>
        <w:tc>
          <w:tcPr>
            <w:tcW w:w="1032" w:type="dxa"/>
          </w:tcPr>
          <w:p w14:paraId="7B9EFAD5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1114" w:type="dxa"/>
          </w:tcPr>
          <w:p w14:paraId="1D09C2AE">
            <w:pPr>
              <w:spacing w:line="240" w:lineRule="exact"/>
              <w:ind w:firstLine="120" w:firstLineChars="5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highlight w:val="yellow"/>
              </w:rPr>
            </w:pPr>
          </w:p>
        </w:tc>
      </w:tr>
      <w:tr w14:paraId="274B45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3964" w:type="dxa"/>
          </w:tcPr>
          <w:p w14:paraId="7953684B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  <w:t>Molecular type</w:t>
            </w:r>
          </w:p>
        </w:tc>
        <w:tc>
          <w:tcPr>
            <w:tcW w:w="851" w:type="dxa"/>
          </w:tcPr>
          <w:p w14:paraId="0FD50F31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BB48DB5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61" w:type="dxa"/>
          </w:tcPr>
          <w:p w14:paraId="58AD60D3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32" w:type="dxa"/>
          </w:tcPr>
          <w:p w14:paraId="0E68531A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0.122</w:t>
            </w:r>
          </w:p>
        </w:tc>
        <w:tc>
          <w:tcPr>
            <w:tcW w:w="1114" w:type="dxa"/>
          </w:tcPr>
          <w:p w14:paraId="5348B4C2">
            <w:pPr>
              <w:spacing w:line="240" w:lineRule="exact"/>
              <w:ind w:firstLine="120" w:firstLineChars="5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0.727</w:t>
            </w:r>
          </w:p>
        </w:tc>
      </w:tr>
      <w:tr w14:paraId="4FB4D7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3964" w:type="dxa"/>
          </w:tcPr>
          <w:p w14:paraId="0DBCD777">
            <w:pPr>
              <w:spacing w:line="240" w:lineRule="exact"/>
              <w:ind w:firstLine="120" w:firstLineChars="50"/>
              <w:jc w:val="center"/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  <w:t>IDH1</w:t>
            </w: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  <w:vertAlign w:val="superscript"/>
              </w:rPr>
              <w:t>mut</w:t>
            </w:r>
          </w:p>
        </w:tc>
        <w:tc>
          <w:tcPr>
            <w:tcW w:w="851" w:type="dxa"/>
          </w:tcPr>
          <w:p w14:paraId="20A2AD00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165</w:t>
            </w:r>
          </w:p>
        </w:tc>
        <w:tc>
          <w:tcPr>
            <w:tcW w:w="1701" w:type="dxa"/>
          </w:tcPr>
          <w:p w14:paraId="1BD39864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117(70.91)</w:t>
            </w:r>
          </w:p>
        </w:tc>
        <w:tc>
          <w:tcPr>
            <w:tcW w:w="1661" w:type="dxa"/>
          </w:tcPr>
          <w:p w14:paraId="1F8A016F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48(29.09)</w:t>
            </w:r>
          </w:p>
        </w:tc>
        <w:tc>
          <w:tcPr>
            <w:tcW w:w="1032" w:type="dxa"/>
          </w:tcPr>
          <w:p w14:paraId="0C65AF48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1114" w:type="dxa"/>
          </w:tcPr>
          <w:p w14:paraId="34021A39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yellow"/>
              </w:rPr>
            </w:pPr>
          </w:p>
        </w:tc>
      </w:tr>
      <w:tr w14:paraId="797120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964" w:type="dxa"/>
          </w:tcPr>
          <w:p w14:paraId="67CE2812">
            <w:pPr>
              <w:spacing w:line="240" w:lineRule="exact"/>
              <w:ind w:firstLine="120" w:firstLineChars="50"/>
              <w:jc w:val="center"/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  <w:t>IDH1</w:t>
            </w: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  <w:vertAlign w:val="superscript"/>
              </w:rPr>
              <w:t>WT</w:t>
            </w:r>
          </w:p>
        </w:tc>
        <w:tc>
          <w:tcPr>
            <w:tcW w:w="851" w:type="dxa"/>
          </w:tcPr>
          <w:p w14:paraId="6AE438B7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42</w:t>
            </w:r>
          </w:p>
        </w:tc>
        <w:tc>
          <w:tcPr>
            <w:tcW w:w="1701" w:type="dxa"/>
          </w:tcPr>
          <w:p w14:paraId="5060C030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31(58.02)</w:t>
            </w:r>
          </w:p>
        </w:tc>
        <w:tc>
          <w:tcPr>
            <w:tcW w:w="1661" w:type="dxa"/>
          </w:tcPr>
          <w:p w14:paraId="2AB9C715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11(41.98)</w:t>
            </w:r>
          </w:p>
        </w:tc>
        <w:tc>
          <w:tcPr>
            <w:tcW w:w="1032" w:type="dxa"/>
          </w:tcPr>
          <w:p w14:paraId="34173BB5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1114" w:type="dxa"/>
          </w:tcPr>
          <w:p w14:paraId="7A5A68BD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yellow"/>
              </w:rPr>
            </w:pPr>
          </w:p>
        </w:tc>
      </w:tr>
      <w:tr w14:paraId="671EDA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3964" w:type="dxa"/>
          </w:tcPr>
          <w:p w14:paraId="03FDB801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  <w:t xml:space="preserve">WHO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  <w:t>g</w:t>
            </w: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  <w:t>rade</w:t>
            </w:r>
          </w:p>
        </w:tc>
        <w:tc>
          <w:tcPr>
            <w:tcW w:w="851" w:type="dxa"/>
          </w:tcPr>
          <w:p w14:paraId="3788A70D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07D6967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61" w:type="dxa"/>
          </w:tcPr>
          <w:p w14:paraId="3641596E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32" w:type="dxa"/>
          </w:tcPr>
          <w:p w14:paraId="04108F9B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11.812</w:t>
            </w:r>
          </w:p>
        </w:tc>
        <w:tc>
          <w:tcPr>
            <w:tcW w:w="1114" w:type="dxa"/>
          </w:tcPr>
          <w:p w14:paraId="0A61DB18">
            <w:pPr>
              <w:spacing w:line="240" w:lineRule="exact"/>
              <w:ind w:firstLine="120" w:firstLineChars="5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0.019*</w:t>
            </w:r>
          </w:p>
        </w:tc>
      </w:tr>
      <w:tr w14:paraId="4C8F82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3964" w:type="dxa"/>
          </w:tcPr>
          <w:p w14:paraId="25B20000">
            <w:pPr>
              <w:spacing w:line="240" w:lineRule="exact"/>
              <w:ind w:firstLine="120" w:firstLineChars="50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  <w:t>I&amp; II</w:t>
            </w:r>
          </w:p>
        </w:tc>
        <w:tc>
          <w:tcPr>
            <w:tcW w:w="851" w:type="dxa"/>
          </w:tcPr>
          <w:p w14:paraId="38B6D81E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57</w:t>
            </w:r>
          </w:p>
        </w:tc>
        <w:tc>
          <w:tcPr>
            <w:tcW w:w="1701" w:type="dxa"/>
          </w:tcPr>
          <w:p w14:paraId="598DC1C0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44(77.20)</w:t>
            </w:r>
          </w:p>
        </w:tc>
        <w:tc>
          <w:tcPr>
            <w:tcW w:w="1661" w:type="dxa"/>
          </w:tcPr>
          <w:p w14:paraId="2E4ECE33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13(22.80)</w:t>
            </w:r>
          </w:p>
        </w:tc>
        <w:tc>
          <w:tcPr>
            <w:tcW w:w="1032" w:type="dxa"/>
          </w:tcPr>
          <w:p w14:paraId="20494023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14" w:type="dxa"/>
          </w:tcPr>
          <w:p w14:paraId="352E4EBD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6D0318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964" w:type="dxa"/>
          </w:tcPr>
          <w:p w14:paraId="3882BAB1">
            <w:pPr>
              <w:spacing w:line="240" w:lineRule="exact"/>
              <w:ind w:firstLine="120" w:firstLineChars="50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0A40DBD1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41</w:t>
            </w:r>
          </w:p>
        </w:tc>
        <w:tc>
          <w:tcPr>
            <w:tcW w:w="1701" w:type="dxa"/>
          </w:tcPr>
          <w:p w14:paraId="753D8749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34(82.93)</w:t>
            </w:r>
          </w:p>
        </w:tc>
        <w:tc>
          <w:tcPr>
            <w:tcW w:w="1661" w:type="dxa"/>
          </w:tcPr>
          <w:p w14:paraId="547BFBB9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7(17.03)</w:t>
            </w:r>
          </w:p>
        </w:tc>
        <w:tc>
          <w:tcPr>
            <w:tcW w:w="1032" w:type="dxa"/>
          </w:tcPr>
          <w:p w14:paraId="3374B9F4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14" w:type="dxa"/>
          </w:tcPr>
          <w:p w14:paraId="200EA600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0C21F1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4" w:type="dxa"/>
          </w:tcPr>
          <w:p w14:paraId="2AC08FF0">
            <w:pPr>
              <w:spacing w:line="240" w:lineRule="exact"/>
              <w:ind w:firstLine="120" w:firstLineChars="50"/>
              <w:jc w:val="center"/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 w:val="24"/>
                <w:szCs w:val="24"/>
              </w:rPr>
              <w:t>IV</w:t>
            </w:r>
          </w:p>
        </w:tc>
        <w:tc>
          <w:tcPr>
            <w:tcW w:w="851" w:type="dxa"/>
          </w:tcPr>
          <w:p w14:paraId="385EB2A5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109</w:t>
            </w:r>
          </w:p>
        </w:tc>
        <w:tc>
          <w:tcPr>
            <w:tcW w:w="1701" w:type="dxa"/>
          </w:tcPr>
          <w:p w14:paraId="23F83038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70(64.22)</w:t>
            </w:r>
          </w:p>
        </w:tc>
        <w:tc>
          <w:tcPr>
            <w:tcW w:w="1661" w:type="dxa"/>
          </w:tcPr>
          <w:p w14:paraId="035EAABD">
            <w:pPr>
              <w:spacing w:line="240" w:lineRule="exact"/>
              <w:ind w:firstLine="120" w:firstLineChars="5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39(35.78)</w:t>
            </w:r>
          </w:p>
        </w:tc>
        <w:tc>
          <w:tcPr>
            <w:tcW w:w="1032" w:type="dxa"/>
          </w:tcPr>
          <w:p w14:paraId="61C8D8B1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14" w:type="dxa"/>
          </w:tcPr>
          <w:p w14:paraId="712DFBCE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</w:tbl>
    <w:p w14:paraId="0D2EB940">
      <w:pPr>
        <w:jc w:val="center"/>
        <w:rPr>
          <w:rFonts w:hint="eastAsia"/>
        </w:rPr>
      </w:pPr>
    </w:p>
    <w:p w14:paraId="5485748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</w:t>
      </w:r>
      <w:r>
        <w:rPr>
          <w:rFonts w:ascii="Times New Roman" w:hAnsi="Times New Roman" w:cs="Times New Roman"/>
          <w:bCs/>
          <w:i/>
          <w:sz w:val="24"/>
          <w:szCs w:val="24"/>
        </w:rPr>
        <w:t>p</w:t>
      </w:r>
      <w:r>
        <w:rPr>
          <w:rFonts w:ascii="Times New Roman" w:hAnsi="Times New Roman" w:cs="Times New Roman"/>
          <w:bCs/>
          <w:sz w:val="24"/>
          <w:szCs w:val="24"/>
        </w:rPr>
        <w:t>&lt;0.05.</w:t>
      </w:r>
    </w:p>
    <w:p w14:paraId="1ED58784">
      <w:pPr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vertAlign w:val="superscript"/>
        </w:rPr>
        <w:t>#</w:t>
      </w:r>
      <w:r>
        <w:rPr>
          <w:rFonts w:ascii="Times New Roman" w:hAnsi="Times New Roman"/>
          <w:bCs/>
          <w:sz w:val="24"/>
          <w:szCs w:val="24"/>
        </w:rPr>
        <w:t>Others: Other gliomas including pilocytic astrocytoma,</w:t>
      </w:r>
      <w:r>
        <w:t xml:space="preserve"> </w:t>
      </w:r>
      <w:r>
        <w:rPr>
          <w:rFonts w:ascii="Times New Roman" w:hAnsi="Times New Roman"/>
          <w:bCs/>
          <w:sz w:val="24"/>
          <w:szCs w:val="24"/>
        </w:rPr>
        <w:t>pilomyxoid astrocytoma and pleomorphic xanthoastrocytoma.</w:t>
      </w:r>
      <w:r>
        <w:rPr>
          <w:rFonts w:ascii="Times New Roman" w:hAnsi="Times New Roman"/>
          <w:bCs/>
          <w:sz w:val="24"/>
          <w:szCs w:val="24"/>
        </w:rPr>
        <w:br w:type="page"/>
      </w:r>
    </w:p>
    <w:p w14:paraId="3F713332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03ED538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Table</w:t>
      </w:r>
      <w:r>
        <w:rPr>
          <w:rFonts w:hint="eastAsia"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. Univariate and multivariable analys</w:t>
      </w:r>
      <w:r>
        <w:rPr>
          <w:rFonts w:hint="eastAsia"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>s of prognostic factors for 5-year survival in glioma patients</w:t>
      </w:r>
    </w:p>
    <w:tbl>
      <w:tblPr>
        <w:tblStyle w:val="16"/>
        <w:tblW w:w="0" w:type="auto"/>
        <w:tblInd w:w="-5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1"/>
        <w:gridCol w:w="3105"/>
        <w:gridCol w:w="1628"/>
        <w:gridCol w:w="2662"/>
        <w:gridCol w:w="1395"/>
      </w:tblGrid>
      <w:tr w14:paraId="66FD46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4881" w:type="dxa"/>
          </w:tcPr>
          <w:p w14:paraId="6586B390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4733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BA37C91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Univariate analysis</w:t>
            </w:r>
          </w:p>
        </w:tc>
        <w:tc>
          <w:tcPr>
            <w:tcW w:w="4057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9EEBE09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Multivariate analysis</w:t>
            </w:r>
          </w:p>
        </w:tc>
      </w:tr>
      <w:tr w14:paraId="7540F8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4881" w:type="dxa"/>
            <w:tcBorders>
              <w:bottom w:val="single" w:color="auto" w:sz="4" w:space="0"/>
            </w:tcBorders>
          </w:tcPr>
          <w:p w14:paraId="1D8FE14F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color="auto" w:sz="4" w:space="0"/>
              <w:bottom w:val="single" w:color="auto" w:sz="4" w:space="0"/>
            </w:tcBorders>
          </w:tcPr>
          <w:p w14:paraId="33C357F6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HR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(95% </w:t>
            </w:r>
            <w:r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CI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627" w:type="dxa"/>
            <w:tcBorders>
              <w:top w:val="single" w:color="auto" w:sz="4" w:space="0"/>
              <w:bottom w:val="single" w:color="auto" w:sz="4" w:space="0"/>
            </w:tcBorders>
          </w:tcPr>
          <w:p w14:paraId="68123E0C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kern w:val="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&gt;|z|</w:t>
            </w:r>
          </w:p>
        </w:tc>
        <w:tc>
          <w:tcPr>
            <w:tcW w:w="2662" w:type="dxa"/>
            <w:tcBorders>
              <w:top w:val="single" w:color="auto" w:sz="4" w:space="0"/>
              <w:bottom w:val="single" w:color="auto" w:sz="4" w:space="0"/>
            </w:tcBorders>
          </w:tcPr>
          <w:p w14:paraId="1EE34FB7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HR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95% </w:t>
            </w:r>
            <w:r>
              <w:rPr>
                <w:rFonts w:ascii="Times New Roman" w:hAnsi="Times New Roman" w:cs="Times New Roman"/>
                <w:bCs/>
                <w:i/>
                <w:iCs/>
                <w:kern w:val="0"/>
                <w:sz w:val="24"/>
                <w:szCs w:val="24"/>
              </w:rPr>
              <w:t>CI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395" w:type="dxa"/>
            <w:tcBorders>
              <w:top w:val="single" w:color="auto" w:sz="4" w:space="0"/>
              <w:bottom w:val="single" w:color="auto" w:sz="4" w:space="0"/>
            </w:tcBorders>
          </w:tcPr>
          <w:p w14:paraId="1175F4E7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kern w:val="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&gt;|z|</w:t>
            </w:r>
          </w:p>
        </w:tc>
      </w:tr>
      <w:tr w14:paraId="0917F1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4881" w:type="dxa"/>
            <w:tcBorders>
              <w:top w:val="single" w:color="auto" w:sz="4" w:space="0"/>
            </w:tcBorders>
          </w:tcPr>
          <w:p w14:paraId="587A70B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IKBIP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expression</w:t>
            </w:r>
          </w:p>
          <w:p w14:paraId="6C42AE63">
            <w:pPr>
              <w:spacing w:line="360" w:lineRule="auto"/>
              <w:ind w:firstLine="240" w:firstLineChars="100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High vs Low or none</w:t>
            </w:r>
          </w:p>
        </w:tc>
        <w:tc>
          <w:tcPr>
            <w:tcW w:w="3105" w:type="dxa"/>
            <w:tcBorders>
              <w:top w:val="single" w:color="auto" w:sz="4" w:space="0"/>
            </w:tcBorders>
          </w:tcPr>
          <w:p w14:paraId="5528F59D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.516(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.102-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.085)</w:t>
            </w:r>
          </w:p>
        </w:tc>
        <w:tc>
          <w:tcPr>
            <w:tcW w:w="1627" w:type="dxa"/>
            <w:tcBorders>
              <w:top w:val="single" w:color="auto" w:sz="4" w:space="0"/>
            </w:tcBorders>
          </w:tcPr>
          <w:p w14:paraId="1F63665F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.01*</w:t>
            </w:r>
          </w:p>
        </w:tc>
        <w:tc>
          <w:tcPr>
            <w:tcW w:w="2662" w:type="dxa"/>
            <w:tcBorders>
              <w:top w:val="single" w:color="auto" w:sz="4" w:space="0"/>
            </w:tcBorders>
          </w:tcPr>
          <w:p w14:paraId="435B184A">
            <w:pPr>
              <w:spacing w:line="360" w:lineRule="auto"/>
              <w:jc w:val="center"/>
              <w:rPr>
                <w:rFonts w:hint="default" w:ascii="Times New Roman" w:hAnsi="Times New Roman" w:eastAsia="等线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kern w:val="0"/>
                <w:sz w:val="24"/>
                <w:szCs w:val="24"/>
                <w:lang w:val="en-US" w:eastAsia="zh-CN"/>
              </w:rPr>
              <w:t>1.203（1.015-1.973）</w:t>
            </w:r>
          </w:p>
        </w:tc>
        <w:tc>
          <w:tcPr>
            <w:tcW w:w="1395" w:type="dxa"/>
            <w:tcBorders>
              <w:top w:val="single" w:color="auto" w:sz="4" w:space="0"/>
            </w:tcBorders>
          </w:tcPr>
          <w:p w14:paraId="18BF9731">
            <w:pPr>
              <w:spacing w:line="360" w:lineRule="auto"/>
              <w:jc w:val="center"/>
              <w:rPr>
                <w:rFonts w:hint="default" w:ascii="Times New Roman" w:hAnsi="Times New Roman" w:eastAsia="等线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kern w:val="0"/>
                <w:sz w:val="24"/>
                <w:szCs w:val="24"/>
                <w:lang w:val="en-US" w:eastAsia="zh-CN"/>
              </w:rPr>
              <w:t>0.001*</w:t>
            </w:r>
          </w:p>
        </w:tc>
      </w:tr>
      <w:tr w14:paraId="0C9B7A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4881" w:type="dxa"/>
          </w:tcPr>
          <w:p w14:paraId="768AD0B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Age (y)</w:t>
            </w:r>
          </w:p>
          <w:p w14:paraId="4675BFC4">
            <w:pPr>
              <w:spacing w:line="360" w:lineRule="auto"/>
              <w:ind w:firstLine="240" w:firstLineChars="100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≤ 60 vs &gt; 60</w:t>
            </w:r>
          </w:p>
        </w:tc>
        <w:tc>
          <w:tcPr>
            <w:tcW w:w="3105" w:type="dxa"/>
          </w:tcPr>
          <w:p w14:paraId="2E4AA08A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.193(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.632-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.948)</w:t>
            </w:r>
          </w:p>
        </w:tc>
        <w:tc>
          <w:tcPr>
            <w:tcW w:w="1627" w:type="dxa"/>
          </w:tcPr>
          <w:p w14:paraId="7FFD9BE8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.001*</w:t>
            </w:r>
          </w:p>
        </w:tc>
        <w:tc>
          <w:tcPr>
            <w:tcW w:w="2662" w:type="dxa"/>
          </w:tcPr>
          <w:p w14:paraId="3F5301F3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.779(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.282-</w:t>
            </w: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.469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395" w:type="dxa"/>
          </w:tcPr>
          <w:p w14:paraId="6E7EAC0E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0.001*</w:t>
            </w:r>
          </w:p>
        </w:tc>
      </w:tr>
      <w:tr w14:paraId="0C7973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4881" w:type="dxa"/>
          </w:tcPr>
          <w:p w14:paraId="43BE977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S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ex</w:t>
            </w:r>
          </w:p>
          <w:p w14:paraId="01C58ECB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Male vs Female</w:t>
            </w:r>
          </w:p>
        </w:tc>
        <w:tc>
          <w:tcPr>
            <w:tcW w:w="3105" w:type="dxa"/>
          </w:tcPr>
          <w:p w14:paraId="1303BE11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.468(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.094-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.972)</w:t>
            </w:r>
          </w:p>
        </w:tc>
        <w:tc>
          <w:tcPr>
            <w:tcW w:w="1627" w:type="dxa"/>
          </w:tcPr>
          <w:p w14:paraId="119F4E20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.011*</w:t>
            </w:r>
          </w:p>
        </w:tc>
        <w:tc>
          <w:tcPr>
            <w:tcW w:w="2662" w:type="dxa"/>
          </w:tcPr>
          <w:p w14:paraId="2784D1BB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.437(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.047-</w:t>
            </w: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.971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395" w:type="dxa"/>
          </w:tcPr>
          <w:p w14:paraId="2D6EBDF0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.025*</w:t>
            </w:r>
          </w:p>
        </w:tc>
      </w:tr>
      <w:tr w14:paraId="507CE0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881" w:type="dxa"/>
          </w:tcPr>
          <w:p w14:paraId="2A459BF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Histological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type</w:t>
            </w:r>
          </w:p>
          <w:p w14:paraId="4B7DE352">
            <w:pPr>
              <w:spacing w:line="360" w:lineRule="auto"/>
              <w:ind w:firstLine="240" w:firstLineChars="10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1vs 2 vs 3 vs 4 vs 5 vs 6 vs7 vs others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3105" w:type="dxa"/>
          </w:tcPr>
          <w:p w14:paraId="37869349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.042(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.999-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.088)</w:t>
            </w:r>
          </w:p>
        </w:tc>
        <w:tc>
          <w:tcPr>
            <w:tcW w:w="1627" w:type="dxa"/>
          </w:tcPr>
          <w:p w14:paraId="40CD30D6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.058</w:t>
            </w:r>
          </w:p>
        </w:tc>
        <w:tc>
          <w:tcPr>
            <w:tcW w:w="2662" w:type="dxa"/>
          </w:tcPr>
          <w:p w14:paraId="1AD74900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.986(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.940-</w:t>
            </w: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.035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395" w:type="dxa"/>
          </w:tcPr>
          <w:p w14:paraId="501854DF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.573</w:t>
            </w:r>
          </w:p>
        </w:tc>
      </w:tr>
      <w:tr w14:paraId="3D780F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4881" w:type="dxa"/>
          </w:tcPr>
          <w:p w14:paraId="61CFBB3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Molecular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type</w:t>
            </w:r>
          </w:p>
          <w:p w14:paraId="794E62D4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IDH1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vertAlign w:val="superscript"/>
              </w:rPr>
              <w:t>mut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vs IDH1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WT</w:t>
            </w:r>
          </w:p>
        </w:tc>
        <w:tc>
          <w:tcPr>
            <w:tcW w:w="3105" w:type="dxa"/>
          </w:tcPr>
          <w:p w14:paraId="4F325926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.838(0.578-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.217)</w:t>
            </w:r>
          </w:p>
        </w:tc>
        <w:tc>
          <w:tcPr>
            <w:tcW w:w="1627" w:type="dxa"/>
          </w:tcPr>
          <w:p w14:paraId="5992E3A4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.354</w:t>
            </w:r>
          </w:p>
        </w:tc>
        <w:tc>
          <w:tcPr>
            <w:tcW w:w="2662" w:type="dxa"/>
          </w:tcPr>
          <w:p w14:paraId="7333E670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.769(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.525-</w:t>
            </w: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.126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395" w:type="dxa"/>
          </w:tcPr>
          <w:p w14:paraId="291C4B0E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0.177</w:t>
            </w:r>
          </w:p>
        </w:tc>
      </w:tr>
      <w:tr w14:paraId="4BC443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4881" w:type="dxa"/>
          </w:tcPr>
          <w:p w14:paraId="41E49F09">
            <w:pPr>
              <w:autoSpaceDE w:val="0"/>
              <w:autoSpaceDN w:val="0"/>
              <w:spacing w:before="156" w:beforeLines="50" w:line="240" w:lineRule="exact"/>
              <w:jc w:val="center"/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WHO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grade</w:t>
            </w:r>
          </w:p>
          <w:p w14:paraId="7AB5F7E7">
            <w:pPr>
              <w:spacing w:line="360" w:lineRule="auto"/>
              <w:ind w:firstLine="240" w:firstLineChars="100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I &amp;II vs III vs IV</w:t>
            </w:r>
          </w:p>
        </w:tc>
        <w:tc>
          <w:tcPr>
            <w:tcW w:w="3105" w:type="dxa"/>
          </w:tcPr>
          <w:p w14:paraId="31F45EBE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.542(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.341-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.773)</w:t>
            </w:r>
          </w:p>
        </w:tc>
        <w:tc>
          <w:tcPr>
            <w:tcW w:w="1627" w:type="dxa"/>
          </w:tcPr>
          <w:p w14:paraId="06E36263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.0001*</w:t>
            </w:r>
          </w:p>
        </w:tc>
        <w:tc>
          <w:tcPr>
            <w:tcW w:w="2662" w:type="dxa"/>
          </w:tcPr>
          <w:p w14:paraId="5C422EC1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.426(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.221-</w:t>
            </w: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.664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395" w:type="dxa"/>
          </w:tcPr>
          <w:p w14:paraId="72088431">
            <w:pPr>
              <w:spacing w:line="36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.0001*</w:t>
            </w:r>
          </w:p>
        </w:tc>
      </w:tr>
    </w:tbl>
    <w:p w14:paraId="434E836D">
      <w:pPr>
        <w:spacing w:line="360" w:lineRule="auto"/>
        <w:jc w:val="center"/>
        <w:rPr>
          <w:rFonts w:ascii="Times New Roman" w:hAnsi="Times New Roman" w:cs="Times New Roman"/>
          <w:kern w:val="0"/>
          <w:sz w:val="18"/>
          <w:szCs w:val="18"/>
        </w:rPr>
      </w:pPr>
      <w:r>
        <w:rPr>
          <w:rFonts w:ascii="Times New Roman" w:hAnsi="Times New Roman" w:cs="Times New Roman"/>
          <w:bCs/>
          <w:sz w:val="24"/>
          <w:szCs w:val="24"/>
        </w:rPr>
        <w:t>*</w:t>
      </w:r>
      <w:r>
        <w:rPr>
          <w:rFonts w:ascii="Times New Roman" w:hAnsi="Times New Roman" w:cs="Times New Roman"/>
          <w:bCs/>
          <w:i/>
          <w:sz w:val="24"/>
          <w:szCs w:val="24"/>
        </w:rPr>
        <w:t>p</w:t>
      </w:r>
      <w:r>
        <w:rPr>
          <w:rFonts w:ascii="Times New Roman" w:hAnsi="Times New Roman" w:cs="Times New Roman"/>
          <w:bCs/>
          <w:sz w:val="24"/>
          <w:szCs w:val="24"/>
        </w:rPr>
        <w:t>&lt;0.05.</w:t>
      </w:r>
    </w:p>
    <w:p w14:paraId="3614BDA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anaplastic astrocytoma, 2. anaplastic ganglioglioma, 3. anaplastic oligoastrocytoma, 4. mixed gliomas, 5. Oligodendroglioma, 6. diffuse astrocytoma, 7. GBM.</w:t>
      </w:r>
    </w:p>
    <w:p w14:paraId="54BD377D">
      <w:pPr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vertAlign w:val="superscript"/>
        </w:rPr>
        <w:t>#</w:t>
      </w:r>
      <w:r>
        <w:rPr>
          <w:rFonts w:ascii="Times New Roman" w:hAnsi="Times New Roman"/>
          <w:bCs/>
          <w:sz w:val="24"/>
          <w:szCs w:val="24"/>
        </w:rPr>
        <w:t>Others: Other gliomas, including pilocytic astrocytoma,</w:t>
      </w:r>
      <w:r>
        <w:t xml:space="preserve"> </w:t>
      </w:r>
      <w:r>
        <w:rPr>
          <w:rFonts w:ascii="Times New Roman" w:hAnsi="Times New Roman"/>
          <w:bCs/>
          <w:sz w:val="24"/>
          <w:szCs w:val="24"/>
        </w:rPr>
        <w:t>pilomyxoid astrocytoma and pleomorphic xanthoastrocytoma.</w:t>
      </w:r>
    </w:p>
    <w:p w14:paraId="71F9378B">
      <w:pPr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74C5C8D2">
      <w:pPr>
        <w:jc w:val="center"/>
        <w:rPr>
          <w:rFonts w:hint="eastAsia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5F5456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Table3.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PCA reveals the principal components of the infiltrated immune cells</w:t>
      </w:r>
    </w:p>
    <w:tbl>
      <w:tblPr>
        <w:tblStyle w:val="16"/>
        <w:tblW w:w="13897" w:type="dxa"/>
        <w:tblInd w:w="-289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856"/>
        <w:gridCol w:w="1417"/>
        <w:gridCol w:w="1843"/>
        <w:gridCol w:w="992"/>
        <w:gridCol w:w="1418"/>
        <w:gridCol w:w="1843"/>
        <w:gridCol w:w="850"/>
        <w:gridCol w:w="1418"/>
        <w:gridCol w:w="1842"/>
      </w:tblGrid>
      <w:tr w14:paraId="017927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418" w:type="dxa"/>
            <w:vMerge w:val="restart"/>
            <w:tcBorders>
              <w:top w:val="single" w:color="auto" w:sz="4" w:space="0"/>
              <w:bottom w:val="nil"/>
            </w:tcBorders>
          </w:tcPr>
          <w:p w14:paraId="41815239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bookmarkStart w:id="0" w:name="_Hlk60672010"/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Components</w:t>
            </w:r>
          </w:p>
        </w:tc>
        <w:tc>
          <w:tcPr>
            <w:tcW w:w="4116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14:paraId="193C2FE6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Initial eigenvalue</w:t>
            </w:r>
          </w:p>
        </w:tc>
        <w:tc>
          <w:tcPr>
            <w:tcW w:w="4253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14:paraId="35064034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Extracted sum of squares</w:t>
            </w:r>
          </w:p>
        </w:tc>
        <w:tc>
          <w:tcPr>
            <w:tcW w:w="411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14:paraId="4BD9E6D4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Rotated sum of squares</w:t>
            </w:r>
          </w:p>
        </w:tc>
      </w:tr>
      <w:tr w14:paraId="0F73D1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418" w:type="dxa"/>
            <w:vMerge w:val="continue"/>
            <w:tcBorders>
              <w:top w:val="nil"/>
              <w:bottom w:val="single" w:color="auto" w:sz="4" w:space="0"/>
            </w:tcBorders>
          </w:tcPr>
          <w:p w14:paraId="1FFFC7A4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color="auto" w:sz="4" w:space="0"/>
              <w:bottom w:val="single" w:color="auto" w:sz="4" w:space="0"/>
            </w:tcBorders>
          </w:tcPr>
          <w:p w14:paraId="329A90EF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Total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</w:tcPr>
          <w:p w14:paraId="6EB6E232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% variation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</w:tcPr>
          <w:p w14:paraId="791097A7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%accumulation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0C96D117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Total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</w:tcPr>
          <w:p w14:paraId="10E016BB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% variation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</w:tcPr>
          <w:p w14:paraId="7FD4C052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%accumulation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1FE3196E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Total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</w:tcPr>
          <w:p w14:paraId="66534C61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% variation</w:t>
            </w:r>
          </w:p>
        </w:tc>
        <w:tc>
          <w:tcPr>
            <w:tcW w:w="1842" w:type="dxa"/>
            <w:tcBorders>
              <w:top w:val="single" w:color="auto" w:sz="4" w:space="0"/>
              <w:bottom w:val="single" w:color="auto" w:sz="4" w:space="0"/>
            </w:tcBorders>
          </w:tcPr>
          <w:p w14:paraId="24A600A7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%accumulation</w:t>
            </w:r>
          </w:p>
        </w:tc>
      </w:tr>
      <w:tr w14:paraId="7CAFFF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418" w:type="dxa"/>
            <w:tcBorders>
              <w:top w:val="single" w:color="auto" w:sz="4" w:space="0"/>
            </w:tcBorders>
          </w:tcPr>
          <w:p w14:paraId="692E4747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</w:tcBorders>
          </w:tcPr>
          <w:p w14:paraId="2F716B40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1.918</w:t>
            </w:r>
          </w:p>
        </w:tc>
        <w:tc>
          <w:tcPr>
            <w:tcW w:w="1417" w:type="dxa"/>
            <w:tcBorders>
              <w:top w:val="single" w:color="auto" w:sz="4" w:space="0"/>
            </w:tcBorders>
          </w:tcPr>
          <w:p w14:paraId="2D2C44C7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21.309</w:t>
            </w:r>
          </w:p>
        </w:tc>
        <w:tc>
          <w:tcPr>
            <w:tcW w:w="1843" w:type="dxa"/>
            <w:tcBorders>
              <w:top w:val="single" w:color="auto" w:sz="4" w:space="0"/>
            </w:tcBorders>
          </w:tcPr>
          <w:p w14:paraId="1657478F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21.309</w:t>
            </w:r>
          </w:p>
        </w:tc>
        <w:tc>
          <w:tcPr>
            <w:tcW w:w="992" w:type="dxa"/>
            <w:tcBorders>
              <w:top w:val="single" w:color="auto" w:sz="4" w:space="0"/>
            </w:tcBorders>
          </w:tcPr>
          <w:p w14:paraId="2D60F472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1.918</w:t>
            </w:r>
          </w:p>
        </w:tc>
        <w:tc>
          <w:tcPr>
            <w:tcW w:w="1418" w:type="dxa"/>
            <w:tcBorders>
              <w:top w:val="single" w:color="auto" w:sz="4" w:space="0"/>
            </w:tcBorders>
          </w:tcPr>
          <w:p w14:paraId="7B8E756E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21.309</w:t>
            </w:r>
          </w:p>
        </w:tc>
        <w:tc>
          <w:tcPr>
            <w:tcW w:w="1843" w:type="dxa"/>
            <w:tcBorders>
              <w:top w:val="single" w:color="auto" w:sz="4" w:space="0"/>
            </w:tcBorders>
          </w:tcPr>
          <w:p w14:paraId="233BE9C2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21.309</w:t>
            </w:r>
          </w:p>
        </w:tc>
        <w:tc>
          <w:tcPr>
            <w:tcW w:w="850" w:type="dxa"/>
            <w:tcBorders>
              <w:top w:val="single" w:color="auto" w:sz="4" w:space="0"/>
            </w:tcBorders>
          </w:tcPr>
          <w:p w14:paraId="4C83876D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1.702</w:t>
            </w:r>
          </w:p>
        </w:tc>
        <w:tc>
          <w:tcPr>
            <w:tcW w:w="1418" w:type="dxa"/>
            <w:tcBorders>
              <w:top w:val="single" w:color="auto" w:sz="4" w:space="0"/>
            </w:tcBorders>
          </w:tcPr>
          <w:p w14:paraId="6CEF332B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18.907</w:t>
            </w:r>
          </w:p>
        </w:tc>
        <w:tc>
          <w:tcPr>
            <w:tcW w:w="1842" w:type="dxa"/>
            <w:tcBorders>
              <w:top w:val="single" w:color="auto" w:sz="4" w:space="0"/>
            </w:tcBorders>
          </w:tcPr>
          <w:p w14:paraId="2F8AD8E8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18.907</w:t>
            </w:r>
          </w:p>
        </w:tc>
      </w:tr>
      <w:tr w14:paraId="435CF5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418" w:type="dxa"/>
          </w:tcPr>
          <w:p w14:paraId="06E95BFE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856" w:type="dxa"/>
          </w:tcPr>
          <w:p w14:paraId="417AE33C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1.476</w:t>
            </w:r>
          </w:p>
        </w:tc>
        <w:tc>
          <w:tcPr>
            <w:tcW w:w="1417" w:type="dxa"/>
          </w:tcPr>
          <w:p w14:paraId="226C44F9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16.398</w:t>
            </w:r>
          </w:p>
        </w:tc>
        <w:tc>
          <w:tcPr>
            <w:tcW w:w="1843" w:type="dxa"/>
          </w:tcPr>
          <w:p w14:paraId="2E9EC592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37.708</w:t>
            </w:r>
          </w:p>
        </w:tc>
        <w:tc>
          <w:tcPr>
            <w:tcW w:w="992" w:type="dxa"/>
          </w:tcPr>
          <w:p w14:paraId="1C0E45F6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1.476</w:t>
            </w:r>
          </w:p>
        </w:tc>
        <w:tc>
          <w:tcPr>
            <w:tcW w:w="1418" w:type="dxa"/>
          </w:tcPr>
          <w:p w14:paraId="6A9EB2A0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16.398</w:t>
            </w:r>
          </w:p>
        </w:tc>
        <w:tc>
          <w:tcPr>
            <w:tcW w:w="1843" w:type="dxa"/>
          </w:tcPr>
          <w:p w14:paraId="6537902B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37.708</w:t>
            </w:r>
          </w:p>
        </w:tc>
        <w:tc>
          <w:tcPr>
            <w:tcW w:w="850" w:type="dxa"/>
          </w:tcPr>
          <w:p w14:paraId="1FA2BEFA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1.687</w:t>
            </w:r>
          </w:p>
        </w:tc>
        <w:tc>
          <w:tcPr>
            <w:tcW w:w="1418" w:type="dxa"/>
          </w:tcPr>
          <w:p w14:paraId="4185523D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18.745</w:t>
            </w:r>
          </w:p>
        </w:tc>
        <w:tc>
          <w:tcPr>
            <w:tcW w:w="1842" w:type="dxa"/>
          </w:tcPr>
          <w:p w14:paraId="32B0CAB3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37.651</w:t>
            </w:r>
          </w:p>
        </w:tc>
      </w:tr>
      <w:tr w14:paraId="536A90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418" w:type="dxa"/>
          </w:tcPr>
          <w:p w14:paraId="603078F0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856" w:type="dxa"/>
          </w:tcPr>
          <w:p w14:paraId="3E9C6AE6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1.223</w:t>
            </w:r>
          </w:p>
        </w:tc>
        <w:tc>
          <w:tcPr>
            <w:tcW w:w="1417" w:type="dxa"/>
          </w:tcPr>
          <w:p w14:paraId="11BDDFFC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13.584</w:t>
            </w:r>
          </w:p>
        </w:tc>
        <w:tc>
          <w:tcPr>
            <w:tcW w:w="1843" w:type="dxa"/>
          </w:tcPr>
          <w:p w14:paraId="3C4685A3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51.292</w:t>
            </w:r>
          </w:p>
        </w:tc>
        <w:tc>
          <w:tcPr>
            <w:tcW w:w="992" w:type="dxa"/>
          </w:tcPr>
          <w:p w14:paraId="788195CE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1.223</w:t>
            </w:r>
          </w:p>
        </w:tc>
        <w:tc>
          <w:tcPr>
            <w:tcW w:w="1418" w:type="dxa"/>
          </w:tcPr>
          <w:p w14:paraId="1E5CE6A4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13.584</w:t>
            </w:r>
          </w:p>
        </w:tc>
        <w:tc>
          <w:tcPr>
            <w:tcW w:w="1843" w:type="dxa"/>
          </w:tcPr>
          <w:p w14:paraId="6D08DD25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51.292</w:t>
            </w:r>
          </w:p>
        </w:tc>
        <w:tc>
          <w:tcPr>
            <w:tcW w:w="850" w:type="dxa"/>
          </w:tcPr>
          <w:p w14:paraId="0818BDCB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1.228</w:t>
            </w:r>
          </w:p>
        </w:tc>
        <w:tc>
          <w:tcPr>
            <w:tcW w:w="1418" w:type="dxa"/>
          </w:tcPr>
          <w:p w14:paraId="3835D735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13.641</w:t>
            </w:r>
          </w:p>
        </w:tc>
        <w:tc>
          <w:tcPr>
            <w:tcW w:w="1842" w:type="dxa"/>
          </w:tcPr>
          <w:p w14:paraId="048DEA85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51.292</w:t>
            </w:r>
          </w:p>
        </w:tc>
      </w:tr>
      <w:tr w14:paraId="75C0897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418" w:type="dxa"/>
          </w:tcPr>
          <w:p w14:paraId="3A405544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856" w:type="dxa"/>
          </w:tcPr>
          <w:p w14:paraId="5113F608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1.127</w:t>
            </w:r>
          </w:p>
        </w:tc>
        <w:tc>
          <w:tcPr>
            <w:tcW w:w="1417" w:type="dxa"/>
          </w:tcPr>
          <w:p w14:paraId="05D27311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12.524</w:t>
            </w:r>
          </w:p>
        </w:tc>
        <w:tc>
          <w:tcPr>
            <w:tcW w:w="1843" w:type="dxa"/>
          </w:tcPr>
          <w:p w14:paraId="759504B3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63.816</w:t>
            </w:r>
          </w:p>
        </w:tc>
        <w:tc>
          <w:tcPr>
            <w:tcW w:w="992" w:type="dxa"/>
          </w:tcPr>
          <w:p w14:paraId="70E249B3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4324FD7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92DAFAB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14:paraId="38B8EE51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99B5FEF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8BC2ABE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14:paraId="5AA567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418" w:type="dxa"/>
          </w:tcPr>
          <w:p w14:paraId="7666C79D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56" w:type="dxa"/>
          </w:tcPr>
          <w:p w14:paraId="6004B829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0.971</w:t>
            </w:r>
          </w:p>
        </w:tc>
        <w:tc>
          <w:tcPr>
            <w:tcW w:w="1417" w:type="dxa"/>
          </w:tcPr>
          <w:p w14:paraId="3019ECEA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10.791</w:t>
            </w:r>
          </w:p>
        </w:tc>
        <w:tc>
          <w:tcPr>
            <w:tcW w:w="1843" w:type="dxa"/>
          </w:tcPr>
          <w:p w14:paraId="6DA295B0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74.606</w:t>
            </w:r>
          </w:p>
        </w:tc>
        <w:tc>
          <w:tcPr>
            <w:tcW w:w="992" w:type="dxa"/>
          </w:tcPr>
          <w:p w14:paraId="1155621F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3A2095E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A4E2746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14:paraId="33459740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FC83E88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0139770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14:paraId="0BE05D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418" w:type="dxa"/>
          </w:tcPr>
          <w:p w14:paraId="1688FB5A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856" w:type="dxa"/>
          </w:tcPr>
          <w:p w14:paraId="201F68B0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0.782</w:t>
            </w:r>
          </w:p>
        </w:tc>
        <w:tc>
          <w:tcPr>
            <w:tcW w:w="1417" w:type="dxa"/>
          </w:tcPr>
          <w:p w14:paraId="6FFFFC3B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8.689</w:t>
            </w:r>
          </w:p>
        </w:tc>
        <w:tc>
          <w:tcPr>
            <w:tcW w:w="1843" w:type="dxa"/>
          </w:tcPr>
          <w:p w14:paraId="4A7C4A89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83.295</w:t>
            </w:r>
          </w:p>
        </w:tc>
        <w:tc>
          <w:tcPr>
            <w:tcW w:w="992" w:type="dxa"/>
          </w:tcPr>
          <w:p w14:paraId="1D444137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E868D7B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AEE91DB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14:paraId="5D5E6728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9A85941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A74BF6C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14:paraId="2F7C8B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418" w:type="dxa"/>
          </w:tcPr>
          <w:p w14:paraId="39713FAA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856" w:type="dxa"/>
          </w:tcPr>
          <w:p w14:paraId="48A43001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0.577</w:t>
            </w:r>
          </w:p>
        </w:tc>
        <w:tc>
          <w:tcPr>
            <w:tcW w:w="1417" w:type="dxa"/>
          </w:tcPr>
          <w:p w14:paraId="5DD268A2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6.416</w:t>
            </w:r>
          </w:p>
        </w:tc>
        <w:tc>
          <w:tcPr>
            <w:tcW w:w="1843" w:type="dxa"/>
          </w:tcPr>
          <w:p w14:paraId="6C04F99F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89.711</w:t>
            </w:r>
          </w:p>
        </w:tc>
        <w:tc>
          <w:tcPr>
            <w:tcW w:w="992" w:type="dxa"/>
          </w:tcPr>
          <w:p w14:paraId="15E942BF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0B26823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751DCE2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14:paraId="2A939F99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C5E6DB8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DA43470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14:paraId="4FD963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418" w:type="dxa"/>
          </w:tcPr>
          <w:p w14:paraId="580531EB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856" w:type="dxa"/>
          </w:tcPr>
          <w:p w14:paraId="5A58F86F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0.487</w:t>
            </w:r>
          </w:p>
        </w:tc>
        <w:tc>
          <w:tcPr>
            <w:tcW w:w="1417" w:type="dxa"/>
          </w:tcPr>
          <w:p w14:paraId="223FA207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5.412</w:t>
            </w:r>
          </w:p>
        </w:tc>
        <w:tc>
          <w:tcPr>
            <w:tcW w:w="1843" w:type="dxa"/>
          </w:tcPr>
          <w:p w14:paraId="7E37A900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95.123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992" w:type="dxa"/>
          </w:tcPr>
          <w:p w14:paraId="385B69A0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5EFE616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5A8DFD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14:paraId="5006255C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6D41D68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278D03B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14:paraId="5385A7D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418" w:type="dxa"/>
          </w:tcPr>
          <w:p w14:paraId="61BD31A5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856" w:type="dxa"/>
          </w:tcPr>
          <w:p w14:paraId="3226716A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0.439</w:t>
            </w:r>
          </w:p>
        </w:tc>
        <w:tc>
          <w:tcPr>
            <w:tcW w:w="1417" w:type="dxa"/>
          </w:tcPr>
          <w:p w14:paraId="07D9CD9F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4.877</w:t>
            </w:r>
          </w:p>
        </w:tc>
        <w:tc>
          <w:tcPr>
            <w:tcW w:w="1843" w:type="dxa"/>
          </w:tcPr>
          <w:p w14:paraId="49B205A2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100.00</w:t>
            </w:r>
          </w:p>
        </w:tc>
        <w:tc>
          <w:tcPr>
            <w:tcW w:w="992" w:type="dxa"/>
          </w:tcPr>
          <w:p w14:paraId="4D8EEC85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F148DE5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2947364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14:paraId="241B9E11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28BCABD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7EDA953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bookmarkEnd w:id="0"/>
    </w:tbl>
    <w:p w14:paraId="4986043B">
      <w:pPr>
        <w:jc w:val="center"/>
        <w:rPr>
          <w:rFonts w:hint="eastAsia"/>
        </w:rPr>
      </w:pPr>
    </w:p>
    <w:p w14:paraId="72EBC135">
      <w:pPr>
        <w:jc w:val="center"/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Y_MEDREF_DOCUID" w:val="{BAE85C9C-6CA7-4914-B373-A4A74BCD6055}"/>
    <w:docVar w:name="KY_MEDREF_VERSION" w:val="3"/>
  </w:docVars>
  <w:rsids>
    <w:rsidRoot w:val="0045666F"/>
    <w:rsid w:val="0003654C"/>
    <w:rsid w:val="000E7390"/>
    <w:rsid w:val="002C27CD"/>
    <w:rsid w:val="0045666F"/>
    <w:rsid w:val="00466B04"/>
    <w:rsid w:val="006136BF"/>
    <w:rsid w:val="00690A50"/>
    <w:rsid w:val="008045BE"/>
    <w:rsid w:val="00895C5E"/>
    <w:rsid w:val="00A239EC"/>
    <w:rsid w:val="00B526EF"/>
    <w:rsid w:val="00BC697E"/>
    <w:rsid w:val="00BD4293"/>
    <w:rsid w:val="00BF6082"/>
    <w:rsid w:val="00F20F13"/>
    <w:rsid w:val="00F9784B"/>
    <w:rsid w:val="2531159D"/>
    <w:rsid w:val="5F32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rFonts w:ascii="等线" w:hAnsi="等线" w:eastAsia="等线" w:cs="等线"/>
      <w:color w:val="000000"/>
      <w:kern w:val="2"/>
      <w:sz w:val="21"/>
      <w:szCs w:val="21"/>
      <w:u w:color="000000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Cs w:val="22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outlineLvl w:val="7"/>
    </w:pPr>
    <w:rPr>
      <w:rFonts w:asciiTheme="minorHAnsi" w:hAnsiTheme="minorHAnsi" w:eastAsiaTheme="min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outlineLvl w:val="8"/>
    </w:pPr>
    <w:rPr>
      <w:rFonts w:asciiTheme="minorHAnsi" w:hAnsiTheme="minorHAnsi" w:eastAsiaTheme="maj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color w:val="auto"/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color w:val="auto"/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80"/>
      <w:contextualSpacing/>
      <w:jc w:val="center"/>
    </w:pPr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</w:rPr>
  </w:style>
  <w:style w:type="table" w:styleId="16">
    <w:name w:val="Table Grid"/>
    <w:basedOn w:val="15"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ind w:left="720"/>
      <w:contextualSpacing/>
    </w:pPr>
    <w:rPr>
      <w:rFonts w:asciiTheme="minorHAnsi" w:hAnsiTheme="minorHAnsi" w:eastAsiaTheme="minorEastAsia" w:cstheme="minorBidi"/>
      <w:color w:val="auto"/>
      <w:szCs w:val="22"/>
    </w:r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left w:val="none" w:color="auto" w:sz="0" w:space="0"/>
        <w:bottom w:val="single" w:color="0F4761" w:themeColor="accent1" w:themeShade="BF" w:sz="4" w:space="10"/>
        <w:right w:val="none" w:color="auto" w:sz="0" w:space="0"/>
        <w:between w:val="none" w:color="auto" w:sz="0" w:space="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Cs w:val="22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  <w:style w:type="character" w:customStyle="1" w:styleId="38">
    <w:name w:val="None"/>
    <w:qFormat/>
    <w:uiPriority w:val="0"/>
    <w:rPr>
      <w:lang w:val="en-US"/>
    </w:rPr>
  </w:style>
  <w:style w:type="table" w:customStyle="1" w:styleId="39">
    <w:name w:val="Table Normal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Times New Roman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">
    <w:name w:val="浅色底纹 - 强调文字颜色 11"/>
    <w:basedOn w:val="15"/>
    <w:qFormat/>
    <w:uiPriority w:val="60"/>
    <w:rPr>
      <w:color w:val="104862" w:themeColor="accent1" w:themeShade="BF"/>
      <w:kern w:val="0"/>
      <w:sz w:val="22"/>
      <w:szCs w:val="20"/>
    </w:rPr>
    <w:tblPr>
      <w:tblBorders>
        <w:top w:val="single" w:color="156082" w:themeColor="accent1" w:sz="8" w:space="0"/>
        <w:bottom w:val="single" w:color="156082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156082" w:themeColor="accent1" w:sz="8" w:space="0"/>
          <w:left w:val="nil"/>
          <w:bottom w:val="single" w:color="156082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156082" w:themeColor="accent1" w:sz="8" w:space="0"/>
          <w:left w:val="nil"/>
          <w:bottom w:val="single" w:color="156082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351</Words>
  <Characters>2177</Characters>
  <Lines>18</Lines>
  <Paragraphs>5</Paragraphs>
  <TotalTime>28</TotalTime>
  <ScaleCrop>false</ScaleCrop>
  <LinksUpToDate>false</LinksUpToDate>
  <CharactersWithSpaces>2321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2026-06-02T08:20:00Z</dcterms:created>
  <dc:creator>春梅 赵</dc:creator>
  <cp:lastModifiedBy>BlackStar</cp:lastModifiedBy>
  <dcterms:modified xsi:type="dcterms:W3CDTF">2026-07-24T09:37:43Z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eyJoZGlkIjoiYjc5MTMwZDY2YjQ3Mjk2MzYzMWQ1MGFhMzZkMjAzNWMiLCJ1c2VySWQiOiIxMzA5MzcifQ==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33FE7292C49C4382BEE8B79719C5F07E_12</vt:lpwstr>
  </property>
</Properties>
</file>