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ABB63" w14:textId="4CF84EE2" w:rsidR="009E4424" w:rsidRDefault="00CE4B11">
      <w:pPr>
        <w:pStyle w:val="Heading1"/>
        <w:spacing w:after="200" w:line="240" w:lineRule="auto"/>
        <w:jc w:val="both"/>
        <w:rPr>
          <w:sz w:val="28"/>
          <w:szCs w:val="28"/>
        </w:rPr>
      </w:pPr>
      <w:bookmarkStart w:id="0" w:name="_g1pnhrbzg7ax" w:colFirst="0" w:colLast="0"/>
      <w:bookmarkEnd w:id="0"/>
      <w:r>
        <w:rPr>
          <w:sz w:val="28"/>
          <w:szCs w:val="28"/>
        </w:rPr>
        <w:t xml:space="preserve">Supplementary </w:t>
      </w:r>
      <w:r w:rsidR="00C91DAB">
        <w:rPr>
          <w:sz w:val="28"/>
          <w:szCs w:val="28"/>
        </w:rPr>
        <w:t>I</w:t>
      </w:r>
      <w:r>
        <w:rPr>
          <w:sz w:val="28"/>
          <w:szCs w:val="28"/>
        </w:rPr>
        <w:t>nformation</w:t>
      </w:r>
    </w:p>
    <w:p w14:paraId="4AA3B1E9" w14:textId="77777777" w:rsidR="009E4424" w:rsidRDefault="00CE4B11">
      <w:pPr>
        <w:numPr>
          <w:ilvl w:val="0"/>
          <w:numId w:val="1"/>
        </w:numPr>
        <w:spacing w:after="200"/>
        <w:rPr>
          <w:sz w:val="26"/>
          <w:szCs w:val="26"/>
        </w:rPr>
      </w:pPr>
      <w:r>
        <w:rPr>
          <w:sz w:val="26"/>
          <w:szCs w:val="26"/>
        </w:rPr>
        <w:t>Survey data</w:t>
      </w:r>
    </w:p>
    <w:p w14:paraId="04ED1589" w14:textId="77777777" w:rsidR="009E4424" w:rsidRDefault="00CE4B11">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S1 below shows the sample sizes of different LISS PreFer datasets and </w:t>
      </w:r>
      <w:r>
        <w:rPr>
          <w:rFonts w:ascii="Times New Roman" w:eastAsia="Times New Roman" w:hAnsi="Times New Roman" w:cs="Times New Roman"/>
          <w:sz w:val="24"/>
          <w:szCs w:val="24"/>
        </w:rPr>
        <w:t xml:space="preserve">subgroups, and which data was available to PreFer participants. Note that 64 people in the target group (LISS members aged 18-45 in 2020 who participated in at least one Core survey in 2007-2020) were not included in any dataset. These are people from the </w:t>
      </w:r>
      <w:r>
        <w:rPr>
          <w:rFonts w:ascii="Times New Roman" w:eastAsia="Times New Roman" w:hAnsi="Times New Roman" w:cs="Times New Roman"/>
          <w:sz w:val="24"/>
          <w:szCs w:val="24"/>
        </w:rPr>
        <w:t>households assigned to the holdout set but for whom the outcome was not available.</w:t>
      </w:r>
    </w:p>
    <w:p w14:paraId="165FCCBD" w14:textId="77777777" w:rsidR="009E4424" w:rsidRDefault="00CE4B11">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4C69F8B" wp14:editId="72E36019">
            <wp:extent cx="5943600" cy="4356100"/>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5943600" cy="4356100"/>
                    </a:xfrm>
                    <a:prstGeom prst="rect">
                      <a:avLst/>
                    </a:prstGeom>
                    <a:ln/>
                  </pic:spPr>
                </pic:pic>
              </a:graphicData>
            </a:graphic>
          </wp:inline>
        </w:drawing>
      </w:r>
    </w:p>
    <w:p w14:paraId="743E2953" w14:textId="77777777" w:rsidR="009E4424" w:rsidRDefault="00CE4B11">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S1. LISS data used in PreFer. Training and supplementary training datasets (brown and yellow) with the outcome were available for the data challenge participants. Holdout sets (blue) were available only for the organisers for the evaluation.</w:t>
      </w:r>
    </w:p>
    <w:p w14:paraId="0FC45DFA" w14:textId="77777777" w:rsidR="009E4424" w:rsidRDefault="00CE4B11">
      <w:pPr>
        <w:spacing w:before="280" w:line="240" w:lineRule="auto"/>
        <w:jc w:val="both"/>
        <w:rPr>
          <w:rFonts w:ascii="Georgia" w:eastAsia="Georgia" w:hAnsi="Georgia" w:cs="Georgia"/>
        </w:rPr>
      </w:pPr>
      <w:r>
        <w:rPr>
          <w:rFonts w:ascii="Georgia" w:eastAsia="Georgia" w:hAnsi="Georgia" w:cs="Georgia"/>
          <w:b/>
          <w:bCs/>
        </w:rPr>
        <w:t>Table S</w:t>
      </w:r>
      <w:r>
        <w:rPr>
          <w:rFonts w:ascii="Georgia" w:eastAsia="Georgia" w:hAnsi="Georgia" w:cs="Georgia"/>
          <w:b/>
          <w:bCs/>
        </w:rPr>
        <w:t xml:space="preserve">1 </w:t>
      </w:r>
      <w:r>
        <w:rPr>
          <w:rFonts w:ascii="Georgia" w:eastAsia="Georgia" w:hAnsi="Georgia" w:cs="Georgia"/>
        </w:rPr>
        <w:t xml:space="preserve">LISS panel studies that are included in the merged dataset. </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10"/>
        <w:gridCol w:w="4665"/>
        <w:gridCol w:w="2385"/>
      </w:tblGrid>
      <w:tr w:rsidR="009E4424" w14:paraId="5FB4BA92" w14:textId="77777777">
        <w:tc>
          <w:tcPr>
            <w:tcW w:w="2310" w:type="dxa"/>
            <w:shd w:val="clear" w:color="auto" w:fill="auto"/>
            <w:tcMar>
              <w:top w:w="100" w:type="dxa"/>
              <w:left w:w="100" w:type="dxa"/>
              <w:bottom w:w="100" w:type="dxa"/>
              <w:right w:w="100" w:type="dxa"/>
            </w:tcMar>
          </w:tcPr>
          <w:p w14:paraId="7B55E701" w14:textId="77777777" w:rsidR="009E4424" w:rsidRDefault="00CE4B11">
            <w:pPr>
              <w:widowControl w:val="0"/>
              <w:spacing w:line="240" w:lineRule="auto"/>
              <w:rPr>
                <w:rFonts w:ascii="Georgia" w:eastAsia="Georgia" w:hAnsi="Georgia" w:cs="Georgia"/>
                <w:b/>
                <w:bCs/>
              </w:rPr>
            </w:pPr>
            <w:r>
              <w:rPr>
                <w:rFonts w:ascii="Georgia" w:eastAsia="Georgia" w:hAnsi="Georgia" w:cs="Georgia"/>
                <w:b/>
                <w:bCs/>
              </w:rPr>
              <w:t>Name</w:t>
            </w:r>
          </w:p>
        </w:tc>
        <w:tc>
          <w:tcPr>
            <w:tcW w:w="4665" w:type="dxa"/>
            <w:shd w:val="clear" w:color="auto" w:fill="auto"/>
            <w:tcMar>
              <w:top w:w="100" w:type="dxa"/>
              <w:left w:w="100" w:type="dxa"/>
              <w:bottom w:w="100" w:type="dxa"/>
              <w:right w:w="100" w:type="dxa"/>
            </w:tcMar>
          </w:tcPr>
          <w:p w14:paraId="298C117E" w14:textId="77777777" w:rsidR="009E4424" w:rsidRDefault="00CE4B11">
            <w:pPr>
              <w:widowControl w:val="0"/>
              <w:spacing w:line="240" w:lineRule="auto"/>
              <w:rPr>
                <w:rFonts w:ascii="Georgia" w:eastAsia="Georgia" w:hAnsi="Georgia" w:cs="Georgia"/>
                <w:b/>
                <w:bCs/>
              </w:rPr>
            </w:pPr>
            <w:r>
              <w:rPr>
                <w:rFonts w:ascii="Georgia" w:eastAsia="Georgia" w:hAnsi="Georgia" w:cs="Georgia"/>
                <w:b/>
                <w:bCs/>
              </w:rPr>
              <w:t>Description</w:t>
            </w:r>
          </w:p>
        </w:tc>
        <w:tc>
          <w:tcPr>
            <w:tcW w:w="2385" w:type="dxa"/>
            <w:shd w:val="clear" w:color="auto" w:fill="auto"/>
            <w:tcMar>
              <w:top w:w="100" w:type="dxa"/>
              <w:left w:w="100" w:type="dxa"/>
              <w:bottom w:w="100" w:type="dxa"/>
              <w:right w:w="100" w:type="dxa"/>
            </w:tcMar>
          </w:tcPr>
          <w:p w14:paraId="7D87D9A0" w14:textId="77777777" w:rsidR="009E4424" w:rsidRDefault="00CE4B11">
            <w:pPr>
              <w:widowControl w:val="0"/>
              <w:spacing w:line="240" w:lineRule="auto"/>
              <w:rPr>
                <w:rFonts w:ascii="Georgia" w:eastAsia="Georgia" w:hAnsi="Georgia" w:cs="Georgia"/>
              </w:rPr>
            </w:pPr>
            <w:r>
              <w:rPr>
                <w:rFonts w:ascii="Georgia" w:eastAsia="Georgia" w:hAnsi="Georgia" w:cs="Georgia"/>
                <w:b/>
                <w:bCs/>
              </w:rPr>
              <w:t>DOI</w:t>
            </w:r>
          </w:p>
        </w:tc>
      </w:tr>
      <w:tr w:rsidR="009E4424" w14:paraId="516BF58B" w14:textId="77777777">
        <w:tc>
          <w:tcPr>
            <w:tcW w:w="2310" w:type="dxa"/>
            <w:shd w:val="clear" w:color="auto" w:fill="auto"/>
            <w:tcMar>
              <w:top w:w="100" w:type="dxa"/>
              <w:left w:w="100" w:type="dxa"/>
              <w:bottom w:w="100" w:type="dxa"/>
              <w:right w:w="100" w:type="dxa"/>
            </w:tcMar>
          </w:tcPr>
          <w:p w14:paraId="33665F29" w14:textId="77777777" w:rsidR="009E4424" w:rsidRDefault="00CE4B11">
            <w:pPr>
              <w:widowControl w:val="0"/>
              <w:spacing w:line="240" w:lineRule="auto"/>
              <w:rPr>
                <w:rFonts w:ascii="Georgia" w:eastAsia="Georgia" w:hAnsi="Georgia" w:cs="Georgia"/>
              </w:rPr>
            </w:pPr>
            <w:r>
              <w:rPr>
                <w:rFonts w:ascii="Georgia" w:eastAsia="Georgia" w:hAnsi="Georgia" w:cs="Georgia"/>
              </w:rPr>
              <w:t>Background variables</w:t>
            </w:r>
          </w:p>
        </w:tc>
        <w:tc>
          <w:tcPr>
            <w:tcW w:w="4665" w:type="dxa"/>
            <w:shd w:val="clear" w:color="auto" w:fill="auto"/>
            <w:tcMar>
              <w:top w:w="100" w:type="dxa"/>
              <w:left w:w="100" w:type="dxa"/>
              <w:bottom w:w="100" w:type="dxa"/>
              <w:right w:w="100" w:type="dxa"/>
            </w:tcMar>
          </w:tcPr>
          <w:p w14:paraId="795D85DA" w14:textId="77777777" w:rsidR="009E4424" w:rsidRDefault="00CE4B11">
            <w:pPr>
              <w:widowControl w:val="0"/>
              <w:spacing w:line="240" w:lineRule="auto"/>
              <w:rPr>
                <w:rFonts w:ascii="Georgia" w:eastAsia="Georgia" w:hAnsi="Georgia" w:cs="Georgia"/>
              </w:rPr>
            </w:pPr>
            <w:r>
              <w:rPr>
                <w:rFonts w:ascii="Georgia" w:eastAsia="Georgia" w:hAnsi="Georgia" w:cs="Georgia"/>
              </w:rPr>
              <w:t>Socio-demographic variables at the household level and individual level. Filled in by a contact person about all the household members when the househ</w:t>
            </w:r>
            <w:r>
              <w:rPr>
                <w:rFonts w:ascii="Georgia" w:eastAsia="Georgia" w:hAnsi="Georgia" w:cs="Georgia"/>
              </w:rPr>
              <w:t xml:space="preserve">old joins the panel and updated monthly. Includes age, gender, </w:t>
            </w:r>
            <w:r>
              <w:rPr>
                <w:rFonts w:ascii="Georgia" w:eastAsia="Georgia" w:hAnsi="Georgia" w:cs="Georgia"/>
              </w:rPr>
              <w:lastRenderedPageBreak/>
              <w:t>position within household, civil status, type of housing, urbanity, occupation, income.</w:t>
            </w:r>
          </w:p>
        </w:tc>
        <w:tc>
          <w:tcPr>
            <w:tcW w:w="2385" w:type="dxa"/>
            <w:shd w:val="clear" w:color="auto" w:fill="auto"/>
            <w:tcMar>
              <w:top w:w="100" w:type="dxa"/>
              <w:left w:w="100" w:type="dxa"/>
              <w:bottom w:w="100" w:type="dxa"/>
              <w:right w:w="100" w:type="dxa"/>
            </w:tcMar>
          </w:tcPr>
          <w:p w14:paraId="13E4F3DC" w14:textId="77777777" w:rsidR="009E4424" w:rsidRDefault="00CE4B11">
            <w:pPr>
              <w:widowControl w:val="0"/>
              <w:spacing w:line="240" w:lineRule="auto"/>
              <w:rPr>
                <w:rFonts w:ascii="Georgia" w:eastAsia="Georgia" w:hAnsi="Georgia" w:cs="Georgia"/>
                <w:color w:val="3174AF"/>
              </w:rPr>
            </w:pPr>
            <w:hyperlink r:id="rId8">
              <w:r>
                <w:rPr>
                  <w:rFonts w:ascii="Georgia" w:eastAsia="Georgia" w:hAnsi="Georgia" w:cs="Georgia"/>
                  <w:color w:val="1155CC"/>
                  <w:sz w:val="23"/>
                  <w:szCs w:val="23"/>
                  <w:u w:val="single"/>
                </w:rPr>
                <w:t>https://doi.org/10.57990/qn3k-as78</w:t>
              </w:r>
            </w:hyperlink>
            <w:r>
              <w:rPr>
                <w:rFonts w:ascii="Georgia" w:eastAsia="Georgia" w:hAnsi="Georgia" w:cs="Georgia"/>
                <w:color w:val="3174AF"/>
              </w:rPr>
              <w:t xml:space="preserve"> </w:t>
            </w:r>
          </w:p>
        </w:tc>
      </w:tr>
      <w:tr w:rsidR="009E4424" w14:paraId="2E1F9378" w14:textId="77777777">
        <w:tc>
          <w:tcPr>
            <w:tcW w:w="2310" w:type="dxa"/>
            <w:shd w:val="clear" w:color="auto" w:fill="auto"/>
            <w:tcMar>
              <w:top w:w="100" w:type="dxa"/>
              <w:left w:w="100" w:type="dxa"/>
              <w:bottom w:w="100" w:type="dxa"/>
              <w:right w:w="100" w:type="dxa"/>
            </w:tcMar>
          </w:tcPr>
          <w:p w14:paraId="35B7BF4C" w14:textId="77777777" w:rsidR="009E4424" w:rsidRDefault="00CE4B11">
            <w:pPr>
              <w:widowControl w:val="0"/>
              <w:spacing w:line="240" w:lineRule="auto"/>
              <w:rPr>
                <w:rFonts w:ascii="Georgia" w:eastAsia="Georgia" w:hAnsi="Georgia" w:cs="Georgia"/>
              </w:rPr>
            </w:pPr>
            <w:r>
              <w:rPr>
                <w:rFonts w:ascii="Georgia" w:eastAsia="Georgia" w:hAnsi="Georgia" w:cs="Georgia"/>
              </w:rPr>
              <w:t>Core Study mod</w:t>
            </w:r>
            <w:r>
              <w:rPr>
                <w:rFonts w:ascii="Georgia" w:eastAsia="Georgia" w:hAnsi="Georgia" w:cs="Georgia"/>
              </w:rPr>
              <w:t>ules:</w:t>
            </w:r>
          </w:p>
        </w:tc>
        <w:tc>
          <w:tcPr>
            <w:tcW w:w="4665" w:type="dxa"/>
            <w:shd w:val="clear" w:color="auto" w:fill="auto"/>
            <w:tcMar>
              <w:top w:w="100" w:type="dxa"/>
              <w:left w:w="100" w:type="dxa"/>
              <w:bottom w:w="100" w:type="dxa"/>
              <w:right w:w="100" w:type="dxa"/>
            </w:tcMar>
          </w:tcPr>
          <w:p w14:paraId="65328C5E" w14:textId="77777777" w:rsidR="009E4424" w:rsidRDefault="009E4424">
            <w:pPr>
              <w:widowControl w:val="0"/>
              <w:spacing w:line="240" w:lineRule="auto"/>
              <w:rPr>
                <w:rFonts w:ascii="Georgia" w:eastAsia="Georgia" w:hAnsi="Georgia" w:cs="Georgia"/>
              </w:rPr>
            </w:pPr>
          </w:p>
        </w:tc>
        <w:tc>
          <w:tcPr>
            <w:tcW w:w="2385" w:type="dxa"/>
            <w:shd w:val="clear" w:color="auto" w:fill="auto"/>
            <w:tcMar>
              <w:top w:w="100" w:type="dxa"/>
              <w:left w:w="100" w:type="dxa"/>
              <w:bottom w:w="100" w:type="dxa"/>
              <w:right w:w="100" w:type="dxa"/>
            </w:tcMar>
          </w:tcPr>
          <w:p w14:paraId="5F3FD01B" w14:textId="77777777" w:rsidR="009E4424" w:rsidRDefault="009E4424">
            <w:pPr>
              <w:widowControl w:val="0"/>
              <w:spacing w:line="240" w:lineRule="auto"/>
              <w:rPr>
                <w:rFonts w:ascii="Georgia" w:eastAsia="Georgia" w:hAnsi="Georgia" w:cs="Georgia"/>
                <w:color w:val="3174AF"/>
              </w:rPr>
            </w:pPr>
          </w:p>
        </w:tc>
      </w:tr>
      <w:tr w:rsidR="009E4424" w14:paraId="56B1CC72" w14:textId="77777777">
        <w:tc>
          <w:tcPr>
            <w:tcW w:w="2310" w:type="dxa"/>
            <w:shd w:val="clear" w:color="auto" w:fill="auto"/>
            <w:tcMar>
              <w:top w:w="100" w:type="dxa"/>
              <w:left w:w="100" w:type="dxa"/>
              <w:bottom w:w="100" w:type="dxa"/>
              <w:right w:w="100" w:type="dxa"/>
            </w:tcMar>
          </w:tcPr>
          <w:p w14:paraId="0C693F82" w14:textId="77777777" w:rsidR="009E4424" w:rsidRDefault="00CE4B11">
            <w:pPr>
              <w:widowControl w:val="0"/>
              <w:spacing w:line="240" w:lineRule="auto"/>
              <w:ind w:left="180"/>
              <w:rPr>
                <w:rFonts w:ascii="Georgia" w:eastAsia="Georgia" w:hAnsi="Georgia" w:cs="Georgia"/>
                <w:color w:val="004494"/>
                <w:sz w:val="20"/>
                <w:szCs w:val="20"/>
                <w:u w:val="single"/>
              </w:rPr>
            </w:pPr>
            <w:r>
              <w:rPr>
                <w:rFonts w:ascii="Georgia" w:eastAsia="Georgia" w:hAnsi="Georgia" w:cs="Georgia"/>
              </w:rPr>
              <w:t>Health</w:t>
            </w:r>
          </w:p>
        </w:tc>
        <w:tc>
          <w:tcPr>
            <w:tcW w:w="4665" w:type="dxa"/>
            <w:shd w:val="clear" w:color="auto" w:fill="auto"/>
            <w:tcMar>
              <w:top w:w="100" w:type="dxa"/>
              <w:left w:w="100" w:type="dxa"/>
              <w:bottom w:w="100" w:type="dxa"/>
              <w:right w:w="100" w:type="dxa"/>
            </w:tcMar>
          </w:tcPr>
          <w:p w14:paraId="3CB61AB2" w14:textId="77777777" w:rsidR="009E4424" w:rsidRDefault="00CE4B11">
            <w:pPr>
              <w:widowControl w:val="0"/>
              <w:spacing w:line="240" w:lineRule="auto"/>
              <w:rPr>
                <w:rFonts w:ascii="Georgia" w:eastAsia="Georgia" w:hAnsi="Georgia" w:cs="Georgia"/>
              </w:rPr>
            </w:pPr>
            <w:r>
              <w:rPr>
                <w:rFonts w:ascii="Georgia" w:eastAsia="Georgia" w:hAnsi="Georgia" w:cs="Georgia"/>
              </w:rPr>
              <w:t xml:space="preserve">Physical and mental health self-assessments and medication use, lifestyle habits. </w:t>
            </w:r>
          </w:p>
        </w:tc>
        <w:tc>
          <w:tcPr>
            <w:tcW w:w="2385" w:type="dxa"/>
            <w:shd w:val="clear" w:color="auto" w:fill="auto"/>
            <w:tcMar>
              <w:top w:w="100" w:type="dxa"/>
              <w:left w:w="100" w:type="dxa"/>
              <w:bottom w:w="100" w:type="dxa"/>
              <w:right w:w="100" w:type="dxa"/>
            </w:tcMar>
          </w:tcPr>
          <w:p w14:paraId="312AE88B" w14:textId="77777777" w:rsidR="009E4424" w:rsidRDefault="00CE4B11">
            <w:pPr>
              <w:widowControl w:val="0"/>
              <w:spacing w:line="240" w:lineRule="auto"/>
              <w:rPr>
                <w:rFonts w:ascii="Georgia" w:eastAsia="Georgia" w:hAnsi="Georgia" w:cs="Georgia"/>
                <w:color w:val="1155CC"/>
                <w:sz w:val="23"/>
                <w:szCs w:val="23"/>
                <w:u w:val="single"/>
              </w:rPr>
            </w:pPr>
            <w:hyperlink r:id="rId9">
              <w:r>
                <w:rPr>
                  <w:rFonts w:ascii="Georgia" w:eastAsia="Georgia" w:hAnsi="Georgia" w:cs="Georgia"/>
                  <w:color w:val="1155CC"/>
                  <w:sz w:val="23"/>
                  <w:szCs w:val="23"/>
                  <w:u w:val="single"/>
                </w:rPr>
                <w:t>https://doi.org/10.17026/dans-ze3-5uk9</w:t>
              </w:r>
            </w:hyperlink>
            <w:r>
              <w:rPr>
                <w:rFonts w:ascii="Georgia" w:eastAsia="Georgia" w:hAnsi="Georgia" w:cs="Georgia"/>
                <w:color w:val="1155CC"/>
                <w:sz w:val="23"/>
                <w:szCs w:val="23"/>
                <w:u w:val="single"/>
              </w:rPr>
              <w:t xml:space="preserve"> </w:t>
            </w:r>
          </w:p>
          <w:p w14:paraId="5627FA15" w14:textId="77777777" w:rsidR="009E4424" w:rsidRDefault="009E4424">
            <w:pPr>
              <w:widowControl w:val="0"/>
              <w:spacing w:line="240" w:lineRule="auto"/>
              <w:rPr>
                <w:rFonts w:ascii="Georgia" w:eastAsia="Georgia" w:hAnsi="Georgia" w:cs="Georgia"/>
                <w:color w:val="1155CC"/>
                <w:sz w:val="23"/>
                <w:szCs w:val="23"/>
                <w:u w:val="single"/>
              </w:rPr>
            </w:pPr>
          </w:p>
        </w:tc>
      </w:tr>
      <w:tr w:rsidR="009E4424" w14:paraId="61B4FBC2" w14:textId="77777777">
        <w:tc>
          <w:tcPr>
            <w:tcW w:w="2310" w:type="dxa"/>
            <w:shd w:val="clear" w:color="auto" w:fill="auto"/>
            <w:tcMar>
              <w:top w:w="100" w:type="dxa"/>
              <w:left w:w="100" w:type="dxa"/>
              <w:bottom w:w="100" w:type="dxa"/>
              <w:right w:w="100" w:type="dxa"/>
            </w:tcMar>
          </w:tcPr>
          <w:p w14:paraId="7DFD22ED" w14:textId="77777777" w:rsidR="009E4424" w:rsidRDefault="00CE4B11">
            <w:pPr>
              <w:widowControl w:val="0"/>
              <w:spacing w:line="240" w:lineRule="auto"/>
              <w:ind w:left="180"/>
              <w:rPr>
                <w:rFonts w:ascii="Georgia" w:eastAsia="Georgia" w:hAnsi="Georgia" w:cs="Georgia"/>
                <w:color w:val="004494"/>
                <w:u w:val="single"/>
              </w:rPr>
            </w:pPr>
            <w:r>
              <w:rPr>
                <w:rFonts w:ascii="Georgia" w:eastAsia="Georgia" w:hAnsi="Georgia" w:cs="Georgia"/>
              </w:rPr>
              <w:t>Religion and Ethnicity</w:t>
            </w:r>
          </w:p>
        </w:tc>
        <w:tc>
          <w:tcPr>
            <w:tcW w:w="4665" w:type="dxa"/>
            <w:shd w:val="clear" w:color="auto" w:fill="auto"/>
            <w:tcMar>
              <w:top w:w="100" w:type="dxa"/>
              <w:left w:w="100" w:type="dxa"/>
              <w:bottom w:w="100" w:type="dxa"/>
              <w:right w:w="100" w:type="dxa"/>
            </w:tcMar>
          </w:tcPr>
          <w:p w14:paraId="7331E56A" w14:textId="77777777" w:rsidR="009E4424" w:rsidRDefault="00CE4B11">
            <w:pPr>
              <w:widowControl w:val="0"/>
              <w:spacing w:line="240" w:lineRule="auto"/>
              <w:rPr>
                <w:rFonts w:ascii="Georgia" w:eastAsia="Georgia" w:hAnsi="Georgia" w:cs="Georgia"/>
              </w:rPr>
            </w:pPr>
            <w:r>
              <w:rPr>
                <w:rFonts w:ascii="Georgia" w:eastAsia="Georgia" w:hAnsi="Georgia" w:cs="Georgia"/>
              </w:rPr>
              <w:t>Religious upbringing, religious affiliation, religiosity, religious orthodoxy. Nationality, origin, ethnic identification, language proficiency and use.</w:t>
            </w:r>
          </w:p>
        </w:tc>
        <w:tc>
          <w:tcPr>
            <w:tcW w:w="2385" w:type="dxa"/>
            <w:shd w:val="clear" w:color="auto" w:fill="auto"/>
            <w:tcMar>
              <w:top w:w="100" w:type="dxa"/>
              <w:left w:w="100" w:type="dxa"/>
              <w:bottom w:w="100" w:type="dxa"/>
              <w:right w:w="100" w:type="dxa"/>
            </w:tcMar>
          </w:tcPr>
          <w:p w14:paraId="5C3B1582" w14:textId="77777777" w:rsidR="009E4424" w:rsidRDefault="00CE4B11">
            <w:pPr>
              <w:spacing w:line="240" w:lineRule="auto"/>
              <w:jc w:val="both"/>
              <w:rPr>
                <w:rFonts w:ascii="Georgia" w:eastAsia="Georgia" w:hAnsi="Georgia" w:cs="Georgia"/>
                <w:color w:val="1155CC"/>
                <w:sz w:val="23"/>
                <w:szCs w:val="23"/>
                <w:u w:val="single"/>
              </w:rPr>
            </w:pPr>
            <w:hyperlink r:id="rId10">
              <w:r>
                <w:rPr>
                  <w:rFonts w:ascii="Georgia" w:eastAsia="Georgia" w:hAnsi="Georgia" w:cs="Georgia"/>
                  <w:color w:val="1155CC"/>
                  <w:sz w:val="23"/>
                  <w:szCs w:val="23"/>
                  <w:u w:val="single"/>
                </w:rPr>
                <w:t>https://doi.org/10.17026/dans-xkw-t8dm</w:t>
              </w:r>
            </w:hyperlink>
            <w:r>
              <w:rPr>
                <w:rFonts w:ascii="Georgia" w:eastAsia="Georgia" w:hAnsi="Georgia" w:cs="Georgia"/>
                <w:color w:val="1155CC"/>
                <w:sz w:val="23"/>
                <w:szCs w:val="23"/>
                <w:u w:val="single"/>
              </w:rPr>
              <w:t xml:space="preserve"> </w:t>
            </w:r>
          </w:p>
        </w:tc>
      </w:tr>
      <w:tr w:rsidR="009E4424" w14:paraId="0E74D97F" w14:textId="77777777">
        <w:tc>
          <w:tcPr>
            <w:tcW w:w="2310" w:type="dxa"/>
            <w:shd w:val="clear" w:color="auto" w:fill="auto"/>
            <w:tcMar>
              <w:top w:w="100" w:type="dxa"/>
              <w:left w:w="100" w:type="dxa"/>
              <w:bottom w:w="100" w:type="dxa"/>
              <w:right w:w="100" w:type="dxa"/>
            </w:tcMar>
          </w:tcPr>
          <w:p w14:paraId="772B3204" w14:textId="77777777" w:rsidR="009E4424" w:rsidRDefault="00CE4B11">
            <w:pPr>
              <w:widowControl w:val="0"/>
              <w:spacing w:line="240" w:lineRule="auto"/>
              <w:ind w:left="180"/>
              <w:rPr>
                <w:rFonts w:ascii="Georgia" w:eastAsia="Georgia" w:hAnsi="Georgia" w:cs="Georgia"/>
                <w:color w:val="004494"/>
                <w:u w:val="single"/>
              </w:rPr>
            </w:pPr>
            <w:r>
              <w:rPr>
                <w:rFonts w:ascii="Georgia" w:eastAsia="Georgia" w:hAnsi="Georgia" w:cs="Georgia"/>
              </w:rPr>
              <w:t>Soci</w:t>
            </w:r>
            <w:r>
              <w:rPr>
                <w:rFonts w:ascii="Georgia" w:eastAsia="Georgia" w:hAnsi="Georgia" w:cs="Georgia"/>
              </w:rPr>
              <w:t>al Integration and Leisure</w:t>
            </w:r>
          </w:p>
        </w:tc>
        <w:tc>
          <w:tcPr>
            <w:tcW w:w="4665" w:type="dxa"/>
            <w:shd w:val="clear" w:color="auto" w:fill="auto"/>
            <w:tcMar>
              <w:top w:w="100" w:type="dxa"/>
              <w:left w:w="100" w:type="dxa"/>
              <w:bottom w:w="100" w:type="dxa"/>
              <w:right w:w="100" w:type="dxa"/>
            </w:tcMar>
          </w:tcPr>
          <w:p w14:paraId="4F2ABCE9" w14:textId="77777777" w:rsidR="009E4424" w:rsidRDefault="00CE4B11">
            <w:pPr>
              <w:widowControl w:val="0"/>
              <w:spacing w:line="240" w:lineRule="auto"/>
              <w:rPr>
                <w:rFonts w:ascii="Georgia" w:eastAsia="Georgia" w:hAnsi="Georgia" w:cs="Georgia"/>
              </w:rPr>
            </w:pPr>
            <w:r>
              <w:rPr>
                <w:rFonts w:ascii="Georgia" w:eastAsia="Georgia" w:hAnsi="Georgia" w:cs="Georgia"/>
              </w:rPr>
              <w:t>Social contacts, core discussion network, loneliness. Leisure activities, voluntary work and informal care, social media usage.</w:t>
            </w:r>
          </w:p>
        </w:tc>
        <w:tc>
          <w:tcPr>
            <w:tcW w:w="2385" w:type="dxa"/>
            <w:shd w:val="clear" w:color="auto" w:fill="auto"/>
            <w:tcMar>
              <w:top w:w="100" w:type="dxa"/>
              <w:left w:w="100" w:type="dxa"/>
              <w:bottom w:w="100" w:type="dxa"/>
              <w:right w:w="100" w:type="dxa"/>
            </w:tcMar>
          </w:tcPr>
          <w:p w14:paraId="359E216B" w14:textId="77777777" w:rsidR="009E4424" w:rsidRDefault="00CE4B11">
            <w:pPr>
              <w:spacing w:line="240" w:lineRule="auto"/>
              <w:jc w:val="both"/>
              <w:rPr>
                <w:rFonts w:ascii="Georgia" w:eastAsia="Georgia" w:hAnsi="Georgia" w:cs="Georgia"/>
                <w:color w:val="1155CC"/>
                <w:sz w:val="23"/>
                <w:szCs w:val="23"/>
                <w:u w:val="single"/>
              </w:rPr>
            </w:pPr>
            <w:hyperlink r:id="rId11">
              <w:r>
                <w:rPr>
                  <w:rFonts w:ascii="Georgia" w:eastAsia="Georgia" w:hAnsi="Georgia" w:cs="Georgia"/>
                  <w:color w:val="1155CC"/>
                  <w:sz w:val="23"/>
                  <w:szCs w:val="23"/>
                  <w:u w:val="single"/>
                </w:rPr>
                <w:t>https://doi.org/10.17026/dans-zaf-casa</w:t>
              </w:r>
            </w:hyperlink>
            <w:r>
              <w:rPr>
                <w:rFonts w:ascii="Georgia" w:eastAsia="Georgia" w:hAnsi="Georgia" w:cs="Georgia"/>
                <w:color w:val="1155CC"/>
                <w:sz w:val="23"/>
                <w:szCs w:val="23"/>
                <w:u w:val="single"/>
              </w:rPr>
              <w:t xml:space="preserve"> </w:t>
            </w:r>
          </w:p>
        </w:tc>
      </w:tr>
      <w:tr w:rsidR="009E4424" w14:paraId="2F5B58A9" w14:textId="77777777">
        <w:tc>
          <w:tcPr>
            <w:tcW w:w="2310" w:type="dxa"/>
            <w:shd w:val="clear" w:color="auto" w:fill="auto"/>
            <w:tcMar>
              <w:top w:w="100" w:type="dxa"/>
              <w:left w:w="100" w:type="dxa"/>
              <w:bottom w:w="100" w:type="dxa"/>
              <w:right w:w="100" w:type="dxa"/>
            </w:tcMar>
          </w:tcPr>
          <w:p w14:paraId="33C88586" w14:textId="77777777" w:rsidR="009E4424" w:rsidRDefault="00CE4B11">
            <w:pPr>
              <w:widowControl w:val="0"/>
              <w:spacing w:line="240" w:lineRule="auto"/>
              <w:ind w:left="180"/>
              <w:rPr>
                <w:rFonts w:ascii="Georgia" w:eastAsia="Georgia" w:hAnsi="Georgia" w:cs="Georgia"/>
                <w:color w:val="004494"/>
                <w:u w:val="single"/>
              </w:rPr>
            </w:pPr>
            <w:r>
              <w:rPr>
                <w:rFonts w:ascii="Georgia" w:eastAsia="Georgia" w:hAnsi="Georgia" w:cs="Georgia"/>
              </w:rPr>
              <w:t>Family and Household</w:t>
            </w:r>
          </w:p>
        </w:tc>
        <w:tc>
          <w:tcPr>
            <w:tcW w:w="4665" w:type="dxa"/>
            <w:shd w:val="clear" w:color="auto" w:fill="auto"/>
            <w:tcMar>
              <w:top w:w="100" w:type="dxa"/>
              <w:left w:w="100" w:type="dxa"/>
              <w:bottom w:w="100" w:type="dxa"/>
              <w:right w:w="100" w:type="dxa"/>
            </w:tcMar>
          </w:tcPr>
          <w:p w14:paraId="2EB73BD9" w14:textId="77777777" w:rsidR="009E4424" w:rsidRDefault="00CE4B11">
            <w:pPr>
              <w:widowControl w:val="0"/>
              <w:spacing w:line="240" w:lineRule="auto"/>
              <w:rPr>
                <w:rFonts w:ascii="Georgia" w:eastAsia="Georgia" w:hAnsi="Georgia" w:cs="Georgia"/>
              </w:rPr>
            </w:pPr>
            <w:r>
              <w:rPr>
                <w:rFonts w:ascii="Georgia" w:eastAsia="Georgia" w:hAnsi="Georgia" w:cs="Georgia"/>
              </w:rPr>
              <w:t>Family structure, social support from family, parenting and children, domestic responsibilities, child education and childcare.</w:t>
            </w:r>
          </w:p>
        </w:tc>
        <w:tc>
          <w:tcPr>
            <w:tcW w:w="2385" w:type="dxa"/>
            <w:shd w:val="clear" w:color="auto" w:fill="auto"/>
            <w:tcMar>
              <w:top w:w="100" w:type="dxa"/>
              <w:left w:w="100" w:type="dxa"/>
              <w:bottom w:w="100" w:type="dxa"/>
              <w:right w:w="100" w:type="dxa"/>
            </w:tcMar>
          </w:tcPr>
          <w:p w14:paraId="467FC953" w14:textId="77777777" w:rsidR="009E4424" w:rsidRDefault="00CE4B11">
            <w:pPr>
              <w:widowControl w:val="0"/>
              <w:spacing w:line="240" w:lineRule="auto"/>
              <w:rPr>
                <w:rFonts w:ascii="Georgia" w:eastAsia="Georgia" w:hAnsi="Georgia" w:cs="Georgia"/>
                <w:color w:val="1155CC"/>
                <w:sz w:val="23"/>
                <w:szCs w:val="23"/>
                <w:u w:val="single"/>
              </w:rPr>
            </w:pPr>
            <w:hyperlink r:id="rId12">
              <w:r>
                <w:rPr>
                  <w:rFonts w:ascii="Georgia" w:eastAsia="Georgia" w:hAnsi="Georgia" w:cs="Georgia"/>
                  <w:color w:val="1155CC"/>
                  <w:sz w:val="23"/>
                  <w:szCs w:val="23"/>
                  <w:u w:val="single"/>
                </w:rPr>
                <w:t>https://doi.org/10.17026/dans-xkd-5hp5</w:t>
              </w:r>
            </w:hyperlink>
            <w:r>
              <w:rPr>
                <w:rFonts w:ascii="Georgia" w:eastAsia="Georgia" w:hAnsi="Georgia" w:cs="Georgia"/>
                <w:color w:val="1155CC"/>
                <w:sz w:val="23"/>
                <w:szCs w:val="23"/>
                <w:u w:val="single"/>
              </w:rPr>
              <w:t xml:space="preserve"> </w:t>
            </w:r>
          </w:p>
        </w:tc>
      </w:tr>
      <w:tr w:rsidR="009E4424" w14:paraId="0C7484AB" w14:textId="77777777">
        <w:tc>
          <w:tcPr>
            <w:tcW w:w="2310" w:type="dxa"/>
            <w:shd w:val="clear" w:color="auto" w:fill="auto"/>
            <w:tcMar>
              <w:top w:w="100" w:type="dxa"/>
              <w:left w:w="100" w:type="dxa"/>
              <w:bottom w:w="100" w:type="dxa"/>
              <w:right w:w="100" w:type="dxa"/>
            </w:tcMar>
          </w:tcPr>
          <w:p w14:paraId="5E650743" w14:textId="77777777" w:rsidR="009E4424" w:rsidRDefault="00CE4B11">
            <w:pPr>
              <w:widowControl w:val="0"/>
              <w:spacing w:line="240" w:lineRule="auto"/>
              <w:ind w:left="180"/>
              <w:rPr>
                <w:rFonts w:ascii="Georgia" w:eastAsia="Georgia" w:hAnsi="Georgia" w:cs="Georgia"/>
                <w:color w:val="004494"/>
                <w:u w:val="single"/>
              </w:rPr>
            </w:pPr>
            <w:r>
              <w:rPr>
                <w:rFonts w:ascii="Georgia" w:eastAsia="Georgia" w:hAnsi="Georgia" w:cs="Georgia"/>
              </w:rPr>
              <w:t>Work and</w:t>
            </w:r>
            <w:r>
              <w:rPr>
                <w:rFonts w:ascii="Georgia" w:eastAsia="Georgia" w:hAnsi="Georgia" w:cs="Georgia"/>
              </w:rPr>
              <w:t xml:space="preserve"> Schooling</w:t>
            </w:r>
          </w:p>
        </w:tc>
        <w:tc>
          <w:tcPr>
            <w:tcW w:w="4665" w:type="dxa"/>
            <w:shd w:val="clear" w:color="auto" w:fill="auto"/>
            <w:tcMar>
              <w:top w:w="100" w:type="dxa"/>
              <w:left w:w="100" w:type="dxa"/>
              <w:bottom w:w="100" w:type="dxa"/>
              <w:right w:w="100" w:type="dxa"/>
            </w:tcMar>
          </w:tcPr>
          <w:p w14:paraId="64D47432" w14:textId="77777777" w:rsidR="009E4424" w:rsidRDefault="00CE4B11">
            <w:pPr>
              <w:widowControl w:val="0"/>
              <w:spacing w:line="240" w:lineRule="auto"/>
              <w:rPr>
                <w:rFonts w:ascii="Georgia" w:eastAsia="Georgia" w:hAnsi="Georgia" w:cs="Georgia"/>
              </w:rPr>
            </w:pPr>
            <w:r>
              <w:rPr>
                <w:rFonts w:ascii="Georgia" w:eastAsia="Georgia" w:hAnsi="Georgia" w:cs="Georgia"/>
              </w:rPr>
              <w:t>Employment status and history, job satisfaction and conditions. Education, qualifications, and training.</w:t>
            </w:r>
          </w:p>
        </w:tc>
        <w:tc>
          <w:tcPr>
            <w:tcW w:w="2385" w:type="dxa"/>
            <w:shd w:val="clear" w:color="auto" w:fill="auto"/>
            <w:tcMar>
              <w:top w:w="100" w:type="dxa"/>
              <w:left w:w="100" w:type="dxa"/>
              <w:bottom w:w="100" w:type="dxa"/>
              <w:right w:w="100" w:type="dxa"/>
            </w:tcMar>
          </w:tcPr>
          <w:p w14:paraId="457AA0B8" w14:textId="77777777" w:rsidR="009E4424" w:rsidRDefault="00CE4B11">
            <w:pPr>
              <w:widowControl w:val="0"/>
              <w:spacing w:line="240" w:lineRule="auto"/>
              <w:rPr>
                <w:rFonts w:ascii="Georgia" w:eastAsia="Georgia" w:hAnsi="Georgia" w:cs="Georgia"/>
                <w:color w:val="1155CC"/>
                <w:sz w:val="23"/>
                <w:szCs w:val="23"/>
                <w:u w:val="single"/>
              </w:rPr>
            </w:pPr>
            <w:hyperlink r:id="rId13">
              <w:r>
                <w:rPr>
                  <w:rFonts w:ascii="Georgia" w:eastAsia="Georgia" w:hAnsi="Georgia" w:cs="Georgia"/>
                  <w:color w:val="1155CC"/>
                  <w:sz w:val="23"/>
                  <w:szCs w:val="23"/>
                  <w:u w:val="single"/>
                </w:rPr>
                <w:t>https://doi.org/10.17026/dans-x26-tttv</w:t>
              </w:r>
            </w:hyperlink>
            <w:r>
              <w:rPr>
                <w:rFonts w:ascii="Georgia" w:eastAsia="Georgia" w:hAnsi="Georgia" w:cs="Georgia"/>
                <w:color w:val="1155CC"/>
                <w:sz w:val="23"/>
                <w:szCs w:val="23"/>
                <w:u w:val="single"/>
              </w:rPr>
              <w:t xml:space="preserve"> </w:t>
            </w:r>
          </w:p>
        </w:tc>
      </w:tr>
      <w:tr w:rsidR="009E4424" w14:paraId="40414DE7" w14:textId="77777777">
        <w:tc>
          <w:tcPr>
            <w:tcW w:w="2310" w:type="dxa"/>
            <w:shd w:val="clear" w:color="auto" w:fill="auto"/>
            <w:tcMar>
              <w:top w:w="100" w:type="dxa"/>
              <w:left w:w="100" w:type="dxa"/>
              <w:bottom w:w="100" w:type="dxa"/>
              <w:right w:w="100" w:type="dxa"/>
            </w:tcMar>
          </w:tcPr>
          <w:p w14:paraId="6D125515" w14:textId="77777777" w:rsidR="009E4424" w:rsidRDefault="00CE4B11">
            <w:pPr>
              <w:widowControl w:val="0"/>
              <w:spacing w:line="240" w:lineRule="auto"/>
              <w:ind w:left="180"/>
              <w:rPr>
                <w:rFonts w:ascii="Georgia" w:eastAsia="Georgia" w:hAnsi="Georgia" w:cs="Georgia"/>
                <w:color w:val="004494"/>
                <w:u w:val="single"/>
              </w:rPr>
            </w:pPr>
            <w:r>
              <w:rPr>
                <w:rFonts w:ascii="Georgia" w:eastAsia="Georgia" w:hAnsi="Georgia" w:cs="Georgia"/>
              </w:rPr>
              <w:t>Personality</w:t>
            </w:r>
          </w:p>
        </w:tc>
        <w:tc>
          <w:tcPr>
            <w:tcW w:w="4665" w:type="dxa"/>
            <w:shd w:val="clear" w:color="auto" w:fill="auto"/>
            <w:tcMar>
              <w:top w:w="100" w:type="dxa"/>
              <w:left w:w="100" w:type="dxa"/>
              <w:bottom w:w="100" w:type="dxa"/>
              <w:right w:w="100" w:type="dxa"/>
            </w:tcMar>
          </w:tcPr>
          <w:p w14:paraId="7356F2F9" w14:textId="77777777" w:rsidR="009E4424" w:rsidRDefault="00CE4B11">
            <w:pPr>
              <w:widowControl w:val="0"/>
              <w:spacing w:line="240" w:lineRule="auto"/>
              <w:rPr>
                <w:rFonts w:ascii="Georgia" w:eastAsia="Georgia" w:hAnsi="Georgia" w:cs="Georgia"/>
              </w:rPr>
            </w:pPr>
            <w:r>
              <w:rPr>
                <w:rFonts w:ascii="Georgia" w:eastAsia="Georgia" w:hAnsi="Georgia" w:cs="Georgia"/>
              </w:rPr>
              <w:t>Subjective well-being, person</w:t>
            </w:r>
            <w:r>
              <w:rPr>
                <w:rFonts w:ascii="Georgia" w:eastAsia="Georgia" w:hAnsi="Georgia" w:cs="Georgia"/>
              </w:rPr>
              <w:t>ality traits.</w:t>
            </w:r>
          </w:p>
        </w:tc>
        <w:tc>
          <w:tcPr>
            <w:tcW w:w="2385" w:type="dxa"/>
            <w:shd w:val="clear" w:color="auto" w:fill="auto"/>
            <w:tcMar>
              <w:top w:w="100" w:type="dxa"/>
              <w:left w:w="100" w:type="dxa"/>
              <w:bottom w:w="100" w:type="dxa"/>
              <w:right w:w="100" w:type="dxa"/>
            </w:tcMar>
          </w:tcPr>
          <w:p w14:paraId="69B42D78" w14:textId="77777777" w:rsidR="009E4424" w:rsidRDefault="00CE4B11">
            <w:pPr>
              <w:spacing w:line="240" w:lineRule="auto"/>
              <w:jc w:val="both"/>
              <w:rPr>
                <w:rFonts w:ascii="Georgia" w:eastAsia="Georgia" w:hAnsi="Georgia" w:cs="Georgia"/>
                <w:color w:val="1155CC"/>
                <w:sz w:val="23"/>
                <w:szCs w:val="23"/>
                <w:u w:val="single"/>
              </w:rPr>
            </w:pPr>
            <w:hyperlink r:id="rId14">
              <w:r>
                <w:rPr>
                  <w:rFonts w:ascii="Georgia" w:eastAsia="Georgia" w:hAnsi="Georgia" w:cs="Georgia"/>
                  <w:color w:val="1155CC"/>
                  <w:sz w:val="23"/>
                  <w:szCs w:val="23"/>
                  <w:u w:val="single"/>
                </w:rPr>
                <w:t>https://doi.org/10.17026/dans-x5h-4cxd</w:t>
              </w:r>
            </w:hyperlink>
          </w:p>
        </w:tc>
      </w:tr>
      <w:tr w:rsidR="009E4424" w14:paraId="1C7B374D" w14:textId="77777777">
        <w:tc>
          <w:tcPr>
            <w:tcW w:w="2310" w:type="dxa"/>
            <w:shd w:val="clear" w:color="auto" w:fill="auto"/>
            <w:tcMar>
              <w:top w:w="100" w:type="dxa"/>
              <w:left w:w="100" w:type="dxa"/>
              <w:bottom w:w="100" w:type="dxa"/>
              <w:right w:w="100" w:type="dxa"/>
            </w:tcMar>
          </w:tcPr>
          <w:p w14:paraId="245673AE" w14:textId="77777777" w:rsidR="009E4424" w:rsidRDefault="00CE4B11">
            <w:pPr>
              <w:widowControl w:val="0"/>
              <w:spacing w:line="240" w:lineRule="auto"/>
              <w:ind w:left="180"/>
              <w:rPr>
                <w:rFonts w:ascii="Georgia" w:eastAsia="Georgia" w:hAnsi="Georgia" w:cs="Georgia"/>
                <w:color w:val="004494"/>
                <w:u w:val="single"/>
              </w:rPr>
            </w:pPr>
            <w:r>
              <w:rPr>
                <w:rFonts w:ascii="Georgia" w:eastAsia="Georgia" w:hAnsi="Georgia" w:cs="Georgia"/>
              </w:rPr>
              <w:t>Politics and Values</w:t>
            </w:r>
          </w:p>
        </w:tc>
        <w:tc>
          <w:tcPr>
            <w:tcW w:w="4665" w:type="dxa"/>
            <w:shd w:val="clear" w:color="auto" w:fill="auto"/>
            <w:tcMar>
              <w:top w:w="100" w:type="dxa"/>
              <w:left w:w="100" w:type="dxa"/>
              <w:bottom w:w="100" w:type="dxa"/>
              <w:right w:w="100" w:type="dxa"/>
            </w:tcMar>
          </w:tcPr>
          <w:p w14:paraId="23A0AF1B" w14:textId="77777777" w:rsidR="009E4424" w:rsidRDefault="00CE4B11">
            <w:pPr>
              <w:widowControl w:val="0"/>
              <w:spacing w:line="240" w:lineRule="auto"/>
              <w:rPr>
                <w:rFonts w:ascii="Georgia" w:eastAsia="Georgia" w:hAnsi="Georgia" w:cs="Georgia"/>
              </w:rPr>
            </w:pPr>
            <w:r>
              <w:rPr>
                <w:rFonts w:ascii="Georgia" w:eastAsia="Georgia" w:hAnsi="Georgia" w:cs="Georgia"/>
              </w:rPr>
              <w:t xml:space="preserve">Political engagement, affiliation, and attitudes. Values and social attitudes. </w:t>
            </w:r>
          </w:p>
        </w:tc>
        <w:tc>
          <w:tcPr>
            <w:tcW w:w="2385" w:type="dxa"/>
            <w:shd w:val="clear" w:color="auto" w:fill="auto"/>
            <w:tcMar>
              <w:top w:w="100" w:type="dxa"/>
              <w:left w:w="100" w:type="dxa"/>
              <w:bottom w:w="100" w:type="dxa"/>
              <w:right w:w="100" w:type="dxa"/>
            </w:tcMar>
          </w:tcPr>
          <w:p w14:paraId="666A70EE" w14:textId="77777777" w:rsidR="009E4424" w:rsidRDefault="00CE4B11">
            <w:pPr>
              <w:widowControl w:val="0"/>
              <w:spacing w:line="240" w:lineRule="auto"/>
              <w:rPr>
                <w:rFonts w:ascii="Georgia" w:eastAsia="Georgia" w:hAnsi="Georgia" w:cs="Georgia"/>
                <w:color w:val="1155CC"/>
                <w:sz w:val="23"/>
                <w:szCs w:val="23"/>
                <w:u w:val="single"/>
              </w:rPr>
            </w:pPr>
            <w:hyperlink r:id="rId15">
              <w:r>
                <w:rPr>
                  <w:rFonts w:ascii="Georgia" w:eastAsia="Georgia" w:hAnsi="Georgia" w:cs="Georgia"/>
                  <w:color w:val="1155CC"/>
                  <w:sz w:val="23"/>
                  <w:szCs w:val="23"/>
                  <w:u w:val="single"/>
                </w:rPr>
                <w:t>https://doi.org/10.17026/dans-zms-r5rz</w:t>
              </w:r>
            </w:hyperlink>
            <w:r>
              <w:rPr>
                <w:rFonts w:ascii="Georgia" w:eastAsia="Georgia" w:hAnsi="Georgia" w:cs="Georgia"/>
                <w:color w:val="1155CC"/>
                <w:sz w:val="23"/>
                <w:szCs w:val="23"/>
                <w:u w:val="single"/>
              </w:rPr>
              <w:t xml:space="preserve"> </w:t>
            </w:r>
          </w:p>
        </w:tc>
      </w:tr>
      <w:tr w:rsidR="009E4424" w14:paraId="6436A352" w14:textId="77777777">
        <w:tc>
          <w:tcPr>
            <w:tcW w:w="2310" w:type="dxa"/>
            <w:shd w:val="clear" w:color="auto" w:fill="auto"/>
            <w:tcMar>
              <w:top w:w="100" w:type="dxa"/>
              <w:left w:w="100" w:type="dxa"/>
              <w:bottom w:w="100" w:type="dxa"/>
              <w:right w:w="100" w:type="dxa"/>
            </w:tcMar>
          </w:tcPr>
          <w:p w14:paraId="3E053A79" w14:textId="77777777" w:rsidR="009E4424" w:rsidRDefault="00CE4B11">
            <w:pPr>
              <w:widowControl w:val="0"/>
              <w:spacing w:line="240" w:lineRule="auto"/>
              <w:ind w:left="180"/>
              <w:rPr>
                <w:rFonts w:ascii="Georgia" w:eastAsia="Georgia" w:hAnsi="Georgia" w:cs="Georgia"/>
                <w:color w:val="004494"/>
                <w:u w:val="single"/>
              </w:rPr>
            </w:pPr>
            <w:r>
              <w:rPr>
                <w:rFonts w:ascii="Georgia" w:eastAsia="Georgia" w:hAnsi="Georgia" w:cs="Georgia"/>
              </w:rPr>
              <w:t>Economic Situation: Assets</w:t>
            </w:r>
          </w:p>
        </w:tc>
        <w:tc>
          <w:tcPr>
            <w:tcW w:w="4665" w:type="dxa"/>
            <w:shd w:val="clear" w:color="auto" w:fill="auto"/>
            <w:tcMar>
              <w:top w:w="100" w:type="dxa"/>
              <w:left w:w="100" w:type="dxa"/>
              <w:bottom w:w="100" w:type="dxa"/>
              <w:right w:w="100" w:type="dxa"/>
            </w:tcMar>
          </w:tcPr>
          <w:p w14:paraId="69A101F5" w14:textId="77777777" w:rsidR="009E4424" w:rsidRDefault="00CE4B11">
            <w:pPr>
              <w:widowControl w:val="0"/>
              <w:spacing w:line="240" w:lineRule="auto"/>
              <w:rPr>
                <w:rFonts w:ascii="Georgia" w:eastAsia="Georgia" w:hAnsi="Georgia" w:cs="Georgia"/>
              </w:rPr>
            </w:pPr>
            <w:r>
              <w:rPr>
                <w:rFonts w:ascii="Georgia" w:eastAsia="Georgia" w:hAnsi="Georgia" w:cs="Georgia"/>
              </w:rPr>
              <w:t>Different kinds of assets, loans and debts.</w:t>
            </w:r>
          </w:p>
        </w:tc>
        <w:tc>
          <w:tcPr>
            <w:tcW w:w="2385" w:type="dxa"/>
            <w:shd w:val="clear" w:color="auto" w:fill="auto"/>
            <w:tcMar>
              <w:top w:w="100" w:type="dxa"/>
              <w:left w:w="100" w:type="dxa"/>
              <w:bottom w:w="100" w:type="dxa"/>
              <w:right w:w="100" w:type="dxa"/>
            </w:tcMar>
          </w:tcPr>
          <w:p w14:paraId="60D4F137" w14:textId="77777777" w:rsidR="009E4424" w:rsidRDefault="00CE4B11">
            <w:pPr>
              <w:spacing w:line="240" w:lineRule="auto"/>
              <w:jc w:val="both"/>
              <w:rPr>
                <w:rFonts w:ascii="Georgia" w:eastAsia="Georgia" w:hAnsi="Georgia" w:cs="Georgia"/>
                <w:color w:val="1155CC"/>
                <w:sz w:val="23"/>
                <w:szCs w:val="23"/>
                <w:u w:val="single"/>
              </w:rPr>
            </w:pPr>
            <w:hyperlink r:id="rId16">
              <w:r>
                <w:rPr>
                  <w:rFonts w:ascii="Georgia" w:eastAsia="Georgia" w:hAnsi="Georgia" w:cs="Georgia"/>
                  <w:color w:val="1155CC"/>
                  <w:sz w:val="23"/>
                  <w:szCs w:val="23"/>
                  <w:u w:val="single"/>
                </w:rPr>
                <w:t>https://doi.org/10.17026/dans-z2r-n69z</w:t>
              </w:r>
            </w:hyperlink>
            <w:r>
              <w:rPr>
                <w:rFonts w:ascii="Georgia" w:eastAsia="Georgia" w:hAnsi="Georgia" w:cs="Georgia"/>
                <w:color w:val="1155CC"/>
                <w:sz w:val="23"/>
                <w:szCs w:val="23"/>
                <w:u w:val="single"/>
              </w:rPr>
              <w:t xml:space="preserve"> </w:t>
            </w:r>
          </w:p>
        </w:tc>
      </w:tr>
      <w:tr w:rsidR="009E4424" w14:paraId="1BF088C4" w14:textId="77777777">
        <w:tc>
          <w:tcPr>
            <w:tcW w:w="2310" w:type="dxa"/>
            <w:shd w:val="clear" w:color="auto" w:fill="auto"/>
            <w:tcMar>
              <w:top w:w="100" w:type="dxa"/>
              <w:left w:w="100" w:type="dxa"/>
              <w:bottom w:w="100" w:type="dxa"/>
              <w:right w:w="100" w:type="dxa"/>
            </w:tcMar>
          </w:tcPr>
          <w:p w14:paraId="1F24608D" w14:textId="77777777" w:rsidR="009E4424" w:rsidRDefault="00CE4B11">
            <w:pPr>
              <w:widowControl w:val="0"/>
              <w:spacing w:line="240" w:lineRule="auto"/>
              <w:ind w:left="180"/>
              <w:rPr>
                <w:rFonts w:ascii="Georgia" w:eastAsia="Georgia" w:hAnsi="Georgia" w:cs="Georgia"/>
                <w:color w:val="004494"/>
                <w:u w:val="single"/>
              </w:rPr>
            </w:pPr>
            <w:r>
              <w:rPr>
                <w:rFonts w:ascii="Georgia" w:eastAsia="Georgia" w:hAnsi="Georgia" w:cs="Georgia"/>
              </w:rPr>
              <w:t>Economic Situation: Income</w:t>
            </w:r>
          </w:p>
        </w:tc>
        <w:tc>
          <w:tcPr>
            <w:tcW w:w="4665" w:type="dxa"/>
            <w:shd w:val="clear" w:color="auto" w:fill="auto"/>
            <w:tcMar>
              <w:top w:w="100" w:type="dxa"/>
              <w:left w:w="100" w:type="dxa"/>
              <w:bottom w:w="100" w:type="dxa"/>
              <w:right w:w="100" w:type="dxa"/>
            </w:tcMar>
          </w:tcPr>
          <w:p w14:paraId="5198B9F1" w14:textId="77777777" w:rsidR="009E4424" w:rsidRDefault="00CE4B11">
            <w:pPr>
              <w:widowControl w:val="0"/>
              <w:spacing w:line="240" w:lineRule="auto"/>
              <w:rPr>
                <w:rFonts w:ascii="Georgia" w:eastAsia="Georgia" w:hAnsi="Georgia" w:cs="Georgia"/>
              </w:rPr>
            </w:pPr>
            <w:r>
              <w:rPr>
                <w:rFonts w:ascii="Georgia" w:eastAsia="Georgia" w:hAnsi="Georgia" w:cs="Georgia"/>
              </w:rPr>
              <w:t>Different sources of income, subjective standard of living.</w:t>
            </w:r>
          </w:p>
        </w:tc>
        <w:tc>
          <w:tcPr>
            <w:tcW w:w="2385" w:type="dxa"/>
            <w:shd w:val="clear" w:color="auto" w:fill="auto"/>
            <w:tcMar>
              <w:top w:w="100" w:type="dxa"/>
              <w:left w:w="100" w:type="dxa"/>
              <w:bottom w:w="100" w:type="dxa"/>
              <w:right w:w="100" w:type="dxa"/>
            </w:tcMar>
          </w:tcPr>
          <w:p w14:paraId="6B223FA5" w14:textId="77777777" w:rsidR="009E4424" w:rsidRDefault="00CE4B11">
            <w:pPr>
              <w:spacing w:line="240" w:lineRule="auto"/>
              <w:jc w:val="both"/>
              <w:rPr>
                <w:rFonts w:ascii="Georgia" w:eastAsia="Georgia" w:hAnsi="Georgia" w:cs="Georgia"/>
                <w:color w:val="1155CC"/>
                <w:sz w:val="23"/>
                <w:szCs w:val="23"/>
                <w:u w:val="single"/>
              </w:rPr>
            </w:pPr>
            <w:hyperlink r:id="rId17">
              <w:r>
                <w:rPr>
                  <w:rFonts w:ascii="Georgia" w:eastAsia="Georgia" w:hAnsi="Georgia" w:cs="Georgia"/>
                  <w:color w:val="1155CC"/>
                  <w:sz w:val="23"/>
                  <w:szCs w:val="23"/>
                  <w:u w:val="single"/>
                </w:rPr>
                <w:t>https://doi.org/10</w:t>
              </w:r>
              <w:r>
                <w:rPr>
                  <w:rFonts w:ascii="Georgia" w:eastAsia="Georgia" w:hAnsi="Georgia" w:cs="Georgia"/>
                  <w:color w:val="1155CC"/>
                  <w:sz w:val="23"/>
                  <w:szCs w:val="23"/>
                  <w:u w:val="single"/>
                </w:rPr>
                <w:t>.17026/dans-24y-dkqk</w:t>
              </w:r>
            </w:hyperlink>
          </w:p>
        </w:tc>
      </w:tr>
      <w:tr w:rsidR="009E4424" w14:paraId="668BB87B" w14:textId="77777777">
        <w:tc>
          <w:tcPr>
            <w:tcW w:w="2310" w:type="dxa"/>
            <w:shd w:val="clear" w:color="auto" w:fill="auto"/>
            <w:tcMar>
              <w:top w:w="100" w:type="dxa"/>
              <w:left w:w="100" w:type="dxa"/>
              <w:bottom w:w="100" w:type="dxa"/>
              <w:right w:w="100" w:type="dxa"/>
            </w:tcMar>
          </w:tcPr>
          <w:p w14:paraId="75BB895D" w14:textId="77777777" w:rsidR="009E4424" w:rsidRDefault="00CE4B11">
            <w:pPr>
              <w:widowControl w:val="0"/>
              <w:spacing w:line="240" w:lineRule="auto"/>
              <w:ind w:left="180"/>
              <w:rPr>
                <w:rFonts w:ascii="Georgia" w:eastAsia="Georgia" w:hAnsi="Georgia" w:cs="Georgia"/>
                <w:color w:val="004494"/>
                <w:u w:val="single"/>
              </w:rPr>
            </w:pPr>
            <w:r>
              <w:rPr>
                <w:rFonts w:ascii="Georgia" w:eastAsia="Georgia" w:hAnsi="Georgia" w:cs="Georgia"/>
              </w:rPr>
              <w:t>Economic Situation: Housing</w:t>
            </w:r>
          </w:p>
        </w:tc>
        <w:tc>
          <w:tcPr>
            <w:tcW w:w="4665" w:type="dxa"/>
            <w:shd w:val="clear" w:color="auto" w:fill="auto"/>
            <w:tcMar>
              <w:top w:w="100" w:type="dxa"/>
              <w:left w:w="100" w:type="dxa"/>
              <w:bottom w:w="100" w:type="dxa"/>
              <w:right w:w="100" w:type="dxa"/>
            </w:tcMar>
          </w:tcPr>
          <w:p w14:paraId="36919D89" w14:textId="77777777" w:rsidR="009E4424" w:rsidRDefault="00CE4B11">
            <w:pPr>
              <w:widowControl w:val="0"/>
              <w:spacing w:line="240" w:lineRule="auto"/>
              <w:rPr>
                <w:rFonts w:ascii="Georgia" w:eastAsia="Georgia" w:hAnsi="Georgia" w:cs="Georgia"/>
              </w:rPr>
            </w:pPr>
            <w:r>
              <w:rPr>
                <w:rFonts w:ascii="Georgia" w:eastAsia="Georgia" w:hAnsi="Georgia" w:cs="Georgia"/>
              </w:rPr>
              <w:t>Housing characteristics, expenditures, satisfaction with housing.</w:t>
            </w:r>
          </w:p>
        </w:tc>
        <w:tc>
          <w:tcPr>
            <w:tcW w:w="2385" w:type="dxa"/>
            <w:shd w:val="clear" w:color="auto" w:fill="auto"/>
            <w:tcMar>
              <w:top w:w="100" w:type="dxa"/>
              <w:left w:w="100" w:type="dxa"/>
              <w:bottom w:w="100" w:type="dxa"/>
              <w:right w:w="100" w:type="dxa"/>
            </w:tcMar>
          </w:tcPr>
          <w:p w14:paraId="0B556837" w14:textId="77777777" w:rsidR="009E4424" w:rsidRDefault="00CE4B11">
            <w:pPr>
              <w:spacing w:line="240" w:lineRule="auto"/>
              <w:jc w:val="both"/>
              <w:rPr>
                <w:rFonts w:ascii="Georgia" w:eastAsia="Georgia" w:hAnsi="Georgia" w:cs="Georgia"/>
                <w:color w:val="1155CC"/>
                <w:sz w:val="23"/>
                <w:szCs w:val="23"/>
                <w:u w:val="single"/>
              </w:rPr>
            </w:pPr>
            <w:hyperlink r:id="rId18">
              <w:r>
                <w:rPr>
                  <w:rFonts w:ascii="Georgia" w:eastAsia="Georgia" w:hAnsi="Georgia" w:cs="Georgia"/>
                  <w:color w:val="1155CC"/>
                  <w:sz w:val="23"/>
                  <w:szCs w:val="23"/>
                  <w:u w:val="single"/>
                </w:rPr>
                <w:t>https://doi.org/10.17026/dans-zgv-9qky</w:t>
              </w:r>
            </w:hyperlink>
          </w:p>
        </w:tc>
      </w:tr>
    </w:tbl>
    <w:p w14:paraId="193130DC" w14:textId="77777777" w:rsidR="009E4424" w:rsidRDefault="009E4424">
      <w:pPr>
        <w:spacing w:after="200" w:line="240" w:lineRule="auto"/>
        <w:ind w:firstLine="900"/>
        <w:jc w:val="both"/>
        <w:rPr>
          <w:rFonts w:ascii="Times New Roman" w:eastAsia="Times New Roman" w:hAnsi="Times New Roman" w:cs="Times New Roman"/>
          <w:sz w:val="24"/>
          <w:szCs w:val="24"/>
        </w:rPr>
      </w:pPr>
    </w:p>
    <w:p w14:paraId="0F2C2A29" w14:textId="77777777" w:rsidR="009E4424" w:rsidRDefault="00CE4B11">
      <w:pPr>
        <w:numPr>
          <w:ilvl w:val="0"/>
          <w:numId w:val="1"/>
        </w:numPr>
        <w:pBdr>
          <w:top w:val="nil"/>
          <w:left w:val="nil"/>
          <w:bottom w:val="nil"/>
          <w:right w:val="nil"/>
          <w:between w:val="nil"/>
        </w:pBdr>
        <w:spacing w:after="200"/>
      </w:pPr>
      <w:r>
        <w:t xml:space="preserve">Register data </w:t>
      </w:r>
    </w:p>
    <w:p w14:paraId="2C5A3040" w14:textId="77777777" w:rsidR="009E4424" w:rsidRDefault="00CE4B11">
      <w:pPr>
        <w:spacing w:after="200"/>
        <w:ind w:left="720"/>
        <w:jc w:val="both"/>
        <w:rPr>
          <w:rFonts w:ascii="Georgia" w:eastAsia="Georgia" w:hAnsi="Georgia" w:cs="Georgia"/>
          <w:i/>
          <w:iCs/>
          <w:sz w:val="23"/>
          <w:szCs w:val="23"/>
        </w:rPr>
      </w:pPr>
      <w:r>
        <w:rPr>
          <w:rFonts w:ascii="Georgia" w:eastAsia="Georgia" w:hAnsi="Georgia" w:cs="Georgia"/>
          <w:i/>
          <w:iCs/>
          <w:sz w:val="23"/>
          <w:szCs w:val="23"/>
        </w:rPr>
        <w:t>CBS datasets</w:t>
      </w:r>
    </w:p>
    <w:p w14:paraId="1AF9DA6C" w14:textId="77777777" w:rsidR="009E4424" w:rsidRDefault="00CE4B11">
      <w:pPr>
        <w:pBdr>
          <w:top w:val="nil"/>
          <w:left w:val="nil"/>
          <w:bottom w:val="nil"/>
          <w:right w:val="nil"/>
          <w:between w:val="nil"/>
        </w:pBdr>
        <w:ind w:firstLine="720"/>
        <w:rPr>
          <w:rFonts w:ascii="Georgia" w:eastAsia="Georgia" w:hAnsi="Georgia" w:cs="Georgia"/>
          <w:sz w:val="23"/>
          <w:szCs w:val="23"/>
        </w:rPr>
      </w:pPr>
      <w:r>
        <w:rPr>
          <w:rFonts w:ascii="Times New Roman" w:eastAsia="Times New Roman" w:hAnsi="Times New Roman" w:cs="Times New Roman"/>
          <w:sz w:val="24"/>
          <w:szCs w:val="24"/>
        </w:rPr>
        <w:t xml:space="preserve">Figure S2 below shows the sample sizes of different CBS PreFer datasets and subgroups, and which data was available to PreFer participants. </w:t>
      </w:r>
      <w:r>
        <w:rPr>
          <w:rFonts w:ascii="Georgia" w:eastAsia="Georgia" w:hAnsi="Georgia" w:cs="Georgia"/>
          <w:sz w:val="23"/>
          <w:szCs w:val="23"/>
        </w:rPr>
        <w:t xml:space="preserve">Brief </w:t>
      </w:r>
      <w:r>
        <w:rPr>
          <w:rFonts w:ascii="Times New Roman" w:eastAsia="Times New Roman" w:hAnsi="Times New Roman" w:cs="Times New Roman"/>
          <w:sz w:val="24"/>
          <w:szCs w:val="24"/>
        </w:rPr>
        <w:t>descriptions</w:t>
      </w:r>
      <w:r>
        <w:rPr>
          <w:rFonts w:ascii="Georgia" w:eastAsia="Georgia" w:hAnsi="Georgia" w:cs="Georgia"/>
          <w:sz w:val="23"/>
          <w:szCs w:val="23"/>
        </w:rPr>
        <w:t xml:space="preserve"> of the datasets used in PreFer are provided in Table S2. </w:t>
      </w:r>
    </w:p>
    <w:p w14:paraId="7E3D2C89" w14:textId="77777777" w:rsidR="009E4424" w:rsidRDefault="00CE4B11">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17EA9FA9" wp14:editId="1EFBE48C">
            <wp:extent cx="4193458" cy="4062413"/>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4193458" cy="4062413"/>
                    </a:xfrm>
                    <a:prstGeom prst="rect">
                      <a:avLst/>
                    </a:prstGeom>
                    <a:ln/>
                  </pic:spPr>
                </pic:pic>
              </a:graphicData>
            </a:graphic>
          </wp:inline>
        </w:drawing>
      </w:r>
    </w:p>
    <w:p w14:paraId="0BE272AB" w14:textId="77777777" w:rsidR="009E4424" w:rsidRDefault="00CE4B11">
      <w:pPr>
        <w:spacing w:after="200" w:line="240" w:lineRule="auto"/>
        <w:jc w:val="both"/>
        <w:rPr>
          <w:rFonts w:ascii="Georgia" w:eastAsia="Georgia" w:hAnsi="Georgia" w:cs="Georgia"/>
          <w:sz w:val="23"/>
          <w:szCs w:val="23"/>
        </w:rPr>
      </w:pPr>
      <w:r>
        <w:rPr>
          <w:rFonts w:ascii="Times New Roman" w:eastAsia="Times New Roman" w:hAnsi="Times New Roman" w:cs="Times New Roman"/>
          <w:sz w:val="24"/>
          <w:szCs w:val="24"/>
        </w:rPr>
        <w:t>Figure S2. Register data used in PreF</w:t>
      </w:r>
      <w:r>
        <w:rPr>
          <w:rFonts w:ascii="Times New Roman" w:eastAsia="Times New Roman" w:hAnsi="Times New Roman" w:cs="Times New Roman"/>
          <w:sz w:val="24"/>
          <w:szCs w:val="24"/>
        </w:rPr>
        <w:t>er. The data challenge participants could use data up to 2020 about people in the training set (brown), and in the holdout sets and supplementary training set (yellow). The outcome for people in the holdout (blue) and supplementary groups was not available</w:t>
      </w:r>
      <w:r>
        <w:rPr>
          <w:rFonts w:ascii="Times New Roman" w:eastAsia="Times New Roman" w:hAnsi="Times New Roman" w:cs="Times New Roman"/>
          <w:sz w:val="24"/>
          <w:szCs w:val="24"/>
        </w:rPr>
        <w:t xml:space="preserve"> for the challenge participants.</w:t>
      </w:r>
    </w:p>
    <w:p w14:paraId="0955B702" w14:textId="77777777" w:rsidR="009E4424" w:rsidRDefault="00CE4B11">
      <w:pPr>
        <w:spacing w:before="280" w:line="240" w:lineRule="auto"/>
        <w:jc w:val="both"/>
        <w:rPr>
          <w:rFonts w:ascii="Georgia" w:eastAsia="Georgia" w:hAnsi="Georgia" w:cs="Georgia"/>
          <w:sz w:val="23"/>
          <w:szCs w:val="23"/>
        </w:rPr>
      </w:pPr>
      <w:r>
        <w:rPr>
          <w:rFonts w:ascii="Georgia" w:eastAsia="Georgia" w:hAnsi="Georgia" w:cs="Georgia"/>
          <w:b/>
          <w:bCs/>
          <w:sz w:val="23"/>
          <w:szCs w:val="23"/>
        </w:rPr>
        <w:t>Table S2</w:t>
      </w:r>
      <w:r>
        <w:rPr>
          <w:rFonts w:ascii="Georgia" w:eastAsia="Georgia" w:hAnsi="Georgia" w:cs="Georgia"/>
          <w:sz w:val="23"/>
          <w:szCs w:val="23"/>
        </w:rPr>
        <w:t xml:space="preserve"> The list of datasets based on the Dutch registers available to the participants of the data challenge. </w:t>
      </w:r>
    </w:p>
    <w:tbl>
      <w:tblPr>
        <w:tblStyle w:val="a1"/>
        <w:tblW w:w="949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2790"/>
        <w:gridCol w:w="4035"/>
        <w:gridCol w:w="2670"/>
      </w:tblGrid>
      <w:tr w:rsidR="009E4424" w14:paraId="4EF29F23" w14:textId="77777777">
        <w:trPr>
          <w:trHeight w:val="630"/>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85A73A3" w14:textId="77777777" w:rsidR="009E4424" w:rsidRDefault="00CE4B11">
            <w:pPr>
              <w:widowControl w:val="0"/>
              <w:rPr>
                <w:rFonts w:ascii="Georgia" w:eastAsia="Georgia" w:hAnsi="Georgia" w:cs="Georgia"/>
                <w:b/>
                <w:bCs/>
              </w:rPr>
            </w:pPr>
            <w:r>
              <w:rPr>
                <w:rFonts w:ascii="Georgia" w:eastAsia="Georgia" w:hAnsi="Georgia" w:cs="Georgia"/>
                <w:b/>
                <w:bCs/>
              </w:rPr>
              <w:t>Name of the dataset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112F8A1" w14:textId="77777777" w:rsidR="009E4424" w:rsidRDefault="00CE4B11">
            <w:pPr>
              <w:widowControl w:val="0"/>
              <w:rPr>
                <w:rFonts w:ascii="Georgia" w:eastAsia="Georgia" w:hAnsi="Georgia" w:cs="Georgia"/>
                <w:b/>
                <w:bCs/>
              </w:rPr>
            </w:pPr>
            <w:r>
              <w:rPr>
                <w:rFonts w:ascii="Georgia" w:eastAsia="Georgia" w:hAnsi="Georgia" w:cs="Georgia"/>
                <w:b/>
                <w:bCs/>
              </w:rPr>
              <w:t>Description</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FD8E5BF" w14:textId="77777777" w:rsidR="009E4424" w:rsidRDefault="00CE4B11">
            <w:pPr>
              <w:widowControl w:val="0"/>
              <w:spacing w:line="240" w:lineRule="auto"/>
              <w:rPr>
                <w:rFonts w:ascii="Georgia" w:eastAsia="Georgia" w:hAnsi="Georgia" w:cs="Georgia"/>
                <w:b/>
                <w:bCs/>
                <w:color w:val="3174AF"/>
              </w:rPr>
            </w:pPr>
            <w:r>
              <w:rPr>
                <w:rFonts w:ascii="Georgia" w:eastAsia="Georgia" w:hAnsi="Georgia" w:cs="Georgia"/>
                <w:b/>
                <w:bCs/>
              </w:rPr>
              <w:t>DOI</w:t>
            </w:r>
          </w:p>
        </w:tc>
      </w:tr>
      <w:tr w:rsidR="009E4424" w14:paraId="2ECE0A76" w14:textId="77777777">
        <w:trPr>
          <w:trHeight w:val="735"/>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CCFE359" w14:textId="77777777" w:rsidR="009E4424" w:rsidRDefault="00CE4B11">
            <w:pPr>
              <w:widowControl w:val="0"/>
              <w:rPr>
                <w:rFonts w:ascii="Georgia" w:eastAsia="Georgia" w:hAnsi="Georgia" w:cs="Georgia"/>
              </w:rPr>
            </w:pPr>
            <w:r>
              <w:rPr>
                <w:rFonts w:ascii="Georgia" w:eastAsia="Georgia" w:hAnsi="Georgia" w:cs="Georgia"/>
              </w:rPr>
              <w:t>Gbapersoontab [</w:t>
            </w:r>
            <w:hyperlink r:id="rId20">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E519ACE" w14:textId="77777777" w:rsidR="009E4424" w:rsidRDefault="00CE4B11">
            <w:pPr>
              <w:widowControl w:val="0"/>
              <w:rPr>
                <w:rFonts w:ascii="Georgia" w:eastAsia="Georgia" w:hAnsi="Georgia" w:cs="Georgia"/>
                <w:highlight w:val="yellow"/>
              </w:rPr>
            </w:pPr>
            <w:r>
              <w:rPr>
                <w:rFonts w:ascii="Georgia" w:eastAsia="Georgia" w:hAnsi="Georgia" w:cs="Georgia"/>
              </w:rPr>
              <w:t>Personal characteristics of people in the population register [48]: age, gender, migration status of individuals and their parents. Coverage: from 1994</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BACC9FE" w14:textId="77777777" w:rsidR="009E4424" w:rsidRDefault="00CE4B11">
            <w:pPr>
              <w:widowControl w:val="0"/>
              <w:spacing w:line="240" w:lineRule="auto"/>
              <w:rPr>
                <w:rFonts w:ascii="Georgia" w:eastAsia="Georgia" w:hAnsi="Georgia" w:cs="Georgia"/>
                <w:color w:val="1155CC"/>
                <w:sz w:val="23"/>
                <w:szCs w:val="23"/>
                <w:u w:val="single"/>
              </w:rPr>
            </w:pPr>
            <w:hyperlink r:id="rId21">
              <w:r>
                <w:rPr>
                  <w:rFonts w:ascii="Georgia" w:eastAsia="Georgia" w:hAnsi="Georgia" w:cs="Georgia"/>
                  <w:color w:val="1155CC"/>
                  <w:sz w:val="23"/>
                  <w:szCs w:val="23"/>
                  <w:u w:val="single"/>
                </w:rPr>
                <w:t>https://doi.org/10.57934/0b01e4108071ba40</w:t>
              </w:r>
            </w:hyperlink>
          </w:p>
        </w:tc>
      </w:tr>
      <w:tr w:rsidR="009E4424" w14:paraId="4F1C420E" w14:textId="77777777">
        <w:trPr>
          <w:trHeight w:val="763"/>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1742E01" w14:textId="77777777" w:rsidR="009E4424" w:rsidRDefault="00CE4B11">
            <w:pPr>
              <w:widowControl w:val="0"/>
              <w:rPr>
                <w:rFonts w:ascii="Georgia" w:eastAsia="Georgia" w:hAnsi="Georgia" w:cs="Georgia"/>
              </w:rPr>
            </w:pPr>
            <w:r>
              <w:rPr>
                <w:rFonts w:ascii="Georgia" w:eastAsia="Georgia" w:hAnsi="Georgia" w:cs="Georgia"/>
              </w:rPr>
              <w:t>Gbaburgerlijkestaatbus [</w:t>
            </w:r>
            <w:hyperlink r:id="rId22">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115ADBC" w14:textId="77777777" w:rsidR="009E4424" w:rsidRDefault="00CE4B11">
            <w:pPr>
              <w:widowControl w:val="0"/>
              <w:rPr>
                <w:rFonts w:ascii="Georgia" w:eastAsia="Georgia" w:hAnsi="Georgia" w:cs="Georgia"/>
              </w:rPr>
            </w:pPr>
            <w:r>
              <w:rPr>
                <w:rFonts w:ascii="Georgia" w:eastAsia="Georgia" w:hAnsi="Georgia" w:cs="Georgia"/>
              </w:rPr>
              <w:t>Past and current civil s</w:t>
            </w:r>
            <w:r>
              <w:rPr>
                <w:rFonts w:ascii="Georgia" w:eastAsia="Georgia" w:hAnsi="Georgia" w:cs="Georgia"/>
              </w:rPr>
              <w:t>tatus of persons included in the population register (single, married, registered partnership, divorced, etc.), with start date and end date of each status. Coverage: from 1995</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7B6E92D" w14:textId="77777777" w:rsidR="009E4424" w:rsidRDefault="00CE4B11">
            <w:pPr>
              <w:widowControl w:val="0"/>
              <w:rPr>
                <w:rFonts w:ascii="Georgia" w:eastAsia="Georgia" w:hAnsi="Georgia" w:cs="Georgia"/>
                <w:color w:val="1155CC"/>
                <w:sz w:val="23"/>
                <w:szCs w:val="23"/>
                <w:u w:val="single"/>
              </w:rPr>
            </w:pPr>
            <w:r>
              <w:rPr>
                <w:rFonts w:ascii="Georgia" w:eastAsia="Georgia" w:hAnsi="Georgia" w:cs="Georgia"/>
                <w:color w:val="1155CC"/>
                <w:sz w:val="23"/>
                <w:szCs w:val="23"/>
                <w:u w:val="single"/>
              </w:rPr>
              <w:t xml:space="preserve"> </w:t>
            </w:r>
            <w:hyperlink r:id="rId23">
              <w:r>
                <w:rPr>
                  <w:rFonts w:ascii="Georgia" w:eastAsia="Georgia" w:hAnsi="Georgia" w:cs="Georgia"/>
                  <w:color w:val="1155CC"/>
                  <w:sz w:val="23"/>
                  <w:szCs w:val="23"/>
                  <w:u w:val="single"/>
                </w:rPr>
                <w:t>https://doi.org/1</w:t>
              </w:r>
              <w:r>
                <w:rPr>
                  <w:rFonts w:ascii="Georgia" w:eastAsia="Georgia" w:hAnsi="Georgia" w:cs="Georgia"/>
                  <w:color w:val="1155CC"/>
                  <w:sz w:val="23"/>
                  <w:szCs w:val="23"/>
                  <w:u w:val="single"/>
                </w:rPr>
                <w:t>0.57934/0b01e410803b37e0</w:t>
              </w:r>
            </w:hyperlink>
          </w:p>
        </w:tc>
      </w:tr>
      <w:tr w:rsidR="009E4424" w14:paraId="7FD741DE" w14:textId="77777777">
        <w:trPr>
          <w:trHeight w:val="690"/>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A1F03B5" w14:textId="77777777" w:rsidR="009E4424" w:rsidRDefault="00CE4B11">
            <w:pPr>
              <w:widowControl w:val="0"/>
              <w:rPr>
                <w:rFonts w:ascii="Georgia" w:eastAsia="Georgia" w:hAnsi="Georgia" w:cs="Georgia"/>
              </w:rPr>
            </w:pPr>
            <w:r>
              <w:rPr>
                <w:rFonts w:ascii="Georgia" w:eastAsia="Georgia" w:hAnsi="Georgia" w:cs="Georgia"/>
              </w:rPr>
              <w:t>Gbaverbintenispartnerbus [</w:t>
            </w:r>
            <w:hyperlink r:id="rId24">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2DDEA74" w14:textId="77777777" w:rsidR="009E4424" w:rsidRDefault="00CE4B11">
            <w:pPr>
              <w:widowControl w:val="0"/>
              <w:rPr>
                <w:rFonts w:ascii="Georgia" w:eastAsia="Georgia" w:hAnsi="Georgia" w:cs="Georgia"/>
              </w:rPr>
            </w:pPr>
            <w:r>
              <w:rPr>
                <w:rFonts w:ascii="Georgia" w:eastAsia="Georgia" w:hAnsi="Georgia" w:cs="Georgia"/>
              </w:rPr>
              <w:t>Partner's IDs to link partner's characteristics</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6784AB7" w14:textId="77777777" w:rsidR="009E4424" w:rsidRDefault="00CE4B11">
            <w:pPr>
              <w:widowControl w:val="0"/>
              <w:rPr>
                <w:rFonts w:ascii="Georgia" w:eastAsia="Georgia" w:hAnsi="Georgia" w:cs="Georgia"/>
                <w:color w:val="1155CC"/>
                <w:sz w:val="23"/>
                <w:szCs w:val="23"/>
                <w:u w:val="single"/>
              </w:rPr>
            </w:pPr>
            <w:hyperlink r:id="rId25">
              <w:r>
                <w:rPr>
                  <w:rFonts w:ascii="Georgia" w:eastAsia="Georgia" w:hAnsi="Georgia" w:cs="Georgia"/>
                  <w:color w:val="1155CC"/>
                  <w:sz w:val="23"/>
                  <w:szCs w:val="23"/>
                  <w:u w:val="single"/>
                </w:rPr>
                <w:t>https://doi.org/10.57934/0b01e410801f93bf</w:t>
              </w:r>
            </w:hyperlink>
          </w:p>
        </w:tc>
      </w:tr>
      <w:tr w:rsidR="009E4424" w14:paraId="35FA9000" w14:textId="77777777">
        <w:trPr>
          <w:trHeight w:val="772"/>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006D75D" w14:textId="77777777" w:rsidR="009E4424" w:rsidRDefault="00CE4B11">
            <w:pPr>
              <w:widowControl w:val="0"/>
              <w:rPr>
                <w:rFonts w:ascii="Georgia" w:eastAsia="Georgia" w:hAnsi="Georgia" w:cs="Georgia"/>
              </w:rPr>
            </w:pPr>
            <w:r>
              <w:rPr>
                <w:rFonts w:ascii="Georgia" w:eastAsia="Georgia" w:hAnsi="Georgia" w:cs="Georgia"/>
              </w:rPr>
              <w:lastRenderedPageBreak/>
              <w:t>Gbamigratiegebeurtenisbus [</w:t>
            </w:r>
            <w:hyperlink r:id="rId26">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180CC0D" w14:textId="77777777" w:rsidR="009E4424" w:rsidRDefault="00CE4B11">
            <w:pPr>
              <w:widowControl w:val="0"/>
              <w:rPr>
                <w:rFonts w:ascii="Georgia" w:eastAsia="Georgia" w:hAnsi="Georgia" w:cs="Georgia"/>
              </w:rPr>
            </w:pPr>
            <w:r>
              <w:rPr>
                <w:rFonts w:ascii="Georgia" w:eastAsia="Georgia" w:hAnsi="Georgia" w:cs="Georgia"/>
              </w:rPr>
              <w:t>Migration dates. Coverage: from 1995</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520CA37" w14:textId="77777777" w:rsidR="009E4424" w:rsidRDefault="00CE4B11">
            <w:pPr>
              <w:widowControl w:val="0"/>
              <w:rPr>
                <w:rFonts w:ascii="Georgia" w:eastAsia="Georgia" w:hAnsi="Georgia" w:cs="Georgia"/>
                <w:color w:val="1155CC"/>
                <w:sz w:val="23"/>
                <w:szCs w:val="23"/>
                <w:u w:val="single"/>
              </w:rPr>
            </w:pPr>
            <w:hyperlink r:id="rId27">
              <w:r>
                <w:rPr>
                  <w:rFonts w:ascii="Georgia" w:eastAsia="Georgia" w:hAnsi="Georgia" w:cs="Georgia"/>
                  <w:color w:val="1155CC"/>
                  <w:sz w:val="23"/>
                  <w:szCs w:val="23"/>
                  <w:u w:val="single"/>
                </w:rPr>
                <w:t>https://doi.org/10.57934/0b01e4108021261a</w:t>
              </w:r>
            </w:hyperlink>
          </w:p>
        </w:tc>
      </w:tr>
      <w:tr w:rsidR="009E4424" w14:paraId="760E465D" w14:textId="77777777">
        <w:trPr>
          <w:trHeight w:val="510"/>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87318AE" w14:textId="77777777" w:rsidR="009E4424" w:rsidRDefault="00CE4B11">
            <w:pPr>
              <w:widowControl w:val="0"/>
              <w:rPr>
                <w:rFonts w:ascii="Georgia" w:eastAsia="Georgia" w:hAnsi="Georgia" w:cs="Georgia"/>
              </w:rPr>
            </w:pPr>
            <w:r>
              <w:rPr>
                <w:rFonts w:ascii="Georgia" w:eastAsia="Georgia" w:hAnsi="Georgia" w:cs="Georgia"/>
              </w:rPr>
              <w:t>Gbahuishoudensbus [</w:t>
            </w:r>
            <w:hyperlink r:id="rId28">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286AC65" w14:textId="77777777" w:rsidR="009E4424" w:rsidRDefault="00CE4B11">
            <w:pPr>
              <w:widowControl w:val="0"/>
              <w:rPr>
                <w:rFonts w:ascii="Georgia" w:eastAsia="Georgia" w:hAnsi="Georgia" w:cs="Georgia"/>
              </w:rPr>
            </w:pPr>
            <w:r>
              <w:rPr>
                <w:rFonts w:ascii="Georgia" w:eastAsia="Georgia" w:hAnsi="Georgia" w:cs="Georgia"/>
              </w:rPr>
              <w:t>Household identifiers, composition, and start/end dates (due to member additions/remo</w:t>
            </w:r>
            <w:r>
              <w:rPr>
                <w:rFonts w:ascii="Georgia" w:eastAsia="Georgia" w:hAnsi="Georgia" w:cs="Georgia"/>
              </w:rPr>
              <w:t>vals, address changes). Coverage: from 1995</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39068B9" w14:textId="77777777" w:rsidR="009E4424" w:rsidRDefault="00CE4B11">
            <w:pPr>
              <w:widowControl w:val="0"/>
              <w:rPr>
                <w:rFonts w:ascii="Georgia" w:eastAsia="Georgia" w:hAnsi="Georgia" w:cs="Georgia"/>
                <w:color w:val="1155CC"/>
                <w:sz w:val="23"/>
                <w:szCs w:val="23"/>
                <w:u w:val="single"/>
              </w:rPr>
            </w:pPr>
            <w:hyperlink r:id="rId29">
              <w:r>
                <w:rPr>
                  <w:rFonts w:ascii="Georgia" w:eastAsia="Georgia" w:hAnsi="Georgia" w:cs="Georgia"/>
                  <w:color w:val="1155CC"/>
                  <w:sz w:val="23"/>
                  <w:szCs w:val="23"/>
                  <w:u w:val="single"/>
                </w:rPr>
                <w:t>https://doi.org/10.57934/0b01e410802125bb</w:t>
              </w:r>
            </w:hyperlink>
            <w:r>
              <w:rPr>
                <w:rFonts w:ascii="Georgia" w:eastAsia="Georgia" w:hAnsi="Georgia" w:cs="Georgia"/>
                <w:color w:val="1155CC"/>
                <w:sz w:val="23"/>
                <w:szCs w:val="23"/>
                <w:u w:val="single"/>
              </w:rPr>
              <w:t xml:space="preserve"> </w:t>
            </w:r>
          </w:p>
        </w:tc>
      </w:tr>
      <w:tr w:rsidR="009E4424" w14:paraId="07531970" w14:textId="77777777">
        <w:trPr>
          <w:trHeight w:val="1200"/>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CAE50BA" w14:textId="77777777" w:rsidR="009E4424" w:rsidRDefault="00CE4B11">
            <w:pPr>
              <w:widowControl w:val="0"/>
              <w:rPr>
                <w:rFonts w:ascii="Georgia" w:eastAsia="Georgia" w:hAnsi="Georgia" w:cs="Georgia"/>
              </w:rPr>
            </w:pPr>
            <w:r>
              <w:rPr>
                <w:rFonts w:ascii="Georgia" w:eastAsia="Georgia" w:hAnsi="Georgia" w:cs="Georgia"/>
              </w:rPr>
              <w:t>Hoogsteopltab [</w:t>
            </w:r>
            <w:hyperlink r:id="rId30">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65BBB9F" w14:textId="77777777" w:rsidR="009E4424" w:rsidRDefault="00CE4B11">
            <w:pPr>
              <w:widowControl w:val="0"/>
              <w:rPr>
                <w:rFonts w:ascii="Georgia" w:eastAsia="Georgia" w:hAnsi="Georgia" w:cs="Georgia"/>
              </w:rPr>
            </w:pPr>
            <w:r>
              <w:rPr>
                <w:rFonts w:ascii="Georgia" w:eastAsia="Georgia" w:hAnsi="Georgia" w:cs="Georgia"/>
              </w:rPr>
              <w:t>Highest achieved (meaning: with a diploma) and followed (meaning: without a diploma) level of education. Coverage: from 1999</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839AA9C" w14:textId="77777777" w:rsidR="009E4424" w:rsidRDefault="00CE4B11">
            <w:pPr>
              <w:widowControl w:val="0"/>
              <w:rPr>
                <w:rFonts w:ascii="Georgia" w:eastAsia="Georgia" w:hAnsi="Georgia" w:cs="Georgia"/>
                <w:color w:val="1155CC"/>
                <w:sz w:val="23"/>
                <w:szCs w:val="23"/>
                <w:u w:val="single"/>
              </w:rPr>
            </w:pPr>
            <w:r>
              <w:rPr>
                <w:rFonts w:ascii="Georgia" w:eastAsia="Georgia" w:hAnsi="Georgia" w:cs="Georgia"/>
                <w:color w:val="1155CC"/>
                <w:sz w:val="23"/>
                <w:szCs w:val="23"/>
                <w:u w:val="single"/>
              </w:rPr>
              <w:t xml:space="preserve"> </w:t>
            </w:r>
            <w:hyperlink r:id="rId31">
              <w:r>
                <w:rPr>
                  <w:rFonts w:ascii="Georgia" w:eastAsia="Georgia" w:hAnsi="Georgia" w:cs="Georgia"/>
                  <w:color w:val="1155CC"/>
                  <w:sz w:val="23"/>
                  <w:szCs w:val="23"/>
                  <w:u w:val="single"/>
                </w:rPr>
                <w:t>https://doi.org/10.57934/0b01e410801fd716</w:t>
              </w:r>
            </w:hyperlink>
          </w:p>
        </w:tc>
      </w:tr>
      <w:tr w:rsidR="009E4424" w14:paraId="1711E715" w14:textId="77777777">
        <w:trPr>
          <w:trHeight w:val="750"/>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A038D58" w14:textId="77777777" w:rsidR="009E4424" w:rsidRDefault="00CE4B11">
            <w:pPr>
              <w:widowControl w:val="0"/>
              <w:rPr>
                <w:rFonts w:ascii="Georgia" w:eastAsia="Georgia" w:hAnsi="Georgia" w:cs="Georgia"/>
              </w:rPr>
            </w:pPr>
            <w:r>
              <w:rPr>
                <w:rFonts w:ascii="Georgia" w:eastAsia="Georgia" w:hAnsi="Georgia" w:cs="Georgia"/>
              </w:rPr>
              <w:t>Inpatab [</w:t>
            </w:r>
            <w:hyperlink r:id="rId32">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5523087" w14:textId="77777777" w:rsidR="009E4424" w:rsidRDefault="00CE4B11">
            <w:pPr>
              <w:widowControl w:val="0"/>
              <w:rPr>
                <w:rFonts w:ascii="Georgia" w:eastAsia="Georgia" w:hAnsi="Georgia" w:cs="Georgia"/>
              </w:rPr>
            </w:pPr>
            <w:r>
              <w:rPr>
                <w:rFonts w:ascii="Georgia" w:eastAsia="Georgia" w:hAnsi="Georgia" w:cs="Georgia"/>
              </w:rPr>
              <w:t>Personal income. Coverage: from 2011</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D1C706E" w14:textId="77777777" w:rsidR="009E4424" w:rsidRDefault="00CE4B11">
            <w:pPr>
              <w:widowControl w:val="0"/>
              <w:rPr>
                <w:rFonts w:ascii="Georgia" w:eastAsia="Georgia" w:hAnsi="Georgia" w:cs="Georgia"/>
                <w:color w:val="1155CC"/>
                <w:sz w:val="23"/>
                <w:szCs w:val="23"/>
                <w:u w:val="single"/>
              </w:rPr>
            </w:pPr>
            <w:hyperlink r:id="rId33">
              <w:r>
                <w:rPr>
                  <w:rFonts w:ascii="Georgia" w:eastAsia="Georgia" w:hAnsi="Georgia" w:cs="Georgia"/>
                  <w:color w:val="1155CC"/>
                  <w:sz w:val="23"/>
                  <w:szCs w:val="23"/>
                  <w:u w:val="single"/>
                </w:rPr>
                <w:t>https://doi.org/10.57934/0b01e41080372fbd</w:t>
              </w:r>
            </w:hyperlink>
            <w:r>
              <w:rPr>
                <w:rFonts w:ascii="Georgia" w:eastAsia="Georgia" w:hAnsi="Georgia" w:cs="Georgia"/>
                <w:color w:val="1155CC"/>
                <w:sz w:val="23"/>
                <w:szCs w:val="23"/>
                <w:u w:val="single"/>
              </w:rPr>
              <w:t xml:space="preserve"> </w:t>
            </w:r>
          </w:p>
        </w:tc>
      </w:tr>
      <w:tr w:rsidR="009E4424" w14:paraId="70E798EC" w14:textId="77777777">
        <w:trPr>
          <w:trHeight w:val="780"/>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4DAD02C" w14:textId="77777777" w:rsidR="009E4424" w:rsidRDefault="00CE4B11">
            <w:pPr>
              <w:widowControl w:val="0"/>
              <w:rPr>
                <w:rFonts w:ascii="Georgia" w:eastAsia="Georgia" w:hAnsi="Georgia" w:cs="Georgia"/>
              </w:rPr>
            </w:pPr>
            <w:r>
              <w:rPr>
                <w:rFonts w:ascii="Georgia" w:eastAsia="Georgia" w:hAnsi="Georgia" w:cs="Georgia"/>
              </w:rPr>
              <w:t>Inhatab [</w:t>
            </w:r>
            <w:hyperlink r:id="rId34">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970DCA8" w14:textId="77777777" w:rsidR="009E4424" w:rsidRDefault="00CE4B11">
            <w:pPr>
              <w:widowControl w:val="0"/>
              <w:rPr>
                <w:rFonts w:ascii="Georgia" w:eastAsia="Georgia" w:hAnsi="Georgia" w:cs="Georgia"/>
              </w:rPr>
            </w:pPr>
            <w:r>
              <w:rPr>
                <w:rFonts w:ascii="Georgia" w:eastAsia="Georgia" w:hAnsi="Georgia" w:cs="Georgia"/>
              </w:rPr>
              <w:t>Household income. Coverage: from 2</w:t>
            </w:r>
            <w:r>
              <w:rPr>
                <w:rFonts w:ascii="Georgia" w:eastAsia="Georgia" w:hAnsi="Georgia" w:cs="Georgia"/>
              </w:rPr>
              <w:t>011</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9CE0D77" w14:textId="77777777" w:rsidR="009E4424" w:rsidRDefault="00CE4B11">
            <w:pPr>
              <w:widowControl w:val="0"/>
              <w:rPr>
                <w:rFonts w:ascii="Georgia" w:eastAsia="Georgia" w:hAnsi="Georgia" w:cs="Georgia"/>
                <w:color w:val="1155CC"/>
                <w:sz w:val="23"/>
                <w:szCs w:val="23"/>
                <w:u w:val="single"/>
              </w:rPr>
            </w:pPr>
            <w:hyperlink r:id="rId35">
              <w:r>
                <w:rPr>
                  <w:rFonts w:ascii="Georgia" w:eastAsia="Georgia" w:hAnsi="Georgia" w:cs="Georgia"/>
                  <w:color w:val="1155CC"/>
                  <w:sz w:val="23"/>
                  <w:szCs w:val="23"/>
                  <w:u w:val="single"/>
                </w:rPr>
                <w:t>https://doi.org/10.57934/0b01e41080371196</w:t>
              </w:r>
            </w:hyperlink>
          </w:p>
        </w:tc>
      </w:tr>
      <w:tr w:rsidR="009E4424" w14:paraId="7699A1F0" w14:textId="77777777">
        <w:trPr>
          <w:trHeight w:val="660"/>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FE277F6" w14:textId="77777777" w:rsidR="009E4424" w:rsidRDefault="00CE4B11">
            <w:pPr>
              <w:widowControl w:val="0"/>
              <w:rPr>
                <w:rFonts w:ascii="Georgia" w:eastAsia="Georgia" w:hAnsi="Georgia" w:cs="Georgia"/>
              </w:rPr>
            </w:pPr>
            <w:r>
              <w:rPr>
                <w:rFonts w:ascii="Georgia" w:eastAsia="Georgia" w:hAnsi="Georgia" w:cs="Georgia"/>
              </w:rPr>
              <w:t>Vehtab [</w:t>
            </w:r>
            <w:hyperlink r:id="rId36">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E211DAB" w14:textId="77777777" w:rsidR="009E4424" w:rsidRDefault="00CE4B11">
            <w:pPr>
              <w:widowControl w:val="0"/>
              <w:rPr>
                <w:rFonts w:ascii="Georgia" w:eastAsia="Georgia" w:hAnsi="Georgia" w:cs="Georgia"/>
              </w:rPr>
            </w:pPr>
            <w:r>
              <w:rPr>
                <w:rFonts w:ascii="Georgia" w:eastAsia="Georgia" w:hAnsi="Georgia" w:cs="Georgia"/>
              </w:rPr>
              <w:t>Household wealth. Coverage: from 2006</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77BE1FE" w14:textId="77777777" w:rsidR="009E4424" w:rsidRDefault="00CE4B11">
            <w:pPr>
              <w:widowControl w:val="0"/>
              <w:rPr>
                <w:rFonts w:ascii="Georgia" w:eastAsia="Georgia" w:hAnsi="Georgia" w:cs="Georgia"/>
                <w:color w:val="1155CC"/>
                <w:sz w:val="23"/>
                <w:szCs w:val="23"/>
                <w:u w:val="single"/>
              </w:rPr>
            </w:pPr>
            <w:hyperlink r:id="rId37">
              <w:r>
                <w:rPr>
                  <w:rFonts w:ascii="Georgia" w:eastAsia="Georgia" w:hAnsi="Georgia" w:cs="Georgia"/>
                  <w:color w:val="1155CC"/>
                  <w:sz w:val="23"/>
                  <w:szCs w:val="23"/>
                  <w:u w:val="single"/>
                </w:rPr>
                <w:t>https://doi.org/10.57934/0b01e4108037363f</w:t>
              </w:r>
            </w:hyperlink>
            <w:r>
              <w:rPr>
                <w:rFonts w:ascii="Georgia" w:eastAsia="Georgia" w:hAnsi="Georgia" w:cs="Georgia"/>
                <w:color w:val="1155CC"/>
                <w:sz w:val="23"/>
                <w:szCs w:val="23"/>
                <w:u w:val="single"/>
              </w:rPr>
              <w:t xml:space="preserve"> </w:t>
            </w:r>
          </w:p>
        </w:tc>
      </w:tr>
      <w:tr w:rsidR="009E4424" w14:paraId="1511A5C1" w14:textId="77777777">
        <w:trPr>
          <w:trHeight w:val="727"/>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EE67E21" w14:textId="77777777" w:rsidR="009E4424" w:rsidRDefault="00CE4B11">
            <w:pPr>
              <w:widowControl w:val="0"/>
              <w:rPr>
                <w:rFonts w:ascii="Georgia" w:eastAsia="Georgia" w:hAnsi="Georgia" w:cs="Georgia"/>
              </w:rPr>
            </w:pPr>
            <w:r>
              <w:rPr>
                <w:rFonts w:ascii="Georgia" w:eastAsia="Georgia" w:hAnsi="Georgia" w:cs="Georgia"/>
              </w:rPr>
              <w:t>Spolisbus [</w:t>
            </w:r>
            <w:hyperlink r:id="rId38">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B81A143" w14:textId="77777777" w:rsidR="009E4424" w:rsidRDefault="00CE4B11">
            <w:pPr>
              <w:widowControl w:val="0"/>
              <w:rPr>
                <w:rFonts w:ascii="Georgia" w:eastAsia="Georgia" w:hAnsi="Georgia" w:cs="Georgia"/>
              </w:rPr>
            </w:pPr>
            <w:r>
              <w:rPr>
                <w:rFonts w:ascii="Georgia" w:eastAsia="Georgia" w:hAnsi="Georgia" w:cs="Georgia"/>
              </w:rPr>
              <w:t>Employment (excluding self-employed) and characteristics of jobs. Coverage: from 2010</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714691F" w14:textId="77777777" w:rsidR="009E4424" w:rsidRDefault="00CE4B11">
            <w:pPr>
              <w:widowControl w:val="0"/>
              <w:rPr>
                <w:rFonts w:ascii="Georgia" w:eastAsia="Georgia" w:hAnsi="Georgia" w:cs="Georgia"/>
                <w:color w:val="1155CC"/>
                <w:sz w:val="23"/>
                <w:szCs w:val="23"/>
                <w:u w:val="single"/>
              </w:rPr>
            </w:pPr>
            <w:r>
              <w:rPr>
                <w:rFonts w:ascii="Georgia" w:eastAsia="Georgia" w:hAnsi="Georgia" w:cs="Georgia"/>
                <w:color w:val="1155CC"/>
                <w:sz w:val="23"/>
                <w:szCs w:val="23"/>
                <w:u w:val="single"/>
              </w:rPr>
              <w:t xml:space="preserve"> </w:t>
            </w:r>
            <w:hyperlink r:id="rId39">
              <w:r>
                <w:rPr>
                  <w:rFonts w:ascii="Georgia" w:eastAsia="Georgia" w:hAnsi="Georgia" w:cs="Georgia"/>
                  <w:color w:val="1155CC"/>
                  <w:sz w:val="23"/>
                  <w:szCs w:val="23"/>
                  <w:u w:val="single"/>
                </w:rPr>
                <w:t>https://doi.org/10.57934/0b01e410804cb681</w:t>
              </w:r>
            </w:hyperlink>
            <w:r>
              <w:rPr>
                <w:rFonts w:ascii="Georgia" w:eastAsia="Georgia" w:hAnsi="Georgia" w:cs="Georgia"/>
                <w:color w:val="1155CC"/>
                <w:sz w:val="23"/>
                <w:szCs w:val="23"/>
                <w:u w:val="single"/>
              </w:rPr>
              <w:t xml:space="preserve"> </w:t>
            </w:r>
          </w:p>
        </w:tc>
      </w:tr>
      <w:tr w:rsidR="009E4424" w14:paraId="7ED4400A" w14:textId="77777777">
        <w:trPr>
          <w:trHeight w:val="945"/>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1108845" w14:textId="77777777" w:rsidR="009E4424" w:rsidRDefault="00CE4B11">
            <w:pPr>
              <w:widowControl w:val="0"/>
              <w:rPr>
                <w:rFonts w:ascii="Georgia" w:eastAsia="Georgia" w:hAnsi="Georgia" w:cs="Georgia"/>
              </w:rPr>
            </w:pPr>
            <w:r>
              <w:rPr>
                <w:rFonts w:ascii="Georgia" w:eastAsia="Georgia" w:hAnsi="Georgia" w:cs="Georgia"/>
              </w:rPr>
              <w:t>Secmbus [</w:t>
            </w:r>
            <w:hyperlink r:id="rId40">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248B0E2" w14:textId="77777777" w:rsidR="009E4424" w:rsidRDefault="00CE4B11">
            <w:pPr>
              <w:widowControl w:val="0"/>
              <w:rPr>
                <w:rFonts w:ascii="Georgia" w:eastAsia="Georgia" w:hAnsi="Georgia" w:cs="Georgia"/>
              </w:rPr>
            </w:pPr>
            <w:r>
              <w:rPr>
                <w:rFonts w:ascii="Georgia" w:eastAsia="Georgia" w:hAnsi="Georgia" w:cs="Georgia"/>
              </w:rPr>
              <w:t>Personal socio-economic category (employed, self-employed, studying, etc.). Co</w:t>
            </w:r>
            <w:r>
              <w:rPr>
                <w:rFonts w:ascii="Georgia" w:eastAsia="Georgia" w:hAnsi="Georgia" w:cs="Georgia"/>
              </w:rPr>
              <w:t>verage: from 1999</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9B6A492" w14:textId="77777777" w:rsidR="009E4424" w:rsidRDefault="00CE4B11">
            <w:pPr>
              <w:widowControl w:val="0"/>
              <w:rPr>
                <w:rFonts w:ascii="Georgia" w:eastAsia="Georgia" w:hAnsi="Georgia" w:cs="Georgia"/>
                <w:color w:val="1155CC"/>
                <w:sz w:val="23"/>
                <w:szCs w:val="23"/>
                <w:u w:val="single"/>
              </w:rPr>
            </w:pPr>
            <w:hyperlink r:id="rId41">
              <w:r>
                <w:rPr>
                  <w:rFonts w:ascii="Georgia" w:eastAsia="Georgia" w:hAnsi="Georgia" w:cs="Georgia"/>
                  <w:color w:val="1155CC"/>
                  <w:sz w:val="23"/>
                  <w:szCs w:val="23"/>
                  <w:u w:val="single"/>
                </w:rPr>
                <w:t>https://doi.org/10.57934/0b01e410803432a6</w:t>
              </w:r>
            </w:hyperlink>
            <w:r>
              <w:rPr>
                <w:rFonts w:ascii="Georgia" w:eastAsia="Georgia" w:hAnsi="Georgia" w:cs="Georgia"/>
                <w:color w:val="1155CC"/>
                <w:sz w:val="23"/>
                <w:szCs w:val="23"/>
                <w:u w:val="single"/>
              </w:rPr>
              <w:t xml:space="preserve"> </w:t>
            </w:r>
          </w:p>
        </w:tc>
      </w:tr>
      <w:tr w:rsidR="009E4424" w14:paraId="5B9EA854" w14:textId="77777777">
        <w:trPr>
          <w:trHeight w:val="795"/>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FA9B905" w14:textId="77777777" w:rsidR="009E4424" w:rsidRDefault="00CE4B11">
            <w:pPr>
              <w:widowControl w:val="0"/>
              <w:rPr>
                <w:rFonts w:ascii="Georgia" w:eastAsia="Georgia" w:hAnsi="Georgia" w:cs="Georgia"/>
              </w:rPr>
            </w:pPr>
            <w:r>
              <w:rPr>
                <w:rFonts w:ascii="Georgia" w:eastAsia="Georgia" w:hAnsi="Georgia" w:cs="Georgia"/>
              </w:rPr>
              <w:t>Nabijheidkindopvtab [</w:t>
            </w:r>
            <w:hyperlink r:id="rId42">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D2BB22F" w14:textId="77777777" w:rsidR="009E4424" w:rsidRDefault="00CE4B11">
            <w:pPr>
              <w:widowControl w:val="0"/>
              <w:rPr>
                <w:rFonts w:ascii="Georgia" w:eastAsia="Georgia" w:hAnsi="Georgia" w:cs="Georgia"/>
              </w:rPr>
            </w:pPr>
            <w:r>
              <w:rPr>
                <w:rFonts w:ascii="Georgia" w:eastAsia="Georgia" w:hAnsi="Georgia" w:cs="Georgia"/>
              </w:rPr>
              <w:t>Proximity to childcare (from objects, e.g. living places). Coverage: from 2012</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05F85D9" w14:textId="77777777" w:rsidR="009E4424" w:rsidRDefault="00CE4B11">
            <w:pPr>
              <w:widowControl w:val="0"/>
              <w:rPr>
                <w:rFonts w:ascii="Georgia" w:eastAsia="Georgia" w:hAnsi="Georgia" w:cs="Georgia"/>
                <w:color w:val="1155CC"/>
                <w:sz w:val="23"/>
                <w:szCs w:val="23"/>
                <w:u w:val="single"/>
              </w:rPr>
            </w:pPr>
            <w:hyperlink r:id="rId43">
              <w:r>
                <w:rPr>
                  <w:rFonts w:ascii="Georgia" w:eastAsia="Georgia" w:hAnsi="Georgia" w:cs="Georgia"/>
                  <w:color w:val="1155CC"/>
                  <w:sz w:val="23"/>
                  <w:szCs w:val="23"/>
                  <w:u w:val="single"/>
                </w:rPr>
                <w:t>https://doi.org/10.57934/0b01e41080238887</w:t>
              </w:r>
            </w:hyperlink>
            <w:r>
              <w:rPr>
                <w:rFonts w:ascii="Georgia" w:eastAsia="Georgia" w:hAnsi="Georgia" w:cs="Georgia"/>
                <w:color w:val="1155CC"/>
                <w:sz w:val="23"/>
                <w:szCs w:val="23"/>
                <w:u w:val="single"/>
              </w:rPr>
              <w:t xml:space="preserve"> </w:t>
            </w:r>
          </w:p>
        </w:tc>
      </w:tr>
      <w:tr w:rsidR="009E4424" w14:paraId="27805BD5" w14:textId="77777777">
        <w:trPr>
          <w:trHeight w:val="975"/>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0AC77D4" w14:textId="77777777" w:rsidR="009E4424" w:rsidRDefault="00CE4B11">
            <w:pPr>
              <w:widowControl w:val="0"/>
              <w:rPr>
                <w:rFonts w:ascii="Georgia" w:eastAsia="Georgia" w:hAnsi="Georgia" w:cs="Georgia"/>
              </w:rPr>
            </w:pPr>
            <w:r>
              <w:rPr>
                <w:rFonts w:ascii="Georgia" w:eastAsia="Georgia" w:hAnsi="Georgia" w:cs="Georgia"/>
              </w:rPr>
              <w:t>Gbaadresobjectbus [</w:t>
            </w:r>
            <w:hyperlink r:id="rId44">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37DEDA3" w14:textId="77777777" w:rsidR="009E4424" w:rsidRDefault="00CE4B11">
            <w:pPr>
              <w:widowControl w:val="0"/>
              <w:rPr>
                <w:rFonts w:ascii="Georgia" w:eastAsia="Georgia" w:hAnsi="Georgia" w:cs="Georgia"/>
              </w:rPr>
            </w:pPr>
            <w:r>
              <w:rPr>
                <w:rFonts w:ascii="Georgia" w:eastAsia="Georgia" w:hAnsi="Georgia" w:cs="Georgia"/>
              </w:rPr>
              <w:t>Past and current addresses of people registered in th</w:t>
            </w:r>
            <w:r>
              <w:rPr>
                <w:rFonts w:ascii="Georgia" w:eastAsia="Georgia" w:hAnsi="Georgia" w:cs="Georgia"/>
              </w:rPr>
              <w:t>e Netherlands: address ID, date of registration at this address, and end date of address (when a person moved out or died). Coverage: from 1994</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112562A" w14:textId="77777777" w:rsidR="009E4424" w:rsidRDefault="00CE4B11">
            <w:pPr>
              <w:widowControl w:val="0"/>
              <w:rPr>
                <w:rFonts w:ascii="Georgia" w:eastAsia="Georgia" w:hAnsi="Georgia" w:cs="Georgia"/>
                <w:color w:val="1155CC"/>
                <w:sz w:val="23"/>
                <w:szCs w:val="23"/>
                <w:u w:val="single"/>
              </w:rPr>
            </w:pPr>
            <w:hyperlink r:id="rId45">
              <w:r>
                <w:rPr>
                  <w:rFonts w:ascii="Georgia" w:eastAsia="Georgia" w:hAnsi="Georgia" w:cs="Georgia"/>
                  <w:color w:val="1155CC"/>
                  <w:sz w:val="23"/>
                  <w:szCs w:val="23"/>
                  <w:u w:val="single"/>
                </w:rPr>
                <w:t>https://doi.org/10.57934/0b01e410802154d6</w:t>
              </w:r>
            </w:hyperlink>
          </w:p>
        </w:tc>
      </w:tr>
      <w:tr w:rsidR="009E4424" w14:paraId="4CB2C151" w14:textId="77777777">
        <w:trPr>
          <w:trHeight w:val="742"/>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24FB44D" w14:textId="77777777" w:rsidR="009E4424" w:rsidRDefault="00CE4B11">
            <w:pPr>
              <w:widowControl w:val="0"/>
              <w:rPr>
                <w:rFonts w:ascii="Georgia" w:eastAsia="Georgia" w:hAnsi="Georgia" w:cs="Georgia"/>
              </w:rPr>
            </w:pPr>
            <w:r>
              <w:rPr>
                <w:rFonts w:ascii="Georgia" w:eastAsia="Georgia" w:hAnsi="Georgia" w:cs="Georgia"/>
              </w:rPr>
              <w:t>Vbowoningtypetab [</w:t>
            </w:r>
            <w:hyperlink r:id="rId46">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6C4B11C" w14:textId="77777777" w:rsidR="009E4424" w:rsidRDefault="00CE4B11">
            <w:pPr>
              <w:widowControl w:val="0"/>
              <w:rPr>
                <w:rFonts w:ascii="Georgia" w:eastAsia="Georgia" w:hAnsi="Georgia" w:cs="Georgia"/>
              </w:rPr>
            </w:pPr>
            <w:r>
              <w:rPr>
                <w:rFonts w:ascii="Georgia" w:eastAsia="Georgia" w:hAnsi="Georgia" w:cs="Georgia"/>
              </w:rPr>
              <w:t>Type of housing. Coverage: from 2</w:t>
            </w:r>
            <w:r>
              <w:rPr>
                <w:rFonts w:ascii="Georgia" w:eastAsia="Georgia" w:hAnsi="Georgia" w:cs="Georgia"/>
              </w:rPr>
              <w:t>020</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2CB4F6D" w14:textId="77777777" w:rsidR="009E4424" w:rsidRDefault="00CE4B11">
            <w:pPr>
              <w:widowControl w:val="0"/>
              <w:rPr>
                <w:rFonts w:ascii="Georgia" w:eastAsia="Georgia" w:hAnsi="Georgia" w:cs="Georgia"/>
                <w:color w:val="1155CC"/>
                <w:sz w:val="23"/>
                <w:szCs w:val="23"/>
                <w:u w:val="single"/>
              </w:rPr>
            </w:pPr>
            <w:hyperlink r:id="rId47">
              <w:r>
                <w:rPr>
                  <w:rFonts w:ascii="Georgia" w:eastAsia="Georgia" w:hAnsi="Georgia" w:cs="Georgia"/>
                  <w:color w:val="1155CC"/>
                  <w:sz w:val="23"/>
                  <w:szCs w:val="23"/>
                  <w:u w:val="single"/>
                </w:rPr>
                <w:t>https://doi.org/10.57934/0b01e4108053c864</w:t>
              </w:r>
            </w:hyperlink>
            <w:r>
              <w:rPr>
                <w:rFonts w:ascii="Georgia" w:eastAsia="Georgia" w:hAnsi="Georgia" w:cs="Georgia"/>
                <w:color w:val="1155CC"/>
                <w:sz w:val="23"/>
                <w:szCs w:val="23"/>
                <w:u w:val="single"/>
              </w:rPr>
              <w:t xml:space="preserve"> </w:t>
            </w:r>
          </w:p>
        </w:tc>
      </w:tr>
      <w:tr w:rsidR="009E4424" w14:paraId="0A376AF1" w14:textId="77777777">
        <w:trPr>
          <w:trHeight w:val="1200"/>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0AF2D87" w14:textId="77777777" w:rsidR="009E4424" w:rsidRDefault="00CE4B11">
            <w:pPr>
              <w:widowControl w:val="0"/>
              <w:rPr>
                <w:rFonts w:ascii="Georgia" w:eastAsia="Georgia" w:hAnsi="Georgia" w:cs="Georgia"/>
              </w:rPr>
            </w:pPr>
            <w:r>
              <w:rPr>
                <w:rFonts w:ascii="Georgia" w:eastAsia="Georgia" w:hAnsi="Georgia" w:cs="Georgia"/>
              </w:rPr>
              <w:t>Vslgwbtab [</w:t>
            </w:r>
            <w:hyperlink r:id="rId48">
              <w:r>
                <w:rPr>
                  <w:rFonts w:ascii="Georgia" w:eastAsia="Georgia" w:hAnsi="Georgia" w:cs="Georgia"/>
                  <w:color w:val="1155CC"/>
                  <w:u w:val="single"/>
                </w:rPr>
                <w:t>CBS</w:t>
              </w:r>
            </w:hyperlink>
            <w:r>
              <w:rPr>
                <w:rFonts w:ascii="Georgia" w:eastAsia="Georgia" w:hAnsi="Georgia" w:cs="Georgia"/>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B724A24" w14:textId="77777777" w:rsidR="009E4424" w:rsidRDefault="00CE4B11">
            <w:pPr>
              <w:widowControl w:val="0"/>
              <w:rPr>
                <w:rFonts w:ascii="Georgia" w:eastAsia="Georgia" w:hAnsi="Georgia" w:cs="Georgia"/>
              </w:rPr>
            </w:pPr>
            <w:r>
              <w:rPr>
                <w:rFonts w:ascii="Georgia" w:eastAsia="Georgia" w:hAnsi="Georgia" w:cs="Georgia"/>
              </w:rPr>
              <w:t>Municipality and neighbourhood codes of residence objects to link exter</w:t>
            </w:r>
            <w:r>
              <w:rPr>
                <w:rFonts w:ascii="Georgia" w:eastAsia="Georgia" w:hAnsi="Georgia" w:cs="Georgia"/>
              </w:rPr>
              <w:t>nal data about municipalities and neighbourhoods. Coverage: from 1995</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A932676" w14:textId="77777777" w:rsidR="009E4424" w:rsidRDefault="00CE4B11">
            <w:pPr>
              <w:widowControl w:val="0"/>
              <w:rPr>
                <w:rFonts w:ascii="Georgia" w:eastAsia="Georgia" w:hAnsi="Georgia" w:cs="Georgia"/>
                <w:color w:val="1155CC"/>
                <w:sz w:val="23"/>
                <w:szCs w:val="23"/>
                <w:u w:val="single"/>
              </w:rPr>
            </w:pPr>
            <w:r>
              <w:rPr>
                <w:rFonts w:ascii="Georgia" w:eastAsia="Georgia" w:hAnsi="Georgia" w:cs="Georgia"/>
                <w:color w:val="1155CC"/>
                <w:sz w:val="23"/>
                <w:szCs w:val="23"/>
                <w:u w:val="single"/>
              </w:rPr>
              <w:t xml:space="preserve"> </w:t>
            </w:r>
            <w:hyperlink r:id="rId49">
              <w:r>
                <w:rPr>
                  <w:rFonts w:ascii="Georgia" w:eastAsia="Georgia" w:hAnsi="Georgia" w:cs="Georgia"/>
                  <w:color w:val="1155CC"/>
                  <w:sz w:val="23"/>
                  <w:szCs w:val="23"/>
                  <w:u w:val="single"/>
                </w:rPr>
                <w:t>https://doi.org/10.57934/0b01e41080236a82</w:t>
              </w:r>
            </w:hyperlink>
          </w:p>
        </w:tc>
      </w:tr>
      <w:tr w:rsidR="009E4424" w14:paraId="62281118" w14:textId="77777777">
        <w:trPr>
          <w:trHeight w:val="315"/>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B0E4C83" w14:textId="77777777" w:rsidR="009E4424" w:rsidRDefault="00CE4B11">
            <w:pPr>
              <w:widowControl w:val="0"/>
              <w:rPr>
                <w:rFonts w:ascii="Georgia" w:eastAsia="Georgia" w:hAnsi="Georgia" w:cs="Georgia"/>
              </w:rPr>
            </w:pPr>
            <w:r>
              <w:rPr>
                <w:rFonts w:ascii="Georgia" w:eastAsia="Georgia" w:hAnsi="Georgia" w:cs="Georgia"/>
                <w:b/>
                <w:bCs/>
              </w:rPr>
              <w:lastRenderedPageBreak/>
              <w:t>Networks:</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E99F077" w14:textId="77777777" w:rsidR="009E4424" w:rsidRDefault="009E4424">
            <w:pPr>
              <w:widowControl w:val="0"/>
              <w:rPr>
                <w:rFonts w:ascii="Georgia" w:eastAsia="Georgia" w:hAnsi="Georgia" w:cs="Georgia"/>
              </w:rPr>
            </w:pP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2AAEBE2" w14:textId="77777777" w:rsidR="009E4424" w:rsidRDefault="009E4424">
            <w:pPr>
              <w:widowControl w:val="0"/>
              <w:rPr>
                <w:rFonts w:ascii="Georgia" w:eastAsia="Georgia" w:hAnsi="Georgia" w:cs="Georgia"/>
                <w:color w:val="1155CC"/>
                <w:sz w:val="23"/>
                <w:szCs w:val="23"/>
                <w:u w:val="single"/>
              </w:rPr>
            </w:pPr>
          </w:p>
        </w:tc>
      </w:tr>
      <w:tr w:rsidR="009E4424" w14:paraId="66F7CB6A" w14:textId="77777777">
        <w:trPr>
          <w:trHeight w:val="675"/>
        </w:trPr>
        <w:tc>
          <w:tcPr>
            <w:tcW w:w="27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14:paraId="3624B750" w14:textId="77777777" w:rsidR="009E4424" w:rsidRDefault="00CE4B11">
            <w:pPr>
              <w:widowControl w:val="0"/>
              <w:rPr>
                <w:rFonts w:ascii="Georgia" w:eastAsia="Georgia" w:hAnsi="Georgia" w:cs="Georgia"/>
              </w:rPr>
            </w:pPr>
            <w:r>
              <w:rPr>
                <w:rFonts w:ascii="Georgia" w:eastAsia="Georgia" w:hAnsi="Georgia" w:cs="Georgia"/>
              </w:rPr>
              <w:t xml:space="preserve">Burennetwerktab </w:t>
            </w:r>
            <w:r>
              <w:rPr>
                <w:rFonts w:ascii="Georgia" w:eastAsia="Georgia" w:hAnsi="Georgia" w:cs="Georgia"/>
                <w:color w:val="271D6C"/>
              </w:rPr>
              <w:t>[</w:t>
            </w:r>
            <w:hyperlink r:id="rId50">
              <w:r>
                <w:rPr>
                  <w:rFonts w:ascii="Georgia" w:eastAsia="Georgia" w:hAnsi="Georgia" w:cs="Georgia"/>
                  <w:color w:val="1155CC"/>
                  <w:u w:val="single"/>
                </w:rPr>
                <w:t>CBS</w:t>
              </w:r>
            </w:hyperlink>
            <w:r>
              <w:rPr>
                <w:rFonts w:ascii="Georgia" w:eastAsia="Georgia" w:hAnsi="Georgia" w:cs="Georgia"/>
                <w:color w:val="271D6C"/>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99939A0" w14:textId="77777777" w:rsidR="009E4424" w:rsidRDefault="00CE4B11">
            <w:pPr>
              <w:widowControl w:val="0"/>
              <w:rPr>
                <w:rFonts w:ascii="Georgia" w:eastAsia="Georgia" w:hAnsi="Georgia" w:cs="Georgia"/>
              </w:rPr>
            </w:pPr>
            <w:r>
              <w:rPr>
                <w:rFonts w:ascii="Georgia" w:eastAsia="Georgia" w:hAnsi="Georgia" w:cs="Georgia"/>
              </w:rPr>
              <w:t>Neighbours network. Coverage: from</w:t>
            </w:r>
          </w:p>
          <w:p w14:paraId="4644867E" w14:textId="77777777" w:rsidR="009E4424" w:rsidRDefault="00CE4B11">
            <w:pPr>
              <w:widowControl w:val="0"/>
              <w:rPr>
                <w:rFonts w:ascii="Georgia" w:eastAsia="Georgia" w:hAnsi="Georgia" w:cs="Georgia"/>
              </w:rPr>
            </w:pPr>
            <w:r>
              <w:rPr>
                <w:rFonts w:ascii="Georgia" w:eastAsia="Georgia" w:hAnsi="Georgia" w:cs="Georgia"/>
              </w:rPr>
              <w:t xml:space="preserve">2009 </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DE861AB" w14:textId="77777777" w:rsidR="009E4424" w:rsidRDefault="00CE4B11">
            <w:pPr>
              <w:widowControl w:val="0"/>
              <w:rPr>
                <w:rFonts w:ascii="Georgia" w:eastAsia="Georgia" w:hAnsi="Georgia" w:cs="Georgia"/>
                <w:color w:val="1155CC"/>
                <w:sz w:val="23"/>
                <w:szCs w:val="23"/>
                <w:u w:val="single"/>
              </w:rPr>
            </w:pPr>
            <w:r>
              <w:rPr>
                <w:rFonts w:ascii="Georgia" w:eastAsia="Georgia" w:hAnsi="Georgia" w:cs="Georgia"/>
                <w:color w:val="1155CC"/>
                <w:sz w:val="23"/>
                <w:szCs w:val="23"/>
                <w:u w:val="single"/>
              </w:rPr>
              <w:t xml:space="preserve"> </w:t>
            </w:r>
            <w:hyperlink r:id="rId51">
              <w:r>
                <w:rPr>
                  <w:rFonts w:ascii="Georgia" w:eastAsia="Georgia" w:hAnsi="Georgia" w:cs="Georgia"/>
                  <w:color w:val="1155CC"/>
                  <w:sz w:val="23"/>
                  <w:szCs w:val="23"/>
                  <w:u w:val="single"/>
                </w:rPr>
                <w:t>https://doi.org/10.57934/0b01e410807607b7</w:t>
              </w:r>
            </w:hyperlink>
          </w:p>
        </w:tc>
      </w:tr>
      <w:tr w:rsidR="009E4424" w14:paraId="56735358" w14:textId="77777777">
        <w:trPr>
          <w:trHeight w:val="510"/>
        </w:trPr>
        <w:tc>
          <w:tcPr>
            <w:tcW w:w="27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14:paraId="4B4389BC" w14:textId="77777777" w:rsidR="009E4424" w:rsidRDefault="00CE4B11">
            <w:pPr>
              <w:widowControl w:val="0"/>
              <w:rPr>
                <w:rFonts w:ascii="Georgia" w:eastAsia="Georgia" w:hAnsi="Georgia" w:cs="Georgia"/>
              </w:rPr>
            </w:pPr>
            <w:r>
              <w:rPr>
                <w:rFonts w:ascii="Georgia" w:eastAsia="Georgia" w:hAnsi="Georgia" w:cs="Georgia"/>
              </w:rPr>
              <w:t xml:space="preserve">Colleganetwerktab </w:t>
            </w:r>
            <w:r>
              <w:rPr>
                <w:rFonts w:ascii="Georgia" w:eastAsia="Georgia" w:hAnsi="Georgia" w:cs="Georgia"/>
                <w:color w:val="271D6C"/>
              </w:rPr>
              <w:t>[</w:t>
            </w:r>
            <w:hyperlink r:id="rId52">
              <w:r>
                <w:rPr>
                  <w:rFonts w:ascii="Georgia" w:eastAsia="Georgia" w:hAnsi="Georgia" w:cs="Georgia"/>
                  <w:color w:val="1155CC"/>
                  <w:u w:val="single"/>
                </w:rPr>
                <w:t>CBS</w:t>
              </w:r>
            </w:hyperlink>
            <w:r>
              <w:rPr>
                <w:rFonts w:ascii="Georgia" w:eastAsia="Georgia" w:hAnsi="Georgia" w:cs="Georgia"/>
                <w:color w:val="271D6C"/>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907BE2C" w14:textId="77777777" w:rsidR="009E4424" w:rsidRDefault="00CE4B11">
            <w:pPr>
              <w:widowControl w:val="0"/>
              <w:rPr>
                <w:rFonts w:ascii="Georgia" w:eastAsia="Georgia" w:hAnsi="Georgia" w:cs="Georgia"/>
              </w:rPr>
            </w:pPr>
            <w:r>
              <w:rPr>
                <w:rFonts w:ascii="Georgia" w:eastAsia="Georgia" w:hAnsi="Georgia" w:cs="Georgia"/>
              </w:rPr>
              <w:t>Colleagues network. Coverage: from 2009</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91785C3" w14:textId="77777777" w:rsidR="009E4424" w:rsidRDefault="00CE4B11">
            <w:pPr>
              <w:widowControl w:val="0"/>
              <w:rPr>
                <w:rFonts w:ascii="Georgia" w:eastAsia="Georgia" w:hAnsi="Georgia" w:cs="Georgia"/>
                <w:color w:val="1155CC"/>
                <w:sz w:val="23"/>
                <w:szCs w:val="23"/>
                <w:u w:val="single"/>
              </w:rPr>
            </w:pPr>
            <w:hyperlink r:id="rId53">
              <w:r>
                <w:rPr>
                  <w:rFonts w:ascii="Georgia" w:eastAsia="Georgia" w:hAnsi="Georgia" w:cs="Georgia"/>
                  <w:color w:val="1155CC"/>
                  <w:sz w:val="23"/>
                  <w:szCs w:val="23"/>
                  <w:u w:val="single"/>
                </w:rPr>
                <w:t>https://doi.org/10.57934/0b01e410807607b1</w:t>
              </w:r>
            </w:hyperlink>
          </w:p>
        </w:tc>
      </w:tr>
      <w:tr w:rsidR="009E4424" w14:paraId="196C4B50" w14:textId="77777777">
        <w:trPr>
          <w:trHeight w:val="600"/>
        </w:trPr>
        <w:tc>
          <w:tcPr>
            <w:tcW w:w="27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14:paraId="21513814" w14:textId="77777777" w:rsidR="009E4424" w:rsidRDefault="00CE4B11">
            <w:pPr>
              <w:widowControl w:val="0"/>
              <w:rPr>
                <w:rFonts w:ascii="Georgia" w:eastAsia="Georgia" w:hAnsi="Georgia" w:cs="Georgia"/>
              </w:rPr>
            </w:pPr>
            <w:r>
              <w:rPr>
                <w:rFonts w:ascii="Georgia" w:eastAsia="Georgia" w:hAnsi="Georgia" w:cs="Georgia"/>
              </w:rPr>
              <w:t xml:space="preserve">Familienetwerktab </w:t>
            </w:r>
            <w:r>
              <w:rPr>
                <w:rFonts w:ascii="Georgia" w:eastAsia="Georgia" w:hAnsi="Georgia" w:cs="Georgia"/>
                <w:color w:val="271D6C"/>
              </w:rPr>
              <w:t>[</w:t>
            </w:r>
            <w:hyperlink r:id="rId54">
              <w:r>
                <w:rPr>
                  <w:rFonts w:ascii="Georgia" w:eastAsia="Georgia" w:hAnsi="Georgia" w:cs="Georgia"/>
                  <w:color w:val="1155CC"/>
                  <w:u w:val="single"/>
                </w:rPr>
                <w:t>CBS</w:t>
              </w:r>
            </w:hyperlink>
            <w:r>
              <w:rPr>
                <w:rFonts w:ascii="Georgia" w:eastAsia="Georgia" w:hAnsi="Georgia" w:cs="Georgia"/>
                <w:color w:val="271D6C"/>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3E11A54" w14:textId="77777777" w:rsidR="009E4424" w:rsidRDefault="00CE4B11">
            <w:pPr>
              <w:widowControl w:val="0"/>
              <w:rPr>
                <w:rFonts w:ascii="Georgia" w:eastAsia="Georgia" w:hAnsi="Georgia" w:cs="Georgia"/>
              </w:rPr>
            </w:pPr>
            <w:r>
              <w:rPr>
                <w:rFonts w:ascii="Georgia" w:eastAsia="Georgia" w:hAnsi="Georgia" w:cs="Georgia"/>
              </w:rPr>
              <w:t>Family network. Coverage: from 2009</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DBBD1CC" w14:textId="77777777" w:rsidR="009E4424" w:rsidRDefault="00CE4B11">
            <w:pPr>
              <w:widowControl w:val="0"/>
              <w:rPr>
                <w:rFonts w:ascii="Georgia" w:eastAsia="Georgia" w:hAnsi="Georgia" w:cs="Georgia"/>
                <w:color w:val="1155CC"/>
                <w:sz w:val="23"/>
                <w:szCs w:val="23"/>
                <w:u w:val="single"/>
              </w:rPr>
            </w:pPr>
            <w:r>
              <w:rPr>
                <w:rFonts w:ascii="Georgia" w:eastAsia="Georgia" w:hAnsi="Georgia" w:cs="Georgia"/>
                <w:color w:val="1155CC"/>
                <w:sz w:val="23"/>
                <w:szCs w:val="23"/>
                <w:u w:val="single"/>
              </w:rPr>
              <w:t xml:space="preserve"> </w:t>
            </w:r>
            <w:hyperlink r:id="rId55">
              <w:r>
                <w:rPr>
                  <w:rFonts w:ascii="Georgia" w:eastAsia="Georgia" w:hAnsi="Georgia" w:cs="Georgia"/>
                  <w:color w:val="1155CC"/>
                  <w:sz w:val="23"/>
                  <w:szCs w:val="23"/>
                  <w:u w:val="single"/>
                </w:rPr>
                <w:t>https://doi.org/10.57934/0b01e41080760802</w:t>
              </w:r>
            </w:hyperlink>
          </w:p>
        </w:tc>
      </w:tr>
      <w:tr w:rsidR="009E4424" w14:paraId="23199514" w14:textId="77777777">
        <w:trPr>
          <w:trHeight w:val="705"/>
        </w:trPr>
        <w:tc>
          <w:tcPr>
            <w:tcW w:w="27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14:paraId="6A920B7C" w14:textId="77777777" w:rsidR="009E4424" w:rsidRDefault="00CE4B11">
            <w:pPr>
              <w:widowControl w:val="0"/>
              <w:rPr>
                <w:rFonts w:ascii="Georgia" w:eastAsia="Georgia" w:hAnsi="Georgia" w:cs="Georgia"/>
              </w:rPr>
            </w:pPr>
            <w:r>
              <w:rPr>
                <w:rFonts w:ascii="Georgia" w:eastAsia="Georgia" w:hAnsi="Georgia" w:cs="Georgia"/>
              </w:rPr>
              <w:t xml:space="preserve">Huisgenotennetwerktab </w:t>
            </w:r>
            <w:r>
              <w:rPr>
                <w:rFonts w:ascii="Georgia" w:eastAsia="Georgia" w:hAnsi="Georgia" w:cs="Georgia"/>
                <w:color w:val="271D6C"/>
              </w:rPr>
              <w:t>[</w:t>
            </w:r>
            <w:hyperlink r:id="rId56">
              <w:r>
                <w:rPr>
                  <w:rFonts w:ascii="Georgia" w:eastAsia="Georgia" w:hAnsi="Georgia" w:cs="Georgia"/>
                  <w:color w:val="1155CC"/>
                  <w:u w:val="single"/>
                </w:rPr>
                <w:t>CBS</w:t>
              </w:r>
            </w:hyperlink>
            <w:r>
              <w:rPr>
                <w:rFonts w:ascii="Georgia" w:eastAsia="Georgia" w:hAnsi="Georgia" w:cs="Georgia"/>
                <w:color w:val="271D6C"/>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FCF8290" w14:textId="77777777" w:rsidR="009E4424" w:rsidRDefault="00CE4B11">
            <w:pPr>
              <w:widowControl w:val="0"/>
              <w:rPr>
                <w:rFonts w:ascii="Georgia" w:eastAsia="Georgia" w:hAnsi="Georgia" w:cs="Georgia"/>
              </w:rPr>
            </w:pPr>
            <w:r>
              <w:rPr>
                <w:rFonts w:ascii="Georgia" w:eastAsia="Georgia" w:hAnsi="Georgia" w:cs="Georgia"/>
              </w:rPr>
              <w:t>Househ</w:t>
            </w:r>
            <w:r>
              <w:rPr>
                <w:rFonts w:ascii="Georgia" w:eastAsia="Georgia" w:hAnsi="Georgia" w:cs="Georgia"/>
              </w:rPr>
              <w:t>old network. Coverage: from 2009</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6D0CB71" w14:textId="77777777" w:rsidR="009E4424" w:rsidRDefault="00CE4B11">
            <w:pPr>
              <w:widowControl w:val="0"/>
              <w:rPr>
                <w:rFonts w:ascii="Georgia" w:eastAsia="Georgia" w:hAnsi="Georgia" w:cs="Georgia"/>
                <w:color w:val="1155CC"/>
                <w:sz w:val="23"/>
                <w:szCs w:val="23"/>
                <w:u w:val="single"/>
              </w:rPr>
            </w:pPr>
            <w:r>
              <w:rPr>
                <w:rFonts w:ascii="Georgia" w:eastAsia="Georgia" w:hAnsi="Georgia" w:cs="Georgia"/>
                <w:color w:val="1155CC"/>
                <w:sz w:val="23"/>
                <w:szCs w:val="23"/>
                <w:u w:val="single"/>
              </w:rPr>
              <w:t xml:space="preserve"> </w:t>
            </w:r>
            <w:hyperlink r:id="rId57">
              <w:r>
                <w:rPr>
                  <w:rFonts w:ascii="Georgia" w:eastAsia="Georgia" w:hAnsi="Georgia" w:cs="Georgia"/>
                  <w:color w:val="1155CC"/>
                  <w:sz w:val="23"/>
                  <w:szCs w:val="23"/>
                  <w:u w:val="single"/>
                </w:rPr>
                <w:t>https://doi.org/10.57934/0b01e4108076077c</w:t>
              </w:r>
            </w:hyperlink>
          </w:p>
        </w:tc>
      </w:tr>
      <w:tr w:rsidR="009E4424" w14:paraId="6AED0CC8" w14:textId="77777777">
        <w:trPr>
          <w:trHeight w:val="514"/>
        </w:trPr>
        <w:tc>
          <w:tcPr>
            <w:tcW w:w="2790" w:type="dxa"/>
            <w:tcBorders>
              <w:top w:val="nil"/>
              <w:left w:val="single" w:sz="8" w:space="0" w:color="000000"/>
              <w:bottom w:val="single" w:sz="4" w:space="0" w:color="000000"/>
              <w:right w:val="nil"/>
            </w:tcBorders>
            <w:tcMar>
              <w:top w:w="100" w:type="dxa"/>
              <w:left w:w="100" w:type="dxa"/>
              <w:bottom w:w="100" w:type="dxa"/>
              <w:right w:w="100" w:type="dxa"/>
            </w:tcMar>
          </w:tcPr>
          <w:p w14:paraId="2778F0BE" w14:textId="77777777" w:rsidR="009E4424" w:rsidRDefault="00CE4B11">
            <w:pPr>
              <w:widowControl w:val="0"/>
              <w:rPr>
                <w:rFonts w:ascii="Georgia" w:eastAsia="Georgia" w:hAnsi="Georgia" w:cs="Georgia"/>
                <w:color w:val="271D6C"/>
              </w:rPr>
            </w:pPr>
            <w:r>
              <w:rPr>
                <w:rFonts w:ascii="Georgia" w:eastAsia="Georgia" w:hAnsi="Georgia" w:cs="Georgia"/>
              </w:rPr>
              <w:t xml:space="preserve">Klasgenotennetwerktab </w:t>
            </w:r>
            <w:r>
              <w:rPr>
                <w:rFonts w:ascii="Georgia" w:eastAsia="Georgia" w:hAnsi="Georgia" w:cs="Georgia"/>
                <w:color w:val="271D6C"/>
              </w:rPr>
              <w:t>[</w:t>
            </w:r>
            <w:hyperlink r:id="rId58">
              <w:r>
                <w:rPr>
                  <w:rFonts w:ascii="Georgia" w:eastAsia="Georgia" w:hAnsi="Georgia" w:cs="Georgia"/>
                  <w:color w:val="1155CC"/>
                  <w:u w:val="single"/>
                </w:rPr>
                <w:t>CBS</w:t>
              </w:r>
            </w:hyperlink>
            <w:r>
              <w:rPr>
                <w:rFonts w:ascii="Georgia" w:eastAsia="Georgia" w:hAnsi="Georgia" w:cs="Georgia"/>
                <w:color w:val="271D6C"/>
              </w:rPr>
              <w:t>]</w:t>
            </w:r>
          </w:p>
        </w:tc>
        <w:tc>
          <w:tcPr>
            <w:tcW w:w="40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5B85FA5" w14:textId="77777777" w:rsidR="009E4424" w:rsidRDefault="00CE4B11">
            <w:pPr>
              <w:widowControl w:val="0"/>
              <w:rPr>
                <w:rFonts w:ascii="Georgia" w:eastAsia="Georgia" w:hAnsi="Georgia" w:cs="Georgia"/>
              </w:rPr>
            </w:pPr>
            <w:r>
              <w:rPr>
                <w:rFonts w:ascii="Georgia" w:eastAsia="Georgia" w:hAnsi="Georgia" w:cs="Georgia"/>
              </w:rPr>
              <w:t>Classmates network. Coverage: from 2009</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D3A26BD" w14:textId="77777777" w:rsidR="009E4424" w:rsidRDefault="00CE4B11">
            <w:pPr>
              <w:widowControl w:val="0"/>
              <w:rPr>
                <w:rFonts w:ascii="Georgia" w:eastAsia="Georgia" w:hAnsi="Georgia" w:cs="Georgia"/>
                <w:color w:val="1155CC"/>
                <w:sz w:val="23"/>
                <w:szCs w:val="23"/>
                <w:u w:val="single"/>
              </w:rPr>
            </w:pPr>
            <w:hyperlink r:id="rId59">
              <w:r>
                <w:rPr>
                  <w:rFonts w:ascii="Georgia" w:eastAsia="Georgia" w:hAnsi="Georgia" w:cs="Georgia"/>
                  <w:color w:val="1155CC"/>
                  <w:sz w:val="23"/>
                  <w:szCs w:val="23"/>
                  <w:u w:val="single"/>
                </w:rPr>
                <w:t>https://doi.org/10.57934/0b01e4108075f996</w:t>
              </w:r>
            </w:hyperlink>
          </w:p>
        </w:tc>
      </w:tr>
      <w:tr w:rsidR="009E4424" w14:paraId="17765154" w14:textId="77777777">
        <w:trPr>
          <w:trHeight w:val="1209"/>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31032B1" w14:textId="77777777" w:rsidR="009E4424" w:rsidRDefault="00CE4B11">
            <w:pPr>
              <w:widowControl w:val="0"/>
              <w:spacing w:after="240"/>
              <w:ind w:left="-20"/>
              <w:rPr>
                <w:rFonts w:ascii="Georgia" w:eastAsia="Georgia" w:hAnsi="Georgia" w:cs="Georgia"/>
              </w:rPr>
            </w:pPr>
            <w:r>
              <w:rPr>
                <w:rFonts w:ascii="Georgia" w:eastAsia="Georgia" w:hAnsi="Georgia" w:cs="Georgia"/>
                <w:b/>
                <w:bCs/>
              </w:rPr>
              <w:t>External data</w:t>
            </w:r>
            <w:r>
              <w:rPr>
                <w:rFonts w:ascii="Georgia" w:eastAsia="Georgia" w:hAnsi="Georgia" w:cs="Georgia"/>
              </w:rPr>
              <w:t>: results of the Dutch elections</w:t>
            </w:r>
          </w:p>
        </w:tc>
        <w:tc>
          <w:tcPr>
            <w:tcW w:w="4035" w:type="dxa"/>
            <w:tcBorders>
              <w:top w:val="single" w:sz="8" w:space="0" w:color="000000"/>
              <w:left w:val="nil"/>
              <w:bottom w:val="single" w:sz="8" w:space="0" w:color="000000"/>
              <w:right w:val="single" w:sz="8" w:space="0" w:color="000000"/>
            </w:tcBorders>
            <w:tcMar>
              <w:top w:w="40" w:type="dxa"/>
              <w:left w:w="40" w:type="dxa"/>
              <w:bottom w:w="40" w:type="dxa"/>
              <w:right w:w="40" w:type="dxa"/>
            </w:tcMar>
            <w:vAlign w:val="bottom"/>
          </w:tcPr>
          <w:p w14:paraId="3F7588A4" w14:textId="77777777" w:rsidR="009E4424" w:rsidRDefault="00CE4B11">
            <w:pPr>
              <w:widowControl w:val="0"/>
              <w:spacing w:after="240"/>
              <w:ind w:left="-20"/>
              <w:rPr>
                <w:rFonts w:ascii="Georgia" w:eastAsia="Georgia" w:hAnsi="Georgia" w:cs="Georgia"/>
              </w:rPr>
            </w:pPr>
            <w:r>
              <w:rPr>
                <w:rFonts w:ascii="Georgia" w:eastAsia="Georgia" w:hAnsi="Georgia" w:cs="Georgia"/>
              </w:rPr>
              <w:t>Results of the Dutch general elections (2017), provincial elections (2019), and municipal elections (2020) by municipality – public data imported into CBS secure access environment.</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B07DB57" w14:textId="77777777" w:rsidR="009E4424" w:rsidRDefault="00CE4B11">
            <w:pPr>
              <w:widowControl w:val="0"/>
              <w:rPr>
                <w:rFonts w:ascii="Georgia" w:eastAsia="Georgia" w:hAnsi="Georgia" w:cs="Georgia"/>
              </w:rPr>
            </w:pPr>
            <w:r>
              <w:rPr>
                <w:rFonts w:ascii="Georgia" w:eastAsia="Georgia" w:hAnsi="Georgia" w:cs="Georgia"/>
              </w:rPr>
              <w:t xml:space="preserve">DOI not available </w:t>
            </w:r>
          </w:p>
        </w:tc>
      </w:tr>
      <w:tr w:rsidR="009E4424" w14:paraId="359FC2D3" w14:textId="77777777">
        <w:trPr>
          <w:trHeight w:val="1209"/>
        </w:trPr>
        <w:tc>
          <w:tcPr>
            <w:tcW w:w="27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11ACA40" w14:textId="77777777" w:rsidR="009E4424" w:rsidRDefault="00CE4B11">
            <w:pPr>
              <w:widowControl w:val="0"/>
              <w:spacing w:after="240"/>
              <w:ind w:left="-20"/>
              <w:rPr>
                <w:rFonts w:ascii="Georgia" w:eastAsia="Georgia" w:hAnsi="Georgia" w:cs="Georgia"/>
              </w:rPr>
            </w:pPr>
            <w:r>
              <w:rPr>
                <w:rFonts w:ascii="Georgia" w:eastAsia="Georgia" w:hAnsi="Georgia" w:cs="Georgia"/>
                <w:b/>
                <w:bCs/>
              </w:rPr>
              <w:t>External data</w:t>
            </w:r>
            <w:r>
              <w:rPr>
                <w:rFonts w:ascii="Georgia" w:eastAsia="Georgia" w:hAnsi="Georgia" w:cs="Georgia"/>
              </w:rPr>
              <w:t>: StatLine data on municipalities</w:t>
            </w:r>
          </w:p>
        </w:tc>
        <w:tc>
          <w:tcPr>
            <w:tcW w:w="4035" w:type="dxa"/>
            <w:tcBorders>
              <w:top w:val="single" w:sz="8" w:space="0" w:color="000000"/>
              <w:left w:val="nil"/>
              <w:bottom w:val="single" w:sz="8" w:space="0" w:color="000000"/>
              <w:right w:val="single" w:sz="8" w:space="0" w:color="000000"/>
            </w:tcBorders>
            <w:tcMar>
              <w:top w:w="40" w:type="dxa"/>
              <w:left w:w="40" w:type="dxa"/>
              <w:bottom w:w="40" w:type="dxa"/>
              <w:right w:w="40" w:type="dxa"/>
            </w:tcMar>
            <w:vAlign w:val="bottom"/>
          </w:tcPr>
          <w:p w14:paraId="6BCDBEB5" w14:textId="77777777" w:rsidR="009E4424" w:rsidRDefault="00CE4B11">
            <w:pPr>
              <w:spacing w:after="200" w:line="240" w:lineRule="auto"/>
              <w:jc w:val="both"/>
              <w:rPr>
                <w:rFonts w:ascii="Georgia" w:eastAsia="Georgia" w:hAnsi="Georgia" w:cs="Georgia"/>
              </w:rPr>
            </w:pPr>
            <w:r>
              <w:rPr>
                <w:rFonts w:ascii="Times New Roman" w:eastAsia="Times New Roman" w:hAnsi="Times New Roman" w:cs="Times New Roman"/>
                <w:sz w:val="24"/>
                <w:szCs w:val="24"/>
              </w:rPr>
              <w:t>The database of Statistics Netherlands that contains public statistical data on the Dutch economy and society.</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F1A0E34" w14:textId="77777777" w:rsidR="009E4424" w:rsidRDefault="00CE4B11">
            <w:pPr>
              <w:widowControl w:val="0"/>
              <w:rPr>
                <w:rFonts w:ascii="Georgia" w:eastAsia="Georgia" w:hAnsi="Georgia" w:cs="Georgia"/>
              </w:rPr>
            </w:pPr>
            <w:r>
              <w:rPr>
                <w:rFonts w:ascii="Georgia" w:eastAsia="Georgia" w:hAnsi="Georgia" w:cs="Georgia"/>
              </w:rPr>
              <w:t xml:space="preserve">DOI not available </w:t>
            </w:r>
          </w:p>
        </w:tc>
      </w:tr>
    </w:tbl>
    <w:p w14:paraId="4D01DBA3" w14:textId="77777777" w:rsidR="009E4424" w:rsidRDefault="009E4424">
      <w:pPr>
        <w:spacing w:after="200" w:line="240" w:lineRule="auto"/>
        <w:jc w:val="both"/>
        <w:rPr>
          <w:rFonts w:ascii="Times New Roman" w:eastAsia="Times New Roman" w:hAnsi="Times New Roman" w:cs="Times New Roman"/>
          <w:sz w:val="24"/>
          <w:szCs w:val="24"/>
        </w:rPr>
      </w:pPr>
    </w:p>
    <w:p w14:paraId="5B53E4E3" w14:textId="77777777" w:rsidR="009E4424" w:rsidRDefault="00CE4B11">
      <w:pPr>
        <w:pBdr>
          <w:top w:val="nil"/>
          <w:left w:val="nil"/>
          <w:bottom w:val="nil"/>
          <w:right w:val="nil"/>
          <w:between w:val="nil"/>
        </w:pBdr>
        <w:spacing w:after="200"/>
        <w:ind w:left="720"/>
        <w:jc w:val="both"/>
        <w:rPr>
          <w:rFonts w:ascii="Georgia" w:eastAsia="Georgia" w:hAnsi="Georgia" w:cs="Georgia"/>
          <w:i/>
          <w:iCs/>
          <w:sz w:val="23"/>
          <w:szCs w:val="23"/>
        </w:rPr>
      </w:pPr>
      <w:r>
        <w:rPr>
          <w:rFonts w:ascii="Georgia" w:eastAsia="Georgia" w:hAnsi="Georgia" w:cs="Georgia"/>
          <w:i/>
          <w:iCs/>
          <w:sz w:val="23"/>
          <w:szCs w:val="23"/>
        </w:rPr>
        <w:t>Deriving the target population for the register data</w:t>
      </w:r>
    </w:p>
    <w:p w14:paraId="3C80CF27" w14:textId="77777777" w:rsidR="009E4424" w:rsidRDefault="00CE4B11">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target population was defined by selecting all individuals aged 18-45 at the end of 2020 (born between January 1, 1975, and December 31, 2002) who were registered at a residential address in the Neth</w:t>
      </w:r>
      <w:r>
        <w:rPr>
          <w:rFonts w:ascii="Times New Roman" w:eastAsia="Times New Roman" w:hAnsi="Times New Roman" w:cs="Times New Roman"/>
          <w:sz w:val="24"/>
          <w:szCs w:val="24"/>
        </w:rPr>
        <w:t>erlands on December 31, 2020 (initially, N = 6,092,379). We then excluded 213,849 individuals (3.5%) who were no longer residents at the end of 2023, as their fertility outcomes for the 2021–2023 period could not be reliably determined. Temporary moves abr</w:t>
      </w:r>
      <w:r>
        <w:rPr>
          <w:rFonts w:ascii="Times New Roman" w:eastAsia="Times New Roman" w:hAnsi="Times New Roman" w:cs="Times New Roman"/>
          <w:sz w:val="24"/>
          <w:szCs w:val="24"/>
        </w:rPr>
        <w:t>oad did not lead to exclusion if individuals were again registered at the end of 2023, since births abroad are added to the register upon re-entry.</w:t>
      </w:r>
    </w:p>
    <w:p w14:paraId="3497DA38" w14:textId="77777777" w:rsidR="009E4424" w:rsidRDefault="009E4424">
      <w:pPr>
        <w:pBdr>
          <w:top w:val="nil"/>
          <w:left w:val="nil"/>
          <w:bottom w:val="nil"/>
          <w:right w:val="nil"/>
          <w:between w:val="nil"/>
        </w:pBdr>
        <w:ind w:firstLine="720"/>
        <w:rPr>
          <w:rFonts w:ascii="Times New Roman" w:eastAsia="Times New Roman" w:hAnsi="Times New Roman" w:cs="Times New Roman"/>
          <w:sz w:val="24"/>
          <w:szCs w:val="24"/>
        </w:rPr>
      </w:pPr>
    </w:p>
    <w:p w14:paraId="409B6206" w14:textId="77777777" w:rsidR="009E4424" w:rsidRDefault="00CE4B11">
      <w:pPr>
        <w:spacing w:after="200" w:line="240" w:lineRule="auto"/>
        <w:ind w:firstLine="900"/>
        <w:jc w:val="both"/>
        <w:rPr>
          <w:rFonts w:ascii="Times New Roman" w:eastAsia="Times New Roman" w:hAnsi="Times New Roman" w:cs="Times New Roman"/>
          <w:sz w:val="24"/>
          <w:szCs w:val="24"/>
        </w:rPr>
      </w:pPr>
      <w:r>
        <w:rPr>
          <w:rFonts w:ascii="Georgia" w:eastAsia="Georgia" w:hAnsi="Georgia" w:cs="Georgia"/>
          <w:i/>
          <w:iCs/>
          <w:sz w:val="23"/>
          <w:szCs w:val="23"/>
        </w:rPr>
        <w:t>PreFer Base dataset</w:t>
      </w:r>
    </w:p>
    <w:p w14:paraId="240C4531" w14:textId="77777777" w:rsidR="009E4424" w:rsidRDefault="00CE4B11">
      <w:pPr>
        <w:spacing w:after="200" w:line="240" w:lineRule="auto"/>
        <w:ind w:firstLine="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PreFer Base dataset includes variables mostly from 2020 about individuals, their parent</w:t>
      </w:r>
      <w:r>
        <w:rPr>
          <w:rFonts w:ascii="Times New Roman" w:eastAsia="Times New Roman" w:hAnsi="Times New Roman" w:cs="Times New Roman"/>
          <w:sz w:val="24"/>
          <w:szCs w:val="24"/>
        </w:rPr>
        <w:t>s, and their married or registered partners. Most variables were selected from the CBS datasets, based on research on fertility determinants, and covered topics such as demographics, partnerships, education and employment, personal and household income, as</w:t>
      </w:r>
      <w:r>
        <w:rPr>
          <w:rFonts w:ascii="Times New Roman" w:eastAsia="Times New Roman" w:hAnsi="Times New Roman" w:cs="Times New Roman"/>
          <w:sz w:val="24"/>
          <w:szCs w:val="24"/>
        </w:rPr>
        <w:t xml:space="preserve">sets, household characteristics, and </w:t>
      </w:r>
      <w:r>
        <w:rPr>
          <w:rFonts w:ascii="Times New Roman" w:eastAsia="Times New Roman" w:hAnsi="Times New Roman" w:cs="Times New Roman"/>
          <w:sz w:val="24"/>
          <w:szCs w:val="24"/>
        </w:rPr>
        <w:lastRenderedPageBreak/>
        <w:t>neighbourhood characteristics. We also constructed several variables, including total number of children, age of the youngest child, total number of marriages and partnerships, and characteristics of jobs (all at the en</w:t>
      </w:r>
      <w:r>
        <w:rPr>
          <w:rFonts w:ascii="Times New Roman" w:eastAsia="Times New Roman" w:hAnsi="Times New Roman" w:cs="Times New Roman"/>
          <w:sz w:val="24"/>
          <w:szCs w:val="24"/>
        </w:rPr>
        <w:t xml:space="preserve">d of 2020). For individuals with a partner, we also included an anonymised identification number to enable linking with additional partner-related data. We prepared this Base dataset for people in the target population and for 2020 Dutch residents outside </w:t>
      </w:r>
      <w:r>
        <w:rPr>
          <w:rFonts w:ascii="Times New Roman" w:eastAsia="Times New Roman" w:hAnsi="Times New Roman" w:cs="Times New Roman"/>
          <w:sz w:val="24"/>
          <w:szCs w:val="24"/>
        </w:rPr>
        <w:t>of the target population.</w:t>
      </w:r>
    </w:p>
    <w:p w14:paraId="05C72772" w14:textId="77777777" w:rsidR="009E4424" w:rsidRDefault="00CE4B11">
      <w:pPr>
        <w:numPr>
          <w:ilvl w:val="0"/>
          <w:numId w:val="1"/>
        </w:numPr>
        <w:spacing w:after="200" w:line="240" w:lineRule="auto"/>
        <w:jc w:val="both"/>
        <w:rPr>
          <w:rFonts w:ascii="Times New Roman" w:eastAsia="Times New Roman" w:hAnsi="Times New Roman" w:cs="Times New Roman"/>
          <w:sz w:val="24"/>
          <w:szCs w:val="24"/>
        </w:rPr>
      </w:pPr>
      <w:r>
        <w:t>Submission</w:t>
      </w:r>
    </w:p>
    <w:p w14:paraId="4440EE32" w14:textId="77777777" w:rsidR="009E4424" w:rsidRDefault="00CE4B11">
      <w:pPr>
        <w:pBdr>
          <w:top w:val="nil"/>
          <w:left w:val="nil"/>
          <w:bottom w:val="nil"/>
          <w:right w:val="nil"/>
          <w:between w:val="nil"/>
        </w:pBdr>
        <w:spacing w:after="200" w:line="240" w:lineRule="auto"/>
        <w:ind w:firstLine="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first phase (survey data), submissions took the form of a GitHub repository containing the model, preprocessing and prediction code, and a Dockerfile. Participants used a template GitHub repository to prepare these scripts; </w:t>
      </w:r>
      <w:hyperlink r:id="rId60">
        <w:r>
          <w:rPr>
            <w:rFonts w:ascii="Times New Roman" w:eastAsia="Times New Roman" w:hAnsi="Times New Roman" w:cs="Times New Roman"/>
            <w:color w:val="1155CC"/>
            <w:sz w:val="24"/>
            <w:szCs w:val="24"/>
            <w:u w:val="single"/>
          </w:rPr>
          <w:t>https://github.com/eyra/fertility-prediction-challenge</w:t>
        </w:r>
      </w:hyperlink>
      <w:r>
        <w:rPr>
          <w:rFonts w:ascii="Times New Roman" w:eastAsia="Times New Roman" w:hAnsi="Times New Roman" w:cs="Times New Roman"/>
          <w:sz w:val="24"/>
          <w:szCs w:val="24"/>
        </w:rPr>
        <w:t xml:space="preserve">, a copy of which is archived in the replication package at Dataverse. We also prepared guides to make this process easier </w:t>
      </w:r>
      <w:hyperlink r:id="rId61">
        <w:r>
          <w:rPr>
            <w:rFonts w:ascii="Times New Roman" w:eastAsia="Times New Roman" w:hAnsi="Times New Roman" w:cs="Times New Roman"/>
            <w:color w:val="1155CC"/>
            <w:sz w:val="24"/>
            <w:szCs w:val="24"/>
            <w:u w:val="single"/>
          </w:rPr>
          <w:t>https://preferdatachallenge.nl/posts/</w:t>
        </w:r>
      </w:hyperlink>
      <w:r>
        <w:rPr>
          <w:rFonts w:ascii="Times New Roman" w:eastAsia="Times New Roman" w:hAnsi="Times New Roman" w:cs="Times New Roman"/>
          <w:sz w:val="24"/>
          <w:szCs w:val="24"/>
        </w:rPr>
        <w:t xml:space="preserve">. Submissions were made via the Next platform </w:t>
      </w:r>
      <w:hyperlink r:id="rId62">
        <w:r>
          <w:rPr>
            <w:rFonts w:ascii="Times New Roman" w:eastAsia="Times New Roman" w:hAnsi="Times New Roman" w:cs="Times New Roman"/>
            <w:color w:val="1155CC"/>
            <w:sz w:val="24"/>
            <w:szCs w:val="24"/>
            <w:u w:val="single"/>
          </w:rPr>
          <w:t>http://next.eyra.co/</w:t>
        </w:r>
      </w:hyperlink>
      <w:r>
        <w:rPr>
          <w:rFonts w:ascii="Times New Roman" w:eastAsia="Times New Roman" w:hAnsi="Times New Roman" w:cs="Times New Roman"/>
          <w:sz w:val="24"/>
          <w:szCs w:val="24"/>
        </w:rPr>
        <w:t xml:space="preserve">. </w:t>
      </w:r>
    </w:p>
    <w:p w14:paraId="09FECD55" w14:textId="77777777" w:rsidR="009E4424" w:rsidRDefault="00CE4B11">
      <w:pPr>
        <w:numPr>
          <w:ilvl w:val="0"/>
          <w:numId w:val="1"/>
        </w:numPr>
        <w:pBdr>
          <w:top w:val="nil"/>
          <w:left w:val="nil"/>
          <w:bottom w:val="nil"/>
          <w:right w:val="nil"/>
          <w:between w:val="nil"/>
        </w:pBd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Details on reproducibility</w:t>
      </w:r>
    </w:p>
    <w:p w14:paraId="0F17EF34" w14:textId="77777777" w:rsidR="009E4424" w:rsidRDefault="00CE4B11">
      <w:pPr>
        <w:pBdr>
          <w:top w:val="nil"/>
          <w:left w:val="nil"/>
          <w:bottom w:val="nil"/>
          <w:right w:val="nil"/>
          <w:between w:val="nil"/>
        </w:pBdr>
        <w:spacing w:after="20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Survey submissions</w:t>
      </w:r>
    </w:p>
    <w:p w14:paraId="24404FA5" w14:textId="77777777" w:rsidR="009E4424" w:rsidRDefault="00CE4B11">
      <w:pPr>
        <w:pBdr>
          <w:top w:val="nil"/>
          <w:left w:val="nil"/>
          <w:bottom w:val="nil"/>
          <w:right w:val="nil"/>
          <w:between w:val="nil"/>
        </w:pBdr>
        <w:spacing w:after="200" w:line="240" w:lineRule="auto"/>
        <w:ind w:firstLine="8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Because of the larger number of submissions, we included the details about the survey submissions in Additional file 1. It contains the details about the model and data preprocessing, reproducibility results, description of fixes we made to make models run</w:t>
      </w:r>
      <w:r>
        <w:rPr>
          <w:rFonts w:ascii="Times New Roman" w:eastAsia="Times New Roman" w:hAnsi="Times New Roman" w:cs="Times New Roman"/>
          <w:sz w:val="24"/>
          <w:szCs w:val="24"/>
        </w:rPr>
        <w:t xml:space="preserve">, and the likely causes of a discrepancy in scores (original and reproduced). </w:t>
      </w:r>
    </w:p>
    <w:p w14:paraId="523C37CB" w14:textId="77777777" w:rsidR="009E4424" w:rsidRDefault="00CE4B11">
      <w:pPr>
        <w:pBdr>
          <w:top w:val="nil"/>
          <w:left w:val="nil"/>
          <w:bottom w:val="nil"/>
          <w:right w:val="nil"/>
          <w:between w:val="nil"/>
        </w:pBdr>
        <w:spacing w:after="20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Register submissions</w:t>
      </w:r>
    </w:p>
    <w:p w14:paraId="6B355231" w14:textId="77777777" w:rsidR="009E4424" w:rsidRDefault="00CE4B11">
      <w:pPr>
        <w:spacing w:after="200" w:line="240" w:lineRule="auto"/>
        <w:ind w:firstLine="8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Analysed submissions were mostly reproducible. The winning submission reproduced without any changes and produced scores (both from the saved model and from</w:t>
      </w:r>
      <w:r>
        <w:rPr>
          <w:rFonts w:ascii="Times New Roman" w:eastAsia="Times New Roman" w:hAnsi="Times New Roman" w:cs="Times New Roman"/>
          <w:sz w:val="24"/>
          <w:szCs w:val="24"/>
        </w:rPr>
        <w:t xml:space="preserve"> the retrained model) that matched the original scores. Another one required no code changes and reproduced with a practically identical score (the 0.01 difference in F1 may stem from the different train–test split). Four submissions used the netcbs packag</w:t>
      </w:r>
      <w:r>
        <w:rPr>
          <w:rFonts w:ascii="Times New Roman" w:eastAsia="Times New Roman" w:hAnsi="Times New Roman" w:cs="Times New Roman"/>
          <w:sz w:val="24"/>
          <w:szCs w:val="24"/>
        </w:rPr>
        <w:t>e to construct network features and required minor code changes because the package has been updated since the challenge and the earlier version used at the time cannot be installed through the standard CBS procedure for the remote-access environment. Thei</w:t>
      </w:r>
      <w:r>
        <w:rPr>
          <w:rFonts w:ascii="Times New Roman" w:eastAsia="Times New Roman" w:hAnsi="Times New Roman" w:cs="Times New Roman"/>
          <w:sz w:val="24"/>
          <w:szCs w:val="24"/>
        </w:rPr>
        <w:t>r scores stayed identical or close to the original (differences from 0.01 to 0.03), despite the different split. One of these submissions also required reconstructing a file of municipality characteristics downloaded from StatLine (the database of Statisti</w:t>
      </w:r>
      <w:r>
        <w:rPr>
          <w:rFonts w:ascii="Times New Roman" w:eastAsia="Times New Roman" w:hAnsi="Times New Roman" w:cs="Times New Roman"/>
          <w:sz w:val="24"/>
          <w:szCs w:val="24"/>
        </w:rPr>
        <w:t xml:space="preserve">cs Netherlands that contains public statistical data on the Dutch economy and society). </w:t>
      </w:r>
    </w:p>
    <w:p w14:paraId="779F0DC5" w14:textId="77777777" w:rsidR="009E4424" w:rsidRDefault="00CE4B11">
      <w:pPr>
        <w:spacing w:after="200" w:line="240" w:lineRule="auto"/>
        <w:ind w:firstLine="8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Another submission contained an error in producing colleagues' network features that we fixed before the reproducibility study; that caused the score to change slightl</w:t>
      </w:r>
      <w:r>
        <w:rPr>
          <w:rFonts w:ascii="Times New Roman" w:eastAsia="Times New Roman" w:hAnsi="Times New Roman" w:cs="Times New Roman"/>
          <w:sz w:val="24"/>
          <w:szCs w:val="24"/>
        </w:rPr>
        <w:t>y (0.01), but reproducing this submission did not require any additional fixes (except updating paths to the raw CBS datasets because CBS changed dataset versions in the file names). The remaining submission required no changes but reproduced with a very d</w:t>
      </w:r>
      <w:r>
        <w:rPr>
          <w:rFonts w:ascii="Times New Roman" w:eastAsia="Times New Roman" w:hAnsi="Times New Roman" w:cs="Times New Roman"/>
          <w:sz w:val="24"/>
          <w:szCs w:val="24"/>
        </w:rPr>
        <w:t>ifferent score (higher than the original). Since the environment was the same, the likely cause is that the original model was produced with different code. This submission is among those affected by the split change, but the corrected split keeps partners</w:t>
      </w:r>
      <w:r>
        <w:rPr>
          <w:rFonts w:ascii="Times New Roman" w:eastAsia="Times New Roman" w:hAnsi="Times New Roman" w:cs="Times New Roman"/>
          <w:sz w:val="24"/>
          <w:szCs w:val="24"/>
        </w:rPr>
        <w:t xml:space="preserve"> together and removes a potential source of leakage, which would lower rather than raise the score, so the split does not explain the gap. </w:t>
      </w:r>
    </w:p>
    <w:p w14:paraId="2BE03508" w14:textId="77777777" w:rsidR="009E4424" w:rsidRDefault="009E4424">
      <w:pPr>
        <w:pBdr>
          <w:top w:val="nil"/>
          <w:left w:val="nil"/>
          <w:bottom w:val="nil"/>
          <w:right w:val="nil"/>
          <w:between w:val="nil"/>
        </w:pBdr>
        <w:spacing w:after="200" w:line="240" w:lineRule="auto"/>
        <w:jc w:val="both"/>
        <w:rPr>
          <w:rFonts w:ascii="Times New Roman" w:eastAsia="Times New Roman" w:hAnsi="Times New Roman" w:cs="Times New Roman"/>
          <w:sz w:val="24"/>
          <w:szCs w:val="24"/>
        </w:rPr>
      </w:pPr>
    </w:p>
    <w:p w14:paraId="535F2E20" w14:textId="77777777" w:rsidR="009E4424" w:rsidRDefault="00CE4B11">
      <w:pPr>
        <w:spacing w:after="200" w:line="240" w:lineRule="auto"/>
        <w:jc w:val="both"/>
        <w:rPr>
          <w:rFonts w:ascii="Georgia" w:eastAsia="Georgia" w:hAnsi="Georgia" w:cs="Georgia"/>
        </w:rPr>
      </w:pPr>
      <w:r>
        <w:rPr>
          <w:rFonts w:ascii="Times New Roman" w:eastAsia="Times New Roman" w:hAnsi="Times New Roman" w:cs="Times New Roman"/>
          <w:sz w:val="24"/>
          <w:szCs w:val="24"/>
        </w:rPr>
        <w:t>Table S3. Description, scores, and reproducibility results for each register-based submission. F1 (O) means the ori</w:t>
      </w:r>
      <w:r>
        <w:rPr>
          <w:rFonts w:ascii="Times New Roman" w:eastAsia="Times New Roman" w:hAnsi="Times New Roman" w:cs="Times New Roman"/>
          <w:sz w:val="24"/>
          <w:szCs w:val="24"/>
        </w:rPr>
        <w:t xml:space="preserve">ginal F1 score (submitted predictions evaluated); F1 (R) is the reproduced F1 score. </w:t>
      </w:r>
    </w:p>
    <w:tbl>
      <w:tblPr>
        <w:tblStyle w:val="a2"/>
        <w:tblW w:w="100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5"/>
        <w:gridCol w:w="900"/>
        <w:gridCol w:w="1185"/>
        <w:gridCol w:w="3495"/>
        <w:gridCol w:w="690"/>
        <w:gridCol w:w="765"/>
        <w:gridCol w:w="2115"/>
      </w:tblGrid>
      <w:tr w:rsidR="009E4424" w14:paraId="0AF8620F" w14:textId="77777777">
        <w:trPr>
          <w:trHeight w:val="740"/>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7960A3" w14:textId="77777777" w:rsidR="009E4424" w:rsidRDefault="00CE4B11">
            <w:pPr>
              <w:rPr>
                <w:rFonts w:ascii="Georgia" w:eastAsia="Georgia" w:hAnsi="Georgia" w:cs="Georgia"/>
                <w:b/>
                <w:bCs/>
                <w:sz w:val="21"/>
                <w:szCs w:val="21"/>
              </w:rPr>
            </w:pPr>
            <w:r>
              <w:rPr>
                <w:rFonts w:ascii="Georgia" w:eastAsia="Georgia" w:hAnsi="Georgia" w:cs="Georgia"/>
                <w:b/>
                <w:bCs/>
                <w:sz w:val="21"/>
                <w:szCs w:val="21"/>
              </w:rPr>
              <w:t>Team</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7D0CFB" w14:textId="77777777" w:rsidR="009E4424" w:rsidRDefault="00CE4B11">
            <w:pPr>
              <w:rPr>
                <w:rFonts w:ascii="Georgia" w:eastAsia="Georgia" w:hAnsi="Georgia" w:cs="Georgia"/>
                <w:b/>
                <w:bCs/>
                <w:sz w:val="21"/>
                <w:szCs w:val="21"/>
              </w:rPr>
            </w:pPr>
            <w:r>
              <w:rPr>
                <w:rFonts w:ascii="Georgia" w:eastAsia="Georgia" w:hAnsi="Georgia" w:cs="Georgia"/>
                <w:b/>
                <w:bCs/>
                <w:sz w:val="21"/>
                <w:szCs w:val="21"/>
              </w:rPr>
              <w:t>Model</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67C2C4" w14:textId="77777777" w:rsidR="009E4424" w:rsidRDefault="00CE4B11">
            <w:pPr>
              <w:rPr>
                <w:rFonts w:ascii="Georgia" w:eastAsia="Georgia" w:hAnsi="Georgia" w:cs="Georgia"/>
                <w:b/>
                <w:bCs/>
                <w:sz w:val="21"/>
                <w:szCs w:val="21"/>
              </w:rPr>
            </w:pPr>
            <w:r>
              <w:rPr>
                <w:rFonts w:ascii="Georgia" w:eastAsia="Georgia" w:hAnsi="Georgia" w:cs="Georgia"/>
                <w:b/>
                <w:bCs/>
                <w:sz w:val="21"/>
                <w:szCs w:val="21"/>
              </w:rPr>
              <w:t>Feature selection</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A79AEB" w14:textId="77777777" w:rsidR="009E4424" w:rsidRDefault="00CE4B11">
            <w:pPr>
              <w:widowControl w:val="0"/>
              <w:rPr>
                <w:rFonts w:ascii="Georgia" w:eastAsia="Georgia" w:hAnsi="Georgia" w:cs="Georgia"/>
                <w:b/>
                <w:bCs/>
                <w:sz w:val="21"/>
                <w:szCs w:val="21"/>
              </w:rPr>
            </w:pPr>
            <w:r>
              <w:rPr>
                <w:rFonts w:ascii="Georgia" w:eastAsia="Georgia" w:hAnsi="Georgia" w:cs="Georgia"/>
                <w:b/>
                <w:bCs/>
                <w:sz w:val="21"/>
                <w:szCs w:val="21"/>
              </w:rPr>
              <w:t>Details</w:t>
            </w:r>
          </w:p>
          <w:p w14:paraId="07EEE851" w14:textId="77777777" w:rsidR="009E4424" w:rsidRDefault="00CE4B11">
            <w:pPr>
              <w:rPr>
                <w:rFonts w:ascii="Georgia" w:eastAsia="Georgia" w:hAnsi="Georgia" w:cs="Georgia"/>
                <w:b/>
                <w:bCs/>
                <w:sz w:val="21"/>
                <w:szCs w:val="21"/>
              </w:rPr>
            </w:pPr>
            <w:r>
              <w:rPr>
                <w:rFonts w:ascii="Georgia" w:eastAsia="Georgia" w:hAnsi="Georgia" w:cs="Georgia"/>
                <w:b/>
                <w:bCs/>
                <w:sz w:val="21"/>
                <w:szCs w:val="21"/>
              </w:rPr>
              <w:t xml:space="preserve"> </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530EB7" w14:textId="77777777" w:rsidR="009E4424" w:rsidRDefault="00CE4B11">
            <w:pPr>
              <w:rPr>
                <w:rFonts w:ascii="Georgia" w:eastAsia="Georgia" w:hAnsi="Georgia" w:cs="Georgia"/>
                <w:b/>
                <w:bCs/>
                <w:sz w:val="21"/>
                <w:szCs w:val="21"/>
              </w:rPr>
            </w:pPr>
            <w:r>
              <w:rPr>
                <w:rFonts w:ascii="Georgia" w:eastAsia="Georgia" w:hAnsi="Georgia" w:cs="Georgia"/>
                <w:b/>
                <w:bCs/>
                <w:sz w:val="21"/>
                <w:szCs w:val="21"/>
              </w:rPr>
              <w:t>F1 (O)</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687186" w14:textId="77777777" w:rsidR="009E4424" w:rsidRDefault="00CE4B11">
            <w:pPr>
              <w:rPr>
                <w:rFonts w:ascii="Georgia" w:eastAsia="Georgia" w:hAnsi="Georgia" w:cs="Georgia"/>
                <w:b/>
                <w:bCs/>
                <w:sz w:val="21"/>
                <w:szCs w:val="21"/>
              </w:rPr>
            </w:pPr>
            <w:r>
              <w:rPr>
                <w:rFonts w:ascii="Georgia" w:eastAsia="Georgia" w:hAnsi="Georgia" w:cs="Georgia"/>
                <w:b/>
                <w:bCs/>
                <w:sz w:val="21"/>
                <w:szCs w:val="21"/>
              </w:rPr>
              <w:t>F1 (R)</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D80303" w14:textId="77777777" w:rsidR="009E4424" w:rsidRDefault="00CE4B11">
            <w:pPr>
              <w:widowControl w:val="0"/>
              <w:rPr>
                <w:rFonts w:ascii="Georgia" w:eastAsia="Georgia" w:hAnsi="Georgia" w:cs="Georgia"/>
                <w:b/>
                <w:bCs/>
              </w:rPr>
            </w:pPr>
            <w:r>
              <w:rPr>
                <w:rFonts w:ascii="Georgia" w:eastAsia="Georgia" w:hAnsi="Georgia" w:cs="Georgia"/>
                <w:b/>
                <w:bCs/>
              </w:rPr>
              <w:t>Fixes made</w:t>
            </w:r>
          </w:p>
        </w:tc>
      </w:tr>
      <w:tr w:rsidR="009E4424" w14:paraId="173DFC29" w14:textId="77777777">
        <w:trPr>
          <w:trHeight w:val="1214"/>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D6965D" w14:textId="77777777" w:rsidR="009E4424" w:rsidRDefault="00CE4B11">
            <w:pPr>
              <w:rPr>
                <w:rFonts w:ascii="Georgia" w:eastAsia="Georgia" w:hAnsi="Georgia" w:cs="Georgia"/>
                <w:sz w:val="21"/>
                <w:szCs w:val="21"/>
              </w:rPr>
            </w:pPr>
            <w:r>
              <w:rPr>
                <w:rFonts w:ascii="Georgia" w:eastAsia="Georgia" w:hAnsi="Georgia" w:cs="Georgia"/>
                <w:sz w:val="21"/>
                <w:szCs w:val="21"/>
              </w:rPr>
              <w:t>Stork Oracle</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536179" w14:textId="77777777" w:rsidR="009E4424" w:rsidRDefault="00CE4B11">
            <w:pPr>
              <w:spacing w:after="200"/>
              <w:rPr>
                <w:rFonts w:ascii="Georgia" w:eastAsia="Georgia" w:hAnsi="Georgia" w:cs="Georgia"/>
                <w:sz w:val="21"/>
                <w:szCs w:val="21"/>
              </w:rPr>
            </w:pPr>
            <w:r>
              <w:rPr>
                <w:rFonts w:ascii="Georgia" w:eastAsia="Georgia" w:hAnsi="Georgia" w:cs="Georgia"/>
                <w:sz w:val="21"/>
                <w:szCs w:val="21"/>
              </w:rPr>
              <w:t>CatBoost</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CF4A2E" w14:textId="77777777" w:rsidR="009E4424" w:rsidRDefault="00CE4B11">
            <w:pPr>
              <w:rPr>
                <w:rFonts w:ascii="Georgia" w:eastAsia="Georgia" w:hAnsi="Georgia" w:cs="Georgia"/>
                <w:sz w:val="21"/>
                <w:szCs w:val="21"/>
              </w:rPr>
            </w:pPr>
            <w:r>
              <w:rPr>
                <w:rFonts w:ascii="Georgia" w:eastAsia="Georgia" w:hAnsi="Georgia" w:cs="Georgia"/>
                <w:sz w:val="21"/>
                <w:szCs w:val="21"/>
              </w:rPr>
              <w:t>theory-driven</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5D9DC8" w14:textId="77777777" w:rsidR="009E4424" w:rsidRDefault="00CE4B11">
            <w:pPr>
              <w:rPr>
                <w:rFonts w:ascii="Georgia" w:eastAsia="Georgia" w:hAnsi="Georgia" w:cs="Georgia"/>
                <w:sz w:val="21"/>
                <w:szCs w:val="21"/>
              </w:rPr>
            </w:pPr>
            <w:r>
              <w:rPr>
                <w:rFonts w:ascii="Georgia" w:eastAsia="Georgia" w:hAnsi="Georgia" w:cs="Georgia"/>
                <w:sz w:val="21"/>
                <w:szCs w:val="21"/>
              </w:rPr>
              <w:t>Features: selection from the PreFer Base file, supplemented by family network data and data about cohabiting partners, including partners who are not married or registered. Decision threshold tuned to maximise F1 [49].</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7AB7AE" w14:textId="77777777" w:rsidR="009E4424" w:rsidRDefault="00CE4B11">
            <w:pPr>
              <w:rPr>
                <w:rFonts w:ascii="Georgia" w:eastAsia="Georgia" w:hAnsi="Georgia" w:cs="Georgia"/>
                <w:sz w:val="21"/>
                <w:szCs w:val="21"/>
              </w:rPr>
            </w:pPr>
            <w:r>
              <w:rPr>
                <w:rFonts w:ascii="Georgia" w:eastAsia="Georgia" w:hAnsi="Georgia" w:cs="Georgia"/>
                <w:sz w:val="21"/>
                <w:szCs w:val="21"/>
              </w:rPr>
              <w:t>0.59</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E566A1" w14:textId="77777777" w:rsidR="009E4424" w:rsidRDefault="00CE4B11">
            <w:pPr>
              <w:rPr>
                <w:rFonts w:ascii="Georgia" w:eastAsia="Georgia" w:hAnsi="Georgia" w:cs="Georgia"/>
                <w:sz w:val="21"/>
                <w:szCs w:val="21"/>
              </w:rPr>
            </w:pPr>
            <w:r>
              <w:rPr>
                <w:rFonts w:ascii="Georgia" w:eastAsia="Georgia" w:hAnsi="Georgia" w:cs="Georgia"/>
                <w:sz w:val="21"/>
                <w:szCs w:val="21"/>
              </w:rPr>
              <w:t>0.59</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9EEEDA" w14:textId="77777777" w:rsidR="009E4424" w:rsidRDefault="00CE4B11">
            <w:pPr>
              <w:rPr>
                <w:rFonts w:ascii="Georgia" w:eastAsia="Georgia" w:hAnsi="Georgia" w:cs="Georgia"/>
              </w:rPr>
            </w:pPr>
            <w:r>
              <w:rPr>
                <w:rFonts w:ascii="Georgia" w:eastAsia="Georgia" w:hAnsi="Georgia" w:cs="Georgia"/>
              </w:rPr>
              <w:t>No fixes made</w:t>
            </w:r>
          </w:p>
        </w:tc>
      </w:tr>
      <w:tr w:rsidR="009E4424" w14:paraId="2267B40E" w14:textId="77777777">
        <w:trPr>
          <w:trHeight w:val="500"/>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FF7800" w14:textId="77777777" w:rsidR="009E4424" w:rsidRDefault="00CE4B11">
            <w:pPr>
              <w:rPr>
                <w:rFonts w:ascii="Georgia" w:eastAsia="Georgia" w:hAnsi="Georgia" w:cs="Georgia"/>
                <w:sz w:val="21"/>
                <w:szCs w:val="21"/>
              </w:rPr>
            </w:pPr>
            <w:r>
              <w:rPr>
                <w:rFonts w:ascii="Georgia" w:eastAsia="Georgia" w:hAnsi="Georgia" w:cs="Georgia"/>
                <w:sz w:val="21"/>
                <w:szCs w:val="21"/>
              </w:rPr>
              <w:t>Cruijff</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AB804D" w14:textId="77777777" w:rsidR="009E4424" w:rsidRDefault="00CE4B11">
            <w:pPr>
              <w:rPr>
                <w:rFonts w:ascii="Georgia" w:eastAsia="Georgia" w:hAnsi="Georgia" w:cs="Georgia"/>
                <w:sz w:val="21"/>
                <w:szCs w:val="21"/>
              </w:rPr>
            </w:pPr>
            <w:r>
              <w:rPr>
                <w:rFonts w:ascii="Georgia" w:eastAsia="Georgia" w:hAnsi="Georgia" w:cs="Georgia"/>
                <w:sz w:val="21"/>
                <w:szCs w:val="21"/>
              </w:rPr>
              <w:t>Fine-tuned LLM</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65DDD1" w14:textId="77777777" w:rsidR="009E4424" w:rsidRDefault="00CE4B11">
            <w:pPr>
              <w:rPr>
                <w:rFonts w:ascii="Georgia" w:eastAsia="Georgia" w:hAnsi="Georgia" w:cs="Georgia"/>
                <w:sz w:val="21"/>
                <w:szCs w:val="21"/>
              </w:rPr>
            </w:pPr>
            <w:r>
              <w:rPr>
                <w:rFonts w:ascii="Georgia" w:eastAsia="Georgia" w:hAnsi="Georgia" w:cs="Georgia"/>
                <w:sz w:val="21"/>
                <w:szCs w:val="21"/>
              </w:rPr>
              <w:t>NA</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FB7E95" w14:textId="77777777" w:rsidR="009E4424" w:rsidRDefault="00CE4B11">
            <w:pPr>
              <w:rPr>
                <w:rFonts w:ascii="Georgia" w:eastAsia="Georgia" w:hAnsi="Georgia" w:cs="Georgia"/>
                <w:sz w:val="21"/>
                <w:szCs w:val="21"/>
              </w:rPr>
            </w:pPr>
            <w:r>
              <w:rPr>
                <w:rFonts w:ascii="Georgia" w:eastAsia="Georgia" w:hAnsi="Georgia" w:cs="Georgia"/>
                <w:sz w:val="21"/>
                <w:szCs w:val="21"/>
              </w:rPr>
              <w:t>An open-weight LLM fine-tuned on "books of life"(natural-language life histories constructed from the tabular register data) and the predicted probability from a gradient-boosted decision tree trained on the PreFer Base dataset. D</w:t>
            </w:r>
            <w:r>
              <w:rPr>
                <w:rFonts w:ascii="Georgia" w:eastAsia="Georgia" w:hAnsi="Georgia" w:cs="Georgia"/>
                <w:sz w:val="21"/>
                <w:szCs w:val="21"/>
              </w:rPr>
              <w:t xml:space="preserve">ecision threshold tuned to maximise F1 [25, 26]. </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33E3F0" w14:textId="77777777" w:rsidR="009E4424" w:rsidRDefault="00CE4B11">
            <w:pPr>
              <w:rPr>
                <w:rFonts w:ascii="Georgia" w:eastAsia="Georgia" w:hAnsi="Georgia" w:cs="Georgia"/>
                <w:sz w:val="21"/>
                <w:szCs w:val="21"/>
              </w:rPr>
            </w:pPr>
            <w:r>
              <w:rPr>
                <w:rFonts w:ascii="Georgia" w:eastAsia="Georgia" w:hAnsi="Georgia" w:cs="Georgia"/>
                <w:sz w:val="21"/>
                <w:szCs w:val="21"/>
              </w:rPr>
              <w:t>0.57</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BC1E72" w14:textId="77777777" w:rsidR="009E4424" w:rsidRDefault="00CE4B11">
            <w:pPr>
              <w:rPr>
                <w:rFonts w:ascii="Georgia" w:eastAsia="Georgia" w:hAnsi="Georgia" w:cs="Georgia"/>
                <w:sz w:val="21"/>
                <w:szCs w:val="21"/>
              </w:rPr>
            </w:pPr>
            <w:r>
              <w:rPr>
                <w:rFonts w:ascii="Georgia" w:eastAsia="Georgia" w:hAnsi="Georgia" w:cs="Georgia"/>
                <w:sz w:val="21"/>
                <w:szCs w:val="21"/>
              </w:rPr>
              <w:t>NA</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E8ADFE" w14:textId="77777777" w:rsidR="009E4424" w:rsidRDefault="00CE4B11">
            <w:pPr>
              <w:spacing w:before="240" w:after="240"/>
              <w:rPr>
                <w:rFonts w:ascii="Georgia" w:eastAsia="Georgia" w:hAnsi="Georgia" w:cs="Georgia"/>
                <w:sz w:val="21"/>
                <w:szCs w:val="21"/>
              </w:rPr>
            </w:pPr>
            <w:r>
              <w:rPr>
                <w:rFonts w:ascii="Georgia" w:eastAsia="Georgia" w:hAnsi="Georgia" w:cs="Georgia"/>
                <w:sz w:val="21"/>
                <w:szCs w:val="21"/>
              </w:rPr>
              <w:t>Not assessed (requires ODISSEI supercomputer)</w:t>
            </w:r>
          </w:p>
        </w:tc>
      </w:tr>
      <w:tr w:rsidR="009E4424" w14:paraId="4995B28C" w14:textId="77777777">
        <w:trPr>
          <w:trHeight w:val="1334"/>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733B33" w14:textId="77777777" w:rsidR="009E4424" w:rsidRDefault="00CE4B11">
            <w:pPr>
              <w:rPr>
                <w:rFonts w:ascii="Georgia" w:eastAsia="Georgia" w:hAnsi="Georgia" w:cs="Georgia"/>
                <w:sz w:val="21"/>
                <w:szCs w:val="21"/>
              </w:rPr>
            </w:pPr>
            <w:r>
              <w:rPr>
                <w:rFonts w:ascii="Georgia" w:eastAsia="Georgia" w:hAnsi="Georgia" w:cs="Georgia"/>
                <w:sz w:val="21"/>
                <w:szCs w:val="21"/>
              </w:rPr>
              <w:t>SBU EUI</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B303A0" w14:textId="77777777" w:rsidR="009E4424" w:rsidRDefault="00CE4B11">
            <w:pPr>
              <w:spacing w:after="200"/>
              <w:rPr>
                <w:rFonts w:ascii="Georgia" w:eastAsia="Georgia" w:hAnsi="Georgia" w:cs="Georgia"/>
                <w:sz w:val="21"/>
                <w:szCs w:val="21"/>
              </w:rPr>
            </w:pPr>
            <w:r>
              <w:rPr>
                <w:rFonts w:ascii="Georgia" w:eastAsia="Georgia" w:hAnsi="Georgia" w:cs="Georgia"/>
                <w:sz w:val="21"/>
                <w:szCs w:val="21"/>
                <w:highlight w:val="white"/>
              </w:rPr>
              <w:t>foundation model</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9EBA6A" w14:textId="77777777" w:rsidR="009E4424" w:rsidRDefault="00CE4B11">
            <w:pPr>
              <w:rPr>
                <w:rFonts w:ascii="Georgia" w:eastAsia="Georgia" w:hAnsi="Georgia" w:cs="Georgia"/>
                <w:sz w:val="21"/>
                <w:szCs w:val="21"/>
              </w:rPr>
            </w:pPr>
            <w:r>
              <w:rPr>
                <w:rFonts w:ascii="Georgia" w:eastAsia="Georgia" w:hAnsi="Georgia" w:cs="Georgia"/>
                <w:sz w:val="21"/>
                <w:szCs w:val="21"/>
              </w:rPr>
              <w:t>NA</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622B35" w14:textId="77777777" w:rsidR="009E4424" w:rsidRDefault="00CE4B11">
            <w:pPr>
              <w:rPr>
                <w:rFonts w:ascii="Times New Roman" w:eastAsia="Times New Roman" w:hAnsi="Times New Roman" w:cs="Times New Roman"/>
                <w:sz w:val="21"/>
                <w:szCs w:val="21"/>
              </w:rPr>
            </w:pPr>
            <w:r>
              <w:rPr>
                <w:rFonts w:ascii="Times New Roman" w:eastAsia="Times New Roman" w:hAnsi="Times New Roman" w:cs="Times New Roman"/>
                <w:sz w:val="21"/>
                <w:szCs w:val="21"/>
                <w:highlight w:val="white"/>
              </w:rPr>
              <w:t>A transformer-based foundation model pre-trained from scratch</w:t>
            </w:r>
            <w:r>
              <w:rPr>
                <w:rFonts w:ascii="Times New Roman" w:eastAsia="Times New Roman" w:hAnsi="Times New Roman" w:cs="Times New Roman"/>
                <w:sz w:val="21"/>
                <w:szCs w:val="21"/>
              </w:rPr>
              <w:t xml:space="preserve"> on a large number of life sequences and </w:t>
            </w:r>
            <w:r>
              <w:rPr>
                <w:rFonts w:ascii="Times New Roman" w:eastAsia="Times New Roman" w:hAnsi="Times New Roman" w:cs="Times New Roman"/>
                <w:sz w:val="21"/>
                <w:szCs w:val="21"/>
                <w:highlight w:val="white"/>
              </w:rPr>
              <w:t xml:space="preserve">fine-tuned for </w:t>
            </w:r>
            <w:r>
              <w:rPr>
                <w:rFonts w:ascii="Times New Roman" w:eastAsia="Times New Roman" w:hAnsi="Times New Roman" w:cs="Times New Roman"/>
                <w:sz w:val="21"/>
                <w:szCs w:val="21"/>
              </w:rPr>
              <w:t>fertility prediction [24].</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2071AA" w14:textId="77777777" w:rsidR="009E4424" w:rsidRDefault="00CE4B11">
            <w:pPr>
              <w:rPr>
                <w:rFonts w:ascii="Georgia" w:eastAsia="Georgia" w:hAnsi="Georgia" w:cs="Georgia"/>
                <w:sz w:val="21"/>
                <w:szCs w:val="21"/>
              </w:rPr>
            </w:pPr>
            <w:r>
              <w:rPr>
                <w:rFonts w:ascii="Georgia" w:eastAsia="Georgia" w:hAnsi="Georgia" w:cs="Georgia"/>
                <w:sz w:val="21"/>
                <w:szCs w:val="21"/>
              </w:rPr>
              <w:t>0.57</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B53F54" w14:textId="77777777" w:rsidR="009E4424" w:rsidRDefault="00CE4B11">
            <w:pPr>
              <w:rPr>
                <w:rFonts w:ascii="Georgia" w:eastAsia="Georgia" w:hAnsi="Georgia" w:cs="Georgia"/>
                <w:sz w:val="21"/>
                <w:szCs w:val="21"/>
              </w:rPr>
            </w:pPr>
            <w:r>
              <w:rPr>
                <w:rFonts w:ascii="Georgia" w:eastAsia="Georgia" w:hAnsi="Georgia" w:cs="Georgia"/>
                <w:sz w:val="21"/>
                <w:szCs w:val="21"/>
              </w:rPr>
              <w:t>NA</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4B58AD" w14:textId="77777777" w:rsidR="009E4424" w:rsidRDefault="00CE4B11">
            <w:pPr>
              <w:spacing w:before="240" w:after="240"/>
              <w:rPr>
                <w:rFonts w:ascii="Georgia" w:eastAsia="Georgia" w:hAnsi="Georgia" w:cs="Georgia"/>
                <w:sz w:val="21"/>
                <w:szCs w:val="21"/>
              </w:rPr>
            </w:pPr>
            <w:r>
              <w:rPr>
                <w:rFonts w:ascii="Georgia" w:eastAsia="Georgia" w:hAnsi="Georgia" w:cs="Georgia"/>
                <w:sz w:val="21"/>
                <w:szCs w:val="21"/>
              </w:rPr>
              <w:t>Not assessed (requires ODISSEI supercomputer)</w:t>
            </w:r>
          </w:p>
        </w:tc>
      </w:tr>
      <w:tr w:rsidR="009E4424" w14:paraId="3E85A5CF" w14:textId="77777777">
        <w:trPr>
          <w:trHeight w:val="500"/>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EF8C90" w14:textId="77777777" w:rsidR="009E4424" w:rsidRDefault="00CE4B11">
            <w:pPr>
              <w:rPr>
                <w:rFonts w:ascii="Georgia" w:eastAsia="Georgia" w:hAnsi="Georgia" w:cs="Georgia"/>
                <w:sz w:val="21"/>
                <w:szCs w:val="21"/>
              </w:rPr>
            </w:pPr>
            <w:r>
              <w:rPr>
                <w:rFonts w:ascii="Georgia" w:eastAsia="Georgia" w:hAnsi="Georgia" w:cs="Georgia"/>
                <w:sz w:val="21"/>
                <w:szCs w:val="21"/>
              </w:rPr>
              <w:t>teamSGBD</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F032C7" w14:textId="77777777" w:rsidR="009E4424" w:rsidRDefault="00CE4B11">
            <w:pPr>
              <w:spacing w:after="200"/>
              <w:rPr>
                <w:rFonts w:ascii="Georgia" w:eastAsia="Georgia" w:hAnsi="Georgia" w:cs="Georgia"/>
                <w:sz w:val="21"/>
                <w:szCs w:val="21"/>
              </w:rPr>
            </w:pPr>
            <w:r>
              <w:rPr>
                <w:rFonts w:ascii="Georgia" w:eastAsia="Georgia" w:hAnsi="Georgia" w:cs="Georgia"/>
                <w:sz w:val="21"/>
                <w:szCs w:val="21"/>
              </w:rPr>
              <w:t>LightGBM</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D8B431" w14:textId="77777777" w:rsidR="009E4424" w:rsidRDefault="00CE4B11">
            <w:pPr>
              <w:rPr>
                <w:rFonts w:ascii="Georgia" w:eastAsia="Georgia" w:hAnsi="Georgia" w:cs="Georgia"/>
                <w:sz w:val="21"/>
                <w:szCs w:val="21"/>
              </w:rPr>
            </w:pPr>
            <w:r>
              <w:rPr>
                <w:rFonts w:ascii="Georgia" w:eastAsia="Georgia" w:hAnsi="Georgia" w:cs="Georgia"/>
                <w:sz w:val="21"/>
                <w:szCs w:val="21"/>
              </w:rPr>
              <w:t>data-driven</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85829B" w14:textId="77777777" w:rsidR="009E4424" w:rsidRDefault="00CE4B11">
            <w:pPr>
              <w:rPr>
                <w:rFonts w:ascii="Georgia" w:eastAsia="Georgia" w:hAnsi="Georgia" w:cs="Georgia"/>
                <w:sz w:val="21"/>
                <w:szCs w:val="21"/>
                <w:highlight w:val="yellow"/>
              </w:rPr>
            </w:pPr>
            <w:r>
              <w:rPr>
                <w:rFonts w:ascii="Georgia" w:eastAsia="Georgia" w:hAnsi="Georgia" w:cs="Georgia"/>
                <w:sz w:val="21"/>
                <w:szCs w:val="21"/>
              </w:rPr>
              <w:t xml:space="preserve">Features: the PreFer Base file plus </w:t>
            </w:r>
            <w:r>
              <w:rPr>
                <w:rFonts w:ascii="Georgia" w:eastAsia="Georgia" w:hAnsi="Georgia" w:cs="Georgia"/>
                <w:sz w:val="21"/>
                <w:szCs w:val="21"/>
                <w:highlight w:val="white"/>
              </w:rPr>
              <w:t>income trends, educational changes</w:t>
            </w:r>
            <w:r>
              <w:rPr>
                <w:rFonts w:ascii="Georgia" w:eastAsia="Georgia" w:hAnsi="Georgia" w:cs="Georgia"/>
                <w:sz w:val="21"/>
                <w:szCs w:val="21"/>
              </w:rPr>
              <w:t>, municipality-level election data, and network variables. Several hundred additional variables were constructed that captured the same information as in the PreFer Base file, but for 3 personal networks (neighbour, family</w:t>
            </w:r>
            <w:r>
              <w:rPr>
                <w:rFonts w:ascii="Georgia" w:eastAsia="Georgia" w:hAnsi="Georgia" w:cs="Georgia"/>
                <w:sz w:val="21"/>
                <w:szCs w:val="21"/>
              </w:rPr>
              <w:t>, colleagues). Decision threshold tuned to maximise F1 [29].</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F06719" w14:textId="77777777" w:rsidR="009E4424" w:rsidRDefault="00CE4B11">
            <w:pPr>
              <w:rPr>
                <w:rFonts w:ascii="Georgia" w:eastAsia="Georgia" w:hAnsi="Georgia" w:cs="Georgia"/>
                <w:sz w:val="21"/>
                <w:szCs w:val="21"/>
              </w:rPr>
            </w:pPr>
            <w:r>
              <w:rPr>
                <w:rFonts w:ascii="Georgia" w:eastAsia="Georgia" w:hAnsi="Georgia" w:cs="Georgia"/>
                <w:sz w:val="21"/>
                <w:szCs w:val="21"/>
              </w:rPr>
              <w:t>0.56</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B00E68" w14:textId="77777777" w:rsidR="009E4424" w:rsidRDefault="00CE4B11">
            <w:pPr>
              <w:rPr>
                <w:rFonts w:ascii="Georgia" w:eastAsia="Georgia" w:hAnsi="Georgia" w:cs="Georgia"/>
                <w:sz w:val="21"/>
                <w:szCs w:val="21"/>
              </w:rPr>
            </w:pPr>
            <w:r>
              <w:rPr>
                <w:rFonts w:ascii="Georgia" w:eastAsia="Georgia" w:hAnsi="Georgia" w:cs="Georgia"/>
                <w:sz w:val="21"/>
                <w:szCs w:val="21"/>
              </w:rPr>
              <w:t>0.57</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25B461" w14:textId="77777777" w:rsidR="009E4424" w:rsidRDefault="00CE4B11">
            <w:pPr>
              <w:spacing w:after="200"/>
              <w:rPr>
                <w:rFonts w:ascii="Georgia" w:eastAsia="Georgia" w:hAnsi="Georgia" w:cs="Georgia"/>
              </w:rPr>
            </w:pPr>
            <w:r>
              <w:rPr>
                <w:rFonts w:ascii="Georgia" w:eastAsia="Georgia" w:hAnsi="Georgia" w:cs="Georgia"/>
              </w:rPr>
              <w:t>Error fixed in creating colleagues networks files; CBS datasets paths updated</w:t>
            </w:r>
          </w:p>
        </w:tc>
      </w:tr>
      <w:tr w:rsidR="009E4424" w14:paraId="00FB49C5" w14:textId="77777777">
        <w:trPr>
          <w:trHeight w:val="500"/>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36D55C" w14:textId="77777777" w:rsidR="009E4424" w:rsidRDefault="00CE4B11">
            <w:pPr>
              <w:rPr>
                <w:rFonts w:ascii="Georgia" w:eastAsia="Georgia" w:hAnsi="Georgia" w:cs="Georgia"/>
                <w:sz w:val="21"/>
                <w:szCs w:val="21"/>
              </w:rPr>
            </w:pPr>
            <w:r>
              <w:rPr>
                <w:rFonts w:ascii="Georgia" w:eastAsia="Georgia" w:hAnsi="Georgia" w:cs="Georgia"/>
                <w:sz w:val="21"/>
                <w:szCs w:val="21"/>
              </w:rPr>
              <w:lastRenderedPageBreak/>
              <w:t>ConceptionCoders</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A3F81F" w14:textId="77777777" w:rsidR="009E4424" w:rsidRDefault="00CE4B11">
            <w:pPr>
              <w:rPr>
                <w:rFonts w:ascii="Georgia" w:eastAsia="Georgia" w:hAnsi="Georgia" w:cs="Georgia"/>
                <w:sz w:val="21"/>
                <w:szCs w:val="21"/>
              </w:rPr>
            </w:pPr>
            <w:r>
              <w:rPr>
                <w:rFonts w:ascii="Georgia" w:eastAsia="Georgia" w:hAnsi="Georgia" w:cs="Georgia"/>
                <w:sz w:val="21"/>
                <w:szCs w:val="21"/>
              </w:rPr>
              <w:t>Voting ensemble</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72A4F6" w14:textId="77777777" w:rsidR="009E4424" w:rsidRDefault="00CE4B11">
            <w:pPr>
              <w:rPr>
                <w:rFonts w:ascii="Georgia" w:eastAsia="Georgia" w:hAnsi="Georgia" w:cs="Georgia"/>
                <w:sz w:val="21"/>
                <w:szCs w:val="21"/>
              </w:rPr>
            </w:pPr>
            <w:r>
              <w:rPr>
                <w:rFonts w:ascii="Georgia" w:eastAsia="Georgia" w:hAnsi="Georgia" w:cs="Georgia"/>
                <w:sz w:val="21"/>
                <w:szCs w:val="21"/>
              </w:rPr>
              <w:t>theory-driven</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2F5A31" w14:textId="77777777" w:rsidR="009E4424" w:rsidRDefault="00CE4B11">
            <w:pPr>
              <w:rPr>
                <w:rFonts w:ascii="Georgia" w:eastAsia="Georgia" w:hAnsi="Georgia" w:cs="Georgia"/>
                <w:sz w:val="21"/>
                <w:szCs w:val="21"/>
              </w:rPr>
            </w:pPr>
            <w:r>
              <w:rPr>
                <w:rFonts w:ascii="Georgia" w:eastAsia="Georgia" w:hAnsi="Georgia" w:cs="Georgia"/>
                <w:sz w:val="21"/>
                <w:szCs w:val="21"/>
              </w:rPr>
              <w:t>Variables: selection from from the PreFer Base file and several additional variables, such as longitudinal income, municipality-level election data, and family network features (number of siblings, parents, and children of siblings). Oversampling of the mi</w:t>
            </w:r>
            <w:r>
              <w:rPr>
                <w:rFonts w:ascii="Georgia" w:eastAsia="Georgia" w:hAnsi="Georgia" w:cs="Georgia"/>
                <w:sz w:val="21"/>
                <w:szCs w:val="21"/>
              </w:rPr>
              <w:t>nority class (those who had a child in 2021-2023) to match the majority class size.</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A3E80F" w14:textId="77777777" w:rsidR="009E4424" w:rsidRDefault="00CE4B11">
            <w:pPr>
              <w:rPr>
                <w:rFonts w:ascii="Georgia" w:eastAsia="Georgia" w:hAnsi="Georgia" w:cs="Georgia"/>
                <w:sz w:val="21"/>
                <w:szCs w:val="21"/>
              </w:rPr>
            </w:pPr>
            <w:r>
              <w:rPr>
                <w:rFonts w:ascii="Georgia" w:eastAsia="Georgia" w:hAnsi="Georgia" w:cs="Georgia"/>
                <w:sz w:val="21"/>
                <w:szCs w:val="21"/>
              </w:rPr>
              <w:t>0.55</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0A749E" w14:textId="77777777" w:rsidR="009E4424" w:rsidRDefault="00CE4B11">
            <w:pPr>
              <w:rPr>
                <w:rFonts w:ascii="Georgia" w:eastAsia="Georgia" w:hAnsi="Georgia" w:cs="Georgia"/>
                <w:sz w:val="21"/>
                <w:szCs w:val="21"/>
              </w:rPr>
            </w:pPr>
            <w:r>
              <w:rPr>
                <w:rFonts w:ascii="Georgia" w:eastAsia="Georgia" w:hAnsi="Georgia" w:cs="Georgia"/>
                <w:sz w:val="21"/>
                <w:szCs w:val="21"/>
              </w:rPr>
              <w:t>0.55</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28C430" w14:textId="77777777" w:rsidR="009E4424" w:rsidRDefault="00CE4B11">
            <w:pPr>
              <w:rPr>
                <w:rFonts w:ascii="Georgia" w:eastAsia="Georgia" w:hAnsi="Georgia" w:cs="Georgia"/>
              </w:rPr>
            </w:pPr>
            <w:r>
              <w:rPr>
                <w:rFonts w:ascii="Georgia" w:eastAsia="Georgia" w:hAnsi="Georgia" w:cs="Georgia"/>
              </w:rPr>
              <w:t>Code adjusted for the newer netcbs package</w:t>
            </w:r>
          </w:p>
        </w:tc>
      </w:tr>
      <w:tr w:rsidR="009E4424" w14:paraId="33484764" w14:textId="77777777">
        <w:trPr>
          <w:trHeight w:val="500"/>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49C65C" w14:textId="77777777" w:rsidR="009E4424" w:rsidRDefault="00CE4B11">
            <w:pPr>
              <w:rPr>
                <w:rFonts w:ascii="Georgia" w:eastAsia="Georgia" w:hAnsi="Georgia" w:cs="Georgia"/>
                <w:sz w:val="21"/>
                <w:szCs w:val="21"/>
              </w:rPr>
            </w:pPr>
            <w:r>
              <w:rPr>
                <w:rFonts w:ascii="Georgia" w:eastAsia="Georgia" w:hAnsi="Georgia" w:cs="Georgia"/>
                <w:sz w:val="21"/>
                <w:szCs w:val="21"/>
              </w:rPr>
              <w:t>DEPLearning</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4B8F51" w14:textId="77777777" w:rsidR="009E4424" w:rsidRDefault="00CE4B11">
            <w:pPr>
              <w:spacing w:after="200"/>
              <w:rPr>
                <w:rFonts w:ascii="Georgia" w:eastAsia="Georgia" w:hAnsi="Georgia" w:cs="Georgia"/>
                <w:sz w:val="21"/>
                <w:szCs w:val="21"/>
              </w:rPr>
            </w:pPr>
            <w:r>
              <w:rPr>
                <w:rFonts w:ascii="Georgia" w:eastAsia="Georgia" w:hAnsi="Georgia" w:cs="Georgia"/>
                <w:sz w:val="21"/>
                <w:szCs w:val="21"/>
              </w:rPr>
              <w:t>XGBoost</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C5D7D6" w14:textId="77777777" w:rsidR="009E4424" w:rsidRDefault="00CE4B11">
            <w:pPr>
              <w:rPr>
                <w:rFonts w:ascii="Georgia" w:eastAsia="Georgia" w:hAnsi="Georgia" w:cs="Georgia"/>
                <w:sz w:val="21"/>
                <w:szCs w:val="21"/>
              </w:rPr>
            </w:pPr>
            <w:r>
              <w:rPr>
                <w:rFonts w:ascii="Georgia" w:eastAsia="Georgia" w:hAnsi="Georgia" w:cs="Georgia"/>
                <w:sz w:val="21"/>
                <w:szCs w:val="21"/>
              </w:rPr>
              <w:t>theory-driven</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F61C89" w14:textId="77777777" w:rsidR="009E4424" w:rsidRDefault="00CE4B11">
            <w:pPr>
              <w:rPr>
                <w:rFonts w:ascii="Georgia" w:eastAsia="Georgia" w:hAnsi="Georgia" w:cs="Georgia"/>
                <w:sz w:val="21"/>
                <w:szCs w:val="21"/>
              </w:rPr>
            </w:pPr>
            <w:r>
              <w:rPr>
                <w:rFonts w:ascii="Georgia" w:eastAsia="Georgia" w:hAnsi="Georgia" w:cs="Georgia"/>
                <w:sz w:val="21"/>
                <w:szCs w:val="21"/>
              </w:rPr>
              <w:t>Variables: selection from the PreFer Base file plus municipality-level election data, municipality-level statistics, network features – number of siblings, siblings’ children under 3 years old, and their total number of children, colleagues’ children under</w:t>
            </w:r>
            <w:r>
              <w:rPr>
                <w:rFonts w:ascii="Georgia" w:eastAsia="Georgia" w:hAnsi="Georgia" w:cs="Georgia"/>
                <w:sz w:val="21"/>
                <w:szCs w:val="21"/>
              </w:rPr>
              <w:t xml:space="preserve"> 3 years old. Oversampling of the minority class (those who had a child in 2021-2023) to match the majority class size.</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B19C4B" w14:textId="77777777" w:rsidR="009E4424" w:rsidRDefault="00CE4B11">
            <w:pPr>
              <w:rPr>
                <w:rFonts w:ascii="Georgia" w:eastAsia="Georgia" w:hAnsi="Georgia" w:cs="Georgia"/>
                <w:sz w:val="21"/>
                <w:szCs w:val="21"/>
              </w:rPr>
            </w:pPr>
            <w:r>
              <w:rPr>
                <w:rFonts w:ascii="Georgia" w:eastAsia="Georgia" w:hAnsi="Georgia" w:cs="Georgia"/>
                <w:sz w:val="21"/>
                <w:szCs w:val="21"/>
              </w:rPr>
              <w:t>0.54</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C5D1FF" w14:textId="77777777" w:rsidR="009E4424" w:rsidRDefault="00CE4B11">
            <w:pPr>
              <w:rPr>
                <w:rFonts w:ascii="Georgia" w:eastAsia="Georgia" w:hAnsi="Georgia" w:cs="Georgia"/>
                <w:sz w:val="21"/>
                <w:szCs w:val="21"/>
              </w:rPr>
            </w:pPr>
            <w:r>
              <w:rPr>
                <w:rFonts w:ascii="Georgia" w:eastAsia="Georgia" w:hAnsi="Georgia" w:cs="Georgia"/>
                <w:sz w:val="21"/>
                <w:szCs w:val="21"/>
              </w:rPr>
              <w:t>0.52</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15FAEE" w14:textId="77777777" w:rsidR="009E4424" w:rsidRDefault="00CE4B11">
            <w:pPr>
              <w:rPr>
                <w:rFonts w:ascii="Georgia" w:eastAsia="Georgia" w:hAnsi="Georgia" w:cs="Georgia"/>
              </w:rPr>
            </w:pPr>
            <w:r>
              <w:rPr>
                <w:rFonts w:ascii="Georgia" w:eastAsia="Georgia" w:hAnsi="Georgia" w:cs="Georgia"/>
              </w:rPr>
              <w:t xml:space="preserve">Code adjusted for the newer netcbs package. File with municipality-level statistics from StatLine reconstructed </w:t>
            </w:r>
          </w:p>
        </w:tc>
      </w:tr>
      <w:tr w:rsidR="009E4424" w14:paraId="2BB4E6F9" w14:textId="77777777">
        <w:trPr>
          <w:trHeight w:val="500"/>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E79361" w14:textId="77777777" w:rsidR="009E4424" w:rsidRDefault="00CE4B11">
            <w:pPr>
              <w:rPr>
                <w:rFonts w:ascii="Georgia" w:eastAsia="Georgia" w:hAnsi="Georgia" w:cs="Georgia"/>
                <w:sz w:val="21"/>
                <w:szCs w:val="21"/>
              </w:rPr>
            </w:pPr>
            <w:r>
              <w:rPr>
                <w:rFonts w:ascii="Georgia" w:eastAsia="Georgia" w:hAnsi="Georgia" w:cs="Georgia"/>
                <w:sz w:val="21"/>
                <w:szCs w:val="21"/>
              </w:rPr>
              <w:t>JustThe2OfUs</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0DD817" w14:textId="77777777" w:rsidR="009E4424" w:rsidRDefault="00CE4B11">
            <w:pPr>
              <w:spacing w:after="200"/>
              <w:rPr>
                <w:rFonts w:ascii="Georgia" w:eastAsia="Georgia" w:hAnsi="Georgia" w:cs="Georgia"/>
                <w:sz w:val="21"/>
                <w:szCs w:val="21"/>
              </w:rPr>
            </w:pPr>
            <w:r>
              <w:rPr>
                <w:rFonts w:ascii="Georgia" w:eastAsia="Georgia" w:hAnsi="Georgia" w:cs="Georgia"/>
                <w:sz w:val="21"/>
                <w:szCs w:val="21"/>
              </w:rPr>
              <w:t>Random forest</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27BAE8" w14:textId="77777777" w:rsidR="009E4424" w:rsidRDefault="00CE4B11">
            <w:pPr>
              <w:rPr>
                <w:rFonts w:ascii="Georgia" w:eastAsia="Georgia" w:hAnsi="Georgia" w:cs="Georgia"/>
                <w:sz w:val="21"/>
                <w:szCs w:val="21"/>
              </w:rPr>
            </w:pPr>
            <w:r>
              <w:rPr>
                <w:rFonts w:ascii="Georgia" w:eastAsia="Georgia" w:hAnsi="Georgia" w:cs="Georgia"/>
                <w:sz w:val="21"/>
                <w:szCs w:val="21"/>
              </w:rPr>
              <w:t>theory-driven</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3A13E0" w14:textId="77777777" w:rsidR="009E4424" w:rsidRDefault="00CE4B11">
            <w:pPr>
              <w:spacing w:after="200"/>
              <w:rPr>
                <w:rFonts w:ascii="Georgia" w:eastAsia="Georgia" w:hAnsi="Georgia" w:cs="Georgia"/>
                <w:sz w:val="21"/>
                <w:szCs w:val="21"/>
              </w:rPr>
            </w:pPr>
            <w:r>
              <w:rPr>
                <w:rFonts w:ascii="Georgia" w:eastAsia="Georgia" w:hAnsi="Georgia" w:cs="Georgia"/>
                <w:sz w:val="21"/>
                <w:szCs w:val="21"/>
              </w:rPr>
              <w:t>Variables: selection from the PreFer Base file plus municipality-level election data; network features – number of children of siblings under 4/12/18 years, sibling count, parental age at first birth. Class imbalanc</w:t>
            </w:r>
            <w:r>
              <w:rPr>
                <w:rFonts w:ascii="Georgia" w:eastAsia="Georgia" w:hAnsi="Georgia" w:cs="Georgia"/>
                <w:sz w:val="21"/>
                <w:szCs w:val="21"/>
              </w:rPr>
              <w:t>e is handled via ‘class_weight’ parameter in the random forest.</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1937B1" w14:textId="77777777" w:rsidR="009E4424" w:rsidRDefault="00CE4B11">
            <w:pPr>
              <w:rPr>
                <w:rFonts w:ascii="Georgia" w:eastAsia="Georgia" w:hAnsi="Georgia" w:cs="Georgia"/>
                <w:sz w:val="21"/>
                <w:szCs w:val="21"/>
              </w:rPr>
            </w:pPr>
            <w:r>
              <w:rPr>
                <w:rFonts w:ascii="Georgia" w:eastAsia="Georgia" w:hAnsi="Georgia" w:cs="Georgia"/>
                <w:sz w:val="21"/>
                <w:szCs w:val="21"/>
              </w:rPr>
              <w:t>0.54</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7A476E" w14:textId="77777777" w:rsidR="009E4424" w:rsidRDefault="00CE4B11">
            <w:pPr>
              <w:rPr>
                <w:rFonts w:ascii="Georgia" w:eastAsia="Georgia" w:hAnsi="Georgia" w:cs="Georgia"/>
                <w:sz w:val="21"/>
                <w:szCs w:val="21"/>
              </w:rPr>
            </w:pPr>
            <w:r>
              <w:rPr>
                <w:rFonts w:ascii="Georgia" w:eastAsia="Georgia" w:hAnsi="Georgia" w:cs="Georgia"/>
                <w:sz w:val="21"/>
                <w:szCs w:val="21"/>
              </w:rPr>
              <w:t>0.52</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1347C4" w14:textId="77777777" w:rsidR="009E4424" w:rsidRDefault="00CE4B11">
            <w:pPr>
              <w:rPr>
                <w:rFonts w:ascii="Georgia" w:eastAsia="Georgia" w:hAnsi="Georgia" w:cs="Georgia"/>
              </w:rPr>
            </w:pPr>
            <w:r>
              <w:rPr>
                <w:rFonts w:ascii="Georgia" w:eastAsia="Georgia" w:hAnsi="Georgia" w:cs="Georgia"/>
              </w:rPr>
              <w:t>Code adjusted for the newer netcbs package</w:t>
            </w:r>
          </w:p>
        </w:tc>
      </w:tr>
      <w:tr w:rsidR="009E4424" w14:paraId="799E9DFC" w14:textId="77777777">
        <w:trPr>
          <w:trHeight w:val="740"/>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0D9DD8" w14:textId="77777777" w:rsidR="009E4424" w:rsidRDefault="00CE4B11">
            <w:pPr>
              <w:rPr>
                <w:rFonts w:ascii="Georgia" w:eastAsia="Georgia" w:hAnsi="Georgia" w:cs="Georgia"/>
                <w:sz w:val="21"/>
                <w:szCs w:val="21"/>
              </w:rPr>
            </w:pPr>
            <w:r>
              <w:rPr>
                <w:rFonts w:ascii="Georgia" w:eastAsia="Georgia" w:hAnsi="Georgia" w:cs="Georgia"/>
                <w:sz w:val="21"/>
                <w:szCs w:val="21"/>
              </w:rPr>
              <w:t>Cruijff &amp; Stork Oracle</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6D5AEE" w14:textId="77777777" w:rsidR="009E4424" w:rsidRDefault="00CE4B11">
            <w:pPr>
              <w:rPr>
                <w:rFonts w:ascii="Georgia" w:eastAsia="Georgia" w:hAnsi="Georgia" w:cs="Georgia"/>
                <w:sz w:val="21"/>
                <w:szCs w:val="21"/>
              </w:rPr>
            </w:pPr>
            <w:r>
              <w:rPr>
                <w:rFonts w:ascii="Georgia" w:eastAsia="Georgia" w:hAnsi="Georgia" w:cs="Georgia"/>
                <w:sz w:val="21"/>
                <w:szCs w:val="21"/>
              </w:rPr>
              <w:t>Fine-tuned LLM</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465924" w14:textId="77777777" w:rsidR="009E4424" w:rsidRDefault="00CE4B11">
            <w:pPr>
              <w:rPr>
                <w:rFonts w:ascii="Georgia" w:eastAsia="Georgia" w:hAnsi="Georgia" w:cs="Georgia"/>
                <w:sz w:val="21"/>
                <w:szCs w:val="21"/>
              </w:rPr>
            </w:pPr>
            <w:r>
              <w:rPr>
                <w:rFonts w:ascii="Georgia" w:eastAsia="Georgia" w:hAnsi="Georgia" w:cs="Georgia"/>
                <w:sz w:val="21"/>
                <w:szCs w:val="21"/>
              </w:rPr>
              <w:t>NA</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D69D83" w14:textId="77777777" w:rsidR="009E4424" w:rsidRDefault="00CE4B11">
            <w:pPr>
              <w:spacing w:after="200"/>
              <w:rPr>
                <w:rFonts w:ascii="Georgia" w:eastAsia="Georgia" w:hAnsi="Georgia" w:cs="Georgia"/>
                <w:sz w:val="21"/>
                <w:szCs w:val="21"/>
              </w:rPr>
            </w:pPr>
            <w:r>
              <w:rPr>
                <w:rFonts w:ascii="Georgia" w:eastAsia="Georgia" w:hAnsi="Georgia" w:cs="Georgia"/>
                <w:sz w:val="21"/>
                <w:szCs w:val="21"/>
              </w:rPr>
              <w:t xml:space="preserve">Predicted probabilities generated by the Stork Oracle’s model are added to the textual "books of </w:t>
            </w:r>
            <w:r>
              <w:rPr>
                <w:rFonts w:ascii="Georgia" w:eastAsia="Georgia" w:hAnsi="Georgia" w:cs="Georgia"/>
                <w:sz w:val="21"/>
                <w:szCs w:val="21"/>
              </w:rPr>
              <w:t>life" (see the Cruijff model above).</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655F91" w14:textId="77777777" w:rsidR="009E4424" w:rsidRDefault="00CE4B11">
            <w:pPr>
              <w:rPr>
                <w:rFonts w:ascii="Georgia" w:eastAsia="Georgia" w:hAnsi="Georgia" w:cs="Georgia"/>
                <w:sz w:val="21"/>
                <w:szCs w:val="21"/>
              </w:rPr>
            </w:pPr>
            <w:r>
              <w:rPr>
                <w:rFonts w:ascii="Georgia" w:eastAsia="Georgia" w:hAnsi="Georgia" w:cs="Georgia"/>
                <w:sz w:val="21"/>
                <w:szCs w:val="21"/>
              </w:rPr>
              <w:t>0.50</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100143" w14:textId="77777777" w:rsidR="009E4424" w:rsidRDefault="00CE4B11">
            <w:pPr>
              <w:rPr>
                <w:rFonts w:ascii="Georgia" w:eastAsia="Georgia" w:hAnsi="Georgia" w:cs="Georgia"/>
                <w:sz w:val="21"/>
                <w:szCs w:val="21"/>
              </w:rPr>
            </w:pPr>
            <w:r>
              <w:rPr>
                <w:rFonts w:ascii="Georgia" w:eastAsia="Georgia" w:hAnsi="Georgia" w:cs="Georgia"/>
                <w:sz w:val="21"/>
                <w:szCs w:val="21"/>
              </w:rPr>
              <w:t>NA</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0D3B09" w14:textId="77777777" w:rsidR="009E4424" w:rsidRDefault="00CE4B11">
            <w:pPr>
              <w:spacing w:before="240" w:after="240"/>
              <w:rPr>
                <w:rFonts w:ascii="Georgia" w:eastAsia="Georgia" w:hAnsi="Georgia" w:cs="Georgia"/>
              </w:rPr>
            </w:pPr>
            <w:r>
              <w:rPr>
                <w:rFonts w:ascii="Georgia" w:eastAsia="Georgia" w:hAnsi="Georgia" w:cs="Georgia"/>
                <w:sz w:val="21"/>
                <w:szCs w:val="21"/>
              </w:rPr>
              <w:t>Not assessed (requires ODISSEI supercomputer)</w:t>
            </w:r>
          </w:p>
        </w:tc>
      </w:tr>
      <w:tr w:rsidR="009E4424" w14:paraId="4271B94F" w14:textId="77777777">
        <w:trPr>
          <w:trHeight w:val="500"/>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1FC4F5" w14:textId="77777777" w:rsidR="009E4424" w:rsidRDefault="00CE4B11">
            <w:pPr>
              <w:rPr>
                <w:rFonts w:ascii="Georgia" w:eastAsia="Georgia" w:hAnsi="Georgia" w:cs="Georgia"/>
                <w:sz w:val="21"/>
                <w:szCs w:val="21"/>
              </w:rPr>
            </w:pPr>
            <w:r>
              <w:rPr>
                <w:rFonts w:ascii="Georgia" w:eastAsia="Georgia" w:hAnsi="Georgia" w:cs="Georgia"/>
                <w:sz w:val="21"/>
                <w:szCs w:val="21"/>
              </w:rPr>
              <w:t>data storks</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D3C0F2" w14:textId="77777777" w:rsidR="009E4424" w:rsidRDefault="00CE4B11">
            <w:pPr>
              <w:rPr>
                <w:rFonts w:ascii="Georgia" w:eastAsia="Georgia" w:hAnsi="Georgia" w:cs="Georgia"/>
                <w:sz w:val="21"/>
                <w:szCs w:val="21"/>
              </w:rPr>
            </w:pPr>
            <w:r>
              <w:rPr>
                <w:rFonts w:ascii="Georgia" w:eastAsia="Georgia" w:hAnsi="Georgia" w:cs="Georgia"/>
                <w:sz w:val="21"/>
                <w:szCs w:val="21"/>
              </w:rPr>
              <w:t>Random forest</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9DEADD" w14:textId="77777777" w:rsidR="009E4424" w:rsidRDefault="00CE4B11">
            <w:pPr>
              <w:rPr>
                <w:rFonts w:ascii="Georgia" w:eastAsia="Georgia" w:hAnsi="Georgia" w:cs="Georgia"/>
                <w:sz w:val="21"/>
                <w:szCs w:val="21"/>
              </w:rPr>
            </w:pPr>
            <w:r>
              <w:rPr>
                <w:rFonts w:ascii="Georgia" w:eastAsia="Georgia" w:hAnsi="Georgia" w:cs="Georgia"/>
                <w:sz w:val="21"/>
                <w:szCs w:val="21"/>
              </w:rPr>
              <w:t>theory-driven</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481028" w14:textId="77777777" w:rsidR="009E4424" w:rsidRDefault="00CE4B11">
            <w:pPr>
              <w:spacing w:after="200"/>
              <w:rPr>
                <w:rFonts w:ascii="Georgia" w:eastAsia="Georgia" w:hAnsi="Georgia" w:cs="Georgia"/>
                <w:sz w:val="21"/>
                <w:szCs w:val="21"/>
              </w:rPr>
            </w:pPr>
            <w:r>
              <w:rPr>
                <w:rFonts w:ascii="Georgia" w:eastAsia="Georgia" w:hAnsi="Georgia" w:cs="Georgia"/>
                <w:sz w:val="21"/>
                <w:szCs w:val="21"/>
              </w:rPr>
              <w:t xml:space="preserve">Selection from the PreFer Base file plus municipal-level elections data. Oversampling the positive class to handle class imbalance. </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A08947" w14:textId="77777777" w:rsidR="009E4424" w:rsidRDefault="00CE4B11">
            <w:pPr>
              <w:rPr>
                <w:rFonts w:ascii="Georgia" w:eastAsia="Georgia" w:hAnsi="Georgia" w:cs="Georgia"/>
                <w:sz w:val="21"/>
                <w:szCs w:val="21"/>
              </w:rPr>
            </w:pPr>
            <w:r>
              <w:rPr>
                <w:rFonts w:ascii="Georgia" w:eastAsia="Georgia" w:hAnsi="Georgia" w:cs="Georgia"/>
                <w:sz w:val="21"/>
                <w:szCs w:val="21"/>
              </w:rPr>
              <w:t>0.19</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BF2BDB" w14:textId="77777777" w:rsidR="009E4424" w:rsidRDefault="00CE4B11">
            <w:pPr>
              <w:rPr>
                <w:rFonts w:ascii="Georgia" w:eastAsia="Georgia" w:hAnsi="Georgia" w:cs="Georgia"/>
                <w:sz w:val="21"/>
                <w:szCs w:val="21"/>
              </w:rPr>
            </w:pPr>
            <w:r>
              <w:rPr>
                <w:rFonts w:ascii="Georgia" w:eastAsia="Georgia" w:hAnsi="Georgia" w:cs="Georgia"/>
                <w:sz w:val="21"/>
                <w:szCs w:val="21"/>
              </w:rPr>
              <w:t>0.47</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0239D6" w14:textId="77777777" w:rsidR="009E4424" w:rsidRDefault="00CE4B11">
            <w:pPr>
              <w:rPr>
                <w:rFonts w:ascii="Georgia" w:eastAsia="Georgia" w:hAnsi="Georgia" w:cs="Georgia"/>
              </w:rPr>
            </w:pPr>
            <w:r>
              <w:rPr>
                <w:rFonts w:ascii="Georgia" w:eastAsia="Georgia" w:hAnsi="Georgia" w:cs="Georgia"/>
              </w:rPr>
              <w:t>No fixes made</w:t>
            </w:r>
          </w:p>
        </w:tc>
      </w:tr>
      <w:tr w:rsidR="009E4424" w14:paraId="1D7A6AA3" w14:textId="77777777">
        <w:trPr>
          <w:trHeight w:val="500"/>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DEDB33" w14:textId="77777777" w:rsidR="009E4424" w:rsidRDefault="00CE4B11">
            <w:pPr>
              <w:rPr>
                <w:rFonts w:ascii="Georgia" w:eastAsia="Georgia" w:hAnsi="Georgia" w:cs="Georgia"/>
                <w:sz w:val="21"/>
                <w:szCs w:val="21"/>
              </w:rPr>
            </w:pPr>
            <w:r>
              <w:rPr>
                <w:rFonts w:ascii="Georgia" w:eastAsia="Georgia" w:hAnsi="Georgia" w:cs="Georgia"/>
                <w:sz w:val="21"/>
                <w:szCs w:val="21"/>
              </w:rPr>
              <w:lastRenderedPageBreak/>
              <w:t>PhDecline</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8C02A7" w14:textId="77777777" w:rsidR="009E4424" w:rsidRDefault="00CE4B11">
            <w:pPr>
              <w:rPr>
                <w:rFonts w:ascii="Georgia" w:eastAsia="Georgia" w:hAnsi="Georgia" w:cs="Georgia"/>
                <w:sz w:val="21"/>
                <w:szCs w:val="21"/>
              </w:rPr>
            </w:pPr>
            <w:r>
              <w:rPr>
                <w:rFonts w:ascii="Georgia" w:eastAsia="Georgia" w:hAnsi="Georgia" w:cs="Georgia"/>
                <w:sz w:val="21"/>
                <w:szCs w:val="21"/>
              </w:rPr>
              <w:t>Gradient boosting classifier</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4E9350" w14:textId="77777777" w:rsidR="009E4424" w:rsidRDefault="00CE4B11">
            <w:pPr>
              <w:rPr>
                <w:rFonts w:ascii="Georgia" w:eastAsia="Georgia" w:hAnsi="Georgia" w:cs="Georgia"/>
                <w:sz w:val="21"/>
                <w:szCs w:val="21"/>
              </w:rPr>
            </w:pPr>
            <w:r>
              <w:rPr>
                <w:rFonts w:ascii="Georgia" w:eastAsia="Georgia" w:hAnsi="Georgia" w:cs="Georgia"/>
                <w:sz w:val="21"/>
                <w:szCs w:val="21"/>
              </w:rPr>
              <w:t>theory-driven</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764B4F" w14:textId="77777777" w:rsidR="009E4424" w:rsidRDefault="00CE4B11">
            <w:pPr>
              <w:rPr>
                <w:rFonts w:ascii="Georgia" w:eastAsia="Georgia" w:hAnsi="Georgia" w:cs="Georgia"/>
                <w:sz w:val="21"/>
                <w:szCs w:val="21"/>
              </w:rPr>
            </w:pPr>
            <w:r>
              <w:rPr>
                <w:rFonts w:ascii="Georgia" w:eastAsia="Georgia" w:hAnsi="Georgia" w:cs="Georgia"/>
                <w:sz w:val="21"/>
                <w:szCs w:val="21"/>
              </w:rPr>
              <w:t>Variables: selection from the PreFer Base file</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342198" w14:textId="77777777" w:rsidR="009E4424" w:rsidRDefault="00CE4B11">
            <w:pPr>
              <w:rPr>
                <w:rFonts w:ascii="Georgia" w:eastAsia="Georgia" w:hAnsi="Georgia" w:cs="Georgia"/>
                <w:sz w:val="21"/>
                <w:szCs w:val="21"/>
              </w:rPr>
            </w:pPr>
            <w:r>
              <w:rPr>
                <w:rFonts w:ascii="Georgia" w:eastAsia="Georgia" w:hAnsi="Georgia" w:cs="Georgia"/>
                <w:sz w:val="21"/>
                <w:szCs w:val="21"/>
              </w:rPr>
              <w:t>0.43</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F97C7E" w14:textId="77777777" w:rsidR="009E4424" w:rsidRDefault="00CE4B11">
            <w:pPr>
              <w:rPr>
                <w:rFonts w:ascii="Georgia" w:eastAsia="Georgia" w:hAnsi="Georgia" w:cs="Georgia"/>
                <w:sz w:val="21"/>
                <w:szCs w:val="21"/>
              </w:rPr>
            </w:pPr>
            <w:r>
              <w:rPr>
                <w:rFonts w:ascii="Georgia" w:eastAsia="Georgia" w:hAnsi="Georgia" w:cs="Georgia"/>
                <w:sz w:val="21"/>
                <w:szCs w:val="21"/>
              </w:rPr>
              <w:t>0.44</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29B110" w14:textId="77777777" w:rsidR="009E4424" w:rsidRDefault="00CE4B11">
            <w:pPr>
              <w:rPr>
                <w:rFonts w:ascii="Georgia" w:eastAsia="Georgia" w:hAnsi="Georgia" w:cs="Georgia"/>
              </w:rPr>
            </w:pPr>
            <w:r>
              <w:rPr>
                <w:rFonts w:ascii="Georgia" w:eastAsia="Georgia" w:hAnsi="Georgia" w:cs="Georgia"/>
              </w:rPr>
              <w:t>No fixes made</w:t>
            </w:r>
          </w:p>
        </w:tc>
      </w:tr>
      <w:tr w:rsidR="009E4424" w14:paraId="117FDC26" w14:textId="77777777">
        <w:trPr>
          <w:trHeight w:val="500"/>
        </w:trPr>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59AF0D" w14:textId="77777777" w:rsidR="009E4424" w:rsidRDefault="00CE4B11">
            <w:pPr>
              <w:rPr>
                <w:rFonts w:ascii="Georgia" w:eastAsia="Georgia" w:hAnsi="Georgia" w:cs="Georgia"/>
                <w:sz w:val="21"/>
                <w:szCs w:val="21"/>
              </w:rPr>
            </w:pPr>
            <w:r>
              <w:rPr>
                <w:rFonts w:ascii="Georgia" w:eastAsia="Georgia" w:hAnsi="Georgia" w:cs="Georgia"/>
                <w:sz w:val="21"/>
                <w:szCs w:val="21"/>
              </w:rPr>
              <w:t>Code  babies</w:t>
            </w:r>
          </w:p>
        </w:tc>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9D7CA3" w14:textId="77777777" w:rsidR="009E4424" w:rsidRDefault="00CE4B11">
            <w:pPr>
              <w:rPr>
                <w:rFonts w:ascii="Georgia" w:eastAsia="Georgia" w:hAnsi="Georgia" w:cs="Georgia"/>
                <w:sz w:val="21"/>
                <w:szCs w:val="21"/>
              </w:rPr>
            </w:pPr>
            <w:r>
              <w:rPr>
                <w:rFonts w:ascii="Georgia" w:eastAsia="Georgia" w:hAnsi="Georgia" w:cs="Georgia"/>
                <w:sz w:val="21"/>
                <w:szCs w:val="21"/>
              </w:rPr>
              <w:t>Penalised logistic regression</w:t>
            </w:r>
          </w:p>
        </w:tc>
        <w:tc>
          <w:tcPr>
            <w:tcW w:w="1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C336E2" w14:textId="77777777" w:rsidR="009E4424" w:rsidRDefault="00CE4B11">
            <w:pPr>
              <w:rPr>
                <w:rFonts w:ascii="Georgia" w:eastAsia="Georgia" w:hAnsi="Georgia" w:cs="Georgia"/>
                <w:sz w:val="21"/>
                <w:szCs w:val="21"/>
              </w:rPr>
            </w:pPr>
            <w:r>
              <w:rPr>
                <w:rFonts w:ascii="Georgia" w:eastAsia="Georgia" w:hAnsi="Georgia" w:cs="Georgia"/>
                <w:sz w:val="21"/>
                <w:szCs w:val="21"/>
              </w:rPr>
              <w:t>theory-driven</w:t>
            </w:r>
          </w:p>
        </w:tc>
        <w:tc>
          <w:tcPr>
            <w:tcW w:w="3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1D4262" w14:textId="77777777" w:rsidR="009E4424" w:rsidRDefault="00CE4B11">
            <w:pPr>
              <w:rPr>
                <w:rFonts w:ascii="Georgia" w:eastAsia="Georgia" w:hAnsi="Georgia" w:cs="Georgia"/>
                <w:sz w:val="21"/>
                <w:szCs w:val="21"/>
              </w:rPr>
            </w:pPr>
            <w:r>
              <w:rPr>
                <w:rFonts w:ascii="Georgia" w:eastAsia="Georgia" w:hAnsi="Georgia" w:cs="Georgia"/>
                <w:sz w:val="21"/>
                <w:szCs w:val="21"/>
              </w:rPr>
              <w:t>Variables: selection from the PreFer Base file and network features – N of children under 3 years old and under 12 years old present among persons' siblings, colleagues, colleagues of siblings, siblings of colleagues.</w:t>
            </w:r>
          </w:p>
        </w:tc>
        <w:tc>
          <w:tcPr>
            <w:tcW w:w="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8891FA" w14:textId="77777777" w:rsidR="009E4424" w:rsidRDefault="00CE4B11">
            <w:pPr>
              <w:rPr>
                <w:rFonts w:ascii="Georgia" w:eastAsia="Georgia" w:hAnsi="Georgia" w:cs="Georgia"/>
                <w:sz w:val="21"/>
                <w:szCs w:val="21"/>
              </w:rPr>
            </w:pPr>
            <w:r>
              <w:rPr>
                <w:rFonts w:ascii="Georgia" w:eastAsia="Georgia" w:hAnsi="Georgia" w:cs="Georgia"/>
                <w:sz w:val="21"/>
                <w:szCs w:val="21"/>
              </w:rPr>
              <w:t>0.35</w:t>
            </w:r>
          </w:p>
        </w:tc>
        <w:tc>
          <w:tcPr>
            <w:tcW w:w="7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54FEA3" w14:textId="77777777" w:rsidR="009E4424" w:rsidRDefault="00CE4B11">
            <w:pPr>
              <w:rPr>
                <w:rFonts w:ascii="Georgia" w:eastAsia="Georgia" w:hAnsi="Georgia" w:cs="Georgia"/>
                <w:sz w:val="21"/>
                <w:szCs w:val="21"/>
              </w:rPr>
            </w:pPr>
            <w:r>
              <w:rPr>
                <w:rFonts w:ascii="Georgia" w:eastAsia="Georgia" w:hAnsi="Georgia" w:cs="Georgia"/>
                <w:sz w:val="21"/>
                <w:szCs w:val="21"/>
              </w:rPr>
              <w:t>0.38</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B96C63" w14:textId="77777777" w:rsidR="009E4424" w:rsidRDefault="00CE4B11">
            <w:pPr>
              <w:rPr>
                <w:rFonts w:ascii="Georgia" w:eastAsia="Georgia" w:hAnsi="Georgia" w:cs="Georgia"/>
              </w:rPr>
            </w:pPr>
            <w:r>
              <w:rPr>
                <w:rFonts w:ascii="Georgia" w:eastAsia="Georgia" w:hAnsi="Georgia" w:cs="Georgia"/>
              </w:rPr>
              <w:t xml:space="preserve">Code adjusted for the newer </w:t>
            </w:r>
            <w:r>
              <w:rPr>
                <w:rFonts w:ascii="Georgia" w:eastAsia="Georgia" w:hAnsi="Georgia" w:cs="Georgia"/>
              </w:rPr>
              <w:t>netcbs package</w:t>
            </w:r>
          </w:p>
        </w:tc>
      </w:tr>
    </w:tbl>
    <w:p w14:paraId="712D618A" w14:textId="77777777" w:rsidR="009E4424" w:rsidRDefault="009E4424">
      <w:pPr>
        <w:rPr>
          <w:rFonts w:ascii="Times New Roman" w:eastAsia="Times New Roman" w:hAnsi="Times New Roman" w:cs="Times New Roman"/>
          <w:sz w:val="24"/>
          <w:szCs w:val="24"/>
        </w:rPr>
      </w:pPr>
    </w:p>
    <w:p w14:paraId="7503CCC3" w14:textId="77777777" w:rsidR="009E4424" w:rsidRDefault="009E4424">
      <w:pPr>
        <w:spacing w:after="200" w:line="240" w:lineRule="auto"/>
        <w:ind w:firstLine="900"/>
        <w:jc w:val="both"/>
        <w:rPr>
          <w:rFonts w:ascii="Times New Roman" w:eastAsia="Times New Roman" w:hAnsi="Times New Roman" w:cs="Times New Roman"/>
          <w:sz w:val="24"/>
          <w:szCs w:val="24"/>
        </w:rPr>
      </w:pPr>
    </w:p>
    <w:p w14:paraId="2DD348C1" w14:textId="77777777" w:rsidR="009E4424" w:rsidRDefault="009E4424">
      <w:pPr>
        <w:spacing w:after="200" w:line="240" w:lineRule="auto"/>
        <w:ind w:firstLine="900"/>
        <w:jc w:val="both"/>
        <w:rPr>
          <w:rFonts w:ascii="Times New Roman" w:eastAsia="Times New Roman" w:hAnsi="Times New Roman" w:cs="Times New Roman"/>
          <w:sz w:val="24"/>
          <w:szCs w:val="24"/>
        </w:rPr>
      </w:pPr>
    </w:p>
    <w:sectPr w:rsidR="009E4424">
      <w:footerReference w:type="default" r:id="rId63"/>
      <w:pgSz w:w="12240" w:h="15840"/>
      <w:pgMar w:top="1440" w:right="1440" w:bottom="1440" w:left="1440" w:header="431" w:footer="576"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512E3" w14:textId="77777777" w:rsidR="00CE4B11" w:rsidRDefault="00CE4B11">
      <w:pPr>
        <w:spacing w:line="240" w:lineRule="auto"/>
      </w:pPr>
      <w:r>
        <w:separator/>
      </w:r>
    </w:p>
  </w:endnote>
  <w:endnote w:type="continuationSeparator" w:id="0">
    <w:p w14:paraId="122CEBA3" w14:textId="77777777" w:rsidR="00CE4B11" w:rsidRDefault="00CE4B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122E912F-6EAC-4F47-993C-DD4D108E5B14}"/>
    <w:embedBold r:id="rId2" w:fontKey="{52E23C8C-0604-41DE-A0C3-C612C5440AFD}"/>
    <w:embedItalic r:id="rId3" w:fontKey="{82CEA239-C45D-4DDF-86D8-E7DC081A6640}"/>
  </w:font>
  <w:font w:name="Calibri">
    <w:panose1 w:val="020F0502020204030204"/>
    <w:charset w:val="00"/>
    <w:family w:val="swiss"/>
    <w:pitch w:val="variable"/>
    <w:sig w:usb0="E4002EFF" w:usb1="C000247B" w:usb2="00000009" w:usb3="00000000" w:csb0="000001FF" w:csb1="00000000"/>
    <w:embedRegular r:id="rId4" w:fontKey="{D824C665-1075-4CE8-9569-80AA9AB17C20}"/>
  </w:font>
  <w:font w:name="Cambria">
    <w:panose1 w:val="02040503050406030204"/>
    <w:charset w:val="00"/>
    <w:family w:val="roman"/>
    <w:pitch w:val="variable"/>
    <w:sig w:usb0="E00006FF" w:usb1="420024FF" w:usb2="02000000" w:usb3="00000000" w:csb0="0000019F" w:csb1="00000000"/>
    <w:embedRegular r:id="rId5" w:fontKey="{7A2304BE-DA33-4E19-9DE1-3BCE235D8C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011B3" w14:textId="77777777" w:rsidR="009E4424" w:rsidRDefault="00CE4B11">
    <w:pPr>
      <w:jc w:val="right"/>
    </w:pPr>
    <w:r>
      <w:fldChar w:fldCharType="begin"/>
    </w:r>
    <w:r>
      <w:instrText>PAGE</w:instrText>
    </w:r>
    <w:r>
      <w:fldChar w:fldCharType="separate"/>
    </w:r>
    <w:r w:rsidR="00C91DA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AA28E" w14:textId="77777777" w:rsidR="00CE4B11" w:rsidRDefault="00CE4B11">
      <w:pPr>
        <w:spacing w:line="240" w:lineRule="auto"/>
      </w:pPr>
      <w:r>
        <w:separator/>
      </w:r>
    </w:p>
  </w:footnote>
  <w:footnote w:type="continuationSeparator" w:id="0">
    <w:p w14:paraId="04EBFB01" w14:textId="77777777" w:rsidR="00CE4B11" w:rsidRDefault="00CE4B1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069AB"/>
    <w:multiLevelType w:val="multilevel"/>
    <w:tmpl w:val="2B0E1E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424"/>
    <w:rsid w:val="009E4424"/>
    <w:rsid w:val="00C91DAB"/>
    <w:rsid w:val="00CE4B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3AF5E"/>
  <w15:docId w15:val="{5D1B44ED-D044-4928-921E-2EC99F14A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style>
  <w:style w:type="paragraph" w:styleId="Heading2">
    <w:name w:val="heading 2"/>
    <w:basedOn w:val="Normal"/>
    <w:next w:val="Normal"/>
    <w:uiPriority w:val="9"/>
    <w:unhideWhenUsed/>
    <w:qFormat/>
    <w:pPr>
      <w:keepNext/>
      <w:keepLines/>
      <w:spacing w:line="240" w:lineRule="auto"/>
      <w:outlineLvl w:val="1"/>
    </w:pPr>
    <w:rPr>
      <w:rFonts w:ascii="Times New Roman" w:eastAsia="Times New Roman" w:hAnsi="Times New Roman" w:cs="Times New Roman"/>
      <w:sz w:val="24"/>
      <w:szCs w:val="24"/>
    </w:rPr>
  </w:style>
  <w:style w:type="paragraph" w:styleId="Heading3">
    <w:name w:val="heading 3"/>
    <w:basedOn w:val="Normal"/>
    <w:next w:val="Normal"/>
    <w:uiPriority w:val="9"/>
    <w:unhideWhenUsed/>
    <w:qFormat/>
    <w:pPr>
      <w:keepNext/>
      <w:keepLines/>
      <w:outlineLvl w:val="2"/>
    </w:pPr>
    <w:rPr>
      <w:rFonts w:ascii="Times New Roman" w:eastAsia="Times New Roman" w:hAnsi="Times New Roman" w:cs="Times New Roman"/>
      <w:i/>
      <w:iCs/>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cbs.nl/nl-nl/onze-diensten/maatwerk-en-microdata/microdata-zelf-onderzoek-doen/microdatabestanden/gbamigratiegebeurtenisbus-migratiekenmerken-personen" TargetMode="External"/><Relationship Id="rId21" Type="http://schemas.openxmlformats.org/officeDocument/2006/relationships/hyperlink" Target="https://doi.org/10.57934/0b01e4108071ba40" TargetMode="External"/><Relationship Id="rId34" Type="http://schemas.openxmlformats.org/officeDocument/2006/relationships/hyperlink" Target="https://www.cbs.nl/nl-nl/onze-diensten/maatwerk-en-microdata/microdata-zelf-onderzoek-doen/microdatabestanden/inhatab-inkomen-van-huishoudens" TargetMode="External"/><Relationship Id="rId42" Type="http://schemas.openxmlformats.org/officeDocument/2006/relationships/hyperlink" Target="https://www.cbs.nl/nl-nl/onze-diensten/maatwerk-en-microdata/microdata-zelf-onderzoek-doen/microdatabestanden/nabijheidkindopvtab-nabijheid-van-kindopvang" TargetMode="External"/><Relationship Id="rId47" Type="http://schemas.openxmlformats.org/officeDocument/2006/relationships/hyperlink" Target="https://doi.org/10.57934/0b01e4108053c864" TargetMode="External"/><Relationship Id="rId50" Type="http://schemas.openxmlformats.org/officeDocument/2006/relationships/hyperlink" Target="https://www.cbs.nl/nl-nl/onze-diensten/maatwerk-en-microdata/microdata-zelf-onderzoek-doen/microdatabestanden/burennetwerktab-buren-en-buurtgenotenrelaties" TargetMode="External"/><Relationship Id="rId55" Type="http://schemas.openxmlformats.org/officeDocument/2006/relationships/hyperlink" Target="https://doi.org/10.57934/0b01e41080760802" TargetMode="External"/><Relationship Id="rId63"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7026/dans-z2r-n69z" TargetMode="External"/><Relationship Id="rId29" Type="http://schemas.openxmlformats.org/officeDocument/2006/relationships/hyperlink" Target="https://doi.org/10.57934/0b01e410802125bb" TargetMode="External"/><Relationship Id="rId11" Type="http://schemas.openxmlformats.org/officeDocument/2006/relationships/hyperlink" Target="https://doi.org/10.17026/dans-zaf-casa" TargetMode="External"/><Relationship Id="rId24" Type="http://schemas.openxmlformats.org/officeDocument/2006/relationships/hyperlink" Target="https://www.cbs.nl/nl-nl/onze-diensten/maatwerk-en-microdata/microdata-zelf-onderzoek-doen/microdatabestanden/gbaverbintenispartnerbus-verbintenissen-in-brp" TargetMode="External"/><Relationship Id="rId32" Type="http://schemas.openxmlformats.org/officeDocument/2006/relationships/hyperlink" Target="https://www.cbs.nl/nl-nl/onze-diensten/maatwerk-en-microdata/microdata-zelf-onderzoek-doen/microdatabestanden/inpatab-inkomen-van-personen" TargetMode="External"/><Relationship Id="rId37" Type="http://schemas.openxmlformats.org/officeDocument/2006/relationships/hyperlink" Target="https://doi.org/10.57934/0b01e4108037363f" TargetMode="External"/><Relationship Id="rId40" Type="http://schemas.openxmlformats.org/officeDocument/2006/relationships/hyperlink" Target="https://www.cbs.nl/nl-nl/onze-diensten/maatwerk-en-microdata/microdata-zelf-onderzoek-doen/microdatabestanden/secmbus-personen-sociaaleconomische-categorie" TargetMode="External"/><Relationship Id="rId45" Type="http://schemas.openxmlformats.org/officeDocument/2006/relationships/hyperlink" Target="https://doi.org/10.57934/0b01e410802154d6" TargetMode="External"/><Relationship Id="rId53" Type="http://schemas.openxmlformats.org/officeDocument/2006/relationships/hyperlink" Target="https://doi.org/10.57934/0b01e410807607b1" TargetMode="External"/><Relationship Id="rId58" Type="http://schemas.openxmlformats.org/officeDocument/2006/relationships/hyperlink" Target="https://www.cbs.nl/nl-nl/onze-diensten/maatwerk-en-microdata/microdata-zelf-onderzoek-doen/microdatabestanden/klasgenotennetwerktab-klasgenotenrelaties" TargetMode="External"/><Relationship Id="rId5" Type="http://schemas.openxmlformats.org/officeDocument/2006/relationships/footnotes" Target="footnotes.xml"/><Relationship Id="rId61" Type="http://schemas.openxmlformats.org/officeDocument/2006/relationships/hyperlink" Target="https://preferdatachallenge.nl/posts/" TargetMode="External"/><Relationship Id="rId19" Type="http://schemas.openxmlformats.org/officeDocument/2006/relationships/image" Target="media/image2.png"/><Relationship Id="rId14" Type="http://schemas.openxmlformats.org/officeDocument/2006/relationships/hyperlink" Target="https://doi.org/10.17026/dans-x5h-4cxd" TargetMode="External"/><Relationship Id="rId22" Type="http://schemas.openxmlformats.org/officeDocument/2006/relationships/hyperlink" Target="https://www.cbs.nl/nl-nl/onze-diensten/maatwerk-en-microdata/microdata-zelf-onderzoek-doen/microdatabestanden/gbaburgerlijkestaatbus-burgerlijke-staat-van-in-de-brp-opgenomen-personen" TargetMode="External"/><Relationship Id="rId27" Type="http://schemas.openxmlformats.org/officeDocument/2006/relationships/hyperlink" Target="https://doi.org/10.57934/0b01e4108021261a" TargetMode="External"/><Relationship Id="rId30" Type="http://schemas.openxmlformats.org/officeDocument/2006/relationships/hyperlink" Target="https://www.cbs.nl/nl-nl/onze-diensten/maatwerk-en-microdata/microdata-zelf-onderzoek-doen/microdatabestanden/hoogsteopltab-hoogst-behaald-gevolgd-opleidingsniveau" TargetMode="External"/><Relationship Id="rId35" Type="http://schemas.openxmlformats.org/officeDocument/2006/relationships/hyperlink" Target="https://doi.org/10.57934/0b01e41080371196" TargetMode="External"/><Relationship Id="rId43" Type="http://schemas.openxmlformats.org/officeDocument/2006/relationships/hyperlink" Target="https://doi.org/10.57934/0b01e41080238887" TargetMode="External"/><Relationship Id="rId48" Type="http://schemas.openxmlformats.org/officeDocument/2006/relationships/hyperlink" Target="https://www.cbs.nl/nl-nl/onze-diensten/maatwerk-en-microdata/microdata-zelf-onderzoek-doen/microdatabestanden/vslgwbtab-gwbcode-van-verblijfsobject-niet-gecoord--" TargetMode="External"/><Relationship Id="rId56" Type="http://schemas.openxmlformats.org/officeDocument/2006/relationships/hyperlink" Target="https://www.cbs.nl/nl-nl/onze-diensten/maatwerk-en-microdata/microdata-zelf-onderzoek-doen/microdatabestanden/huisgenotennetwerktab-huisgenotenrelaties" TargetMode="External"/><Relationship Id="rId64" Type="http://schemas.openxmlformats.org/officeDocument/2006/relationships/fontTable" Target="fontTable.xml"/><Relationship Id="rId8" Type="http://schemas.openxmlformats.org/officeDocument/2006/relationships/hyperlink" Target="https://doi.org/10.57990/qn3k-as78" TargetMode="External"/><Relationship Id="rId51" Type="http://schemas.openxmlformats.org/officeDocument/2006/relationships/hyperlink" Target="https://doi.org/10.57934/0b01e410807607b7" TargetMode="External"/><Relationship Id="rId3" Type="http://schemas.openxmlformats.org/officeDocument/2006/relationships/settings" Target="settings.xml"/><Relationship Id="rId12" Type="http://schemas.openxmlformats.org/officeDocument/2006/relationships/hyperlink" Target="https://doi.org/10.17026/dans-xkd-5hp5" TargetMode="External"/><Relationship Id="rId17" Type="http://schemas.openxmlformats.org/officeDocument/2006/relationships/hyperlink" Target="https://doi.org/10.17026/dans-24y-dkqk" TargetMode="External"/><Relationship Id="rId25" Type="http://schemas.openxmlformats.org/officeDocument/2006/relationships/hyperlink" Target="https://doi.org/10.57934/0b01e410801f93bf" TargetMode="External"/><Relationship Id="rId33" Type="http://schemas.openxmlformats.org/officeDocument/2006/relationships/hyperlink" Target="https://doi.org/10.57934/0b01e41080372fbd" TargetMode="External"/><Relationship Id="rId38" Type="http://schemas.openxmlformats.org/officeDocument/2006/relationships/hyperlink" Target="https://www.cbs.nl/nl-nl/onze-diensten/maatwerk-en-microdata/microdata-zelf-onderzoek-doen/microdatabestanden/spolisbus-banen-en-lonen-volgens-polisadministratie" TargetMode="External"/><Relationship Id="rId46" Type="http://schemas.openxmlformats.org/officeDocument/2006/relationships/hyperlink" Target="https://www.cbs.nl/nl-nl/onze-diensten/maatwerk-en-microdata/microdata-zelf-onderzoek-doen/microdatabestanden/vbowoningtypetab-woningtype" TargetMode="External"/><Relationship Id="rId59" Type="http://schemas.openxmlformats.org/officeDocument/2006/relationships/hyperlink" Target="https://doi.org/10.57934/0b01e4108075f996" TargetMode="External"/><Relationship Id="rId20" Type="http://schemas.openxmlformats.org/officeDocument/2006/relationships/hyperlink" Target="https://www.cbs.nl/nl-nl/onze-diensten/maatwerk-en-microdata/microdata-zelf-onderzoek-doen/microdatabestanden/gbapersoontab-persoonskenmerken-van-personen-in-de-brp" TargetMode="External"/><Relationship Id="rId41" Type="http://schemas.openxmlformats.org/officeDocument/2006/relationships/hyperlink" Target="https://doi.org/10.57934/0b01e410803432a6" TargetMode="External"/><Relationship Id="rId54" Type="http://schemas.openxmlformats.org/officeDocument/2006/relationships/hyperlink" Target="https://www.cbs.nl/nl-nl/onze-diensten/maatwerk-en-microdata/microdata-zelf-onderzoek-doen/microdatabestanden/familienetwerktab-familierelaties" TargetMode="External"/><Relationship Id="rId62" Type="http://schemas.openxmlformats.org/officeDocument/2006/relationships/hyperlink" Target="http://next.eyra.co/"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7026/dans-zms-r5rz" TargetMode="External"/><Relationship Id="rId23" Type="http://schemas.openxmlformats.org/officeDocument/2006/relationships/hyperlink" Target="https://doi.org/10.57934/0b01e410803b37e0" TargetMode="External"/><Relationship Id="rId28" Type="http://schemas.openxmlformats.org/officeDocument/2006/relationships/hyperlink" Target="https://www.cbs.nl/nl-nl/onze-diensten/maatwerk-en-microdata/microdata-zelf-onderzoek-doen/microdatabestanden/gbahuishoudensbus-huishoudenskenmerken" TargetMode="External"/><Relationship Id="rId36" Type="http://schemas.openxmlformats.org/officeDocument/2006/relationships/hyperlink" Target="https://www.cbs.nl/nl-nl/onze-diensten/maatwerk-en-microdata/microdata-zelf-onderzoek-doen/microdatabestanden/vehtab-vermogens-van-huishoudens" TargetMode="External"/><Relationship Id="rId49" Type="http://schemas.openxmlformats.org/officeDocument/2006/relationships/hyperlink" Target="https://doi.org/10.57934/0b01e41080236a82" TargetMode="External"/><Relationship Id="rId57" Type="http://schemas.openxmlformats.org/officeDocument/2006/relationships/hyperlink" Target="https://doi.org/10.57934/0b01e4108076077c" TargetMode="External"/><Relationship Id="rId10" Type="http://schemas.openxmlformats.org/officeDocument/2006/relationships/hyperlink" Target="https://doi.org/10.17026/dans-xkw-t8dm" TargetMode="External"/><Relationship Id="rId31" Type="http://schemas.openxmlformats.org/officeDocument/2006/relationships/hyperlink" Target="https://doi.org/10.57934/0b01e410801fd716" TargetMode="External"/><Relationship Id="rId44" Type="http://schemas.openxmlformats.org/officeDocument/2006/relationships/hyperlink" Target="https://www.cbs.nl/nl-nl/onze-diensten/maatwerk-en-microdata/microdata-zelf-onderzoek-doen/microdatabestanden/gbaadresobjectbus-gba-adreskenmerken-van-personen" TargetMode="External"/><Relationship Id="rId52" Type="http://schemas.openxmlformats.org/officeDocument/2006/relationships/hyperlink" Target="https://www.cbs.nl/nl-nl/onze-diensten/maatwerk-en-microdata/microdata-zelf-onderzoek-doen/microdatabestanden/colleganetwerktab-collegarelaties" TargetMode="External"/><Relationship Id="rId60" Type="http://schemas.openxmlformats.org/officeDocument/2006/relationships/hyperlink" Target="https://github.com/eyra/fertility-prediction-challenge"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7026/dans-ze3-5uk9" TargetMode="External"/><Relationship Id="rId13" Type="http://schemas.openxmlformats.org/officeDocument/2006/relationships/hyperlink" Target="https://doi.org/10.17026/dans-x26-tttv" TargetMode="External"/><Relationship Id="rId18" Type="http://schemas.openxmlformats.org/officeDocument/2006/relationships/hyperlink" Target="https://doi.org/10.17026/dans-zgv-9qky" TargetMode="External"/><Relationship Id="rId39" Type="http://schemas.openxmlformats.org/officeDocument/2006/relationships/hyperlink" Target="https://doi.org/10.57934/0b01e410804cb681"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3148</Words>
  <Characters>17316</Characters>
  <Application>Microsoft Office Word</Application>
  <DocSecurity>0</DocSecurity>
  <Lines>144</Lines>
  <Paragraphs>40</Paragraphs>
  <ScaleCrop>false</ScaleCrop>
  <Company>University of Groningen</Company>
  <LinksUpToDate>false</LinksUpToDate>
  <CharactersWithSpaces>20424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 Sivak</cp:lastModifiedBy>
  <cp:revision>2</cp:revision>
  <dcterms:created xsi:type="dcterms:W3CDTF">2026-10-01T11:46:00Z</dcterms:created>
  <dcterms:modified xsi:type="dcterms:W3CDTF">2026-10-01T11:46:00Z</dcterms:modified>
</cp:coreProperties>
</file>