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0CA84" w14:textId="6B9D7D0A" w:rsidR="002107CD" w:rsidRDefault="001A7461" w:rsidP="004D3A69">
      <w:pPr>
        <w:spacing w:line="480" w:lineRule="auto"/>
        <w:rPr>
          <w:b/>
          <w:bCs/>
          <w:sz w:val="28"/>
          <w:szCs w:val="28"/>
        </w:rPr>
      </w:pPr>
      <w:r w:rsidRPr="001A7461">
        <w:rPr>
          <w:b/>
          <w:bCs/>
          <w:sz w:val="28"/>
          <w:szCs w:val="28"/>
        </w:rPr>
        <w:t xml:space="preserve">Supplementary analysis of </w:t>
      </w:r>
      <w:r w:rsidR="002079C8">
        <w:rPr>
          <w:b/>
          <w:bCs/>
          <w:sz w:val="28"/>
          <w:szCs w:val="28"/>
        </w:rPr>
        <w:t>microbiota</w:t>
      </w:r>
      <w:r w:rsidRPr="001A7461">
        <w:rPr>
          <w:b/>
          <w:bCs/>
          <w:sz w:val="28"/>
          <w:szCs w:val="28"/>
        </w:rPr>
        <w:t xml:space="preserve"> maturation across </w:t>
      </w:r>
      <w:r w:rsidR="00B76556">
        <w:rPr>
          <w:b/>
          <w:bCs/>
          <w:sz w:val="28"/>
          <w:szCs w:val="28"/>
        </w:rPr>
        <w:t xml:space="preserve">additional </w:t>
      </w:r>
      <w:r w:rsidR="002107CD" w:rsidRPr="002107CD">
        <w:rPr>
          <w:b/>
          <w:bCs/>
          <w:sz w:val="28"/>
          <w:szCs w:val="28"/>
        </w:rPr>
        <w:t xml:space="preserve">Ross and Hubbard </w:t>
      </w:r>
      <w:r w:rsidR="002107CD">
        <w:rPr>
          <w:b/>
          <w:bCs/>
          <w:sz w:val="28"/>
          <w:szCs w:val="28"/>
        </w:rPr>
        <w:t>c</w:t>
      </w:r>
      <w:r w:rsidR="002107CD" w:rsidRPr="002107CD">
        <w:rPr>
          <w:b/>
          <w:bCs/>
          <w:sz w:val="28"/>
          <w:szCs w:val="28"/>
        </w:rPr>
        <w:t>ohorts</w:t>
      </w:r>
    </w:p>
    <w:p w14:paraId="3A336BFB" w14:textId="53C29949" w:rsidR="00E01A2B" w:rsidRDefault="00CD35E3" w:rsidP="004D3A69">
      <w:pPr>
        <w:spacing w:line="480" w:lineRule="auto"/>
        <w:jc w:val="both"/>
      </w:pPr>
      <w:r>
        <w:t xml:space="preserve">In </w:t>
      </w:r>
      <w:r w:rsidR="006B2FA0">
        <w:t>t</w:t>
      </w:r>
      <w:r w:rsidR="001A7461" w:rsidRPr="001A7461">
        <w:t>he primary cohort</w:t>
      </w:r>
      <w:r w:rsidR="00D5798D">
        <w:t xml:space="preserve">, </w:t>
      </w:r>
      <w:r w:rsidR="004911A3">
        <w:t>we</w:t>
      </w:r>
      <w:r w:rsidR="001A7461" w:rsidRPr="001A7461">
        <w:t xml:space="preserve"> identified </w:t>
      </w:r>
      <w:r w:rsidR="001A7461">
        <w:t xml:space="preserve">four </w:t>
      </w:r>
      <w:r w:rsidR="001A7461" w:rsidRPr="001A7461">
        <w:t xml:space="preserve">stages of early-life </w:t>
      </w:r>
      <w:proofErr w:type="spellStart"/>
      <w:r w:rsidR="001A7461">
        <w:t>caecal</w:t>
      </w:r>
      <w:proofErr w:type="spellEnd"/>
      <w:r w:rsidR="001A7461" w:rsidRPr="001A7461">
        <w:t xml:space="preserve"> </w:t>
      </w:r>
      <w:r w:rsidR="002079C8">
        <w:t>microbiota</w:t>
      </w:r>
      <w:r w:rsidR="001A7461" w:rsidRPr="001A7461">
        <w:t xml:space="preserve"> maturation, </w:t>
      </w:r>
      <w:proofErr w:type="spellStart"/>
      <w:r w:rsidR="001A7461" w:rsidRPr="001A7461">
        <w:t>characterised</w:t>
      </w:r>
      <w:proofErr w:type="spellEnd"/>
      <w:r w:rsidR="001A7461" w:rsidRPr="001A7461">
        <w:t xml:space="preserve"> by distinct microbial community configurations</w:t>
      </w:r>
      <w:r w:rsidR="001A7461">
        <w:t xml:space="preserve">. </w:t>
      </w:r>
      <w:r w:rsidR="002107CD">
        <w:t xml:space="preserve">To </w:t>
      </w:r>
      <w:r w:rsidR="001A7461">
        <w:t>assess the robustness</w:t>
      </w:r>
      <w:r w:rsidR="003662E7">
        <w:t xml:space="preserve"> of</w:t>
      </w:r>
      <w:r w:rsidR="001A7461">
        <w:t xml:space="preserve"> these</w:t>
      </w:r>
      <w:r w:rsidR="003662E7">
        <w:t xml:space="preserve"> </w:t>
      </w:r>
      <w:proofErr w:type="spellStart"/>
      <w:r w:rsidR="003662E7">
        <w:t>caecal</w:t>
      </w:r>
      <w:proofErr w:type="spellEnd"/>
      <w:r w:rsidR="003662E7">
        <w:t xml:space="preserve"> </w:t>
      </w:r>
      <w:r w:rsidR="002079C8">
        <w:t>microbiota</w:t>
      </w:r>
      <w:r w:rsidR="003662E7">
        <w:t xml:space="preserve"> </w:t>
      </w:r>
      <w:r w:rsidR="00313905">
        <w:t>fluctuations</w:t>
      </w:r>
      <w:r w:rsidR="002107CD">
        <w:t xml:space="preserve">, two additional broiler cohorts were </w:t>
      </w:r>
      <w:proofErr w:type="spellStart"/>
      <w:r w:rsidR="002107CD">
        <w:t>analysed</w:t>
      </w:r>
      <w:proofErr w:type="spellEnd"/>
      <w:r w:rsidR="002107CD">
        <w:t>.</w:t>
      </w:r>
      <w:r w:rsidR="003662E7">
        <w:t xml:space="preserve"> </w:t>
      </w:r>
    </w:p>
    <w:p w14:paraId="2A7B9082" w14:textId="14CF21CE" w:rsidR="00071AE4" w:rsidRPr="007D760D" w:rsidRDefault="00071AE4" w:rsidP="004D3A69">
      <w:pPr>
        <w:spacing w:line="480" w:lineRule="auto"/>
        <w:rPr>
          <w:b/>
          <w:lang w:val="en-GB"/>
        </w:rPr>
      </w:pPr>
      <w:r w:rsidRPr="007D760D">
        <w:rPr>
          <w:b/>
          <w:lang w:val="en-GB"/>
        </w:rPr>
        <w:t>Materials and methods</w:t>
      </w:r>
    </w:p>
    <w:p w14:paraId="33005CC8" w14:textId="3BBDB9CB" w:rsidR="00EC0FAC" w:rsidRDefault="00313905" w:rsidP="004D3A69">
      <w:pPr>
        <w:spacing w:line="480" w:lineRule="auto"/>
        <w:jc w:val="both"/>
      </w:pPr>
      <w:r>
        <w:t>In brief,</w:t>
      </w:r>
      <w:r w:rsidR="009F3DDE">
        <w:t xml:space="preserve"> </w:t>
      </w:r>
      <w:r w:rsidR="00726C49">
        <w:t>the</w:t>
      </w:r>
      <w:r w:rsidR="00FA2D2F">
        <w:t xml:space="preserve"> primary</w:t>
      </w:r>
      <w:r w:rsidR="009F3DDE">
        <w:t xml:space="preserve"> </w:t>
      </w:r>
      <w:r w:rsidR="002D34CA">
        <w:t>cohort</w:t>
      </w:r>
      <w:r w:rsidR="00551346">
        <w:t xml:space="preserve"> </w:t>
      </w:r>
      <w:r w:rsidR="009F3DDE">
        <w:t xml:space="preserve">described in the </w:t>
      </w:r>
      <w:r w:rsidR="002D34CA">
        <w:t xml:space="preserve">main </w:t>
      </w:r>
      <w:r w:rsidR="009F3DDE">
        <w:t xml:space="preserve">paper </w:t>
      </w:r>
      <w:r w:rsidR="00465D2C">
        <w:t>consisted</w:t>
      </w:r>
      <w:r w:rsidR="00117A77">
        <w:t xml:space="preserve"> of </w:t>
      </w:r>
      <w:r w:rsidR="00465D2C">
        <w:t>male Ross 308 broilers</w:t>
      </w:r>
      <w:r w:rsidR="007A4286">
        <w:t xml:space="preserve"> obtained from a local hatchery</w:t>
      </w:r>
      <w:r w:rsidR="00465D2C">
        <w:t>,</w:t>
      </w:r>
      <w:r w:rsidR="002D34CA">
        <w:t xml:space="preserve"> </w:t>
      </w:r>
      <w:r w:rsidR="007A4286">
        <w:t xml:space="preserve">and </w:t>
      </w:r>
      <w:r w:rsidR="002D34CA">
        <w:t xml:space="preserve">housed </w:t>
      </w:r>
      <w:r w:rsidR="009F3DDE">
        <w:t>at</w:t>
      </w:r>
      <w:r w:rsidR="00117A77">
        <w:t xml:space="preserve"> the faculty of Veterinary Medicine of</w:t>
      </w:r>
      <w:r w:rsidR="009F3DDE">
        <w:t xml:space="preserve"> Ghent University (Belgium)</w:t>
      </w:r>
      <w:r w:rsidR="003C5534">
        <w:t xml:space="preserve"> in 2019</w:t>
      </w:r>
      <w:r w:rsidR="00726C49">
        <w:t xml:space="preserve">. </w:t>
      </w:r>
      <w:r w:rsidR="009A3E91">
        <w:t xml:space="preserve">The two </w:t>
      </w:r>
      <w:r w:rsidR="00F17C21">
        <w:t xml:space="preserve">additional cohorts </w:t>
      </w:r>
      <w:r w:rsidR="00DA7E20">
        <w:t xml:space="preserve">(Ross 308 and </w:t>
      </w:r>
      <w:r w:rsidR="00425E5B">
        <w:t>Hub</w:t>
      </w:r>
      <w:r w:rsidR="00FA1463">
        <w:t>bard Re</w:t>
      </w:r>
      <w:r w:rsidR="00B1239E">
        <w:t>db</w:t>
      </w:r>
      <w:r w:rsidR="00745D90">
        <w:t>ro</w:t>
      </w:r>
      <w:r w:rsidR="003A6E80">
        <w:t>, whi</w:t>
      </w:r>
      <w:r w:rsidR="0014190A">
        <w:t xml:space="preserve">ch is </w:t>
      </w:r>
      <w:r w:rsidR="00DA7E20">
        <w:t>a slower</w:t>
      </w:r>
      <w:r w:rsidR="0046334B">
        <w:t>-growing broiler</w:t>
      </w:r>
      <w:r w:rsidR="00AF7F7A">
        <w:t xml:space="preserve"> </w:t>
      </w:r>
      <w:r w:rsidR="00A90140">
        <w:t>ge</w:t>
      </w:r>
      <w:r w:rsidR="00821A5F">
        <w:t>no</w:t>
      </w:r>
      <w:r w:rsidR="00531368">
        <w:t>type</w:t>
      </w:r>
      <w:r w:rsidR="00AF7F7A">
        <w:t>)</w:t>
      </w:r>
      <w:r w:rsidR="00F17C21">
        <w:t xml:space="preserve"> </w:t>
      </w:r>
      <w:r w:rsidR="00405F8D">
        <w:t>were</w:t>
      </w:r>
      <w:r w:rsidR="00F17C21">
        <w:t xml:space="preserve"> </w:t>
      </w:r>
      <w:r w:rsidR="00851AF5">
        <w:t>housed</w:t>
      </w:r>
      <w:r w:rsidR="005B0A97">
        <w:t xml:space="preserve"> </w:t>
      </w:r>
      <w:r w:rsidR="00601A63">
        <w:t xml:space="preserve">at </w:t>
      </w:r>
      <w:r w:rsidR="002B6BA7">
        <w:t>Flanders Research Institute for Agriculture, Fisheries and Food</w:t>
      </w:r>
      <w:r w:rsidR="00AA402D">
        <w:t xml:space="preserve"> (ILVO, </w:t>
      </w:r>
      <w:proofErr w:type="spellStart"/>
      <w:r w:rsidR="002B6BA7">
        <w:t>Merelbeke</w:t>
      </w:r>
      <w:proofErr w:type="spellEnd"/>
      <w:r w:rsidR="002B6BA7">
        <w:t>-Melle, Belgium</w:t>
      </w:r>
      <w:r w:rsidR="00AA402D">
        <w:t>)</w:t>
      </w:r>
      <w:r w:rsidR="00851AF5">
        <w:t xml:space="preserve"> in </w:t>
      </w:r>
      <w:r w:rsidR="00926A19">
        <w:t>2025</w:t>
      </w:r>
      <w:r w:rsidR="004E2268">
        <w:t xml:space="preserve">. </w:t>
      </w:r>
      <w:r w:rsidR="001E6AB2">
        <w:t>C</w:t>
      </w:r>
      <w:r w:rsidR="006B7DBF">
        <w:t>hicks</w:t>
      </w:r>
      <w:r w:rsidR="001E6AB2">
        <w:t xml:space="preserve"> in the </w:t>
      </w:r>
      <w:r w:rsidR="008A4649">
        <w:t>additional</w:t>
      </w:r>
      <w:r w:rsidR="001E6AB2">
        <w:t xml:space="preserve"> cohort</w:t>
      </w:r>
      <w:r w:rsidR="008A4649">
        <w:t>s</w:t>
      </w:r>
      <w:r w:rsidR="530950FE" w:rsidRPr="000A7ABE">
        <w:t>,</w:t>
      </w:r>
      <w:r w:rsidR="006B7DBF" w:rsidRPr="000A7ABE">
        <w:t xml:space="preserve"> </w:t>
      </w:r>
      <w:r w:rsidR="5D274585" w:rsidRPr="000A7ABE">
        <w:t xml:space="preserve">consisting of </w:t>
      </w:r>
      <w:r w:rsidR="00265993" w:rsidRPr="000A7ABE">
        <w:t>288</w:t>
      </w:r>
      <w:r w:rsidR="5D274585" w:rsidRPr="000A7ABE">
        <w:t xml:space="preserve"> chicks each, </w:t>
      </w:r>
      <w:r w:rsidR="006B7DBF" w:rsidRPr="000A7ABE">
        <w:t>were</w:t>
      </w:r>
      <w:r w:rsidR="006B7DBF">
        <w:t xml:space="preserve"> hatched on-farm within the trial stables</w:t>
      </w:r>
      <w:r w:rsidR="001E6AB2">
        <w:t xml:space="preserve"> and deprived of feed and water for 48h post-hatch, mimicking the conditions of commercial hatchery practice</w:t>
      </w:r>
      <w:r w:rsidR="000E250B">
        <w:t>, as was used in the primary cohort</w:t>
      </w:r>
      <w:r w:rsidR="00934CE2">
        <w:t>.</w:t>
      </w:r>
      <w:r w:rsidR="006729FD">
        <w:t xml:space="preserve"> </w:t>
      </w:r>
    </w:p>
    <w:p w14:paraId="25A5DC8D" w14:textId="313233F7" w:rsidR="006729FD" w:rsidRDefault="006729FD" w:rsidP="004D3A69">
      <w:pPr>
        <w:spacing w:line="480" w:lineRule="auto"/>
        <w:jc w:val="both"/>
      </w:pPr>
      <w:r w:rsidRPr="00303F36">
        <w:t>Additionally,</w:t>
      </w:r>
      <w:r>
        <w:t xml:space="preserve"> </w:t>
      </w:r>
      <w:r w:rsidR="007C3F0B">
        <w:t xml:space="preserve">because </w:t>
      </w:r>
      <w:r w:rsidR="008535CB">
        <w:t>chicks in t</w:t>
      </w:r>
      <w:r w:rsidR="00AA372A">
        <w:t>he prim</w:t>
      </w:r>
      <w:r w:rsidR="00A56E17">
        <w:t>ary</w:t>
      </w:r>
      <w:r w:rsidR="00EA6DEF">
        <w:t xml:space="preserve"> coh</w:t>
      </w:r>
      <w:r w:rsidR="00E857D4">
        <w:t>ort</w:t>
      </w:r>
      <w:r w:rsidR="00362458">
        <w:t xml:space="preserve"> </w:t>
      </w:r>
      <w:r w:rsidR="00976BB1">
        <w:t>were</w:t>
      </w:r>
      <w:r w:rsidR="00416DF9">
        <w:t xml:space="preserve"> obtain</w:t>
      </w:r>
      <w:r w:rsidR="00C53C2C">
        <w:t xml:space="preserve">ed </w:t>
      </w:r>
      <w:r w:rsidR="00014B77">
        <w:t xml:space="preserve">from the </w:t>
      </w:r>
      <w:r w:rsidR="00CF4B77">
        <w:t>hatchery</w:t>
      </w:r>
      <w:r w:rsidR="00F73023">
        <w:t xml:space="preserve"> </w:t>
      </w:r>
      <w:r w:rsidR="00C53C2C">
        <w:t>w</w:t>
      </w:r>
      <w:r w:rsidR="00CC1E3E">
        <w:t>ithin a</w:t>
      </w:r>
      <w:r w:rsidR="00DA764E">
        <w:t xml:space="preserve"> </w:t>
      </w:r>
      <w:r w:rsidR="0032322C">
        <w:t>24</w:t>
      </w:r>
      <w:r w:rsidR="008611AE">
        <w:t>h</w:t>
      </w:r>
      <w:r w:rsidR="005A3591">
        <w:t>-48</w:t>
      </w:r>
      <w:r w:rsidR="00216908">
        <w:t xml:space="preserve">h </w:t>
      </w:r>
      <w:r w:rsidR="0085288D">
        <w:t>post</w:t>
      </w:r>
      <w:r w:rsidR="00DD1424">
        <w:t xml:space="preserve">-hatch </w:t>
      </w:r>
      <w:r w:rsidR="00C478F5">
        <w:t>window</w:t>
      </w:r>
      <w:r w:rsidR="008A16C8">
        <w:t xml:space="preserve"> (</w:t>
      </w:r>
      <w:r w:rsidR="00EF6A7A">
        <w:t xml:space="preserve">referred to </w:t>
      </w:r>
      <w:r w:rsidR="00EF0706">
        <w:t xml:space="preserve">as </w:t>
      </w:r>
      <w:r w:rsidR="000759E0">
        <w:t>day</w:t>
      </w:r>
      <w:r w:rsidR="0006751F">
        <w:t>-old</w:t>
      </w:r>
      <w:r w:rsidR="00C23EFD">
        <w:t xml:space="preserve"> chicks</w:t>
      </w:r>
      <w:r w:rsidR="00F63CB9">
        <w:t>)</w:t>
      </w:r>
      <w:r w:rsidR="00E132CD">
        <w:t>, hatchi</w:t>
      </w:r>
      <w:r w:rsidR="00536130">
        <w:t>ng was cl</w:t>
      </w:r>
      <w:r w:rsidR="0019686E">
        <w:t>ose</w:t>
      </w:r>
      <w:r w:rsidR="00BC2D87">
        <w:t>l</w:t>
      </w:r>
      <w:r w:rsidR="00E135A6">
        <w:t>y monit</w:t>
      </w:r>
      <w:r w:rsidR="004907FB">
        <w:t>ored in th</w:t>
      </w:r>
      <w:r w:rsidR="00F879EA">
        <w:t>e validatio</w:t>
      </w:r>
      <w:r w:rsidR="00F429B6">
        <w:t>n cohort</w:t>
      </w:r>
      <w:r w:rsidR="00C2448E">
        <w:t xml:space="preserve">s </w:t>
      </w:r>
      <w:r w:rsidR="00C25679" w:rsidRPr="00C25679">
        <w:t xml:space="preserve">to exclude differences in biological age as a potential explanation for </w:t>
      </w:r>
      <w:r w:rsidR="006558AA">
        <w:t xml:space="preserve">the </w:t>
      </w:r>
      <w:r w:rsidR="007231B0">
        <w:t>inter</w:t>
      </w:r>
      <w:r w:rsidR="00303F40">
        <w:t>-indiv</w:t>
      </w:r>
      <w:r w:rsidR="00574E0A">
        <w:t>idua</w:t>
      </w:r>
      <w:r w:rsidR="00376467">
        <w:t xml:space="preserve">l </w:t>
      </w:r>
      <w:r w:rsidR="000E2A53">
        <w:t xml:space="preserve">variability </w:t>
      </w:r>
      <w:r>
        <w:t xml:space="preserve">in </w:t>
      </w:r>
      <w:r w:rsidR="003F60B5">
        <w:t>pace</w:t>
      </w:r>
      <w:r w:rsidR="007B20AF">
        <w:t xml:space="preserve"> of </w:t>
      </w:r>
      <w:r w:rsidR="002079C8">
        <w:t>microbiota</w:t>
      </w:r>
      <w:r w:rsidR="00AC77C4">
        <w:t xml:space="preserve"> </w:t>
      </w:r>
      <w:r>
        <w:t>maturation observed in the primary cohort</w:t>
      </w:r>
      <w:r w:rsidR="00C325E6">
        <w:t>.</w:t>
      </w:r>
      <w:r w:rsidR="00B46105">
        <w:t xml:space="preserve"> </w:t>
      </w:r>
      <w:r w:rsidR="00BC1184">
        <w:t>As a</w:t>
      </w:r>
      <w:r w:rsidR="00BD1B1F">
        <w:t xml:space="preserve"> resul</w:t>
      </w:r>
      <w:r w:rsidR="00D673A5">
        <w:t>t,</w:t>
      </w:r>
      <w:r w:rsidR="00A66B4D">
        <w:t xml:space="preserve"> ch</w:t>
      </w:r>
      <w:r w:rsidR="002D479C">
        <w:t>ick</w:t>
      </w:r>
      <w:r w:rsidR="0063313C">
        <w:t>s withi</w:t>
      </w:r>
      <w:r w:rsidR="00B65D2B">
        <w:t xml:space="preserve">n each </w:t>
      </w:r>
      <w:r w:rsidR="00D01AE5">
        <w:t>pen w</w:t>
      </w:r>
      <w:r w:rsidR="00CD098E">
        <w:t xml:space="preserve">ere </w:t>
      </w:r>
      <w:r w:rsidR="001748AF">
        <w:t>mat</w:t>
      </w:r>
      <w:r w:rsidR="00293297">
        <w:t xml:space="preserve">ched </w:t>
      </w:r>
      <w:r w:rsidR="000B69D8">
        <w:t>for biolo</w:t>
      </w:r>
      <w:r w:rsidR="00930E3D">
        <w:t>gical ag</w:t>
      </w:r>
      <w:r w:rsidR="004F5DBF">
        <w:t xml:space="preserve">e, </w:t>
      </w:r>
      <w:r w:rsidR="00630CF8">
        <w:t>resultin</w:t>
      </w:r>
      <w:r w:rsidR="00A36C26">
        <w:t xml:space="preserve">g </w:t>
      </w:r>
      <w:r w:rsidR="008C290C">
        <w:t>in</w:t>
      </w:r>
      <w:r w:rsidR="00D673A5">
        <w:t xml:space="preserve"> </w:t>
      </w:r>
      <w:r w:rsidR="0032448A">
        <w:t>nine</w:t>
      </w:r>
      <w:r w:rsidR="00121D85">
        <w:t xml:space="preserve"> </w:t>
      </w:r>
      <w:r w:rsidR="00E64D05">
        <w:t>pen</w:t>
      </w:r>
      <w:r w:rsidR="00262D48">
        <w:t>s</w:t>
      </w:r>
      <w:r w:rsidR="00121D85">
        <w:t xml:space="preserve"> of </w:t>
      </w:r>
      <w:r w:rsidR="0024771C">
        <w:t>17</w:t>
      </w:r>
      <w:r w:rsidR="00121D85">
        <w:t xml:space="preserve"> chicks </w:t>
      </w:r>
      <w:r w:rsidR="00E12A19">
        <w:t>p</w:t>
      </w:r>
      <w:r w:rsidR="006163C2">
        <w:t>er c</w:t>
      </w:r>
      <w:r w:rsidR="00D21871">
        <w:t>ohor</w:t>
      </w:r>
      <w:r w:rsidR="002665F1">
        <w:t>t</w:t>
      </w:r>
      <w:r w:rsidR="0009109C">
        <w:t xml:space="preserve"> in which all birds were </w:t>
      </w:r>
      <w:r w:rsidR="007A5ABF">
        <w:t>iden</w:t>
      </w:r>
      <w:r w:rsidR="000C7F45">
        <w:t xml:space="preserve">tical </w:t>
      </w:r>
      <w:r w:rsidR="00A90C9E">
        <w:t xml:space="preserve">in </w:t>
      </w:r>
      <w:r w:rsidR="000C7F45">
        <w:t>biological age.</w:t>
      </w:r>
      <w:r w:rsidR="001328FD">
        <w:t xml:space="preserve"> </w:t>
      </w:r>
    </w:p>
    <w:p w14:paraId="54877A59" w14:textId="6DF1B4BC" w:rsidR="00E24B54" w:rsidRDefault="00AD3FA9" w:rsidP="004D3A69">
      <w:pPr>
        <w:spacing w:line="480" w:lineRule="auto"/>
        <w:jc w:val="both"/>
      </w:pPr>
      <w:r>
        <w:lastRenderedPageBreak/>
        <w:t>Both breeds</w:t>
      </w:r>
      <w:r w:rsidR="6F2D31DA">
        <w:t xml:space="preserve"> </w:t>
      </w:r>
      <w:r>
        <w:t>were housed in separate compartments of the same stable</w:t>
      </w:r>
      <w:r w:rsidR="003B6FA4">
        <w:t xml:space="preserve"> and</w:t>
      </w:r>
      <w:r w:rsidR="009172D9">
        <w:t xml:space="preserve"> received</w:t>
      </w:r>
      <w:r w:rsidR="00052AAA">
        <w:t xml:space="preserve"> separate</w:t>
      </w:r>
      <w:r w:rsidR="00BC1393">
        <w:t xml:space="preserve"> </w:t>
      </w:r>
      <w:r w:rsidR="009172D9">
        <w:t>feed</w:t>
      </w:r>
      <w:r w:rsidR="00052AAA">
        <w:t>s</w:t>
      </w:r>
      <w:r w:rsidR="009172D9">
        <w:t xml:space="preserve"> </w:t>
      </w:r>
      <w:r w:rsidR="00C47728">
        <w:t>tailored to</w:t>
      </w:r>
      <w:r w:rsidR="00052AAA">
        <w:t xml:space="preserve"> their </w:t>
      </w:r>
      <w:r w:rsidR="003B24C3">
        <w:t>nutri</w:t>
      </w:r>
      <w:r w:rsidR="00052AAA">
        <w:t>tional requirements, formulated</w:t>
      </w:r>
      <w:r w:rsidR="002F1AB2">
        <w:t xml:space="preserve"> by poultry nutritionists</w:t>
      </w:r>
      <w:r w:rsidR="00052AAA">
        <w:t xml:space="preserve"> and produced at ILVO</w:t>
      </w:r>
      <w:r w:rsidR="00F76A6B">
        <w:t xml:space="preserve"> facilities</w:t>
      </w:r>
      <w:r w:rsidR="002F1AB2">
        <w:t xml:space="preserve">. </w:t>
      </w:r>
      <w:r w:rsidR="009B2449">
        <w:t xml:space="preserve">In contrast, broilers from </w:t>
      </w:r>
      <w:r w:rsidR="000272E3">
        <w:t>cohort 1</w:t>
      </w:r>
      <w:r w:rsidR="009B2449">
        <w:t xml:space="preserve"> received</w:t>
      </w:r>
      <w:r w:rsidR="00DB3675">
        <w:t xml:space="preserve"> commercial</w:t>
      </w:r>
      <w:r w:rsidR="001549BA">
        <w:t>ly available</w:t>
      </w:r>
      <w:r w:rsidR="00DB3675">
        <w:t xml:space="preserve"> feed formulations (Versele</w:t>
      </w:r>
      <w:r w:rsidR="001549BA">
        <w:t>-</w:t>
      </w:r>
      <w:r w:rsidR="00DB3675">
        <w:t>Laga</w:t>
      </w:r>
      <w:r w:rsidR="001549BA">
        <w:t xml:space="preserve">, </w:t>
      </w:r>
      <w:proofErr w:type="spellStart"/>
      <w:r w:rsidR="001549BA">
        <w:t>Deinze</w:t>
      </w:r>
      <w:proofErr w:type="spellEnd"/>
      <w:r w:rsidR="001549BA">
        <w:t>, Belgium</w:t>
      </w:r>
      <w:r w:rsidR="00DB3675">
        <w:t>).</w:t>
      </w:r>
      <w:r w:rsidR="006729FD">
        <w:t xml:space="preserve"> </w:t>
      </w:r>
    </w:p>
    <w:p w14:paraId="105D2CEF" w14:textId="7A54C63A" w:rsidR="00313905" w:rsidRDefault="00313905" w:rsidP="004D3A69">
      <w:pPr>
        <w:spacing w:line="480" w:lineRule="auto"/>
        <w:jc w:val="both"/>
      </w:pPr>
      <w:r>
        <w:t xml:space="preserve">Sampling </w:t>
      </w:r>
      <w:r w:rsidR="00CE2229">
        <w:t xml:space="preserve">schedules were largely similar between both </w:t>
      </w:r>
      <w:r w:rsidR="000272E3">
        <w:t>the 2019 and 2025 cohorts</w:t>
      </w:r>
      <w:r w:rsidR="00CE2229">
        <w:t xml:space="preserve">, with sampling </w:t>
      </w:r>
      <w:r w:rsidR="004D3B99">
        <w:t xml:space="preserve">in the </w:t>
      </w:r>
      <w:r w:rsidR="00942084">
        <w:t>addi</w:t>
      </w:r>
      <w:r w:rsidR="00BF08FE">
        <w:t>tional c</w:t>
      </w:r>
      <w:r w:rsidR="00600827">
        <w:t>ohort</w:t>
      </w:r>
      <w:r w:rsidR="00B1300F">
        <w:t>s</w:t>
      </w:r>
      <w:r w:rsidR="004D3B99">
        <w:t xml:space="preserve"> </w:t>
      </w:r>
      <w:r w:rsidR="00CE2229">
        <w:t>taking place</w:t>
      </w:r>
      <w:r>
        <w:t xml:space="preserve"> between days 2 – 8</w:t>
      </w:r>
      <w:r w:rsidR="00EA495F">
        <w:t xml:space="preserve"> and </w:t>
      </w:r>
      <w:r>
        <w:t>on days 10, 14 and 21</w:t>
      </w:r>
      <w:r w:rsidR="00367B16">
        <w:t xml:space="preserve">, compared with day 2 – 11, 22 and 29 in the </w:t>
      </w:r>
      <w:r w:rsidR="00163D60">
        <w:t>pr</w:t>
      </w:r>
      <w:r w:rsidR="00F53CAC">
        <w:t>imary co</w:t>
      </w:r>
      <w:r w:rsidR="003B617F">
        <w:t>hort</w:t>
      </w:r>
      <w:r>
        <w:t>.</w:t>
      </w:r>
      <w:r w:rsidR="00EA495F">
        <w:t xml:space="preserve"> </w:t>
      </w:r>
      <w:r w:rsidR="0056620B">
        <w:t>Sample</w:t>
      </w:r>
      <w:r w:rsidR="0056620B" w:rsidRPr="0056620B">
        <w:t xml:space="preserve"> </w:t>
      </w:r>
      <w:r w:rsidR="0056620B">
        <w:t>collection, DNA extraction, sequencing and statistical analysis were all performed as described in the main manuscript.</w:t>
      </w:r>
      <w:r w:rsidR="00721927">
        <w:t xml:space="preserve"> Not</w:t>
      </w:r>
      <w:r w:rsidR="00CF76D0">
        <w:t>e that</w:t>
      </w:r>
      <w:r w:rsidR="002D416D">
        <w:t xml:space="preserve"> o</w:t>
      </w:r>
      <w:r w:rsidR="00480556">
        <w:t xml:space="preserve">n day </w:t>
      </w:r>
      <w:r w:rsidR="00824F28">
        <w:t xml:space="preserve">2 and </w:t>
      </w:r>
      <w:r w:rsidR="0033434F">
        <w:t xml:space="preserve">3 in the </w:t>
      </w:r>
      <w:r w:rsidR="00643316">
        <w:t>additional c</w:t>
      </w:r>
      <w:r w:rsidR="00D828DF">
        <w:t xml:space="preserve">ohorts, </w:t>
      </w:r>
      <w:r w:rsidR="004C170C">
        <w:t>a po</w:t>
      </w:r>
      <w:r w:rsidR="00DC53C0">
        <w:t>oled sample o</w:t>
      </w:r>
      <w:r w:rsidR="00EE623F">
        <w:t xml:space="preserve">f </w:t>
      </w:r>
      <w:r w:rsidR="00511B73">
        <w:t>four chic</w:t>
      </w:r>
      <w:r w:rsidR="00A31D60">
        <w:t>ks</w:t>
      </w:r>
      <w:r w:rsidR="00403094">
        <w:t xml:space="preserve"> per </w:t>
      </w:r>
      <w:r w:rsidR="000B535D">
        <w:t>pen</w:t>
      </w:r>
      <w:r w:rsidR="002C7AF0">
        <w:t xml:space="preserve"> </w:t>
      </w:r>
      <w:r w:rsidR="00BE1DBD">
        <w:t>w</w:t>
      </w:r>
      <w:r w:rsidR="00B250FB">
        <w:t xml:space="preserve">as </w:t>
      </w:r>
      <w:r w:rsidR="00746FD5">
        <w:t>con</w:t>
      </w:r>
      <w:r w:rsidR="006A7588">
        <w:t xml:space="preserve">sidered as </w:t>
      </w:r>
      <w:r w:rsidR="000A7ABE">
        <w:t>one</w:t>
      </w:r>
      <w:r w:rsidR="00DA3BDA">
        <w:t xml:space="preserve"> bio</w:t>
      </w:r>
      <w:r w:rsidR="00025355">
        <w:t>log</w:t>
      </w:r>
      <w:r w:rsidR="00A83F06">
        <w:t>ical rep</w:t>
      </w:r>
      <w:r w:rsidR="005B4FC8">
        <w:t>licate</w:t>
      </w:r>
      <w:r w:rsidR="009D5063">
        <w:t xml:space="preserve"> </w:t>
      </w:r>
      <w:r w:rsidR="00C66A29">
        <w:t xml:space="preserve">to </w:t>
      </w:r>
      <w:r w:rsidR="000D6943">
        <w:t>obta</w:t>
      </w:r>
      <w:r w:rsidR="0050779A">
        <w:t>in</w:t>
      </w:r>
      <w:r w:rsidR="00C66A29">
        <w:t xml:space="preserve"> </w:t>
      </w:r>
      <w:r w:rsidR="00CD4F53">
        <w:t>suff</w:t>
      </w:r>
      <w:r w:rsidR="00E6297D">
        <w:t xml:space="preserve">icient </w:t>
      </w:r>
      <w:proofErr w:type="spellStart"/>
      <w:r w:rsidR="00994E95">
        <w:t>caeca</w:t>
      </w:r>
      <w:r w:rsidR="00423967">
        <w:t>l</w:t>
      </w:r>
      <w:proofErr w:type="spellEnd"/>
      <w:r w:rsidR="00423967">
        <w:t xml:space="preserve"> </w:t>
      </w:r>
      <w:r w:rsidR="00D06DF1">
        <w:t>content f</w:t>
      </w:r>
      <w:r w:rsidR="0086047E">
        <w:t xml:space="preserve">or </w:t>
      </w:r>
      <w:r w:rsidR="009F43C9">
        <w:t>analys</w:t>
      </w:r>
      <w:r w:rsidR="000B580A">
        <w:t>is</w:t>
      </w:r>
      <w:r w:rsidR="00E63B1A">
        <w:t>.</w:t>
      </w:r>
    </w:p>
    <w:p w14:paraId="7DB68249" w14:textId="489FBD1A" w:rsidR="006B1D4B" w:rsidRDefault="006B1D4B" w:rsidP="004D3A69">
      <w:pPr>
        <w:spacing w:line="480" w:lineRule="auto"/>
        <w:jc w:val="both"/>
      </w:pPr>
      <w:r w:rsidRPr="009B7EE9">
        <w:t>To increase the number of observations available for defining microbial community states and thereby improv</w:t>
      </w:r>
      <w:r w:rsidR="009A147C">
        <w:t>ing</w:t>
      </w:r>
      <w:r w:rsidRPr="009B7EE9">
        <w:t xml:space="preserve"> the resolution of the maturation-stage classification, </w:t>
      </w:r>
      <w:r w:rsidRPr="001A7461">
        <w:t xml:space="preserve">Dirichlet multinomial mixture (DMM) modelling </w:t>
      </w:r>
      <w:r w:rsidRPr="009B7EE9">
        <w:t>was performed on a combined dataset including all three cohorts.</w:t>
      </w:r>
      <w:r>
        <w:t xml:space="preserve"> </w:t>
      </w:r>
      <w:r w:rsidR="00D428C4">
        <w:t>Subs</w:t>
      </w:r>
      <w:r w:rsidR="00FA30F1">
        <w:t>equent</w:t>
      </w:r>
      <w:r w:rsidRPr="001A7461">
        <w:t xml:space="preserve"> analyses were performed independently for each cohort, allowing assessment of the </w:t>
      </w:r>
      <w:r w:rsidR="008C4D95">
        <w:t>re</w:t>
      </w:r>
      <w:r w:rsidR="00532B58">
        <w:t>produc</w:t>
      </w:r>
      <w:r w:rsidR="00230D14">
        <w:t>ib</w:t>
      </w:r>
      <w:r w:rsidR="00A47F85">
        <w:t>ility</w:t>
      </w:r>
      <w:r w:rsidR="007E2C76">
        <w:t xml:space="preserve"> of the i</w:t>
      </w:r>
      <w:r w:rsidR="00A45C11">
        <w:t>den</w:t>
      </w:r>
      <w:r w:rsidR="00643778">
        <w:t xml:space="preserve">tified </w:t>
      </w:r>
      <w:r w:rsidR="00776015">
        <w:t>maturation stages a</w:t>
      </w:r>
      <w:r w:rsidR="00CA4791">
        <w:t xml:space="preserve">nd </w:t>
      </w:r>
      <w:r w:rsidR="00C67DF3">
        <w:t xml:space="preserve">the </w:t>
      </w:r>
      <w:r w:rsidRPr="001A7461">
        <w:t>consistency of maturation-associated microbial features</w:t>
      </w:r>
      <w:r w:rsidR="003C1936">
        <w:t xml:space="preserve"> a</w:t>
      </w:r>
      <w:r w:rsidR="00FE552E">
        <w:t xml:space="preserve">cross </w:t>
      </w:r>
      <w:r w:rsidR="0009065C">
        <w:t>c</w:t>
      </w:r>
      <w:r w:rsidR="005B0A94">
        <w:t>ohorts</w:t>
      </w:r>
      <w:r w:rsidRPr="001A7461">
        <w:t>.</w:t>
      </w:r>
      <w:r>
        <w:t xml:space="preserve"> </w:t>
      </w:r>
    </w:p>
    <w:p w14:paraId="549F0A53" w14:textId="3B9AC288" w:rsidR="00071AE4" w:rsidRPr="00071AE4" w:rsidRDefault="00071AE4" w:rsidP="004D3A69">
      <w:pPr>
        <w:spacing w:line="480" w:lineRule="auto"/>
        <w:jc w:val="both"/>
        <w:rPr>
          <w:b/>
          <w:bCs/>
        </w:rPr>
      </w:pPr>
      <w:r>
        <w:rPr>
          <w:b/>
          <w:bCs/>
        </w:rPr>
        <w:t>Results</w:t>
      </w:r>
      <w:r w:rsidR="00B75DA4">
        <w:rPr>
          <w:b/>
          <w:bCs/>
        </w:rPr>
        <w:t xml:space="preserve"> &amp; Discussion</w:t>
      </w:r>
    </w:p>
    <w:p w14:paraId="43B49FFA" w14:textId="64F0A06A" w:rsidR="002107CD" w:rsidRPr="001A7461" w:rsidRDefault="001029EB" w:rsidP="004D3A69">
      <w:pPr>
        <w:spacing w:line="480" w:lineRule="auto"/>
        <w:jc w:val="both"/>
      </w:pPr>
      <w:r w:rsidRPr="001272EC">
        <w:t>DMM-clustering revealed the same maturation</w:t>
      </w:r>
      <w:r w:rsidR="00AC20EF">
        <w:t xml:space="preserve"> </w:t>
      </w:r>
      <w:r w:rsidR="00C623E3">
        <w:t>stage</w:t>
      </w:r>
      <w:r w:rsidRPr="001272EC">
        <w:t xml:space="preserve"> clusters </w:t>
      </w:r>
      <w:r>
        <w:t xml:space="preserve">in both </w:t>
      </w:r>
      <w:r w:rsidR="00464BC6">
        <w:t xml:space="preserve">validation cohorts </w:t>
      </w:r>
      <w:r w:rsidRPr="001272EC">
        <w:t xml:space="preserve">as </w:t>
      </w:r>
      <w:r w:rsidR="0029630F">
        <w:t>observed</w:t>
      </w:r>
      <w:r w:rsidR="0029630F" w:rsidRPr="001272EC">
        <w:t xml:space="preserve"> </w:t>
      </w:r>
      <w:r w:rsidR="001F28C8">
        <w:t xml:space="preserve">for the </w:t>
      </w:r>
      <w:r w:rsidR="004713F5">
        <w:t>origi</w:t>
      </w:r>
      <w:r w:rsidR="00C84B2C">
        <w:t>nal co</w:t>
      </w:r>
      <w:r w:rsidR="00892129">
        <w:t>hort</w:t>
      </w:r>
      <w:r w:rsidRPr="001272EC">
        <w:t>.</w:t>
      </w:r>
      <w:r w:rsidRPr="005256AD">
        <w:t xml:space="preserve"> </w:t>
      </w:r>
      <w:r w:rsidR="008828A2" w:rsidRPr="009E6FE8">
        <w:t xml:space="preserve">The recovery of similar maturation stages within a combined dataset containing three independent cohorts, despite marked differences in genotype, </w:t>
      </w:r>
      <w:r w:rsidR="008828A2" w:rsidRPr="009E6FE8">
        <w:lastRenderedPageBreak/>
        <w:t xml:space="preserve">housing environment and year of sampling, supports the existence of discrete and reproducible </w:t>
      </w:r>
      <w:r w:rsidR="002079C8">
        <w:t>microbiota</w:t>
      </w:r>
      <w:r w:rsidR="008828A2" w:rsidRPr="009E6FE8">
        <w:t xml:space="preserve"> maturation stages during the first weeks post-hatch.</w:t>
      </w:r>
      <w:r w:rsidR="008828A2" w:rsidRPr="008828A2">
        <w:t xml:space="preserve"> </w:t>
      </w:r>
      <w:r w:rsidR="00ED5CA4" w:rsidRPr="00ED5CA4">
        <w:t xml:space="preserve">Moreover, birds of identical biological age frequently occupied different GM maturation stages, even in the validation cohorts where hatch timing was tightly controlled. </w:t>
      </w:r>
      <w:r w:rsidR="00E609E8">
        <w:t>Th</w:t>
      </w:r>
      <w:r w:rsidR="00522319">
        <w:t>ese observations</w:t>
      </w:r>
      <w:r w:rsidR="00200131">
        <w:t xml:space="preserve"> indicate</w:t>
      </w:r>
      <w:r w:rsidR="00E609E8">
        <w:t xml:space="preserve"> that biological</w:t>
      </w:r>
      <w:r w:rsidR="006F4EF3">
        <w:t xml:space="preserve"> age alone cannot </w:t>
      </w:r>
      <w:r w:rsidR="0019146D">
        <w:t>explain the inter-individual variation</w:t>
      </w:r>
      <w:r w:rsidR="00DE3076">
        <w:t xml:space="preserve"> in GM maturation stage progression</w:t>
      </w:r>
      <w:r w:rsidR="0019146D">
        <w:t xml:space="preserve"> </w:t>
      </w:r>
      <w:r w:rsidR="00DE3076">
        <w:t xml:space="preserve">observed </w:t>
      </w:r>
      <w:r w:rsidR="00FA4D9B">
        <w:t>among broilers reared under the same experimental conditions</w:t>
      </w:r>
      <w:r w:rsidR="00DE3076">
        <w:t>.</w:t>
      </w:r>
    </w:p>
    <w:p w14:paraId="7BB0F115" w14:textId="548EAFEA" w:rsidR="009B7EE9" w:rsidRDefault="00DE5838" w:rsidP="004D3A69">
      <w:pPr>
        <w:spacing w:line="480" w:lineRule="auto"/>
        <w:jc w:val="both"/>
      </w:pPr>
      <w:r>
        <w:t>T</w:t>
      </w:r>
      <w:r w:rsidR="009B7EE9" w:rsidRPr="009B7EE9">
        <w:t>he two</w:t>
      </w:r>
      <w:r w:rsidR="009B7EE9" w:rsidRPr="009B7EE9" w:rsidDel="00A730F3">
        <w:t xml:space="preserve"> </w:t>
      </w:r>
      <w:r w:rsidR="00A730F3">
        <w:t>valid</w:t>
      </w:r>
      <w:r w:rsidR="00211645">
        <w:t>ation</w:t>
      </w:r>
      <w:r w:rsidR="00A730F3" w:rsidRPr="009B7EE9">
        <w:t xml:space="preserve"> </w:t>
      </w:r>
      <w:r w:rsidR="009B7EE9" w:rsidRPr="009B7EE9">
        <w:t xml:space="preserve">cohorts reproduced the </w:t>
      </w:r>
      <w:r w:rsidR="009B7EE9">
        <w:t>main</w:t>
      </w:r>
      <w:r w:rsidR="009B7EE9" w:rsidRPr="009B7EE9">
        <w:t xml:space="preserve"> features of </w:t>
      </w:r>
      <w:proofErr w:type="spellStart"/>
      <w:r w:rsidR="009B7EE9">
        <w:t>caecal</w:t>
      </w:r>
      <w:proofErr w:type="spellEnd"/>
      <w:r w:rsidR="009B7EE9">
        <w:t xml:space="preserve"> </w:t>
      </w:r>
      <w:r w:rsidR="002079C8">
        <w:t>microbiota</w:t>
      </w:r>
      <w:r w:rsidR="009B7EE9" w:rsidRPr="009B7EE9">
        <w:t xml:space="preserve"> maturation observed in the primary analysis</w:t>
      </w:r>
      <w:r w:rsidR="00EE0DC0">
        <w:t>, inclu</w:t>
      </w:r>
      <w:r w:rsidR="00623BD9">
        <w:t>ding</w:t>
      </w:r>
      <w:r w:rsidR="009B7EE9" w:rsidRPr="009B7EE9">
        <w:t xml:space="preserve"> </w:t>
      </w:r>
      <w:r w:rsidR="009B7EE9">
        <w:t xml:space="preserve">four </w:t>
      </w:r>
      <w:r w:rsidR="009B7EE9" w:rsidRPr="009B7EE9">
        <w:t xml:space="preserve">discrete developmental community states, progressive increases in alpha diversity, strong compositional restructuring across maturation stages, and a transition from early </w:t>
      </w:r>
      <w:proofErr w:type="spellStart"/>
      <w:r w:rsidR="009B7EE9" w:rsidRPr="009B7EE9">
        <w:t>colonising</w:t>
      </w:r>
      <w:proofErr w:type="spellEnd"/>
      <w:r w:rsidR="009B7EE9" w:rsidRPr="009B7EE9">
        <w:t xml:space="preserve"> communities towards complex anaerobic communities characteristic of later development</w:t>
      </w:r>
      <w:r w:rsidR="00F10045">
        <w:t xml:space="preserve"> (Figure 1, Figure 2)</w:t>
      </w:r>
      <w:r w:rsidR="009B7EE9" w:rsidRPr="009B7EE9">
        <w:t>.</w:t>
      </w:r>
    </w:p>
    <w:p w14:paraId="5CC0F263" w14:textId="1F8848E1" w:rsidR="00626080" w:rsidRPr="001E0463" w:rsidRDefault="00BD3CBF" w:rsidP="004D3A69">
      <w:pPr>
        <w:spacing w:line="480" w:lineRule="auto"/>
        <w:jc w:val="both"/>
      </w:pPr>
      <w:r>
        <w:t>As</w:t>
      </w:r>
      <w:r w:rsidR="00594E22">
        <w:t xml:space="preserve"> </w:t>
      </w:r>
      <w:r w:rsidR="003C16A2">
        <w:t xml:space="preserve">in the </w:t>
      </w:r>
      <w:r w:rsidR="00C428E0">
        <w:t>primar</w:t>
      </w:r>
      <w:r w:rsidR="00A241BD">
        <w:t xml:space="preserve">y </w:t>
      </w:r>
      <w:r w:rsidR="00A01483">
        <w:t>cohort</w:t>
      </w:r>
      <w:r w:rsidR="00686918">
        <w:t xml:space="preserve">, indicator species analysis </w:t>
      </w:r>
      <w:r w:rsidR="00DF6BB5">
        <w:t>revealed</w:t>
      </w:r>
      <w:r w:rsidR="00686918">
        <w:t xml:space="preserve"> </w:t>
      </w:r>
      <w:r w:rsidR="00686918">
        <w:rPr>
          <w:i/>
          <w:iCs/>
        </w:rPr>
        <w:t xml:space="preserve">Clostridium </w:t>
      </w:r>
      <w:r w:rsidR="00686918">
        <w:t xml:space="preserve">as </w:t>
      </w:r>
      <w:r w:rsidR="00AA0051">
        <w:t xml:space="preserve">indicative </w:t>
      </w:r>
      <w:r w:rsidR="007D358D">
        <w:t xml:space="preserve">of </w:t>
      </w:r>
      <w:r w:rsidR="00AA0051">
        <w:t xml:space="preserve">maturation stage I and </w:t>
      </w:r>
      <w:r w:rsidR="00AA0051">
        <w:rPr>
          <w:i/>
          <w:iCs/>
        </w:rPr>
        <w:t xml:space="preserve">Faecalibacterium </w:t>
      </w:r>
      <w:r w:rsidR="00405D4B">
        <w:t xml:space="preserve">as </w:t>
      </w:r>
      <w:r w:rsidR="00835F9A">
        <w:t>indicative</w:t>
      </w:r>
      <w:r w:rsidR="0007505C">
        <w:t xml:space="preserve"> </w:t>
      </w:r>
      <w:r w:rsidR="00685030">
        <w:t xml:space="preserve">for </w:t>
      </w:r>
      <w:r w:rsidR="00DF6BB5">
        <w:t xml:space="preserve">maturation </w:t>
      </w:r>
      <w:r w:rsidR="00685030">
        <w:t xml:space="preserve">stage IV in both </w:t>
      </w:r>
      <w:r w:rsidR="00E252CE">
        <w:t>v</w:t>
      </w:r>
      <w:r w:rsidR="009E3D5A">
        <w:t>alidation</w:t>
      </w:r>
      <w:r w:rsidR="00E252CE">
        <w:t xml:space="preserve"> </w:t>
      </w:r>
      <w:r w:rsidR="00685030">
        <w:t>cohorts.</w:t>
      </w:r>
      <w:r w:rsidR="00F53172">
        <w:t xml:space="preserve"> </w:t>
      </w:r>
      <w:r w:rsidR="00280AE4">
        <w:t xml:space="preserve">No </w:t>
      </w:r>
      <w:r w:rsidR="003C0E88">
        <w:t>con</w:t>
      </w:r>
      <w:r w:rsidR="00D60850">
        <w:t>served</w:t>
      </w:r>
      <w:r w:rsidR="003C0E88">
        <w:t xml:space="preserve"> </w:t>
      </w:r>
      <w:r w:rsidR="00973002">
        <w:t>ind</w:t>
      </w:r>
      <w:r w:rsidR="00D57B88">
        <w:t>icat</w:t>
      </w:r>
      <w:r w:rsidR="007E2AA5">
        <w:t xml:space="preserve">or </w:t>
      </w:r>
      <w:r w:rsidR="000F63C6">
        <w:t>genu</w:t>
      </w:r>
      <w:r w:rsidR="004E01FC">
        <w:t>s</w:t>
      </w:r>
      <w:r w:rsidR="000F63C6">
        <w:t xml:space="preserve"> </w:t>
      </w:r>
      <w:r w:rsidR="00F129BF">
        <w:t>wa</w:t>
      </w:r>
      <w:r w:rsidR="005A2D71">
        <w:t>s</w:t>
      </w:r>
      <w:r w:rsidR="00A50B60">
        <w:t xml:space="preserve"> </w:t>
      </w:r>
      <w:r w:rsidR="00E32871">
        <w:t>iden</w:t>
      </w:r>
      <w:r w:rsidR="00A368EB">
        <w:t xml:space="preserve">tified </w:t>
      </w:r>
      <w:r w:rsidR="001D7E64">
        <w:t xml:space="preserve">for </w:t>
      </w:r>
      <w:r w:rsidR="00CD1669">
        <w:t>maturatio</w:t>
      </w:r>
      <w:r w:rsidR="00557070">
        <w:t xml:space="preserve">n </w:t>
      </w:r>
      <w:r w:rsidR="005737EC">
        <w:t>stag</w:t>
      </w:r>
      <w:r w:rsidR="00E646A1">
        <w:t>e II</w:t>
      </w:r>
      <w:r w:rsidR="00683B38">
        <w:t>, whi</w:t>
      </w:r>
      <w:r w:rsidR="003D3025">
        <w:t xml:space="preserve">le </w:t>
      </w:r>
      <w:r w:rsidR="00314955">
        <w:t>indic</w:t>
      </w:r>
      <w:r w:rsidR="00683C9E">
        <w:t>ator</w:t>
      </w:r>
      <w:r w:rsidR="00E61142">
        <w:t xml:space="preserve"> taxa a</w:t>
      </w:r>
      <w:r w:rsidR="00DA1378">
        <w:t>ssociat</w:t>
      </w:r>
      <w:r w:rsidR="00843076">
        <w:t>ed wit</w:t>
      </w:r>
      <w:r w:rsidR="00C0293E">
        <w:t xml:space="preserve">h </w:t>
      </w:r>
      <w:r w:rsidR="00347234">
        <w:t>mat</w:t>
      </w:r>
      <w:r w:rsidR="005A311D">
        <w:t xml:space="preserve">uration stage </w:t>
      </w:r>
      <w:r w:rsidR="009D105F">
        <w:t>III di</w:t>
      </w:r>
      <w:r w:rsidR="003616B9">
        <w:t>ffere</w:t>
      </w:r>
      <w:r w:rsidR="0098215D">
        <w:t>d betwee</w:t>
      </w:r>
      <w:r w:rsidR="009C329F">
        <w:t xml:space="preserve">n </w:t>
      </w:r>
      <w:r w:rsidR="009F1A63">
        <w:t>coho</w:t>
      </w:r>
      <w:r w:rsidR="00AA6CDE">
        <w:t>rts</w:t>
      </w:r>
      <w:r w:rsidR="00431A78">
        <w:t xml:space="preserve">, </w:t>
      </w:r>
      <w:r w:rsidR="009F7460">
        <w:t xml:space="preserve">further </w:t>
      </w:r>
      <w:r w:rsidR="006A6C60">
        <w:t>supportin</w:t>
      </w:r>
      <w:r w:rsidR="003430D4">
        <w:t>g</w:t>
      </w:r>
      <w:r w:rsidR="00AA6607" w:rsidDel="0087276A">
        <w:t xml:space="preserve"> </w:t>
      </w:r>
      <w:r w:rsidR="003C3E0B">
        <w:t xml:space="preserve">the </w:t>
      </w:r>
      <w:r w:rsidR="00F03023">
        <w:t>t</w:t>
      </w:r>
      <w:r w:rsidR="005C27BF">
        <w:t xml:space="preserve">ransitional </w:t>
      </w:r>
      <w:r w:rsidR="00F70896">
        <w:t>nature o</w:t>
      </w:r>
      <w:r w:rsidR="00925A7F">
        <w:t xml:space="preserve">f </w:t>
      </w:r>
      <w:r w:rsidR="002144C3">
        <w:t xml:space="preserve">these </w:t>
      </w:r>
      <w:r w:rsidR="006A21DB">
        <w:t xml:space="preserve">intermediate </w:t>
      </w:r>
      <w:r w:rsidR="00431025">
        <w:t>maturat</w:t>
      </w:r>
      <w:r w:rsidR="0048267A">
        <w:t>ion st</w:t>
      </w:r>
      <w:r w:rsidR="0013106C">
        <w:t>ages</w:t>
      </w:r>
      <w:r w:rsidR="00B4017E">
        <w:t xml:space="preserve"> (</w:t>
      </w:r>
      <w:r w:rsidR="00B4017E" w:rsidRPr="00F76619">
        <w:t>Table S</w:t>
      </w:r>
      <w:r w:rsidR="007C7608">
        <w:t>6</w:t>
      </w:r>
      <w:r w:rsidR="00B4017E">
        <w:t>)</w:t>
      </w:r>
      <w:r w:rsidR="00934BF9">
        <w:t>.</w:t>
      </w:r>
    </w:p>
    <w:p w14:paraId="661D1335" w14:textId="7F9B995E" w:rsidR="009B7EE9" w:rsidRPr="009B7EE9" w:rsidRDefault="00DE5838" w:rsidP="004D3A69">
      <w:pPr>
        <w:spacing w:line="480" w:lineRule="auto"/>
        <w:jc w:val="both"/>
      </w:pPr>
      <w:r>
        <w:t>T</w:t>
      </w:r>
      <w:r w:rsidR="009B7EE9" w:rsidRPr="009B7EE9">
        <w:t>he taxonomic composition of corresponding</w:t>
      </w:r>
      <w:r w:rsidR="0024318E">
        <w:t xml:space="preserve"> maturation</w:t>
      </w:r>
      <w:r w:rsidR="009B7EE9" w:rsidRPr="009B7EE9">
        <w:t xml:space="preserve"> stages was not identical between cohorts. This cohort-specific variation was most </w:t>
      </w:r>
      <w:r w:rsidR="00A378AA">
        <w:t>pronou</w:t>
      </w:r>
      <w:r w:rsidR="00CB6EDB">
        <w:t>nced</w:t>
      </w:r>
      <w:r w:rsidR="00A378AA" w:rsidRPr="009B7EE9">
        <w:t xml:space="preserve"> </w:t>
      </w:r>
      <w:r w:rsidR="009B7EE9" w:rsidRPr="009B7EE9">
        <w:t xml:space="preserve">in the intermediate maturation stages, whereas the </w:t>
      </w:r>
      <w:r w:rsidR="00482C5A">
        <w:t>early and late</w:t>
      </w:r>
      <w:r w:rsidR="00AD4716">
        <w:t xml:space="preserve"> </w:t>
      </w:r>
      <w:r w:rsidR="00D9743F">
        <w:t>mat</w:t>
      </w:r>
      <w:r w:rsidR="002A271B">
        <w:t>urati</w:t>
      </w:r>
      <w:r w:rsidR="00333DA3">
        <w:t>on stag</w:t>
      </w:r>
      <w:r w:rsidR="00FF3353">
        <w:t xml:space="preserve">es were </w:t>
      </w:r>
      <w:proofErr w:type="spellStart"/>
      <w:r w:rsidR="001D07C8">
        <w:t>character</w:t>
      </w:r>
      <w:r w:rsidR="009E26D6">
        <w:t>i</w:t>
      </w:r>
      <w:r w:rsidR="00305227">
        <w:t>s</w:t>
      </w:r>
      <w:r w:rsidR="009E26D6">
        <w:t>e</w:t>
      </w:r>
      <w:r w:rsidR="00325057">
        <w:t>d</w:t>
      </w:r>
      <w:proofErr w:type="spellEnd"/>
      <w:r w:rsidR="00325057">
        <w:t xml:space="preserve"> by </w:t>
      </w:r>
      <w:r w:rsidR="000E555C">
        <w:t xml:space="preserve">more </w:t>
      </w:r>
      <w:r w:rsidR="006975E8">
        <w:t>con</w:t>
      </w:r>
      <w:r w:rsidR="00A32E87">
        <w:t>sist</w:t>
      </w:r>
      <w:r w:rsidR="00B310D8">
        <w:t>ent t</w:t>
      </w:r>
      <w:r w:rsidR="00EF53B8">
        <w:t>axonomi</w:t>
      </w:r>
      <w:r w:rsidR="00316A9E">
        <w:t xml:space="preserve">c </w:t>
      </w:r>
      <w:r w:rsidR="00683C66">
        <w:t>signat</w:t>
      </w:r>
      <w:r w:rsidR="00802917">
        <w:t>ures</w:t>
      </w:r>
      <w:r w:rsidR="009B7EE9" w:rsidRPr="009B7EE9">
        <w:t>.</w:t>
      </w:r>
      <w:r w:rsidR="00CD61F4">
        <w:t xml:space="preserve"> </w:t>
      </w:r>
      <w:r w:rsidR="009B7EE9" w:rsidRPr="009B7EE9">
        <w:t xml:space="preserve">These findings indicate that </w:t>
      </w:r>
      <w:r w:rsidR="002079C8">
        <w:t>microbiota</w:t>
      </w:r>
      <w:r w:rsidR="009B7EE9" w:rsidRPr="009B7EE9">
        <w:t xml:space="preserve"> maturation represents a </w:t>
      </w:r>
      <w:r w:rsidR="009B7EE9" w:rsidRPr="009B7EE9">
        <w:lastRenderedPageBreak/>
        <w:t>reproducible developmental process despite variation in the specific taxa contributing to individual maturation states.</w:t>
      </w:r>
    </w:p>
    <w:p w14:paraId="00840F21" w14:textId="77777777" w:rsidR="009B7EE9" w:rsidRPr="009B7EE9" w:rsidRDefault="009B7EE9" w:rsidP="0036216C">
      <w:pPr>
        <w:spacing w:line="360" w:lineRule="auto"/>
        <w:jc w:val="both"/>
        <w:rPr>
          <w:b/>
          <w:bCs/>
        </w:rPr>
      </w:pPr>
    </w:p>
    <w:p w14:paraId="45EC0710" w14:textId="77777777" w:rsidR="004D3A69" w:rsidRDefault="004D3A69">
      <w:r>
        <w:br w:type="page"/>
      </w:r>
    </w:p>
    <w:p w14:paraId="30993828" w14:textId="2006B20F" w:rsidR="00F77F67" w:rsidRPr="00F77F67" w:rsidRDefault="00F77F67" w:rsidP="0036216C">
      <w:pPr>
        <w:spacing w:line="360" w:lineRule="auto"/>
      </w:pPr>
      <w:r w:rsidRPr="00F77F67">
        <w:rPr>
          <w:noProof/>
        </w:rPr>
        <w:lastRenderedPageBreak/>
        <w:drawing>
          <wp:inline distT="0" distB="0" distL="0" distR="0" wp14:anchorId="49788BD5" wp14:editId="3B318548">
            <wp:extent cx="5328000" cy="5328000"/>
            <wp:effectExtent l="0" t="0" r="6350" b="6350"/>
            <wp:docPr id="1332156092" name="Picture 2" descr="The diagram presents a comparison of various bacterial families, their relative abundances, and their maturation stages, along with statistical data indicating significant differences in diversity among different stages.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32158807-9BC9-4090-98DF-EF0506B47C1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156092" name="Picture 2" descr="The diagram presents a comparison of various bacterial families, their relative abundances, and their maturation stages, along with statistical data indicating significant differences in diversity among different stages.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000" cy="53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40E5FF" w14:textId="20B9981E" w:rsidR="001C0986" w:rsidRPr="001C0986" w:rsidRDefault="00FD7BD1" w:rsidP="0036216C">
      <w:pPr>
        <w:pStyle w:val="NoSpacing"/>
        <w:spacing w:line="360" w:lineRule="auto"/>
      </w:pPr>
      <w:r w:rsidRPr="00EE3078">
        <w:rPr>
          <w:b/>
          <w:bCs/>
        </w:rPr>
        <w:t xml:space="preserve">Figure </w:t>
      </w:r>
      <w:r w:rsidR="009257AA">
        <w:rPr>
          <w:b/>
          <w:bCs/>
        </w:rPr>
        <w:t>1</w:t>
      </w:r>
      <w:r w:rsidRPr="00EE3078">
        <w:rPr>
          <w:b/>
          <w:bCs/>
        </w:rPr>
        <w:t xml:space="preserve">. </w:t>
      </w:r>
      <w:proofErr w:type="spellStart"/>
      <w:r w:rsidR="007217D2">
        <w:rPr>
          <w:b/>
          <w:bCs/>
        </w:rPr>
        <w:t>C</w:t>
      </w:r>
      <w:r w:rsidRPr="00EE3078">
        <w:rPr>
          <w:b/>
          <w:bCs/>
        </w:rPr>
        <w:t>aecal</w:t>
      </w:r>
      <w:proofErr w:type="spellEnd"/>
      <w:r w:rsidRPr="00EE3078">
        <w:rPr>
          <w:b/>
          <w:bCs/>
        </w:rPr>
        <w:t xml:space="preserve"> </w:t>
      </w:r>
      <w:r w:rsidR="002079C8">
        <w:rPr>
          <w:b/>
          <w:bCs/>
        </w:rPr>
        <w:t>microbiota</w:t>
      </w:r>
      <w:r w:rsidRPr="00EE3078">
        <w:rPr>
          <w:b/>
          <w:bCs/>
        </w:rPr>
        <w:t xml:space="preserve"> maturation</w:t>
      </w:r>
      <w:r w:rsidR="000C3004">
        <w:rPr>
          <w:b/>
          <w:bCs/>
        </w:rPr>
        <w:t xml:space="preserve"> s</w:t>
      </w:r>
      <w:r w:rsidR="00F35D07">
        <w:rPr>
          <w:b/>
          <w:bCs/>
        </w:rPr>
        <w:t>tages</w:t>
      </w:r>
      <w:r w:rsidR="00982DFF">
        <w:rPr>
          <w:b/>
          <w:bCs/>
        </w:rPr>
        <w:t xml:space="preserve"> in Ross308</w:t>
      </w:r>
      <w:r w:rsidR="00FF1D5A">
        <w:rPr>
          <w:b/>
          <w:bCs/>
        </w:rPr>
        <w:t>,</w:t>
      </w:r>
      <w:r w:rsidR="00982DFF">
        <w:rPr>
          <w:b/>
          <w:bCs/>
        </w:rPr>
        <w:t xml:space="preserve"> cohort 2</w:t>
      </w:r>
      <w:r w:rsidRPr="00EE3078">
        <w:rPr>
          <w:b/>
          <w:bCs/>
        </w:rPr>
        <w:t xml:space="preserve">. </w:t>
      </w:r>
      <w:r w:rsidRPr="00EE3078">
        <w:t>Samples were grouped based on genus-level microbial community composition using Dirichlet multinomial mixtures (DMM) clustering, identifying four</w:t>
      </w:r>
      <w:r w:rsidR="00FF1D5A">
        <w:t xml:space="preserve"> distinct maturation</w:t>
      </w:r>
      <w:r w:rsidRPr="00EE3078">
        <w:t xml:space="preserve"> stages. (</w:t>
      </w:r>
      <w:r w:rsidRPr="00EE3078">
        <w:rPr>
          <w:b/>
          <w:bCs/>
        </w:rPr>
        <w:t>A</w:t>
      </w:r>
      <w:r w:rsidRPr="00EE3078">
        <w:t>) Heatmap showing the relative abundance of genera most strongly associated with</w:t>
      </w:r>
      <w:r w:rsidR="00B134C4">
        <w:t xml:space="preserve"> the</w:t>
      </w:r>
      <w:r w:rsidRPr="00EE3078">
        <w:t xml:space="preserve"> identified maturation stages</w:t>
      </w:r>
      <w:r w:rsidR="00982DFF">
        <w:t xml:space="preserve">. </w:t>
      </w:r>
      <w:r w:rsidRPr="00EE3078">
        <w:t xml:space="preserve">Each cell corresponds to the </w:t>
      </w:r>
      <w:r w:rsidR="002079C8">
        <w:t>microbiota</w:t>
      </w:r>
      <w:r w:rsidRPr="00EE3078">
        <w:t xml:space="preserve"> of an individual bird. Within each gut </w:t>
      </w:r>
      <w:r w:rsidR="002079C8">
        <w:t>microbiota</w:t>
      </w:r>
      <w:r w:rsidRPr="00EE3078">
        <w:t xml:space="preserve"> (GM) maturation stage, samples are ordered by bird age. (</w:t>
      </w:r>
      <w:r w:rsidR="00982DFF">
        <w:rPr>
          <w:b/>
          <w:bCs/>
        </w:rPr>
        <w:t>B</w:t>
      </w:r>
      <w:r w:rsidRPr="00EE3078">
        <w:t xml:space="preserve">) Graphic representation of the </w:t>
      </w:r>
      <w:r w:rsidR="002079C8">
        <w:t>microbiota</w:t>
      </w:r>
      <w:r w:rsidRPr="00EE3078">
        <w:t xml:space="preserve"> progression </w:t>
      </w:r>
      <w:r w:rsidR="00982DFF">
        <w:t xml:space="preserve">in the </w:t>
      </w:r>
      <w:r w:rsidRPr="00EE3078">
        <w:t>caecum</w:t>
      </w:r>
      <w:r w:rsidR="00982DFF">
        <w:t>.</w:t>
      </w:r>
      <w:r w:rsidRPr="00EE3078">
        <w:t xml:space="preserve"> </w:t>
      </w:r>
      <w:r w:rsidR="00402687" w:rsidRPr="007008B7">
        <w:t>Nodes</w:t>
      </w:r>
      <w:r w:rsidR="00402687" w:rsidRPr="00EE3078">
        <w:t xml:space="preserve"> are ordered based on age of the birds and labelled to include the number of samples per timepoint allocated to each GM maturation stage. </w:t>
      </w:r>
      <w:r w:rsidRPr="00EE3078">
        <w:t>(</w:t>
      </w:r>
      <w:r w:rsidR="00982DFF">
        <w:rPr>
          <w:b/>
          <w:bCs/>
        </w:rPr>
        <w:t>C</w:t>
      </w:r>
      <w:r w:rsidRPr="00EE3078">
        <w:t>)</w:t>
      </w:r>
      <w:r w:rsidR="00982DFF">
        <w:t xml:space="preserve"> </w:t>
      </w:r>
      <w:r w:rsidR="00982DFF" w:rsidRPr="00EE3078">
        <w:t>The relative microbial abundance of the most abundant families per GM maturation stage</w:t>
      </w:r>
      <w:r w:rsidR="00982DFF">
        <w:t xml:space="preserve">. </w:t>
      </w:r>
      <w:r w:rsidR="007008B7">
        <w:t>(</w:t>
      </w:r>
      <w:r w:rsidR="007008B7" w:rsidRPr="007008B7">
        <w:rPr>
          <w:b/>
          <w:bCs/>
        </w:rPr>
        <w:t>D</w:t>
      </w:r>
      <w:r w:rsidR="007008B7">
        <w:t xml:space="preserve">) </w:t>
      </w:r>
      <w:r w:rsidR="001C0986" w:rsidRPr="00EE3078">
        <w:t xml:space="preserve">The relative microbial abundance of </w:t>
      </w:r>
      <w:r w:rsidR="001C0986">
        <w:t>a selection of representative genera</w:t>
      </w:r>
      <w:r w:rsidR="001C0986" w:rsidRPr="00EE3078">
        <w:t xml:space="preserve"> of each GM maturation stage is </w:t>
      </w:r>
      <w:proofErr w:type="spellStart"/>
      <w:r w:rsidR="001C0986" w:rsidRPr="00EE3078">
        <w:t>visuali</w:t>
      </w:r>
      <w:r w:rsidR="00305227">
        <w:t>s</w:t>
      </w:r>
      <w:r w:rsidR="001C0986" w:rsidRPr="00EE3078">
        <w:t>ed</w:t>
      </w:r>
      <w:proofErr w:type="spellEnd"/>
      <w:r w:rsidR="001C0986" w:rsidRPr="00EE3078">
        <w:t xml:space="preserve"> in comparison with the relative abundance in the other GM maturation stages, with each dot </w:t>
      </w:r>
      <w:r w:rsidR="001C0986" w:rsidRPr="00EE3078">
        <w:lastRenderedPageBreak/>
        <w:t xml:space="preserve">representing an individual chicken </w:t>
      </w:r>
      <w:r w:rsidR="00021479">
        <w:t>microbiota</w:t>
      </w:r>
      <w:r w:rsidR="001C0986" w:rsidRPr="00EE3078">
        <w:t>.</w:t>
      </w:r>
      <w:r w:rsidR="001C0986">
        <w:t xml:space="preserve"> (</w:t>
      </w:r>
      <w:r w:rsidR="001C0986" w:rsidRPr="001C0986">
        <w:rPr>
          <w:b/>
          <w:bCs/>
        </w:rPr>
        <w:t>E</w:t>
      </w:r>
      <w:r w:rsidR="001C0986">
        <w:t xml:space="preserve">) </w:t>
      </w:r>
      <w:r w:rsidR="0066141B" w:rsidRPr="00EE3078">
        <w:t xml:space="preserve">The alpha diversity (Shannon index) </w:t>
      </w:r>
      <w:r w:rsidR="0066141B">
        <w:t>plotted for</w:t>
      </w:r>
      <w:r w:rsidR="0066141B" w:rsidRPr="00EE3078">
        <w:t xml:space="preserve"> each GM</w:t>
      </w:r>
      <w:r w:rsidR="00402687">
        <w:t xml:space="preserve"> </w:t>
      </w:r>
      <w:r w:rsidR="0066141B" w:rsidRPr="00EE3078">
        <w:t>maturation stage</w:t>
      </w:r>
      <w:r w:rsidR="0066141B">
        <w:t>.</w:t>
      </w:r>
      <w:r w:rsidR="005A3F3E">
        <w:t xml:space="preserve"> (</w:t>
      </w:r>
      <w:r w:rsidR="005A3F3E" w:rsidRPr="005A3F3E">
        <w:rPr>
          <w:b/>
          <w:bCs/>
        </w:rPr>
        <w:t>F</w:t>
      </w:r>
      <w:r w:rsidR="005A3F3E">
        <w:t>)</w:t>
      </w:r>
      <w:r w:rsidR="0066141B">
        <w:t xml:space="preserve"> </w:t>
      </w:r>
      <w:r w:rsidR="005A3F3E" w:rsidRPr="00EE3078">
        <w:t xml:space="preserve">Principal component analysis (PCA) plots of Hellinger transformed genus-level </w:t>
      </w:r>
      <w:r w:rsidR="00021479">
        <w:t>microbiota</w:t>
      </w:r>
      <w:r w:rsidR="005A3F3E" w:rsidRPr="00EE3078">
        <w:t xml:space="preserve"> variation. Each dot represents an individual chicken </w:t>
      </w:r>
      <w:r w:rsidR="00021479">
        <w:t>microbiota</w:t>
      </w:r>
      <w:r w:rsidR="005A3F3E" w:rsidRPr="00EE3078">
        <w:t xml:space="preserve"> and is colored based on the GM maturation stage. The weighted average scores of the drivers for the different GM maturation stages were </w:t>
      </w:r>
      <w:r w:rsidR="005A3F3E" w:rsidRPr="00EE3078">
        <w:rPr>
          <w:i/>
          <w:iCs/>
        </w:rPr>
        <w:t>a posteriori</w:t>
      </w:r>
      <w:r w:rsidR="005A3F3E" w:rsidRPr="00EE3078">
        <w:t xml:space="preserve"> projected.</w:t>
      </w:r>
      <w:r w:rsidR="005A3F3E" w:rsidRPr="005A3F3E">
        <w:t xml:space="preserve"> </w:t>
      </w:r>
    </w:p>
    <w:p w14:paraId="4165A0BB" w14:textId="006E08CB" w:rsidR="00FD7BD1" w:rsidRDefault="001C0986" w:rsidP="0036216C">
      <w:pPr>
        <w:pStyle w:val="NoSpacing"/>
        <w:spacing w:line="360" w:lineRule="auto"/>
      </w:pPr>
      <w:r w:rsidRPr="00EE3078">
        <w:t>ns p &gt; 0.05, * p ≤ 0.05, ** p ≤ 0.01, *** p ≤ 0.001, ****p ≤ 0.000</w:t>
      </w:r>
      <w:r w:rsidR="00186FED">
        <w:t>1</w:t>
      </w:r>
    </w:p>
    <w:p w14:paraId="68D167EA" w14:textId="77777777" w:rsidR="004873B1" w:rsidRPr="00EE3078" w:rsidRDefault="004873B1" w:rsidP="0036216C">
      <w:pPr>
        <w:pStyle w:val="NoSpacing"/>
        <w:spacing w:line="360" w:lineRule="auto"/>
      </w:pPr>
    </w:p>
    <w:p w14:paraId="4EB8841E" w14:textId="66F4596B" w:rsidR="00C61110" w:rsidRPr="00C61110" w:rsidRDefault="00C61110" w:rsidP="0036216C">
      <w:pPr>
        <w:spacing w:line="360" w:lineRule="auto"/>
      </w:pPr>
      <w:r w:rsidRPr="00C61110">
        <w:rPr>
          <w:noProof/>
        </w:rPr>
        <w:drawing>
          <wp:inline distT="0" distB="0" distL="0" distR="0" wp14:anchorId="0A8C9839" wp14:editId="6777713A">
            <wp:extent cx="5328000" cy="5328000"/>
            <wp:effectExtent l="0" t="0" r="6350" b="6350"/>
            <wp:docPr id="1592171076" name="Picture 4" descr="The image is a complex cluster diagram or dendrogram displaying various bacterial taxa, their relative abundances, and statistical data indicating significant differences in diversity and maturation stages.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D3219EE7-A5CD-4CA4-85CA-F89EA75FAFE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171076" name="Picture 4" descr="The image is a complex cluster diagram or dendrogram displaying various bacterial taxa, their relative abundances, and statistical data indicating significant differences in diversity and maturation stages.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000" cy="53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D28F13" w14:textId="68B70C67" w:rsidR="0004163F" w:rsidRPr="001C0986" w:rsidRDefault="0004163F" w:rsidP="0036216C">
      <w:pPr>
        <w:pStyle w:val="NoSpacing"/>
        <w:spacing w:line="360" w:lineRule="auto"/>
      </w:pPr>
      <w:r w:rsidRPr="00EE3078">
        <w:rPr>
          <w:b/>
          <w:bCs/>
        </w:rPr>
        <w:t xml:space="preserve">Figure </w:t>
      </w:r>
      <w:r w:rsidR="009257AA">
        <w:rPr>
          <w:b/>
          <w:bCs/>
        </w:rPr>
        <w:t>2</w:t>
      </w:r>
      <w:r w:rsidRPr="00EE3078">
        <w:rPr>
          <w:b/>
          <w:bCs/>
        </w:rPr>
        <w:t xml:space="preserve">. </w:t>
      </w:r>
      <w:proofErr w:type="spellStart"/>
      <w:r>
        <w:rPr>
          <w:b/>
          <w:bCs/>
        </w:rPr>
        <w:t>C</w:t>
      </w:r>
      <w:r w:rsidRPr="00EE3078">
        <w:rPr>
          <w:b/>
          <w:bCs/>
        </w:rPr>
        <w:t>aecal</w:t>
      </w:r>
      <w:proofErr w:type="spellEnd"/>
      <w:r w:rsidRPr="00EE3078">
        <w:rPr>
          <w:b/>
          <w:bCs/>
        </w:rPr>
        <w:t xml:space="preserve"> </w:t>
      </w:r>
      <w:r w:rsidR="005F5FFA">
        <w:rPr>
          <w:b/>
          <w:bCs/>
        </w:rPr>
        <w:t>microbiota</w:t>
      </w:r>
      <w:r w:rsidRPr="00EE3078">
        <w:rPr>
          <w:b/>
          <w:bCs/>
        </w:rPr>
        <w:t xml:space="preserve"> maturation</w:t>
      </w:r>
      <w:r>
        <w:rPr>
          <w:b/>
          <w:bCs/>
        </w:rPr>
        <w:t xml:space="preserve"> stages in Hubbard </w:t>
      </w:r>
      <w:proofErr w:type="spellStart"/>
      <w:r>
        <w:rPr>
          <w:b/>
          <w:bCs/>
        </w:rPr>
        <w:t>Redbro</w:t>
      </w:r>
      <w:proofErr w:type="spellEnd"/>
      <w:r>
        <w:rPr>
          <w:b/>
          <w:bCs/>
        </w:rPr>
        <w:t xml:space="preserve"> cohort</w:t>
      </w:r>
      <w:r w:rsidRPr="00EE3078">
        <w:rPr>
          <w:b/>
          <w:bCs/>
        </w:rPr>
        <w:t xml:space="preserve">. </w:t>
      </w:r>
      <w:r w:rsidRPr="00EE3078">
        <w:t>Samples were grouped based on genus-level microbial community composition using Dirichlet multinomial mixtures (DMM) clustering, identifying four</w:t>
      </w:r>
      <w:r>
        <w:t xml:space="preserve"> distinct maturation</w:t>
      </w:r>
      <w:r w:rsidRPr="00EE3078">
        <w:t xml:space="preserve"> stages. (</w:t>
      </w:r>
      <w:r w:rsidRPr="00EE3078">
        <w:rPr>
          <w:b/>
          <w:bCs/>
        </w:rPr>
        <w:t>A</w:t>
      </w:r>
      <w:r w:rsidRPr="00EE3078">
        <w:t xml:space="preserve">) Heatmap showing the relative abundance of genera most </w:t>
      </w:r>
      <w:r w:rsidRPr="00EE3078">
        <w:lastRenderedPageBreak/>
        <w:t>strongly associated with</w:t>
      </w:r>
      <w:r>
        <w:t xml:space="preserve"> the</w:t>
      </w:r>
      <w:r w:rsidRPr="00EE3078">
        <w:t xml:space="preserve"> identified maturation stages</w:t>
      </w:r>
      <w:r>
        <w:t xml:space="preserve">. </w:t>
      </w:r>
      <w:r w:rsidRPr="00EE3078">
        <w:t xml:space="preserve">Each cell corresponds to the </w:t>
      </w:r>
      <w:r w:rsidR="005F5FFA">
        <w:t>microbiota</w:t>
      </w:r>
      <w:r w:rsidRPr="00EE3078">
        <w:t xml:space="preserve"> of an individual bird. Within each gut </w:t>
      </w:r>
      <w:r w:rsidR="005F5FFA">
        <w:t>microbiota</w:t>
      </w:r>
      <w:r w:rsidRPr="00EE3078">
        <w:t xml:space="preserve"> (GM) maturation stage, samples are ordered by bird age. (</w:t>
      </w:r>
      <w:r>
        <w:rPr>
          <w:b/>
          <w:bCs/>
        </w:rPr>
        <w:t>B</w:t>
      </w:r>
      <w:r w:rsidRPr="00EE3078">
        <w:t xml:space="preserve">) Graphic representation of the </w:t>
      </w:r>
      <w:r w:rsidR="005F5FFA">
        <w:t>microbiota</w:t>
      </w:r>
      <w:r w:rsidRPr="00EE3078">
        <w:t xml:space="preserve"> progression </w:t>
      </w:r>
      <w:r>
        <w:t xml:space="preserve">in the </w:t>
      </w:r>
      <w:r w:rsidRPr="00EE3078">
        <w:t>caecum</w:t>
      </w:r>
      <w:r>
        <w:t>.</w:t>
      </w:r>
      <w:r w:rsidRPr="00EE3078">
        <w:t xml:space="preserve"> </w:t>
      </w:r>
      <w:r w:rsidRPr="007008B7">
        <w:t>Nodes</w:t>
      </w:r>
      <w:r w:rsidRPr="00EE3078">
        <w:t xml:space="preserve"> are ordered based on age of the birds and labelled to include the number of samples per timepoint allocated to each GM maturation stage. (</w:t>
      </w:r>
      <w:r>
        <w:rPr>
          <w:b/>
          <w:bCs/>
        </w:rPr>
        <w:t>C</w:t>
      </w:r>
      <w:r w:rsidRPr="00EE3078">
        <w:t>)</w:t>
      </w:r>
      <w:r>
        <w:t xml:space="preserve"> </w:t>
      </w:r>
      <w:r w:rsidRPr="00EE3078">
        <w:t>The relative microbial abundance of the most abundant families per GM maturation stage</w:t>
      </w:r>
      <w:r>
        <w:t>. (</w:t>
      </w:r>
      <w:r w:rsidRPr="007008B7">
        <w:rPr>
          <w:b/>
          <w:bCs/>
        </w:rPr>
        <w:t>D</w:t>
      </w:r>
      <w:r>
        <w:t xml:space="preserve">) </w:t>
      </w:r>
      <w:r w:rsidRPr="00EE3078">
        <w:t xml:space="preserve">The relative microbial abundance of </w:t>
      </w:r>
      <w:r>
        <w:t>a selection of representative genera</w:t>
      </w:r>
      <w:r w:rsidRPr="00EE3078">
        <w:t xml:space="preserve"> of each GM maturation stage is </w:t>
      </w:r>
      <w:proofErr w:type="spellStart"/>
      <w:r w:rsidRPr="00EE3078">
        <w:t>visuali</w:t>
      </w:r>
      <w:r w:rsidR="00305227">
        <w:t>s</w:t>
      </w:r>
      <w:r w:rsidRPr="00EE3078">
        <w:t>ed</w:t>
      </w:r>
      <w:proofErr w:type="spellEnd"/>
      <w:r w:rsidRPr="00EE3078">
        <w:t xml:space="preserve"> in comparison with the relative abundance in the other GM maturation stages, with each dot representing an individual chicken </w:t>
      </w:r>
      <w:r w:rsidR="005F5FFA">
        <w:t>microbiota</w:t>
      </w:r>
      <w:r w:rsidRPr="00EE3078">
        <w:t>.</w:t>
      </w:r>
      <w:r>
        <w:t xml:space="preserve"> (</w:t>
      </w:r>
      <w:r w:rsidRPr="001C0986">
        <w:rPr>
          <w:b/>
          <w:bCs/>
        </w:rPr>
        <w:t>E</w:t>
      </w:r>
      <w:r>
        <w:t xml:space="preserve">) </w:t>
      </w:r>
      <w:r w:rsidRPr="00EE3078">
        <w:t xml:space="preserve">The alpha diversity (Shannon index) </w:t>
      </w:r>
      <w:r>
        <w:t>plotted for</w:t>
      </w:r>
      <w:r w:rsidRPr="00EE3078">
        <w:t xml:space="preserve"> each GM</w:t>
      </w:r>
      <w:r>
        <w:t xml:space="preserve"> </w:t>
      </w:r>
      <w:r w:rsidRPr="00EE3078">
        <w:t>maturation stage</w:t>
      </w:r>
      <w:r>
        <w:t>. (</w:t>
      </w:r>
      <w:r w:rsidRPr="005A3F3E">
        <w:rPr>
          <w:b/>
          <w:bCs/>
        </w:rPr>
        <w:t>F</w:t>
      </w:r>
      <w:r>
        <w:t xml:space="preserve">) </w:t>
      </w:r>
      <w:r w:rsidRPr="00EE3078">
        <w:t xml:space="preserve">Principal component analysis (PCA) plots of Hellinger transformed genus-level </w:t>
      </w:r>
      <w:r w:rsidR="005F5FFA">
        <w:t>microbiota</w:t>
      </w:r>
      <w:r w:rsidRPr="00EE3078">
        <w:t xml:space="preserve"> variation. Each dot represents an individual chicken </w:t>
      </w:r>
      <w:r w:rsidR="005F5FFA">
        <w:t>microbiota</w:t>
      </w:r>
      <w:r w:rsidRPr="00EE3078">
        <w:t xml:space="preserve"> and is colored based on the GM maturation stage. The weighted average scores of the drivers for the different GM maturation stages were </w:t>
      </w:r>
      <w:r w:rsidRPr="00EE3078">
        <w:rPr>
          <w:i/>
          <w:iCs/>
        </w:rPr>
        <w:t>a posteriori</w:t>
      </w:r>
      <w:r w:rsidRPr="00EE3078">
        <w:t xml:space="preserve"> projected.</w:t>
      </w:r>
      <w:r w:rsidRPr="005A3F3E">
        <w:t xml:space="preserve"> </w:t>
      </w:r>
    </w:p>
    <w:p w14:paraId="3095F839" w14:textId="2744151F" w:rsidR="000610DA" w:rsidRDefault="0004163F" w:rsidP="0036216C">
      <w:pPr>
        <w:pStyle w:val="NoSpacing"/>
        <w:spacing w:line="360" w:lineRule="auto"/>
      </w:pPr>
      <w:r w:rsidRPr="003009BC">
        <w:rPr>
          <w:lang w:val="nl-NL"/>
        </w:rPr>
        <w:t>ns p &gt; 0.05, * p ≤ 0.05, ** p ≤ 0.01, *** p ≤ 0.001, ****p ≤ 0.0001</w:t>
      </w:r>
    </w:p>
    <w:sectPr w:rsidR="000610DA" w:rsidSect="00A23C70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7CD"/>
    <w:rsid w:val="00003F50"/>
    <w:rsid w:val="00004A88"/>
    <w:rsid w:val="00011245"/>
    <w:rsid w:val="00014B77"/>
    <w:rsid w:val="000151CE"/>
    <w:rsid w:val="000154AC"/>
    <w:rsid w:val="00021479"/>
    <w:rsid w:val="00021A88"/>
    <w:rsid w:val="00025355"/>
    <w:rsid w:val="00026079"/>
    <w:rsid w:val="000272E3"/>
    <w:rsid w:val="0003057B"/>
    <w:rsid w:val="00031AE4"/>
    <w:rsid w:val="000326C0"/>
    <w:rsid w:val="0003562E"/>
    <w:rsid w:val="000356FF"/>
    <w:rsid w:val="00035F32"/>
    <w:rsid w:val="0004163F"/>
    <w:rsid w:val="0004168E"/>
    <w:rsid w:val="00042AB7"/>
    <w:rsid w:val="000441A2"/>
    <w:rsid w:val="00044687"/>
    <w:rsid w:val="00044DCF"/>
    <w:rsid w:val="00045746"/>
    <w:rsid w:val="00052AAA"/>
    <w:rsid w:val="00060404"/>
    <w:rsid w:val="000610DA"/>
    <w:rsid w:val="00066E2D"/>
    <w:rsid w:val="0006751F"/>
    <w:rsid w:val="00067C79"/>
    <w:rsid w:val="00071AE4"/>
    <w:rsid w:val="00073A6D"/>
    <w:rsid w:val="0007505C"/>
    <w:rsid w:val="000759E0"/>
    <w:rsid w:val="00076FDD"/>
    <w:rsid w:val="000803E3"/>
    <w:rsid w:val="0008206C"/>
    <w:rsid w:val="000831F0"/>
    <w:rsid w:val="0008603B"/>
    <w:rsid w:val="0009065C"/>
    <w:rsid w:val="0009109C"/>
    <w:rsid w:val="000933C6"/>
    <w:rsid w:val="000942B7"/>
    <w:rsid w:val="000946AE"/>
    <w:rsid w:val="00094D3C"/>
    <w:rsid w:val="000952AF"/>
    <w:rsid w:val="000955C7"/>
    <w:rsid w:val="00096757"/>
    <w:rsid w:val="000A1E0C"/>
    <w:rsid w:val="000A62FD"/>
    <w:rsid w:val="000A6A3A"/>
    <w:rsid w:val="000A7ABE"/>
    <w:rsid w:val="000B0609"/>
    <w:rsid w:val="000B535D"/>
    <w:rsid w:val="000B580A"/>
    <w:rsid w:val="000B69D8"/>
    <w:rsid w:val="000C3004"/>
    <w:rsid w:val="000C3741"/>
    <w:rsid w:val="000C3F90"/>
    <w:rsid w:val="000C58E0"/>
    <w:rsid w:val="000C7222"/>
    <w:rsid w:val="000C7F45"/>
    <w:rsid w:val="000D0FF1"/>
    <w:rsid w:val="000D2E2D"/>
    <w:rsid w:val="000D62A3"/>
    <w:rsid w:val="000D6943"/>
    <w:rsid w:val="000E1FB9"/>
    <w:rsid w:val="000E250B"/>
    <w:rsid w:val="000E2A53"/>
    <w:rsid w:val="000E555C"/>
    <w:rsid w:val="000E5E33"/>
    <w:rsid w:val="000F1D57"/>
    <w:rsid w:val="000F2F37"/>
    <w:rsid w:val="000F4237"/>
    <w:rsid w:val="000F63C6"/>
    <w:rsid w:val="000F7C5C"/>
    <w:rsid w:val="001029EB"/>
    <w:rsid w:val="00102C55"/>
    <w:rsid w:val="00105A86"/>
    <w:rsid w:val="00117A1B"/>
    <w:rsid w:val="00117A77"/>
    <w:rsid w:val="00121D85"/>
    <w:rsid w:val="0012221F"/>
    <w:rsid w:val="001263CF"/>
    <w:rsid w:val="00127479"/>
    <w:rsid w:val="0013106C"/>
    <w:rsid w:val="00131F17"/>
    <w:rsid w:val="0013217C"/>
    <w:rsid w:val="001328FD"/>
    <w:rsid w:val="00132AFC"/>
    <w:rsid w:val="001371CE"/>
    <w:rsid w:val="00137630"/>
    <w:rsid w:val="0014190A"/>
    <w:rsid w:val="0014440D"/>
    <w:rsid w:val="0015185B"/>
    <w:rsid w:val="00151AD4"/>
    <w:rsid w:val="001521A6"/>
    <w:rsid w:val="001549BA"/>
    <w:rsid w:val="00163D60"/>
    <w:rsid w:val="00165E3C"/>
    <w:rsid w:val="00173798"/>
    <w:rsid w:val="001748AF"/>
    <w:rsid w:val="0018560B"/>
    <w:rsid w:val="00186FED"/>
    <w:rsid w:val="00190FAD"/>
    <w:rsid w:val="0019146D"/>
    <w:rsid w:val="0019686E"/>
    <w:rsid w:val="0019696E"/>
    <w:rsid w:val="001A2361"/>
    <w:rsid w:val="001A7461"/>
    <w:rsid w:val="001B5F53"/>
    <w:rsid w:val="001C0986"/>
    <w:rsid w:val="001C2E90"/>
    <w:rsid w:val="001D07C8"/>
    <w:rsid w:val="001D2C06"/>
    <w:rsid w:val="001D50D6"/>
    <w:rsid w:val="001D7E64"/>
    <w:rsid w:val="001E0463"/>
    <w:rsid w:val="001E11BB"/>
    <w:rsid w:val="001E6AB2"/>
    <w:rsid w:val="001E7396"/>
    <w:rsid w:val="001F00B6"/>
    <w:rsid w:val="001F28C8"/>
    <w:rsid w:val="001F6258"/>
    <w:rsid w:val="00200131"/>
    <w:rsid w:val="00204E4F"/>
    <w:rsid w:val="002079C8"/>
    <w:rsid w:val="002107CD"/>
    <w:rsid w:val="00211645"/>
    <w:rsid w:val="002144C3"/>
    <w:rsid w:val="0021614B"/>
    <w:rsid w:val="00216908"/>
    <w:rsid w:val="002213B5"/>
    <w:rsid w:val="00224337"/>
    <w:rsid w:val="00230D14"/>
    <w:rsid w:val="0023183C"/>
    <w:rsid w:val="0023195D"/>
    <w:rsid w:val="00236BD0"/>
    <w:rsid w:val="00242407"/>
    <w:rsid w:val="0024318E"/>
    <w:rsid w:val="00247661"/>
    <w:rsid w:val="0024771C"/>
    <w:rsid w:val="00250EF0"/>
    <w:rsid w:val="00251181"/>
    <w:rsid w:val="00251BB3"/>
    <w:rsid w:val="00252D2C"/>
    <w:rsid w:val="0025771C"/>
    <w:rsid w:val="00262D48"/>
    <w:rsid w:val="00265993"/>
    <w:rsid w:val="002665F1"/>
    <w:rsid w:val="00266A1C"/>
    <w:rsid w:val="002679FA"/>
    <w:rsid w:val="002716A1"/>
    <w:rsid w:val="00275C07"/>
    <w:rsid w:val="00280AE4"/>
    <w:rsid w:val="002875AD"/>
    <w:rsid w:val="00293297"/>
    <w:rsid w:val="002956BF"/>
    <w:rsid w:val="00295EF4"/>
    <w:rsid w:val="00296137"/>
    <w:rsid w:val="0029630F"/>
    <w:rsid w:val="002A271B"/>
    <w:rsid w:val="002A38F1"/>
    <w:rsid w:val="002A414B"/>
    <w:rsid w:val="002A6489"/>
    <w:rsid w:val="002B5C05"/>
    <w:rsid w:val="002B5FE7"/>
    <w:rsid w:val="002B6BA7"/>
    <w:rsid w:val="002B6D2D"/>
    <w:rsid w:val="002C4A3D"/>
    <w:rsid w:val="002C56E6"/>
    <w:rsid w:val="002C6F20"/>
    <w:rsid w:val="002C7AF0"/>
    <w:rsid w:val="002D34CA"/>
    <w:rsid w:val="002D3F4D"/>
    <w:rsid w:val="002D416D"/>
    <w:rsid w:val="002D479C"/>
    <w:rsid w:val="002D74F7"/>
    <w:rsid w:val="002E2FCB"/>
    <w:rsid w:val="002E44E3"/>
    <w:rsid w:val="002E5039"/>
    <w:rsid w:val="002F0152"/>
    <w:rsid w:val="002F021B"/>
    <w:rsid w:val="002F1AB2"/>
    <w:rsid w:val="002F7730"/>
    <w:rsid w:val="003009BC"/>
    <w:rsid w:val="00303A76"/>
    <w:rsid w:val="00303F36"/>
    <w:rsid w:val="00303F40"/>
    <w:rsid w:val="00305227"/>
    <w:rsid w:val="00312B30"/>
    <w:rsid w:val="00313905"/>
    <w:rsid w:val="00314955"/>
    <w:rsid w:val="00316A9E"/>
    <w:rsid w:val="0032322C"/>
    <w:rsid w:val="0032448A"/>
    <w:rsid w:val="00324EDE"/>
    <w:rsid w:val="00325057"/>
    <w:rsid w:val="0033085A"/>
    <w:rsid w:val="00333DA3"/>
    <w:rsid w:val="0033434F"/>
    <w:rsid w:val="00337EA5"/>
    <w:rsid w:val="003430D4"/>
    <w:rsid w:val="00346F54"/>
    <w:rsid w:val="00347234"/>
    <w:rsid w:val="00350289"/>
    <w:rsid w:val="003616B9"/>
    <w:rsid w:val="0036190D"/>
    <w:rsid w:val="00361F16"/>
    <w:rsid w:val="0036216C"/>
    <w:rsid w:val="00362458"/>
    <w:rsid w:val="003654C6"/>
    <w:rsid w:val="003662E7"/>
    <w:rsid w:val="003667A2"/>
    <w:rsid w:val="00367B16"/>
    <w:rsid w:val="00372DA8"/>
    <w:rsid w:val="003759F5"/>
    <w:rsid w:val="00376467"/>
    <w:rsid w:val="00391354"/>
    <w:rsid w:val="00391D0D"/>
    <w:rsid w:val="00393686"/>
    <w:rsid w:val="00393FD8"/>
    <w:rsid w:val="00397BF8"/>
    <w:rsid w:val="003A1626"/>
    <w:rsid w:val="003A36C1"/>
    <w:rsid w:val="003A4075"/>
    <w:rsid w:val="003A4550"/>
    <w:rsid w:val="003A53B1"/>
    <w:rsid w:val="003A6E80"/>
    <w:rsid w:val="003B24C3"/>
    <w:rsid w:val="003B488C"/>
    <w:rsid w:val="003B617F"/>
    <w:rsid w:val="003B6FA4"/>
    <w:rsid w:val="003C0E88"/>
    <w:rsid w:val="003C16A2"/>
    <w:rsid w:val="003C1936"/>
    <w:rsid w:val="003C1D1D"/>
    <w:rsid w:val="003C3E0B"/>
    <w:rsid w:val="003C5534"/>
    <w:rsid w:val="003D207B"/>
    <w:rsid w:val="003D3025"/>
    <w:rsid w:val="003D42CF"/>
    <w:rsid w:val="003D55EE"/>
    <w:rsid w:val="003E015F"/>
    <w:rsid w:val="003E165C"/>
    <w:rsid w:val="003E714F"/>
    <w:rsid w:val="003F1480"/>
    <w:rsid w:val="003F60B5"/>
    <w:rsid w:val="003F641D"/>
    <w:rsid w:val="003F7DEE"/>
    <w:rsid w:val="00402687"/>
    <w:rsid w:val="00403094"/>
    <w:rsid w:val="00405D4B"/>
    <w:rsid w:val="00405F8D"/>
    <w:rsid w:val="004143D4"/>
    <w:rsid w:val="00416DF9"/>
    <w:rsid w:val="00423967"/>
    <w:rsid w:val="004239EA"/>
    <w:rsid w:val="00425E5B"/>
    <w:rsid w:val="00431025"/>
    <w:rsid w:val="00431A78"/>
    <w:rsid w:val="00432181"/>
    <w:rsid w:val="00437E0C"/>
    <w:rsid w:val="00440024"/>
    <w:rsid w:val="00440B18"/>
    <w:rsid w:val="00451672"/>
    <w:rsid w:val="00452A91"/>
    <w:rsid w:val="004540CE"/>
    <w:rsid w:val="00455839"/>
    <w:rsid w:val="004563C6"/>
    <w:rsid w:val="004566C6"/>
    <w:rsid w:val="00460698"/>
    <w:rsid w:val="0046334B"/>
    <w:rsid w:val="00464465"/>
    <w:rsid w:val="00464BC6"/>
    <w:rsid w:val="00465D2C"/>
    <w:rsid w:val="00467BBA"/>
    <w:rsid w:val="004713F5"/>
    <w:rsid w:val="00475087"/>
    <w:rsid w:val="00475E91"/>
    <w:rsid w:val="00475F9D"/>
    <w:rsid w:val="004768CE"/>
    <w:rsid w:val="00477075"/>
    <w:rsid w:val="00477DC6"/>
    <w:rsid w:val="00480556"/>
    <w:rsid w:val="0048267A"/>
    <w:rsid w:val="00482C5A"/>
    <w:rsid w:val="00485E87"/>
    <w:rsid w:val="0048647C"/>
    <w:rsid w:val="00486AAF"/>
    <w:rsid w:val="004873B1"/>
    <w:rsid w:val="004907FB"/>
    <w:rsid w:val="004911A3"/>
    <w:rsid w:val="00493C75"/>
    <w:rsid w:val="004A08FD"/>
    <w:rsid w:val="004A2493"/>
    <w:rsid w:val="004A3035"/>
    <w:rsid w:val="004A6A7F"/>
    <w:rsid w:val="004B2196"/>
    <w:rsid w:val="004B4ECB"/>
    <w:rsid w:val="004B6A22"/>
    <w:rsid w:val="004C0A26"/>
    <w:rsid w:val="004C170C"/>
    <w:rsid w:val="004C310A"/>
    <w:rsid w:val="004D3A69"/>
    <w:rsid w:val="004D3B99"/>
    <w:rsid w:val="004D633F"/>
    <w:rsid w:val="004D6D68"/>
    <w:rsid w:val="004D6DA7"/>
    <w:rsid w:val="004E01FC"/>
    <w:rsid w:val="004E0441"/>
    <w:rsid w:val="004E2268"/>
    <w:rsid w:val="004F1125"/>
    <w:rsid w:val="004F5DBF"/>
    <w:rsid w:val="00501CC7"/>
    <w:rsid w:val="00502368"/>
    <w:rsid w:val="00506B9C"/>
    <w:rsid w:val="0050779A"/>
    <w:rsid w:val="00507A19"/>
    <w:rsid w:val="00510CA4"/>
    <w:rsid w:val="00510E03"/>
    <w:rsid w:val="00511B73"/>
    <w:rsid w:val="00512324"/>
    <w:rsid w:val="00517CEE"/>
    <w:rsid w:val="00522319"/>
    <w:rsid w:val="005256AD"/>
    <w:rsid w:val="00531368"/>
    <w:rsid w:val="00532B58"/>
    <w:rsid w:val="00533C49"/>
    <w:rsid w:val="005353D2"/>
    <w:rsid w:val="0053574E"/>
    <w:rsid w:val="00536130"/>
    <w:rsid w:val="00536E8D"/>
    <w:rsid w:val="005457A2"/>
    <w:rsid w:val="00551346"/>
    <w:rsid w:val="00555B2C"/>
    <w:rsid w:val="00557070"/>
    <w:rsid w:val="0056620B"/>
    <w:rsid w:val="005704D7"/>
    <w:rsid w:val="00570B7A"/>
    <w:rsid w:val="005737EC"/>
    <w:rsid w:val="00574807"/>
    <w:rsid w:val="00574E0A"/>
    <w:rsid w:val="00583918"/>
    <w:rsid w:val="00583926"/>
    <w:rsid w:val="00583C12"/>
    <w:rsid w:val="00585380"/>
    <w:rsid w:val="00594E22"/>
    <w:rsid w:val="00597740"/>
    <w:rsid w:val="005A2D71"/>
    <w:rsid w:val="005A311D"/>
    <w:rsid w:val="005A3591"/>
    <w:rsid w:val="005A36F5"/>
    <w:rsid w:val="005A3F3E"/>
    <w:rsid w:val="005B0A94"/>
    <w:rsid w:val="005B0A97"/>
    <w:rsid w:val="005B1EF8"/>
    <w:rsid w:val="005B4F9A"/>
    <w:rsid w:val="005B4FC8"/>
    <w:rsid w:val="005C184B"/>
    <w:rsid w:val="005C27BF"/>
    <w:rsid w:val="005C5A63"/>
    <w:rsid w:val="005C734C"/>
    <w:rsid w:val="005C7568"/>
    <w:rsid w:val="005D0510"/>
    <w:rsid w:val="005D5BE5"/>
    <w:rsid w:val="005E18DE"/>
    <w:rsid w:val="005E58FB"/>
    <w:rsid w:val="005F5FFA"/>
    <w:rsid w:val="005F651A"/>
    <w:rsid w:val="00600827"/>
    <w:rsid w:val="00600C31"/>
    <w:rsid w:val="00601A63"/>
    <w:rsid w:val="00604C16"/>
    <w:rsid w:val="00606E1C"/>
    <w:rsid w:val="00610407"/>
    <w:rsid w:val="00614064"/>
    <w:rsid w:val="006141A0"/>
    <w:rsid w:val="006163C2"/>
    <w:rsid w:val="006201A4"/>
    <w:rsid w:val="006210C4"/>
    <w:rsid w:val="00621854"/>
    <w:rsid w:val="006218EE"/>
    <w:rsid w:val="00623BD9"/>
    <w:rsid w:val="006257BC"/>
    <w:rsid w:val="00626080"/>
    <w:rsid w:val="00630CF8"/>
    <w:rsid w:val="0063313C"/>
    <w:rsid w:val="00633EDE"/>
    <w:rsid w:val="00634147"/>
    <w:rsid w:val="00634C7E"/>
    <w:rsid w:val="00636579"/>
    <w:rsid w:val="0063698A"/>
    <w:rsid w:val="00643316"/>
    <w:rsid w:val="00643778"/>
    <w:rsid w:val="00650A34"/>
    <w:rsid w:val="00652F3B"/>
    <w:rsid w:val="00653A9D"/>
    <w:rsid w:val="006558AA"/>
    <w:rsid w:val="006578BB"/>
    <w:rsid w:val="0066141B"/>
    <w:rsid w:val="00661748"/>
    <w:rsid w:val="00671162"/>
    <w:rsid w:val="006729FD"/>
    <w:rsid w:val="006751FC"/>
    <w:rsid w:val="00680DAE"/>
    <w:rsid w:val="006819FA"/>
    <w:rsid w:val="00683B38"/>
    <w:rsid w:val="00683C66"/>
    <w:rsid w:val="00683C9E"/>
    <w:rsid w:val="00684C11"/>
    <w:rsid w:val="00684F5D"/>
    <w:rsid w:val="00685030"/>
    <w:rsid w:val="00686918"/>
    <w:rsid w:val="006922FB"/>
    <w:rsid w:val="006975E8"/>
    <w:rsid w:val="006A21DB"/>
    <w:rsid w:val="006A6C60"/>
    <w:rsid w:val="006A7437"/>
    <w:rsid w:val="006A7588"/>
    <w:rsid w:val="006B1D4B"/>
    <w:rsid w:val="006B2F57"/>
    <w:rsid w:val="006B2FA0"/>
    <w:rsid w:val="006B7DBF"/>
    <w:rsid w:val="006C3B08"/>
    <w:rsid w:val="006D3721"/>
    <w:rsid w:val="006D55AE"/>
    <w:rsid w:val="006D55F5"/>
    <w:rsid w:val="006E4AFC"/>
    <w:rsid w:val="006E7FF6"/>
    <w:rsid w:val="006F4EF3"/>
    <w:rsid w:val="0070007F"/>
    <w:rsid w:val="00700152"/>
    <w:rsid w:val="00700153"/>
    <w:rsid w:val="007008B7"/>
    <w:rsid w:val="00701129"/>
    <w:rsid w:val="00703452"/>
    <w:rsid w:val="0070448A"/>
    <w:rsid w:val="00707BCB"/>
    <w:rsid w:val="00711FD8"/>
    <w:rsid w:val="00720108"/>
    <w:rsid w:val="007217D2"/>
    <w:rsid w:val="00721927"/>
    <w:rsid w:val="007231B0"/>
    <w:rsid w:val="00725B20"/>
    <w:rsid w:val="007263B8"/>
    <w:rsid w:val="00726C37"/>
    <w:rsid w:val="00726C49"/>
    <w:rsid w:val="00732FE3"/>
    <w:rsid w:val="00734D73"/>
    <w:rsid w:val="007355A8"/>
    <w:rsid w:val="00735D66"/>
    <w:rsid w:val="00737F8E"/>
    <w:rsid w:val="007417C6"/>
    <w:rsid w:val="00741EF2"/>
    <w:rsid w:val="00745D90"/>
    <w:rsid w:val="00746FD5"/>
    <w:rsid w:val="0075658A"/>
    <w:rsid w:val="00761A85"/>
    <w:rsid w:val="00766563"/>
    <w:rsid w:val="00767483"/>
    <w:rsid w:val="00767A67"/>
    <w:rsid w:val="00774DAF"/>
    <w:rsid w:val="00776015"/>
    <w:rsid w:val="00777192"/>
    <w:rsid w:val="00792E62"/>
    <w:rsid w:val="00796536"/>
    <w:rsid w:val="00797D3F"/>
    <w:rsid w:val="007A2036"/>
    <w:rsid w:val="007A31E8"/>
    <w:rsid w:val="007A3256"/>
    <w:rsid w:val="007A4286"/>
    <w:rsid w:val="007A5ABF"/>
    <w:rsid w:val="007A6BBD"/>
    <w:rsid w:val="007A7FB9"/>
    <w:rsid w:val="007B20AF"/>
    <w:rsid w:val="007B5524"/>
    <w:rsid w:val="007B5BF2"/>
    <w:rsid w:val="007C1330"/>
    <w:rsid w:val="007C284E"/>
    <w:rsid w:val="007C3F0B"/>
    <w:rsid w:val="007C7608"/>
    <w:rsid w:val="007C7F94"/>
    <w:rsid w:val="007D0DB8"/>
    <w:rsid w:val="007D358D"/>
    <w:rsid w:val="007D760D"/>
    <w:rsid w:val="007E03E6"/>
    <w:rsid w:val="007E2AA5"/>
    <w:rsid w:val="007E2C76"/>
    <w:rsid w:val="007E521A"/>
    <w:rsid w:val="007E7C42"/>
    <w:rsid w:val="007F0463"/>
    <w:rsid w:val="007F0B61"/>
    <w:rsid w:val="007F2757"/>
    <w:rsid w:val="007F4F69"/>
    <w:rsid w:val="007F533F"/>
    <w:rsid w:val="007F63CA"/>
    <w:rsid w:val="00802917"/>
    <w:rsid w:val="008065D3"/>
    <w:rsid w:val="00812B5A"/>
    <w:rsid w:val="00813E56"/>
    <w:rsid w:val="008148CA"/>
    <w:rsid w:val="00821A5F"/>
    <w:rsid w:val="00821EF7"/>
    <w:rsid w:val="00823EF5"/>
    <w:rsid w:val="00824F28"/>
    <w:rsid w:val="00825482"/>
    <w:rsid w:val="0082691A"/>
    <w:rsid w:val="0082784E"/>
    <w:rsid w:val="0083266D"/>
    <w:rsid w:val="00833FD1"/>
    <w:rsid w:val="00835F9A"/>
    <w:rsid w:val="0083763C"/>
    <w:rsid w:val="008409FF"/>
    <w:rsid w:val="00840F4E"/>
    <w:rsid w:val="00843076"/>
    <w:rsid w:val="00850066"/>
    <w:rsid w:val="00850FEE"/>
    <w:rsid w:val="00851AF5"/>
    <w:rsid w:val="0085288D"/>
    <w:rsid w:val="00852B6E"/>
    <w:rsid w:val="008535CB"/>
    <w:rsid w:val="0085386F"/>
    <w:rsid w:val="008548A5"/>
    <w:rsid w:val="0086047E"/>
    <w:rsid w:val="008611AE"/>
    <w:rsid w:val="00862233"/>
    <w:rsid w:val="00867670"/>
    <w:rsid w:val="0087276A"/>
    <w:rsid w:val="0088143C"/>
    <w:rsid w:val="008828A2"/>
    <w:rsid w:val="00890944"/>
    <w:rsid w:val="00892129"/>
    <w:rsid w:val="008927EF"/>
    <w:rsid w:val="0089289A"/>
    <w:rsid w:val="00893FD0"/>
    <w:rsid w:val="00896A7B"/>
    <w:rsid w:val="008A00B2"/>
    <w:rsid w:val="008A16C8"/>
    <w:rsid w:val="008A4649"/>
    <w:rsid w:val="008A6B7B"/>
    <w:rsid w:val="008A7558"/>
    <w:rsid w:val="008B044B"/>
    <w:rsid w:val="008B2F21"/>
    <w:rsid w:val="008B72AA"/>
    <w:rsid w:val="008C14F7"/>
    <w:rsid w:val="008C290C"/>
    <w:rsid w:val="008C4D95"/>
    <w:rsid w:val="008C56FA"/>
    <w:rsid w:val="008D46EE"/>
    <w:rsid w:val="008D51B6"/>
    <w:rsid w:val="008E1715"/>
    <w:rsid w:val="008E4639"/>
    <w:rsid w:val="008E5F29"/>
    <w:rsid w:val="008E69C7"/>
    <w:rsid w:val="008F0C51"/>
    <w:rsid w:val="008F1CBC"/>
    <w:rsid w:val="00906DA7"/>
    <w:rsid w:val="009114F3"/>
    <w:rsid w:val="009172D9"/>
    <w:rsid w:val="00923150"/>
    <w:rsid w:val="00923E84"/>
    <w:rsid w:val="00925037"/>
    <w:rsid w:val="009257AA"/>
    <w:rsid w:val="00925A7F"/>
    <w:rsid w:val="00926A19"/>
    <w:rsid w:val="00930E3D"/>
    <w:rsid w:val="0093201B"/>
    <w:rsid w:val="009337AE"/>
    <w:rsid w:val="00934BF9"/>
    <w:rsid w:val="00934CE2"/>
    <w:rsid w:val="0093781B"/>
    <w:rsid w:val="00942084"/>
    <w:rsid w:val="00942C93"/>
    <w:rsid w:val="00950F3E"/>
    <w:rsid w:val="00952133"/>
    <w:rsid w:val="00956D81"/>
    <w:rsid w:val="00961EBB"/>
    <w:rsid w:val="00962C60"/>
    <w:rsid w:val="00964789"/>
    <w:rsid w:val="00965796"/>
    <w:rsid w:val="00967157"/>
    <w:rsid w:val="00971107"/>
    <w:rsid w:val="00971124"/>
    <w:rsid w:val="00973002"/>
    <w:rsid w:val="00973BA9"/>
    <w:rsid w:val="00976BB1"/>
    <w:rsid w:val="009813BA"/>
    <w:rsid w:val="0098215D"/>
    <w:rsid w:val="00982DFF"/>
    <w:rsid w:val="009847A4"/>
    <w:rsid w:val="00987E96"/>
    <w:rsid w:val="00991592"/>
    <w:rsid w:val="00994E95"/>
    <w:rsid w:val="0099773B"/>
    <w:rsid w:val="009A011D"/>
    <w:rsid w:val="009A147C"/>
    <w:rsid w:val="009A3E91"/>
    <w:rsid w:val="009A53A3"/>
    <w:rsid w:val="009B029F"/>
    <w:rsid w:val="009B1285"/>
    <w:rsid w:val="009B200A"/>
    <w:rsid w:val="009B2449"/>
    <w:rsid w:val="009B3DB4"/>
    <w:rsid w:val="009B7E1D"/>
    <w:rsid w:val="009B7EE9"/>
    <w:rsid w:val="009C0175"/>
    <w:rsid w:val="009C162F"/>
    <w:rsid w:val="009C329F"/>
    <w:rsid w:val="009C3FF2"/>
    <w:rsid w:val="009D0B58"/>
    <w:rsid w:val="009D105F"/>
    <w:rsid w:val="009D128A"/>
    <w:rsid w:val="009D5063"/>
    <w:rsid w:val="009D75BD"/>
    <w:rsid w:val="009E26D6"/>
    <w:rsid w:val="009E3D5A"/>
    <w:rsid w:val="009E6FE8"/>
    <w:rsid w:val="009F1A63"/>
    <w:rsid w:val="009F3DDE"/>
    <w:rsid w:val="009F43C9"/>
    <w:rsid w:val="009F7460"/>
    <w:rsid w:val="00A01483"/>
    <w:rsid w:val="00A02775"/>
    <w:rsid w:val="00A06532"/>
    <w:rsid w:val="00A1396B"/>
    <w:rsid w:val="00A14F5C"/>
    <w:rsid w:val="00A1597E"/>
    <w:rsid w:val="00A2013B"/>
    <w:rsid w:val="00A22D2F"/>
    <w:rsid w:val="00A23C70"/>
    <w:rsid w:val="00A241BD"/>
    <w:rsid w:val="00A27D38"/>
    <w:rsid w:val="00A31D60"/>
    <w:rsid w:val="00A32E87"/>
    <w:rsid w:val="00A368EB"/>
    <w:rsid w:val="00A36C26"/>
    <w:rsid w:val="00A374EC"/>
    <w:rsid w:val="00A378AA"/>
    <w:rsid w:val="00A37A64"/>
    <w:rsid w:val="00A40200"/>
    <w:rsid w:val="00A40F70"/>
    <w:rsid w:val="00A44B8D"/>
    <w:rsid w:val="00A45C11"/>
    <w:rsid w:val="00A47D24"/>
    <w:rsid w:val="00A47F85"/>
    <w:rsid w:val="00A50B60"/>
    <w:rsid w:val="00A527F4"/>
    <w:rsid w:val="00A5544F"/>
    <w:rsid w:val="00A56E17"/>
    <w:rsid w:val="00A57205"/>
    <w:rsid w:val="00A60647"/>
    <w:rsid w:val="00A65E43"/>
    <w:rsid w:val="00A66B4D"/>
    <w:rsid w:val="00A72527"/>
    <w:rsid w:val="00A730F3"/>
    <w:rsid w:val="00A73CC5"/>
    <w:rsid w:val="00A8378F"/>
    <w:rsid w:val="00A83F06"/>
    <w:rsid w:val="00A83F95"/>
    <w:rsid w:val="00A8788B"/>
    <w:rsid w:val="00A90140"/>
    <w:rsid w:val="00A90C9E"/>
    <w:rsid w:val="00A9369E"/>
    <w:rsid w:val="00A97B34"/>
    <w:rsid w:val="00AA0051"/>
    <w:rsid w:val="00AA372A"/>
    <w:rsid w:val="00AA38C9"/>
    <w:rsid w:val="00AA402D"/>
    <w:rsid w:val="00AA6607"/>
    <w:rsid w:val="00AA6CDE"/>
    <w:rsid w:val="00AA73A6"/>
    <w:rsid w:val="00AA7779"/>
    <w:rsid w:val="00AC20EF"/>
    <w:rsid w:val="00AC564E"/>
    <w:rsid w:val="00AC77C4"/>
    <w:rsid w:val="00AC7AA9"/>
    <w:rsid w:val="00AD207C"/>
    <w:rsid w:val="00AD2A48"/>
    <w:rsid w:val="00AD3BD5"/>
    <w:rsid w:val="00AD3FA9"/>
    <w:rsid w:val="00AD43FD"/>
    <w:rsid w:val="00AD4716"/>
    <w:rsid w:val="00AD7A24"/>
    <w:rsid w:val="00AE0B0B"/>
    <w:rsid w:val="00AE0BF4"/>
    <w:rsid w:val="00AE3EDA"/>
    <w:rsid w:val="00AE6225"/>
    <w:rsid w:val="00AF2C4A"/>
    <w:rsid w:val="00AF7F7A"/>
    <w:rsid w:val="00B011D2"/>
    <w:rsid w:val="00B03DCD"/>
    <w:rsid w:val="00B06BE8"/>
    <w:rsid w:val="00B07894"/>
    <w:rsid w:val="00B1239E"/>
    <w:rsid w:val="00B1300F"/>
    <w:rsid w:val="00B134C4"/>
    <w:rsid w:val="00B15406"/>
    <w:rsid w:val="00B200BD"/>
    <w:rsid w:val="00B250FB"/>
    <w:rsid w:val="00B259E7"/>
    <w:rsid w:val="00B2699C"/>
    <w:rsid w:val="00B310D8"/>
    <w:rsid w:val="00B33C6E"/>
    <w:rsid w:val="00B35355"/>
    <w:rsid w:val="00B36A3C"/>
    <w:rsid w:val="00B4017E"/>
    <w:rsid w:val="00B42526"/>
    <w:rsid w:val="00B4428B"/>
    <w:rsid w:val="00B46105"/>
    <w:rsid w:val="00B5488F"/>
    <w:rsid w:val="00B56E32"/>
    <w:rsid w:val="00B60157"/>
    <w:rsid w:val="00B602E8"/>
    <w:rsid w:val="00B63AE4"/>
    <w:rsid w:val="00B65D2B"/>
    <w:rsid w:val="00B72575"/>
    <w:rsid w:val="00B730D4"/>
    <w:rsid w:val="00B75DA4"/>
    <w:rsid w:val="00B76556"/>
    <w:rsid w:val="00B83E8F"/>
    <w:rsid w:val="00B93058"/>
    <w:rsid w:val="00B970CD"/>
    <w:rsid w:val="00B9762A"/>
    <w:rsid w:val="00BA2BEF"/>
    <w:rsid w:val="00BB4D7D"/>
    <w:rsid w:val="00BB7A90"/>
    <w:rsid w:val="00BC1184"/>
    <w:rsid w:val="00BC1393"/>
    <w:rsid w:val="00BC2D87"/>
    <w:rsid w:val="00BC2E7E"/>
    <w:rsid w:val="00BC3938"/>
    <w:rsid w:val="00BD1B1F"/>
    <w:rsid w:val="00BD3CBF"/>
    <w:rsid w:val="00BD58FB"/>
    <w:rsid w:val="00BE1DBD"/>
    <w:rsid w:val="00BE672E"/>
    <w:rsid w:val="00BE7FC7"/>
    <w:rsid w:val="00BF08FE"/>
    <w:rsid w:val="00BF3AAA"/>
    <w:rsid w:val="00BF5090"/>
    <w:rsid w:val="00C0049F"/>
    <w:rsid w:val="00C0293E"/>
    <w:rsid w:val="00C03748"/>
    <w:rsid w:val="00C06888"/>
    <w:rsid w:val="00C10028"/>
    <w:rsid w:val="00C21F95"/>
    <w:rsid w:val="00C23EFD"/>
    <w:rsid w:val="00C2448E"/>
    <w:rsid w:val="00C24FF2"/>
    <w:rsid w:val="00C25679"/>
    <w:rsid w:val="00C26977"/>
    <w:rsid w:val="00C3081B"/>
    <w:rsid w:val="00C325E6"/>
    <w:rsid w:val="00C40776"/>
    <w:rsid w:val="00C428E0"/>
    <w:rsid w:val="00C44291"/>
    <w:rsid w:val="00C47728"/>
    <w:rsid w:val="00C478F5"/>
    <w:rsid w:val="00C516A4"/>
    <w:rsid w:val="00C51B31"/>
    <w:rsid w:val="00C53C2C"/>
    <w:rsid w:val="00C61110"/>
    <w:rsid w:val="00C623E3"/>
    <w:rsid w:val="00C65CF9"/>
    <w:rsid w:val="00C66A29"/>
    <w:rsid w:val="00C67DF3"/>
    <w:rsid w:val="00C736DD"/>
    <w:rsid w:val="00C77345"/>
    <w:rsid w:val="00C83DAD"/>
    <w:rsid w:val="00C84B2C"/>
    <w:rsid w:val="00C9081F"/>
    <w:rsid w:val="00C912E4"/>
    <w:rsid w:val="00C943EF"/>
    <w:rsid w:val="00C945D3"/>
    <w:rsid w:val="00CA22CC"/>
    <w:rsid w:val="00CA2891"/>
    <w:rsid w:val="00CA3219"/>
    <w:rsid w:val="00CA4791"/>
    <w:rsid w:val="00CA4A14"/>
    <w:rsid w:val="00CA6DF7"/>
    <w:rsid w:val="00CA7361"/>
    <w:rsid w:val="00CB0B91"/>
    <w:rsid w:val="00CB1815"/>
    <w:rsid w:val="00CB6EDB"/>
    <w:rsid w:val="00CC1E3E"/>
    <w:rsid w:val="00CC32F0"/>
    <w:rsid w:val="00CC3A21"/>
    <w:rsid w:val="00CD039A"/>
    <w:rsid w:val="00CD098E"/>
    <w:rsid w:val="00CD1669"/>
    <w:rsid w:val="00CD35E3"/>
    <w:rsid w:val="00CD4503"/>
    <w:rsid w:val="00CD4F53"/>
    <w:rsid w:val="00CD52C0"/>
    <w:rsid w:val="00CD5F70"/>
    <w:rsid w:val="00CD61F4"/>
    <w:rsid w:val="00CD7EFD"/>
    <w:rsid w:val="00CE182E"/>
    <w:rsid w:val="00CE2229"/>
    <w:rsid w:val="00CF0ACD"/>
    <w:rsid w:val="00CF3184"/>
    <w:rsid w:val="00CF4B77"/>
    <w:rsid w:val="00CF76D0"/>
    <w:rsid w:val="00D00B95"/>
    <w:rsid w:val="00D01AE5"/>
    <w:rsid w:val="00D049A5"/>
    <w:rsid w:val="00D04BC8"/>
    <w:rsid w:val="00D06DF1"/>
    <w:rsid w:val="00D10231"/>
    <w:rsid w:val="00D21871"/>
    <w:rsid w:val="00D222E2"/>
    <w:rsid w:val="00D22C0C"/>
    <w:rsid w:val="00D22FE8"/>
    <w:rsid w:val="00D243F5"/>
    <w:rsid w:val="00D31A58"/>
    <w:rsid w:val="00D35255"/>
    <w:rsid w:val="00D41163"/>
    <w:rsid w:val="00D428C4"/>
    <w:rsid w:val="00D4436F"/>
    <w:rsid w:val="00D5007D"/>
    <w:rsid w:val="00D52BCB"/>
    <w:rsid w:val="00D5499C"/>
    <w:rsid w:val="00D562FD"/>
    <w:rsid w:val="00D5798D"/>
    <w:rsid w:val="00D57B88"/>
    <w:rsid w:val="00D60850"/>
    <w:rsid w:val="00D608AD"/>
    <w:rsid w:val="00D6394A"/>
    <w:rsid w:val="00D673A5"/>
    <w:rsid w:val="00D73417"/>
    <w:rsid w:val="00D7545B"/>
    <w:rsid w:val="00D828DF"/>
    <w:rsid w:val="00D84283"/>
    <w:rsid w:val="00D85BD1"/>
    <w:rsid w:val="00D91A94"/>
    <w:rsid w:val="00D923C8"/>
    <w:rsid w:val="00D97086"/>
    <w:rsid w:val="00D9743F"/>
    <w:rsid w:val="00DA1378"/>
    <w:rsid w:val="00DA2D50"/>
    <w:rsid w:val="00DA3BDA"/>
    <w:rsid w:val="00DA764E"/>
    <w:rsid w:val="00DA7E20"/>
    <w:rsid w:val="00DB0902"/>
    <w:rsid w:val="00DB3675"/>
    <w:rsid w:val="00DC0391"/>
    <w:rsid w:val="00DC53C0"/>
    <w:rsid w:val="00DC70C9"/>
    <w:rsid w:val="00DD134B"/>
    <w:rsid w:val="00DD1424"/>
    <w:rsid w:val="00DD1821"/>
    <w:rsid w:val="00DD1E95"/>
    <w:rsid w:val="00DD3245"/>
    <w:rsid w:val="00DD6956"/>
    <w:rsid w:val="00DE3076"/>
    <w:rsid w:val="00DE37A9"/>
    <w:rsid w:val="00DE5838"/>
    <w:rsid w:val="00DE5A22"/>
    <w:rsid w:val="00DE6DB4"/>
    <w:rsid w:val="00DF6BB5"/>
    <w:rsid w:val="00E01A2B"/>
    <w:rsid w:val="00E12A19"/>
    <w:rsid w:val="00E132CD"/>
    <w:rsid w:val="00E135A6"/>
    <w:rsid w:val="00E1529E"/>
    <w:rsid w:val="00E20886"/>
    <w:rsid w:val="00E24B54"/>
    <w:rsid w:val="00E252CE"/>
    <w:rsid w:val="00E26E10"/>
    <w:rsid w:val="00E31EFF"/>
    <w:rsid w:val="00E32871"/>
    <w:rsid w:val="00E33F8A"/>
    <w:rsid w:val="00E37E4F"/>
    <w:rsid w:val="00E453BB"/>
    <w:rsid w:val="00E45D23"/>
    <w:rsid w:val="00E46E1E"/>
    <w:rsid w:val="00E5675A"/>
    <w:rsid w:val="00E56855"/>
    <w:rsid w:val="00E600CD"/>
    <w:rsid w:val="00E609E8"/>
    <w:rsid w:val="00E61142"/>
    <w:rsid w:val="00E6297D"/>
    <w:rsid w:val="00E62D7D"/>
    <w:rsid w:val="00E63B1A"/>
    <w:rsid w:val="00E63CD1"/>
    <w:rsid w:val="00E646A1"/>
    <w:rsid w:val="00E64D05"/>
    <w:rsid w:val="00E735DF"/>
    <w:rsid w:val="00E77F8B"/>
    <w:rsid w:val="00E82C12"/>
    <w:rsid w:val="00E857D4"/>
    <w:rsid w:val="00E864F7"/>
    <w:rsid w:val="00E8724F"/>
    <w:rsid w:val="00E909F3"/>
    <w:rsid w:val="00E92057"/>
    <w:rsid w:val="00E94547"/>
    <w:rsid w:val="00EA495F"/>
    <w:rsid w:val="00EA6DEF"/>
    <w:rsid w:val="00EB39FC"/>
    <w:rsid w:val="00EC0FAC"/>
    <w:rsid w:val="00EC749E"/>
    <w:rsid w:val="00ED22BF"/>
    <w:rsid w:val="00ED5CA4"/>
    <w:rsid w:val="00EE0DC0"/>
    <w:rsid w:val="00EE623F"/>
    <w:rsid w:val="00EE7B1F"/>
    <w:rsid w:val="00EF0706"/>
    <w:rsid w:val="00EF53B8"/>
    <w:rsid w:val="00EF6A7A"/>
    <w:rsid w:val="00EF7252"/>
    <w:rsid w:val="00EF7CD3"/>
    <w:rsid w:val="00F01B73"/>
    <w:rsid w:val="00F021EE"/>
    <w:rsid w:val="00F03023"/>
    <w:rsid w:val="00F10045"/>
    <w:rsid w:val="00F104CA"/>
    <w:rsid w:val="00F129BF"/>
    <w:rsid w:val="00F17C21"/>
    <w:rsid w:val="00F34765"/>
    <w:rsid w:val="00F35D07"/>
    <w:rsid w:val="00F429B6"/>
    <w:rsid w:val="00F43DB0"/>
    <w:rsid w:val="00F50A69"/>
    <w:rsid w:val="00F518B2"/>
    <w:rsid w:val="00F53172"/>
    <w:rsid w:val="00F53CAC"/>
    <w:rsid w:val="00F63CB9"/>
    <w:rsid w:val="00F64D0D"/>
    <w:rsid w:val="00F70896"/>
    <w:rsid w:val="00F73023"/>
    <w:rsid w:val="00F76619"/>
    <w:rsid w:val="00F76630"/>
    <w:rsid w:val="00F76A6B"/>
    <w:rsid w:val="00F77807"/>
    <w:rsid w:val="00F77F67"/>
    <w:rsid w:val="00F80CCA"/>
    <w:rsid w:val="00F85523"/>
    <w:rsid w:val="00F879EA"/>
    <w:rsid w:val="00FA0D68"/>
    <w:rsid w:val="00FA1463"/>
    <w:rsid w:val="00FA2D2F"/>
    <w:rsid w:val="00FA30F1"/>
    <w:rsid w:val="00FA3B88"/>
    <w:rsid w:val="00FA4D9B"/>
    <w:rsid w:val="00FA591E"/>
    <w:rsid w:val="00FB383B"/>
    <w:rsid w:val="00FC0538"/>
    <w:rsid w:val="00FC72BA"/>
    <w:rsid w:val="00FD0FD1"/>
    <w:rsid w:val="00FD1086"/>
    <w:rsid w:val="00FD22E3"/>
    <w:rsid w:val="00FD4188"/>
    <w:rsid w:val="00FD5174"/>
    <w:rsid w:val="00FD6445"/>
    <w:rsid w:val="00FD7BD1"/>
    <w:rsid w:val="00FE12A2"/>
    <w:rsid w:val="00FE552E"/>
    <w:rsid w:val="00FF0487"/>
    <w:rsid w:val="00FF1D5A"/>
    <w:rsid w:val="00FF3353"/>
    <w:rsid w:val="00FF36FE"/>
    <w:rsid w:val="00FF463D"/>
    <w:rsid w:val="00FF4A3D"/>
    <w:rsid w:val="00FF5518"/>
    <w:rsid w:val="00FF6242"/>
    <w:rsid w:val="00FF7224"/>
    <w:rsid w:val="1949CA4D"/>
    <w:rsid w:val="3392C07A"/>
    <w:rsid w:val="530950FE"/>
    <w:rsid w:val="5D274585"/>
    <w:rsid w:val="6F2D3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5765ED5"/>
  <w15:chartTrackingRefBased/>
  <w15:docId w15:val="{F1758387-6125-46B2-9EA6-C0E153BE4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D4B"/>
  </w:style>
  <w:style w:type="paragraph" w:styleId="Heading1">
    <w:name w:val="heading 1"/>
    <w:basedOn w:val="Normal"/>
    <w:next w:val="Normal"/>
    <w:link w:val="Heading1Char"/>
    <w:uiPriority w:val="9"/>
    <w:qFormat/>
    <w:rsid w:val="002107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07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07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07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07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07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07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07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07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07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07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07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07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07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07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07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07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07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07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07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07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07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07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07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07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07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7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7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07CD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1029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29EB"/>
    <w:pPr>
      <w:spacing w:line="240" w:lineRule="auto"/>
      <w:jc w:val="both"/>
    </w:pPr>
    <w:rPr>
      <w:rFonts w:ascii="Calibri" w:hAnsi="Calibri" w:cs="Calibri"/>
      <w:color w:val="00000A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29EB"/>
    <w:rPr>
      <w:rFonts w:ascii="Calibri" w:hAnsi="Calibri" w:cs="Calibri"/>
      <w:color w:val="00000A"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026079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6079"/>
    <w:pPr>
      <w:jc w:val="left"/>
    </w:pPr>
    <w:rPr>
      <w:rFonts w:asciiTheme="minorHAnsi" w:hAnsiTheme="minorHAnsi" w:cstheme="minorBidi"/>
      <w:b/>
      <w:bCs/>
      <w:color w:val="auto"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6079"/>
    <w:rPr>
      <w:rFonts w:ascii="Calibri" w:hAnsi="Calibri" w:cs="Calibri"/>
      <w:b/>
      <w:bCs/>
      <w:color w:val="00000A"/>
      <w:kern w:val="0"/>
      <w:sz w:val="20"/>
      <w:szCs w:val="20"/>
      <w14:ligatures w14:val="none"/>
    </w:rPr>
  </w:style>
  <w:style w:type="paragraph" w:styleId="NoSpacing">
    <w:name w:val="No Spacing"/>
    <w:uiPriority w:val="1"/>
    <w:qFormat/>
    <w:rsid w:val="00FD7BD1"/>
    <w:pPr>
      <w:spacing w:after="0" w:line="240" w:lineRule="auto"/>
      <w:jc w:val="both"/>
    </w:pPr>
    <w:rPr>
      <w:rFonts w:ascii="Calibri" w:hAnsi="Calibri" w:cs="Calibri"/>
      <w:color w:val="00000A"/>
      <w:kern w:val="0"/>
      <w:sz w:val="22"/>
      <w:szCs w:val="22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2E44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1231</TotalTime>
  <Pages>7</Pages>
  <Words>1231</Words>
  <Characters>7020</Characters>
  <Application>Microsoft Office Word</Application>
  <DocSecurity>0</DocSecurity>
  <Lines>58</Lines>
  <Paragraphs>16</Paragraphs>
  <ScaleCrop>false</ScaleCrop>
  <Company/>
  <LinksUpToDate>false</LinksUpToDate>
  <CharactersWithSpaces>8235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Evy Goossens</dc:creator>
  <cp:keywords/>
  <dc:description/>
  <cp:lastModifiedBy>Niamh Cleiren</cp:lastModifiedBy>
  <cp:revision>860</cp:revision>
  <dcterms:created xsi:type="dcterms:W3CDTF">2026-08-18T05:05:00Z</dcterms:created>
  <dcterms:modified xsi:type="dcterms:W3CDTF">2026-10-01T07:56:00Z</dcterms:modified>
</cp:coreProperties>
</file>