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5AAB1" w14:textId="77777777" w:rsidR="003A6718" w:rsidRPr="003A6718" w:rsidRDefault="003A6718" w:rsidP="003A6718">
      <w:pPr>
        <w:pStyle w:val="NormalWeb"/>
        <w:ind w:left="-426"/>
        <w:rPr>
          <w:rStyle w:val="Strong"/>
          <w:rFonts w:ascii="Arial" w:eastAsiaTheme="majorEastAsia" w:hAnsi="Arial" w:cs="Arial"/>
          <w:sz w:val="32"/>
          <w:szCs w:val="32"/>
        </w:rPr>
      </w:pPr>
      <w:r w:rsidRPr="003A6718">
        <w:rPr>
          <w:rStyle w:val="Strong"/>
          <w:rFonts w:ascii="Arial" w:eastAsiaTheme="majorEastAsia" w:hAnsi="Arial" w:cs="Arial"/>
          <w:sz w:val="32"/>
          <w:szCs w:val="32"/>
        </w:rPr>
        <w:t>COREQ checklist</w:t>
      </w:r>
    </w:p>
    <w:p w14:paraId="64E21DCB" w14:textId="77777777" w:rsidR="003A6718" w:rsidRPr="003A6718" w:rsidRDefault="003A6718" w:rsidP="003A6718">
      <w:pPr>
        <w:pStyle w:val="NormalWeb"/>
        <w:ind w:left="-426"/>
        <w:rPr>
          <w:rFonts w:ascii="Arial" w:hAnsi="Arial" w:cs="Arial"/>
        </w:rPr>
      </w:pPr>
      <w:r w:rsidRPr="003A6718">
        <w:rPr>
          <w:rFonts w:ascii="Arial" w:hAnsi="Arial" w:cs="Arial"/>
        </w:rPr>
        <w:br/>
      </w:r>
      <w:r w:rsidRPr="003A6718">
        <w:rPr>
          <w:rStyle w:val="Emphasis"/>
          <w:rFonts w:ascii="Arial" w:eastAsiaTheme="majorEastAsia" w:hAnsi="Arial" w:cs="Arial"/>
        </w:rPr>
        <w:t>Longitudinal community-based education and perceived preparedness for primary healthcare: a qualitative study of final-year Physician Associate students in Kerala, India</w:t>
      </w:r>
    </w:p>
    <w:p w14:paraId="519DD840" w14:textId="77777777" w:rsidR="003A6718" w:rsidRPr="003A6718" w:rsidRDefault="003A6718" w:rsidP="003A6718">
      <w:pPr>
        <w:pStyle w:val="NormalWeb"/>
        <w:ind w:left="-426"/>
        <w:rPr>
          <w:rFonts w:ascii="Arial" w:hAnsi="Arial" w:cs="Arial"/>
        </w:rPr>
      </w:pPr>
      <w:r w:rsidRPr="003A6718">
        <w:rPr>
          <w:rFonts w:ascii="Arial" w:hAnsi="Arial" w:cs="Arial"/>
        </w:rPr>
        <w:t>This checklist reports all 32 COREQ items against the final manuscript. “Not reported” indicates information that is not stated in the manuscript, while procedures not undertaken are identified only where explicitly described. Manuscript locations are provided using section names and printed page numbers. Continuous line numbering is included in the manuscript.</w:t>
      </w:r>
    </w:p>
    <w:p w14:paraId="2F7DF17B" w14:textId="77777777" w:rsidR="00910E91" w:rsidRPr="003A6718" w:rsidRDefault="003A6718" w:rsidP="003A6718">
      <w:pPr>
        <w:pStyle w:val="NormalWeb"/>
        <w:ind w:left="-426"/>
        <w:rPr>
          <w:rFonts w:ascii="Arial" w:hAnsi="Arial" w:cs="Arial"/>
        </w:rPr>
      </w:pPr>
      <w:r w:rsidRPr="003A6718">
        <w:rPr>
          <w:rFonts w:ascii="Arial" w:hAnsi="Arial" w:cs="Arial"/>
        </w:rPr>
        <w:t xml:space="preserve">Item topics are paraphrased from: Tong A, Sainsbury P, Craig J. Consolidated criteria for reporting qualitative research (COREQ): a 32-item checklist for interviews and focus groups. </w:t>
      </w:r>
      <w:r w:rsidRPr="003A6718">
        <w:rPr>
          <w:rStyle w:val="Emphasis"/>
          <w:rFonts w:ascii="Arial" w:eastAsiaTheme="majorEastAsia" w:hAnsi="Arial" w:cs="Arial"/>
        </w:rPr>
        <w:t>International Journal for Quality in Health Care</w:t>
      </w:r>
      <w:r w:rsidRPr="003A6718">
        <w:rPr>
          <w:rFonts w:ascii="Arial" w:hAnsi="Arial" w:cs="Arial"/>
        </w:rPr>
        <w:t>. 2007;19(6):349–357. doi:10.1093/</w:t>
      </w:r>
      <w:proofErr w:type="spellStart"/>
      <w:r w:rsidRPr="003A6718">
        <w:rPr>
          <w:rFonts w:ascii="Arial" w:hAnsi="Arial" w:cs="Arial"/>
        </w:rPr>
        <w:t>intqhc</w:t>
      </w:r>
      <w:proofErr w:type="spellEnd"/>
      <w:r w:rsidRPr="003A6718">
        <w:rPr>
          <w:rFonts w:ascii="Arial" w:hAnsi="Arial" w:cs="Arial"/>
        </w:rPr>
        <w:t>/mzm042.</w:t>
      </w:r>
    </w:p>
    <w:p w14:paraId="0DA5DA8C" w14:textId="77777777" w:rsidR="003A6718" w:rsidRPr="003A6718" w:rsidRDefault="003A6718" w:rsidP="003A6718">
      <w:pPr>
        <w:pStyle w:val="Heading1"/>
        <w:ind w:left="-426"/>
        <w:rPr>
          <w:rFonts w:ascii="Arial" w:hAnsi="Arial" w:cs="Arial"/>
          <w:b/>
          <w:bCs/>
          <w:color w:val="auto"/>
          <w:sz w:val="28"/>
          <w:szCs w:val="28"/>
        </w:rPr>
      </w:pPr>
      <w:r w:rsidRPr="003A6718">
        <w:rPr>
          <w:rFonts w:ascii="Arial" w:hAnsi="Arial" w:cs="Arial"/>
          <w:b/>
          <w:bCs/>
          <w:color w:val="auto"/>
          <w:sz w:val="28"/>
          <w:szCs w:val="28"/>
        </w:rPr>
        <w:t>Domain 1 Research team and reflexivity</w:t>
      </w:r>
    </w:p>
    <w:p w14:paraId="2EBDDEB0" w14:textId="77777777" w:rsidR="003A6718" w:rsidRPr="003A6718" w:rsidRDefault="003A6718" w:rsidP="003A6718">
      <w:pPr>
        <w:rPr>
          <w:rFonts w:ascii="Arial" w:hAnsi="Arial" w:cs="Arial"/>
        </w:rPr>
      </w:pPr>
    </w:p>
    <w:tbl>
      <w:tblPr>
        <w:tblW w:w="100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56"/>
        <w:gridCol w:w="5112"/>
        <w:gridCol w:w="2572"/>
      </w:tblGrid>
      <w:tr w:rsidR="003A6718" w:rsidRPr="003A6718" w14:paraId="2B8E0CAF" w14:textId="77777777" w:rsidTr="00CB5C19">
        <w:trPr>
          <w:cantSplit/>
          <w:tblHeader/>
        </w:trPr>
        <w:tc>
          <w:tcPr>
            <w:tcW w:w="720" w:type="dxa"/>
            <w:shd w:val="clear" w:color="auto" w:fill="BFBFBF" w:themeFill="background1" w:themeFillShade="BF"/>
            <w:tcMar>
              <w:top w:w="80" w:type="dxa"/>
              <w:left w:w="80" w:type="dxa"/>
              <w:bottom w:w="80" w:type="dxa"/>
              <w:right w:w="80" w:type="dxa"/>
            </w:tcMar>
            <w:vAlign w:val="center"/>
          </w:tcPr>
          <w:p w14:paraId="4514D7C2" w14:textId="77777777" w:rsidR="003A6718" w:rsidRPr="003A6718" w:rsidRDefault="003A6718" w:rsidP="009B6788">
            <w:pPr>
              <w:spacing w:after="60"/>
              <w:rPr>
                <w:rFonts w:ascii="Arial" w:hAnsi="Arial" w:cs="Arial"/>
              </w:rPr>
            </w:pPr>
            <w:r w:rsidRPr="003A6718">
              <w:rPr>
                <w:rFonts w:ascii="Arial" w:hAnsi="Arial" w:cs="Arial"/>
                <w:b/>
                <w:sz w:val="20"/>
              </w:rPr>
              <w:t>Item</w:t>
            </w:r>
          </w:p>
        </w:tc>
        <w:tc>
          <w:tcPr>
            <w:tcW w:w="1656" w:type="dxa"/>
            <w:shd w:val="clear" w:color="auto" w:fill="BFBFBF" w:themeFill="background1" w:themeFillShade="BF"/>
            <w:tcMar>
              <w:top w:w="80" w:type="dxa"/>
              <w:left w:w="80" w:type="dxa"/>
              <w:bottom w:w="80" w:type="dxa"/>
              <w:right w:w="80" w:type="dxa"/>
            </w:tcMar>
            <w:vAlign w:val="center"/>
          </w:tcPr>
          <w:p w14:paraId="4BA614CD" w14:textId="77777777" w:rsidR="003A6718" w:rsidRPr="003A6718" w:rsidRDefault="003A6718" w:rsidP="009B6788">
            <w:pPr>
              <w:spacing w:after="60"/>
              <w:rPr>
                <w:rFonts w:ascii="Arial" w:hAnsi="Arial" w:cs="Arial"/>
              </w:rPr>
            </w:pPr>
            <w:r w:rsidRPr="003A6718">
              <w:rPr>
                <w:rFonts w:ascii="Arial" w:hAnsi="Arial" w:cs="Arial"/>
                <w:b/>
                <w:sz w:val="20"/>
              </w:rPr>
              <w:t>Topic</w:t>
            </w:r>
          </w:p>
        </w:tc>
        <w:tc>
          <w:tcPr>
            <w:tcW w:w="5112" w:type="dxa"/>
            <w:shd w:val="clear" w:color="auto" w:fill="BFBFBF" w:themeFill="background1" w:themeFillShade="BF"/>
            <w:tcMar>
              <w:top w:w="80" w:type="dxa"/>
              <w:left w:w="80" w:type="dxa"/>
              <w:bottom w:w="80" w:type="dxa"/>
              <w:right w:w="80" w:type="dxa"/>
            </w:tcMar>
            <w:vAlign w:val="center"/>
          </w:tcPr>
          <w:p w14:paraId="3D78E8D2" w14:textId="77777777" w:rsidR="003A6718" w:rsidRPr="003A6718" w:rsidRDefault="003A6718" w:rsidP="009B6788">
            <w:pPr>
              <w:spacing w:after="60"/>
              <w:rPr>
                <w:rFonts w:ascii="Arial" w:hAnsi="Arial" w:cs="Arial"/>
              </w:rPr>
            </w:pPr>
            <w:r w:rsidRPr="003A6718">
              <w:rPr>
                <w:rFonts w:ascii="Arial" w:hAnsi="Arial" w:cs="Arial"/>
                <w:b/>
                <w:sz w:val="20"/>
              </w:rPr>
              <w:t>Reported information</w:t>
            </w:r>
          </w:p>
        </w:tc>
        <w:tc>
          <w:tcPr>
            <w:tcW w:w="2572" w:type="dxa"/>
            <w:shd w:val="clear" w:color="auto" w:fill="BFBFBF" w:themeFill="background1" w:themeFillShade="BF"/>
            <w:tcMar>
              <w:top w:w="80" w:type="dxa"/>
              <w:left w:w="80" w:type="dxa"/>
              <w:bottom w:w="80" w:type="dxa"/>
              <w:right w:w="80" w:type="dxa"/>
            </w:tcMar>
            <w:vAlign w:val="center"/>
          </w:tcPr>
          <w:p w14:paraId="62888CCA" w14:textId="77777777" w:rsidR="003A6718" w:rsidRPr="003A6718" w:rsidRDefault="003A6718" w:rsidP="009B6788">
            <w:pPr>
              <w:spacing w:after="60"/>
              <w:rPr>
                <w:rFonts w:ascii="Arial" w:hAnsi="Arial" w:cs="Arial"/>
              </w:rPr>
            </w:pPr>
            <w:r w:rsidRPr="003A6718">
              <w:rPr>
                <w:rFonts w:ascii="Arial" w:hAnsi="Arial" w:cs="Arial"/>
                <w:b/>
                <w:sz w:val="20"/>
              </w:rPr>
              <w:t>Manuscript location</w:t>
            </w:r>
          </w:p>
        </w:tc>
      </w:tr>
      <w:tr w:rsidR="003A6718" w:rsidRPr="003A6718" w14:paraId="131C49FA" w14:textId="77777777" w:rsidTr="00CB5C19">
        <w:trPr>
          <w:cantSplit/>
        </w:trPr>
        <w:tc>
          <w:tcPr>
            <w:tcW w:w="720" w:type="dxa"/>
            <w:shd w:val="clear" w:color="auto" w:fill="FFFFFF"/>
            <w:tcMar>
              <w:top w:w="80" w:type="dxa"/>
              <w:left w:w="80" w:type="dxa"/>
              <w:bottom w:w="80" w:type="dxa"/>
              <w:right w:w="80" w:type="dxa"/>
            </w:tcMar>
            <w:vAlign w:val="center"/>
          </w:tcPr>
          <w:p w14:paraId="03894D40" w14:textId="77777777" w:rsidR="003A6718" w:rsidRPr="003A6718" w:rsidRDefault="003A6718" w:rsidP="009B6788">
            <w:pPr>
              <w:spacing w:after="60"/>
              <w:rPr>
                <w:rFonts w:ascii="Arial" w:hAnsi="Arial" w:cs="Arial"/>
              </w:rPr>
            </w:pPr>
            <w:r w:rsidRPr="003A6718">
              <w:rPr>
                <w:rFonts w:ascii="Arial" w:hAnsi="Arial" w:cs="Arial"/>
                <w:sz w:val="20"/>
              </w:rPr>
              <w:t>1</w:t>
            </w:r>
          </w:p>
        </w:tc>
        <w:tc>
          <w:tcPr>
            <w:tcW w:w="1656" w:type="dxa"/>
            <w:shd w:val="clear" w:color="auto" w:fill="FFFFFF"/>
            <w:tcMar>
              <w:top w:w="80" w:type="dxa"/>
              <w:left w:w="80" w:type="dxa"/>
              <w:bottom w:w="80" w:type="dxa"/>
              <w:right w:w="80" w:type="dxa"/>
            </w:tcMar>
            <w:vAlign w:val="center"/>
          </w:tcPr>
          <w:p w14:paraId="45654227" w14:textId="77777777" w:rsidR="003A6718" w:rsidRPr="003A6718" w:rsidRDefault="003A6718" w:rsidP="009B6788">
            <w:pPr>
              <w:spacing w:after="60"/>
              <w:rPr>
                <w:rFonts w:ascii="Arial" w:hAnsi="Arial" w:cs="Arial"/>
              </w:rPr>
            </w:pPr>
            <w:r w:rsidRPr="003A6718">
              <w:rPr>
                <w:rFonts w:ascii="Arial" w:hAnsi="Arial" w:cs="Arial"/>
                <w:sz w:val="20"/>
              </w:rPr>
              <w:t>Interviewer</w:t>
            </w:r>
          </w:p>
        </w:tc>
        <w:tc>
          <w:tcPr>
            <w:tcW w:w="5112" w:type="dxa"/>
            <w:shd w:val="clear" w:color="auto" w:fill="FFFFFF"/>
            <w:tcMar>
              <w:top w:w="80" w:type="dxa"/>
              <w:left w:w="80" w:type="dxa"/>
              <w:bottom w:w="80" w:type="dxa"/>
              <w:right w:w="80" w:type="dxa"/>
            </w:tcMar>
            <w:vAlign w:val="center"/>
          </w:tcPr>
          <w:p w14:paraId="58A7AAF5" w14:textId="77777777" w:rsidR="003A6718" w:rsidRPr="003A6718" w:rsidRDefault="003A6718" w:rsidP="009B6788">
            <w:pPr>
              <w:spacing w:after="60"/>
              <w:rPr>
                <w:rFonts w:ascii="Arial" w:hAnsi="Arial" w:cs="Arial"/>
              </w:rPr>
            </w:pPr>
            <w:r w:rsidRPr="003A6718">
              <w:rPr>
                <w:rFonts w:ascii="Arial" w:hAnsi="Arial" w:cs="Arial"/>
                <w:sz w:val="20"/>
              </w:rPr>
              <w:t>Ebin V Abraham (EVA), the principal researcher, conducted the interviews.</w:t>
            </w:r>
          </w:p>
        </w:tc>
        <w:tc>
          <w:tcPr>
            <w:tcW w:w="2572" w:type="dxa"/>
            <w:shd w:val="clear" w:color="auto" w:fill="FFFFFF"/>
            <w:tcMar>
              <w:top w:w="80" w:type="dxa"/>
              <w:left w:w="80" w:type="dxa"/>
              <w:bottom w:w="80" w:type="dxa"/>
              <w:right w:w="80" w:type="dxa"/>
            </w:tcMar>
            <w:vAlign w:val="center"/>
          </w:tcPr>
          <w:p w14:paraId="33565C36" w14:textId="77777777" w:rsidR="003A6718" w:rsidRPr="003A6718" w:rsidRDefault="003A6718" w:rsidP="009B6788">
            <w:pPr>
              <w:spacing w:after="60"/>
              <w:rPr>
                <w:rFonts w:ascii="Arial" w:hAnsi="Arial" w:cs="Arial"/>
              </w:rPr>
            </w:pPr>
            <w:r w:rsidRPr="003A6718">
              <w:rPr>
                <w:rFonts w:ascii="Arial" w:hAnsi="Arial" w:cs="Arial"/>
                <w:sz w:val="20"/>
              </w:rPr>
              <w:t>Methods: Data generation, p. 9.</w:t>
            </w:r>
          </w:p>
        </w:tc>
      </w:tr>
      <w:tr w:rsidR="003A6718" w:rsidRPr="003A6718" w14:paraId="15EA72A6" w14:textId="77777777" w:rsidTr="00CB5C19">
        <w:trPr>
          <w:cantSplit/>
        </w:trPr>
        <w:tc>
          <w:tcPr>
            <w:tcW w:w="720" w:type="dxa"/>
            <w:shd w:val="clear" w:color="auto" w:fill="F5F5F5"/>
            <w:tcMar>
              <w:top w:w="80" w:type="dxa"/>
              <w:left w:w="80" w:type="dxa"/>
              <w:bottom w:w="80" w:type="dxa"/>
              <w:right w:w="80" w:type="dxa"/>
            </w:tcMar>
            <w:vAlign w:val="center"/>
          </w:tcPr>
          <w:p w14:paraId="3F4EC4CD" w14:textId="77777777" w:rsidR="003A6718" w:rsidRPr="003A6718" w:rsidRDefault="003A6718" w:rsidP="009B6788">
            <w:pPr>
              <w:spacing w:after="60"/>
              <w:rPr>
                <w:rFonts w:ascii="Arial" w:hAnsi="Arial" w:cs="Arial"/>
              </w:rPr>
            </w:pPr>
            <w:r w:rsidRPr="003A6718">
              <w:rPr>
                <w:rFonts w:ascii="Arial" w:hAnsi="Arial" w:cs="Arial"/>
                <w:sz w:val="20"/>
              </w:rPr>
              <w:t>2</w:t>
            </w:r>
          </w:p>
        </w:tc>
        <w:tc>
          <w:tcPr>
            <w:tcW w:w="1656" w:type="dxa"/>
            <w:shd w:val="clear" w:color="auto" w:fill="F5F5F5"/>
            <w:tcMar>
              <w:top w:w="80" w:type="dxa"/>
              <w:left w:w="80" w:type="dxa"/>
              <w:bottom w:w="80" w:type="dxa"/>
              <w:right w:w="80" w:type="dxa"/>
            </w:tcMar>
            <w:vAlign w:val="center"/>
          </w:tcPr>
          <w:p w14:paraId="4BE0C32A" w14:textId="77777777" w:rsidR="003A6718" w:rsidRPr="003A6718" w:rsidRDefault="003A6718" w:rsidP="009B6788">
            <w:pPr>
              <w:spacing w:after="60"/>
              <w:rPr>
                <w:rFonts w:ascii="Arial" w:hAnsi="Arial" w:cs="Arial"/>
              </w:rPr>
            </w:pPr>
            <w:r w:rsidRPr="003A6718">
              <w:rPr>
                <w:rFonts w:ascii="Arial" w:hAnsi="Arial" w:cs="Arial"/>
                <w:sz w:val="20"/>
              </w:rPr>
              <w:t>Credentials</w:t>
            </w:r>
          </w:p>
        </w:tc>
        <w:tc>
          <w:tcPr>
            <w:tcW w:w="5112" w:type="dxa"/>
            <w:shd w:val="clear" w:color="auto" w:fill="F5F5F5"/>
            <w:tcMar>
              <w:top w:w="80" w:type="dxa"/>
              <w:left w:w="80" w:type="dxa"/>
              <w:bottom w:w="80" w:type="dxa"/>
              <w:right w:w="80" w:type="dxa"/>
            </w:tcMar>
            <w:vAlign w:val="center"/>
          </w:tcPr>
          <w:p w14:paraId="08AC022B" w14:textId="77777777" w:rsidR="003A6718" w:rsidRPr="003A6718" w:rsidRDefault="003A6718" w:rsidP="009B6788">
            <w:pPr>
              <w:spacing w:after="60"/>
              <w:rPr>
                <w:rFonts w:ascii="Arial" w:hAnsi="Arial" w:cs="Arial"/>
              </w:rPr>
            </w:pPr>
            <w:r w:rsidRPr="003A6718">
              <w:rPr>
                <w:rFonts w:ascii="Arial" w:hAnsi="Arial" w:cs="Arial"/>
                <w:sz w:val="20"/>
              </w:rPr>
              <w:t>Master of Science (Physician Assistant); Master of Business Administration (MBA) – Healthcare Management; Postgraduate Diploma in Public Health &amp; Hospital Administration from the Public Health Foundation of India (PHFI); PhD scholar.</w:t>
            </w:r>
          </w:p>
        </w:tc>
        <w:tc>
          <w:tcPr>
            <w:tcW w:w="2572" w:type="dxa"/>
            <w:shd w:val="clear" w:color="auto" w:fill="F5F5F5"/>
            <w:tcMar>
              <w:top w:w="80" w:type="dxa"/>
              <w:left w:w="80" w:type="dxa"/>
              <w:bottom w:w="80" w:type="dxa"/>
              <w:right w:w="80" w:type="dxa"/>
            </w:tcMar>
            <w:vAlign w:val="center"/>
          </w:tcPr>
          <w:p w14:paraId="49DBF247" w14:textId="77777777" w:rsidR="003A6718" w:rsidRPr="003A6718" w:rsidRDefault="003A6718" w:rsidP="009B6788">
            <w:pPr>
              <w:spacing w:after="60"/>
              <w:rPr>
                <w:rFonts w:ascii="Arial" w:hAnsi="Arial" w:cs="Arial"/>
              </w:rPr>
            </w:pPr>
            <w:r w:rsidRPr="003A6718">
              <w:rPr>
                <w:rFonts w:ascii="Arial" w:hAnsi="Arial" w:cs="Arial"/>
                <w:sz w:val="20"/>
              </w:rPr>
              <w:t>Methods: Data generation, p. 9.</w:t>
            </w:r>
          </w:p>
        </w:tc>
      </w:tr>
      <w:tr w:rsidR="003A6718" w:rsidRPr="003A6718" w14:paraId="704D493A" w14:textId="77777777" w:rsidTr="00CB5C19">
        <w:trPr>
          <w:cantSplit/>
        </w:trPr>
        <w:tc>
          <w:tcPr>
            <w:tcW w:w="720" w:type="dxa"/>
            <w:shd w:val="clear" w:color="auto" w:fill="FFFFFF"/>
            <w:tcMar>
              <w:top w:w="80" w:type="dxa"/>
              <w:left w:w="80" w:type="dxa"/>
              <w:bottom w:w="80" w:type="dxa"/>
              <w:right w:w="80" w:type="dxa"/>
            </w:tcMar>
            <w:vAlign w:val="center"/>
          </w:tcPr>
          <w:p w14:paraId="5E3D1083" w14:textId="77777777" w:rsidR="003A6718" w:rsidRPr="003A6718" w:rsidRDefault="003A6718" w:rsidP="009B6788">
            <w:pPr>
              <w:spacing w:after="60"/>
              <w:rPr>
                <w:rFonts w:ascii="Arial" w:hAnsi="Arial" w:cs="Arial"/>
              </w:rPr>
            </w:pPr>
            <w:r w:rsidRPr="003A6718">
              <w:rPr>
                <w:rFonts w:ascii="Arial" w:hAnsi="Arial" w:cs="Arial"/>
                <w:sz w:val="20"/>
              </w:rPr>
              <w:t>3</w:t>
            </w:r>
          </w:p>
        </w:tc>
        <w:tc>
          <w:tcPr>
            <w:tcW w:w="1656" w:type="dxa"/>
            <w:shd w:val="clear" w:color="auto" w:fill="FFFFFF"/>
            <w:tcMar>
              <w:top w:w="80" w:type="dxa"/>
              <w:left w:w="80" w:type="dxa"/>
              <w:bottom w:w="80" w:type="dxa"/>
              <w:right w:w="80" w:type="dxa"/>
            </w:tcMar>
            <w:vAlign w:val="center"/>
          </w:tcPr>
          <w:p w14:paraId="67AF52FF" w14:textId="77777777" w:rsidR="003A6718" w:rsidRPr="003A6718" w:rsidRDefault="003A6718" w:rsidP="009B6788">
            <w:pPr>
              <w:spacing w:after="60"/>
              <w:rPr>
                <w:rFonts w:ascii="Arial" w:hAnsi="Arial" w:cs="Arial"/>
              </w:rPr>
            </w:pPr>
            <w:r w:rsidRPr="003A6718">
              <w:rPr>
                <w:rFonts w:ascii="Arial" w:hAnsi="Arial" w:cs="Arial"/>
                <w:sz w:val="20"/>
              </w:rPr>
              <w:t>Occupation</w:t>
            </w:r>
          </w:p>
        </w:tc>
        <w:tc>
          <w:tcPr>
            <w:tcW w:w="5112" w:type="dxa"/>
            <w:shd w:val="clear" w:color="auto" w:fill="FFFFFF"/>
            <w:tcMar>
              <w:top w:w="80" w:type="dxa"/>
              <w:left w:w="80" w:type="dxa"/>
              <w:bottom w:w="80" w:type="dxa"/>
              <w:right w:w="80" w:type="dxa"/>
            </w:tcMar>
            <w:vAlign w:val="center"/>
          </w:tcPr>
          <w:p w14:paraId="4C0FDF92" w14:textId="77777777" w:rsidR="003A6718" w:rsidRPr="003A6718" w:rsidRDefault="003A6718" w:rsidP="009B6788">
            <w:pPr>
              <w:spacing w:after="60"/>
              <w:rPr>
                <w:rFonts w:ascii="Arial" w:hAnsi="Arial" w:cs="Arial"/>
              </w:rPr>
            </w:pPr>
            <w:r w:rsidRPr="003A6718">
              <w:rPr>
                <w:rFonts w:ascii="Arial" w:hAnsi="Arial" w:cs="Arial"/>
                <w:sz w:val="20"/>
              </w:rPr>
              <w:t>PA educator and programme coordinator; Assistant Professor. He implemented the curriculum and coordinated its community-based activities.</w:t>
            </w:r>
          </w:p>
        </w:tc>
        <w:tc>
          <w:tcPr>
            <w:tcW w:w="2572" w:type="dxa"/>
            <w:shd w:val="clear" w:color="auto" w:fill="FFFFFF"/>
            <w:tcMar>
              <w:top w:w="80" w:type="dxa"/>
              <w:left w:w="80" w:type="dxa"/>
              <w:bottom w:w="80" w:type="dxa"/>
              <w:right w:w="80" w:type="dxa"/>
            </w:tcMar>
            <w:vAlign w:val="center"/>
          </w:tcPr>
          <w:p w14:paraId="1800C333" w14:textId="77777777" w:rsidR="003A6718" w:rsidRPr="003A6718" w:rsidRDefault="003A6718" w:rsidP="009B6788">
            <w:pPr>
              <w:spacing w:after="60"/>
              <w:rPr>
                <w:rFonts w:ascii="Arial" w:hAnsi="Arial" w:cs="Arial"/>
              </w:rPr>
            </w:pPr>
            <w:r w:rsidRPr="003A6718">
              <w:rPr>
                <w:rFonts w:ascii="Arial" w:hAnsi="Arial" w:cs="Arial"/>
                <w:sz w:val="20"/>
              </w:rPr>
              <w:t>Methods: Data generation, p. 9; Authors’ information, p. 36.</w:t>
            </w:r>
          </w:p>
        </w:tc>
      </w:tr>
      <w:tr w:rsidR="003A6718" w:rsidRPr="003A6718" w14:paraId="32D2AE30" w14:textId="77777777" w:rsidTr="00CB5C19">
        <w:trPr>
          <w:cantSplit/>
        </w:trPr>
        <w:tc>
          <w:tcPr>
            <w:tcW w:w="720" w:type="dxa"/>
            <w:shd w:val="clear" w:color="auto" w:fill="F5F5F5"/>
            <w:tcMar>
              <w:top w:w="80" w:type="dxa"/>
              <w:left w:w="80" w:type="dxa"/>
              <w:bottom w:w="80" w:type="dxa"/>
              <w:right w:w="80" w:type="dxa"/>
            </w:tcMar>
            <w:vAlign w:val="center"/>
          </w:tcPr>
          <w:p w14:paraId="5FFF1DC5" w14:textId="77777777" w:rsidR="003A6718" w:rsidRPr="003A6718" w:rsidRDefault="003A6718" w:rsidP="009B6788">
            <w:pPr>
              <w:spacing w:after="60"/>
              <w:rPr>
                <w:rFonts w:ascii="Arial" w:hAnsi="Arial" w:cs="Arial"/>
              </w:rPr>
            </w:pPr>
            <w:r w:rsidRPr="003A6718">
              <w:rPr>
                <w:rFonts w:ascii="Arial" w:hAnsi="Arial" w:cs="Arial"/>
                <w:sz w:val="20"/>
              </w:rPr>
              <w:t>4</w:t>
            </w:r>
          </w:p>
        </w:tc>
        <w:tc>
          <w:tcPr>
            <w:tcW w:w="1656" w:type="dxa"/>
            <w:shd w:val="clear" w:color="auto" w:fill="F5F5F5"/>
            <w:tcMar>
              <w:top w:w="80" w:type="dxa"/>
              <w:left w:w="80" w:type="dxa"/>
              <w:bottom w:w="80" w:type="dxa"/>
              <w:right w:w="80" w:type="dxa"/>
            </w:tcMar>
            <w:vAlign w:val="center"/>
          </w:tcPr>
          <w:p w14:paraId="5925F764" w14:textId="77777777" w:rsidR="003A6718" w:rsidRPr="003A6718" w:rsidRDefault="003A6718" w:rsidP="009B6788">
            <w:pPr>
              <w:spacing w:after="60"/>
              <w:rPr>
                <w:rFonts w:ascii="Arial" w:hAnsi="Arial" w:cs="Arial"/>
              </w:rPr>
            </w:pPr>
            <w:r w:rsidRPr="003A6718">
              <w:rPr>
                <w:rFonts w:ascii="Arial" w:hAnsi="Arial" w:cs="Arial"/>
                <w:sz w:val="20"/>
              </w:rPr>
              <w:t>Gender of interviewer</w:t>
            </w:r>
          </w:p>
        </w:tc>
        <w:tc>
          <w:tcPr>
            <w:tcW w:w="5112" w:type="dxa"/>
            <w:shd w:val="clear" w:color="auto" w:fill="F5F5F5"/>
            <w:tcMar>
              <w:top w:w="80" w:type="dxa"/>
              <w:left w:w="80" w:type="dxa"/>
              <w:bottom w:w="80" w:type="dxa"/>
              <w:right w:w="80" w:type="dxa"/>
            </w:tcMar>
            <w:vAlign w:val="center"/>
          </w:tcPr>
          <w:p w14:paraId="20909597" w14:textId="77777777" w:rsidR="003A6718" w:rsidRPr="003A6718" w:rsidRDefault="003A6718" w:rsidP="009B6788">
            <w:pPr>
              <w:spacing w:after="60"/>
              <w:rPr>
                <w:rFonts w:ascii="Arial" w:hAnsi="Arial" w:cs="Arial"/>
              </w:rPr>
            </w:pPr>
            <w:r w:rsidRPr="003A6718">
              <w:rPr>
                <w:rFonts w:ascii="Arial" w:hAnsi="Arial" w:cs="Arial"/>
                <w:sz w:val="20"/>
              </w:rPr>
              <w:t>Male.</w:t>
            </w:r>
          </w:p>
        </w:tc>
        <w:tc>
          <w:tcPr>
            <w:tcW w:w="2572" w:type="dxa"/>
            <w:shd w:val="clear" w:color="auto" w:fill="F5F5F5"/>
            <w:tcMar>
              <w:top w:w="80" w:type="dxa"/>
              <w:left w:w="80" w:type="dxa"/>
              <w:bottom w:w="80" w:type="dxa"/>
              <w:right w:w="80" w:type="dxa"/>
            </w:tcMar>
            <w:vAlign w:val="center"/>
          </w:tcPr>
          <w:p w14:paraId="65C788A9" w14:textId="77777777" w:rsidR="003A6718" w:rsidRPr="003A6718" w:rsidRDefault="003A6718" w:rsidP="009B6788">
            <w:pPr>
              <w:spacing w:after="60"/>
              <w:rPr>
                <w:rFonts w:ascii="Arial" w:hAnsi="Arial" w:cs="Arial"/>
              </w:rPr>
            </w:pPr>
            <w:r w:rsidRPr="003A6718">
              <w:rPr>
                <w:rFonts w:ascii="Arial" w:hAnsi="Arial" w:cs="Arial"/>
                <w:sz w:val="20"/>
              </w:rPr>
              <w:t>Methods: Data generation, p. 9.</w:t>
            </w:r>
          </w:p>
        </w:tc>
      </w:tr>
      <w:tr w:rsidR="003A6718" w:rsidRPr="003A6718" w14:paraId="67B53565" w14:textId="77777777" w:rsidTr="00CB5C19">
        <w:trPr>
          <w:cantSplit/>
        </w:trPr>
        <w:tc>
          <w:tcPr>
            <w:tcW w:w="720" w:type="dxa"/>
            <w:shd w:val="clear" w:color="auto" w:fill="FFFFFF"/>
            <w:tcMar>
              <w:top w:w="80" w:type="dxa"/>
              <w:left w:w="80" w:type="dxa"/>
              <w:bottom w:w="80" w:type="dxa"/>
              <w:right w:w="80" w:type="dxa"/>
            </w:tcMar>
            <w:vAlign w:val="center"/>
          </w:tcPr>
          <w:p w14:paraId="57712567" w14:textId="77777777" w:rsidR="003A6718" w:rsidRPr="003A6718" w:rsidRDefault="003A6718" w:rsidP="009B6788">
            <w:pPr>
              <w:spacing w:after="60"/>
              <w:rPr>
                <w:rFonts w:ascii="Arial" w:hAnsi="Arial" w:cs="Arial"/>
              </w:rPr>
            </w:pPr>
            <w:r w:rsidRPr="003A6718">
              <w:rPr>
                <w:rFonts w:ascii="Arial" w:hAnsi="Arial" w:cs="Arial"/>
                <w:sz w:val="20"/>
              </w:rPr>
              <w:t>5</w:t>
            </w:r>
          </w:p>
        </w:tc>
        <w:tc>
          <w:tcPr>
            <w:tcW w:w="1656" w:type="dxa"/>
            <w:shd w:val="clear" w:color="auto" w:fill="FFFFFF"/>
            <w:tcMar>
              <w:top w:w="80" w:type="dxa"/>
              <w:left w:w="80" w:type="dxa"/>
              <w:bottom w:w="80" w:type="dxa"/>
              <w:right w:w="80" w:type="dxa"/>
            </w:tcMar>
            <w:vAlign w:val="center"/>
          </w:tcPr>
          <w:p w14:paraId="2AB4C293" w14:textId="77777777" w:rsidR="003A6718" w:rsidRPr="003A6718" w:rsidRDefault="003A6718" w:rsidP="009B6788">
            <w:pPr>
              <w:spacing w:after="60"/>
              <w:rPr>
                <w:rFonts w:ascii="Arial" w:hAnsi="Arial" w:cs="Arial"/>
              </w:rPr>
            </w:pPr>
            <w:r w:rsidRPr="003A6718">
              <w:rPr>
                <w:rFonts w:ascii="Arial" w:hAnsi="Arial" w:cs="Arial"/>
                <w:sz w:val="20"/>
              </w:rPr>
              <w:t>Experience and training</w:t>
            </w:r>
          </w:p>
        </w:tc>
        <w:tc>
          <w:tcPr>
            <w:tcW w:w="5112" w:type="dxa"/>
            <w:shd w:val="clear" w:color="auto" w:fill="FFFFFF"/>
            <w:tcMar>
              <w:top w:w="80" w:type="dxa"/>
              <w:left w:w="80" w:type="dxa"/>
              <w:bottom w:w="80" w:type="dxa"/>
              <w:right w:w="80" w:type="dxa"/>
            </w:tcMar>
            <w:vAlign w:val="center"/>
          </w:tcPr>
          <w:p w14:paraId="7399594A" w14:textId="77777777" w:rsidR="003A6718" w:rsidRPr="003A6718" w:rsidRDefault="003A6718" w:rsidP="009B6788">
            <w:pPr>
              <w:spacing w:after="60"/>
              <w:rPr>
                <w:rFonts w:ascii="Arial" w:hAnsi="Arial" w:cs="Arial"/>
              </w:rPr>
            </w:pPr>
            <w:r w:rsidRPr="003A6718">
              <w:rPr>
                <w:rFonts w:ascii="Arial" w:hAnsi="Arial" w:cs="Arial"/>
                <w:sz w:val="20"/>
              </w:rPr>
              <w:t>Formal qualitative-research training at NIMHANS Bengaluru; doctoral research-methodology training; institutional qualitative-research workshops; previous supervision of two undergraduate qualitative studies involving interviewing and thematic analysis; mentoring from experienced qualitative researchers; self-directed study of Braun and Clarke.</w:t>
            </w:r>
          </w:p>
        </w:tc>
        <w:tc>
          <w:tcPr>
            <w:tcW w:w="2572" w:type="dxa"/>
            <w:shd w:val="clear" w:color="auto" w:fill="FFFFFF"/>
            <w:tcMar>
              <w:top w:w="80" w:type="dxa"/>
              <w:left w:w="80" w:type="dxa"/>
              <w:bottom w:w="80" w:type="dxa"/>
              <w:right w:w="80" w:type="dxa"/>
            </w:tcMar>
            <w:vAlign w:val="center"/>
          </w:tcPr>
          <w:p w14:paraId="5D036E8E" w14:textId="77777777" w:rsidR="003A6718" w:rsidRPr="003A6718" w:rsidRDefault="003A6718" w:rsidP="009B6788">
            <w:pPr>
              <w:spacing w:after="60"/>
              <w:rPr>
                <w:rFonts w:ascii="Arial" w:hAnsi="Arial" w:cs="Arial"/>
              </w:rPr>
            </w:pPr>
            <w:r w:rsidRPr="003A6718">
              <w:rPr>
                <w:rFonts w:ascii="Arial" w:hAnsi="Arial" w:cs="Arial"/>
                <w:sz w:val="20"/>
              </w:rPr>
              <w:t>Methods: Data generation, p. 9.</w:t>
            </w:r>
          </w:p>
        </w:tc>
      </w:tr>
      <w:tr w:rsidR="003A6718" w:rsidRPr="003A6718" w14:paraId="16153B7E" w14:textId="77777777" w:rsidTr="00CB5C19">
        <w:trPr>
          <w:cantSplit/>
        </w:trPr>
        <w:tc>
          <w:tcPr>
            <w:tcW w:w="720" w:type="dxa"/>
            <w:shd w:val="clear" w:color="auto" w:fill="F5F5F5"/>
            <w:tcMar>
              <w:top w:w="80" w:type="dxa"/>
              <w:left w:w="80" w:type="dxa"/>
              <w:bottom w:w="80" w:type="dxa"/>
              <w:right w:w="80" w:type="dxa"/>
            </w:tcMar>
            <w:vAlign w:val="center"/>
          </w:tcPr>
          <w:p w14:paraId="2DCE4E8A" w14:textId="77777777" w:rsidR="003A6718" w:rsidRPr="003A6718" w:rsidRDefault="003A6718" w:rsidP="009B6788">
            <w:pPr>
              <w:spacing w:after="60"/>
              <w:rPr>
                <w:rFonts w:ascii="Arial" w:hAnsi="Arial" w:cs="Arial"/>
              </w:rPr>
            </w:pPr>
            <w:r w:rsidRPr="003A6718">
              <w:rPr>
                <w:rFonts w:ascii="Arial" w:hAnsi="Arial" w:cs="Arial"/>
                <w:sz w:val="20"/>
              </w:rPr>
              <w:t>6</w:t>
            </w:r>
          </w:p>
        </w:tc>
        <w:tc>
          <w:tcPr>
            <w:tcW w:w="1656" w:type="dxa"/>
            <w:shd w:val="clear" w:color="auto" w:fill="F5F5F5"/>
            <w:tcMar>
              <w:top w:w="80" w:type="dxa"/>
              <w:left w:w="80" w:type="dxa"/>
              <w:bottom w:w="80" w:type="dxa"/>
              <w:right w:w="80" w:type="dxa"/>
            </w:tcMar>
            <w:vAlign w:val="center"/>
          </w:tcPr>
          <w:p w14:paraId="5EA7DEB8" w14:textId="77777777" w:rsidR="003A6718" w:rsidRPr="003A6718" w:rsidRDefault="003A6718" w:rsidP="009B6788">
            <w:pPr>
              <w:spacing w:after="60"/>
              <w:rPr>
                <w:rFonts w:ascii="Arial" w:hAnsi="Arial" w:cs="Arial"/>
              </w:rPr>
            </w:pPr>
            <w:r w:rsidRPr="003A6718">
              <w:rPr>
                <w:rFonts w:ascii="Arial" w:hAnsi="Arial" w:cs="Arial"/>
                <w:sz w:val="20"/>
              </w:rPr>
              <w:t>Prior relationship</w:t>
            </w:r>
          </w:p>
        </w:tc>
        <w:tc>
          <w:tcPr>
            <w:tcW w:w="5112" w:type="dxa"/>
            <w:shd w:val="clear" w:color="auto" w:fill="F5F5F5"/>
            <w:tcMar>
              <w:top w:w="80" w:type="dxa"/>
              <w:left w:w="80" w:type="dxa"/>
              <w:bottom w:w="80" w:type="dxa"/>
              <w:right w:w="80" w:type="dxa"/>
            </w:tcMar>
            <w:vAlign w:val="center"/>
          </w:tcPr>
          <w:p w14:paraId="691829D5" w14:textId="77777777" w:rsidR="003A6718" w:rsidRPr="003A6718" w:rsidRDefault="003A6718" w:rsidP="009B6788">
            <w:pPr>
              <w:spacing w:after="60"/>
              <w:rPr>
                <w:rFonts w:ascii="Arial" w:hAnsi="Arial" w:cs="Arial"/>
              </w:rPr>
            </w:pPr>
            <w:r w:rsidRPr="003A6718">
              <w:rPr>
                <w:rFonts w:ascii="Arial" w:hAnsi="Arial" w:cs="Arial"/>
                <w:sz w:val="20"/>
              </w:rPr>
              <w:t>Participants knew EVA as their programme coordinator and PA educator. He implemented the curriculum and coordinated community activities, but had no role in participants’ examinations, grading or academic assessment; other faculty undertook these responsibilities.</w:t>
            </w:r>
          </w:p>
        </w:tc>
        <w:tc>
          <w:tcPr>
            <w:tcW w:w="2572" w:type="dxa"/>
            <w:shd w:val="clear" w:color="auto" w:fill="F5F5F5"/>
            <w:tcMar>
              <w:top w:w="80" w:type="dxa"/>
              <w:left w:w="80" w:type="dxa"/>
              <w:bottom w:w="80" w:type="dxa"/>
              <w:right w:w="80" w:type="dxa"/>
            </w:tcMar>
            <w:vAlign w:val="center"/>
          </w:tcPr>
          <w:p w14:paraId="5F09CD48" w14:textId="77777777" w:rsidR="003A6718" w:rsidRPr="003A6718" w:rsidRDefault="003A6718" w:rsidP="009B6788">
            <w:pPr>
              <w:spacing w:after="60"/>
              <w:rPr>
                <w:rFonts w:ascii="Arial" w:hAnsi="Arial" w:cs="Arial"/>
              </w:rPr>
            </w:pPr>
            <w:r w:rsidRPr="003A6718">
              <w:rPr>
                <w:rFonts w:ascii="Arial" w:hAnsi="Arial" w:cs="Arial"/>
                <w:sz w:val="20"/>
              </w:rPr>
              <w:t>Methods: Data generation, pp. 9–10.</w:t>
            </w:r>
          </w:p>
        </w:tc>
      </w:tr>
      <w:tr w:rsidR="003A6718" w:rsidRPr="003A6718" w14:paraId="5F197000" w14:textId="77777777" w:rsidTr="00CB5C19">
        <w:trPr>
          <w:cantSplit/>
        </w:trPr>
        <w:tc>
          <w:tcPr>
            <w:tcW w:w="720" w:type="dxa"/>
            <w:shd w:val="clear" w:color="auto" w:fill="FFFFFF"/>
            <w:tcMar>
              <w:top w:w="80" w:type="dxa"/>
              <w:left w:w="80" w:type="dxa"/>
              <w:bottom w:w="80" w:type="dxa"/>
              <w:right w:w="80" w:type="dxa"/>
            </w:tcMar>
            <w:vAlign w:val="center"/>
          </w:tcPr>
          <w:p w14:paraId="47981FAC" w14:textId="77777777" w:rsidR="003A6718" w:rsidRPr="003A6718" w:rsidRDefault="003A6718" w:rsidP="009B6788">
            <w:pPr>
              <w:spacing w:after="60"/>
              <w:rPr>
                <w:rFonts w:ascii="Arial" w:hAnsi="Arial" w:cs="Arial"/>
              </w:rPr>
            </w:pPr>
            <w:r w:rsidRPr="003A6718">
              <w:rPr>
                <w:rFonts w:ascii="Arial" w:hAnsi="Arial" w:cs="Arial"/>
                <w:sz w:val="20"/>
              </w:rPr>
              <w:lastRenderedPageBreak/>
              <w:t>7</w:t>
            </w:r>
          </w:p>
        </w:tc>
        <w:tc>
          <w:tcPr>
            <w:tcW w:w="1656" w:type="dxa"/>
            <w:shd w:val="clear" w:color="auto" w:fill="FFFFFF"/>
            <w:tcMar>
              <w:top w:w="80" w:type="dxa"/>
              <w:left w:w="80" w:type="dxa"/>
              <w:bottom w:w="80" w:type="dxa"/>
              <w:right w:w="80" w:type="dxa"/>
            </w:tcMar>
            <w:vAlign w:val="center"/>
          </w:tcPr>
          <w:p w14:paraId="3203ED97" w14:textId="77777777" w:rsidR="003A6718" w:rsidRPr="003A6718" w:rsidRDefault="003A6718" w:rsidP="009B6788">
            <w:pPr>
              <w:spacing w:after="60"/>
              <w:rPr>
                <w:rFonts w:ascii="Arial" w:hAnsi="Arial" w:cs="Arial"/>
              </w:rPr>
            </w:pPr>
            <w:r w:rsidRPr="003A6718">
              <w:rPr>
                <w:rFonts w:ascii="Arial" w:hAnsi="Arial" w:cs="Arial"/>
                <w:sz w:val="20"/>
              </w:rPr>
              <w:t>Participant knowledge of researcher</w:t>
            </w:r>
          </w:p>
        </w:tc>
        <w:tc>
          <w:tcPr>
            <w:tcW w:w="5112" w:type="dxa"/>
            <w:shd w:val="clear" w:color="auto" w:fill="FFFFFF"/>
            <w:tcMar>
              <w:top w:w="80" w:type="dxa"/>
              <w:left w:w="80" w:type="dxa"/>
              <w:bottom w:w="80" w:type="dxa"/>
              <w:right w:w="80" w:type="dxa"/>
            </w:tcMar>
            <w:vAlign w:val="center"/>
          </w:tcPr>
          <w:p w14:paraId="5BBE871B" w14:textId="77777777" w:rsidR="003A6718" w:rsidRPr="003A6718" w:rsidRDefault="003A6718" w:rsidP="009B6788">
            <w:pPr>
              <w:spacing w:after="60"/>
              <w:rPr>
                <w:rFonts w:ascii="Arial" w:hAnsi="Arial" w:cs="Arial"/>
              </w:rPr>
            </w:pPr>
            <w:r w:rsidRPr="003A6718">
              <w:rPr>
                <w:rFonts w:ascii="Arial" w:hAnsi="Arial" w:cs="Arial"/>
                <w:sz w:val="20"/>
              </w:rPr>
              <w:t>Participants knew the study formed part of EVA’s doctoral research and were told it aimed to understand their experience of the community-based curriculum and perceived preparedness for primary care. They knew him as their programme coordinator and PA educator. He did not disclose preferred findings or personal expectations about the curriculum.</w:t>
            </w:r>
          </w:p>
        </w:tc>
        <w:tc>
          <w:tcPr>
            <w:tcW w:w="2572" w:type="dxa"/>
            <w:shd w:val="clear" w:color="auto" w:fill="FFFFFF"/>
            <w:tcMar>
              <w:top w:w="80" w:type="dxa"/>
              <w:left w:w="80" w:type="dxa"/>
              <w:bottom w:w="80" w:type="dxa"/>
              <w:right w:w="80" w:type="dxa"/>
            </w:tcMar>
            <w:vAlign w:val="center"/>
          </w:tcPr>
          <w:p w14:paraId="3751FB10" w14:textId="77777777" w:rsidR="003A6718" w:rsidRPr="003A6718" w:rsidRDefault="003A6718" w:rsidP="009B6788">
            <w:pPr>
              <w:spacing w:after="60"/>
              <w:rPr>
                <w:rFonts w:ascii="Arial" w:hAnsi="Arial" w:cs="Arial"/>
              </w:rPr>
            </w:pPr>
            <w:r w:rsidRPr="003A6718">
              <w:rPr>
                <w:rFonts w:ascii="Arial" w:hAnsi="Arial" w:cs="Arial"/>
                <w:sz w:val="20"/>
              </w:rPr>
              <w:t>Methods: Data generation, p. 9.</w:t>
            </w:r>
          </w:p>
        </w:tc>
      </w:tr>
      <w:tr w:rsidR="003A6718" w:rsidRPr="003A6718" w14:paraId="372327D1" w14:textId="77777777" w:rsidTr="00CB5C19">
        <w:trPr>
          <w:cantSplit/>
        </w:trPr>
        <w:tc>
          <w:tcPr>
            <w:tcW w:w="720" w:type="dxa"/>
            <w:shd w:val="clear" w:color="auto" w:fill="F5F5F5"/>
            <w:tcMar>
              <w:top w:w="80" w:type="dxa"/>
              <w:left w:w="80" w:type="dxa"/>
              <w:bottom w:w="80" w:type="dxa"/>
              <w:right w:w="80" w:type="dxa"/>
            </w:tcMar>
            <w:vAlign w:val="center"/>
          </w:tcPr>
          <w:p w14:paraId="6DEA8C02" w14:textId="77777777" w:rsidR="003A6718" w:rsidRPr="003A6718" w:rsidRDefault="003A6718" w:rsidP="009B6788">
            <w:pPr>
              <w:spacing w:after="60"/>
              <w:rPr>
                <w:rFonts w:ascii="Arial" w:hAnsi="Arial" w:cs="Arial"/>
              </w:rPr>
            </w:pPr>
            <w:r w:rsidRPr="003A6718">
              <w:rPr>
                <w:rFonts w:ascii="Arial" w:hAnsi="Arial" w:cs="Arial"/>
                <w:sz w:val="20"/>
              </w:rPr>
              <w:t>8</w:t>
            </w:r>
          </w:p>
        </w:tc>
        <w:tc>
          <w:tcPr>
            <w:tcW w:w="1656" w:type="dxa"/>
            <w:shd w:val="clear" w:color="auto" w:fill="F5F5F5"/>
            <w:tcMar>
              <w:top w:w="80" w:type="dxa"/>
              <w:left w:w="80" w:type="dxa"/>
              <w:bottom w:w="80" w:type="dxa"/>
              <w:right w:w="80" w:type="dxa"/>
            </w:tcMar>
            <w:vAlign w:val="center"/>
          </w:tcPr>
          <w:p w14:paraId="5A0A2B07" w14:textId="77777777" w:rsidR="003A6718" w:rsidRPr="003A6718" w:rsidRDefault="003A6718" w:rsidP="009B6788">
            <w:pPr>
              <w:spacing w:after="60"/>
              <w:rPr>
                <w:rFonts w:ascii="Arial" w:hAnsi="Arial" w:cs="Arial"/>
              </w:rPr>
            </w:pPr>
            <w:r w:rsidRPr="003A6718">
              <w:rPr>
                <w:rFonts w:ascii="Arial" w:hAnsi="Arial" w:cs="Arial"/>
                <w:sz w:val="20"/>
              </w:rPr>
              <w:t>Researcher characteristics</w:t>
            </w:r>
          </w:p>
        </w:tc>
        <w:tc>
          <w:tcPr>
            <w:tcW w:w="5112" w:type="dxa"/>
            <w:shd w:val="clear" w:color="auto" w:fill="F5F5F5"/>
            <w:tcMar>
              <w:top w:w="80" w:type="dxa"/>
              <w:left w:w="80" w:type="dxa"/>
              <w:bottom w:w="80" w:type="dxa"/>
              <w:right w:w="80" w:type="dxa"/>
            </w:tcMar>
            <w:vAlign w:val="center"/>
          </w:tcPr>
          <w:p w14:paraId="53218096" w14:textId="77777777" w:rsidR="003A6718" w:rsidRPr="003A6718" w:rsidRDefault="003A6718" w:rsidP="009B6788">
            <w:pPr>
              <w:spacing w:after="60"/>
              <w:rPr>
                <w:rFonts w:ascii="Arial" w:hAnsi="Arial" w:cs="Arial"/>
              </w:rPr>
            </w:pPr>
            <w:r w:rsidRPr="003A6718">
              <w:rPr>
                <w:rFonts w:ascii="Arial" w:hAnsi="Arial" w:cs="Arial"/>
                <w:sz w:val="20"/>
              </w:rPr>
              <w:t>EVA’s educator, coordinator and curriculum-implementer roles, institutional authority, potential power relationship and socially desirable responses are acknowledged. At the start of each interview, participants were reminded that there were no right or wrong or preferred answers. Neutral prompts and encouragement of critical accounts are reported. Reflexive memos, coding decisions, code-consolidation records, theme-development workbooks and supervisor discussions supported reflexivity.</w:t>
            </w:r>
          </w:p>
        </w:tc>
        <w:tc>
          <w:tcPr>
            <w:tcW w:w="2572" w:type="dxa"/>
            <w:shd w:val="clear" w:color="auto" w:fill="F5F5F5"/>
            <w:tcMar>
              <w:top w:w="80" w:type="dxa"/>
              <w:left w:w="80" w:type="dxa"/>
              <w:bottom w:w="80" w:type="dxa"/>
              <w:right w:w="80" w:type="dxa"/>
            </w:tcMar>
            <w:vAlign w:val="center"/>
          </w:tcPr>
          <w:p w14:paraId="474EDA8D" w14:textId="77777777" w:rsidR="00AB76BE" w:rsidRDefault="003B2C9B">
            <w:r>
              <w:rPr>
                <w:rFonts w:ascii="Arial" w:hAnsi="Arial"/>
                <w:sz w:val="18"/>
              </w:rPr>
              <w:t>Methods: Data generation, pp. 9–10; Reflexivity and analytical quality, p. 12; Competing interests, p. 35.</w:t>
            </w:r>
          </w:p>
        </w:tc>
      </w:tr>
    </w:tbl>
    <w:p w14:paraId="5ABB5989" w14:textId="77777777" w:rsidR="003A6718" w:rsidRPr="003A6718" w:rsidRDefault="003A6718" w:rsidP="003A6718">
      <w:pPr>
        <w:pStyle w:val="Heading1"/>
        <w:ind w:left="-426"/>
        <w:rPr>
          <w:rFonts w:ascii="Arial" w:hAnsi="Arial" w:cs="Arial"/>
          <w:b/>
          <w:bCs/>
          <w:color w:val="auto"/>
        </w:rPr>
      </w:pPr>
      <w:r w:rsidRPr="003A6718">
        <w:rPr>
          <w:rFonts w:ascii="Arial" w:hAnsi="Arial" w:cs="Arial"/>
          <w:b/>
          <w:bCs/>
          <w:color w:val="auto"/>
          <w:sz w:val="28"/>
          <w:szCs w:val="28"/>
        </w:rPr>
        <w:t>Domain 2 Study design</w:t>
      </w:r>
    </w:p>
    <w:p w14:paraId="6066CA17" w14:textId="77777777" w:rsidR="003A6718" w:rsidRPr="003A6718" w:rsidRDefault="003A6718" w:rsidP="003A6718">
      <w:pPr>
        <w:rPr>
          <w:rFonts w:ascii="Arial" w:hAnsi="Arial" w:cs="Arial"/>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56"/>
        <w:gridCol w:w="5112"/>
        <w:gridCol w:w="2577"/>
      </w:tblGrid>
      <w:tr w:rsidR="003A6718" w:rsidRPr="003A6718" w14:paraId="4C71871A" w14:textId="77777777" w:rsidTr="00CB5C19">
        <w:trPr>
          <w:cantSplit/>
          <w:tblHeader/>
        </w:trPr>
        <w:tc>
          <w:tcPr>
            <w:tcW w:w="720" w:type="dxa"/>
            <w:shd w:val="clear" w:color="auto" w:fill="BFBFBF" w:themeFill="background1" w:themeFillShade="BF"/>
            <w:tcMar>
              <w:top w:w="80" w:type="dxa"/>
              <w:left w:w="80" w:type="dxa"/>
              <w:bottom w:w="80" w:type="dxa"/>
              <w:right w:w="80" w:type="dxa"/>
            </w:tcMar>
            <w:vAlign w:val="center"/>
          </w:tcPr>
          <w:p w14:paraId="6263AEB8" w14:textId="77777777" w:rsidR="003A6718" w:rsidRPr="003A6718" w:rsidRDefault="003A6718" w:rsidP="009B6788">
            <w:pPr>
              <w:spacing w:after="60"/>
              <w:rPr>
                <w:rFonts w:ascii="Arial" w:hAnsi="Arial" w:cs="Arial"/>
              </w:rPr>
            </w:pPr>
            <w:r w:rsidRPr="003A6718">
              <w:rPr>
                <w:rFonts w:ascii="Arial" w:hAnsi="Arial" w:cs="Arial"/>
                <w:b/>
                <w:sz w:val="20"/>
              </w:rPr>
              <w:t>Item</w:t>
            </w:r>
          </w:p>
        </w:tc>
        <w:tc>
          <w:tcPr>
            <w:tcW w:w="1656" w:type="dxa"/>
            <w:shd w:val="clear" w:color="auto" w:fill="BFBFBF" w:themeFill="background1" w:themeFillShade="BF"/>
            <w:tcMar>
              <w:top w:w="80" w:type="dxa"/>
              <w:left w:w="80" w:type="dxa"/>
              <w:bottom w:w="80" w:type="dxa"/>
              <w:right w:w="80" w:type="dxa"/>
            </w:tcMar>
            <w:vAlign w:val="center"/>
          </w:tcPr>
          <w:p w14:paraId="2532A4EF" w14:textId="77777777" w:rsidR="003A6718" w:rsidRPr="003A6718" w:rsidRDefault="003A6718" w:rsidP="009B6788">
            <w:pPr>
              <w:spacing w:after="60"/>
              <w:rPr>
                <w:rFonts w:ascii="Arial" w:hAnsi="Arial" w:cs="Arial"/>
              </w:rPr>
            </w:pPr>
            <w:r w:rsidRPr="003A6718">
              <w:rPr>
                <w:rFonts w:ascii="Arial" w:hAnsi="Arial" w:cs="Arial"/>
                <w:b/>
                <w:sz w:val="20"/>
              </w:rPr>
              <w:t>Topic</w:t>
            </w:r>
          </w:p>
        </w:tc>
        <w:tc>
          <w:tcPr>
            <w:tcW w:w="5112" w:type="dxa"/>
            <w:shd w:val="clear" w:color="auto" w:fill="BFBFBF" w:themeFill="background1" w:themeFillShade="BF"/>
            <w:tcMar>
              <w:top w:w="80" w:type="dxa"/>
              <w:left w:w="80" w:type="dxa"/>
              <w:bottom w:w="80" w:type="dxa"/>
              <w:right w:w="80" w:type="dxa"/>
            </w:tcMar>
            <w:vAlign w:val="center"/>
          </w:tcPr>
          <w:p w14:paraId="22EE215E" w14:textId="77777777" w:rsidR="003A6718" w:rsidRPr="003A6718" w:rsidRDefault="003A6718" w:rsidP="009B6788">
            <w:pPr>
              <w:spacing w:after="60"/>
              <w:rPr>
                <w:rFonts w:ascii="Arial" w:hAnsi="Arial" w:cs="Arial"/>
              </w:rPr>
            </w:pPr>
            <w:r w:rsidRPr="003A6718">
              <w:rPr>
                <w:rFonts w:ascii="Arial" w:hAnsi="Arial" w:cs="Arial"/>
                <w:b/>
                <w:sz w:val="20"/>
              </w:rPr>
              <w:t>Reported information</w:t>
            </w:r>
          </w:p>
        </w:tc>
        <w:tc>
          <w:tcPr>
            <w:tcW w:w="2577" w:type="dxa"/>
            <w:shd w:val="clear" w:color="auto" w:fill="BFBFBF" w:themeFill="background1" w:themeFillShade="BF"/>
            <w:tcMar>
              <w:top w:w="80" w:type="dxa"/>
              <w:left w:w="80" w:type="dxa"/>
              <w:bottom w:w="80" w:type="dxa"/>
              <w:right w:w="80" w:type="dxa"/>
            </w:tcMar>
            <w:vAlign w:val="center"/>
          </w:tcPr>
          <w:p w14:paraId="2482E400" w14:textId="77777777" w:rsidR="003A6718" w:rsidRPr="003A6718" w:rsidRDefault="003A6718" w:rsidP="009B6788">
            <w:pPr>
              <w:spacing w:after="60"/>
              <w:rPr>
                <w:rFonts w:ascii="Arial" w:hAnsi="Arial" w:cs="Arial"/>
              </w:rPr>
            </w:pPr>
            <w:r w:rsidRPr="003A6718">
              <w:rPr>
                <w:rFonts w:ascii="Arial" w:hAnsi="Arial" w:cs="Arial"/>
                <w:b/>
                <w:sz w:val="20"/>
              </w:rPr>
              <w:t>Manuscript location</w:t>
            </w:r>
          </w:p>
        </w:tc>
      </w:tr>
      <w:tr w:rsidR="003A6718" w:rsidRPr="003A6718" w14:paraId="26E38A4A" w14:textId="77777777" w:rsidTr="00CB5C19">
        <w:trPr>
          <w:cantSplit/>
        </w:trPr>
        <w:tc>
          <w:tcPr>
            <w:tcW w:w="720" w:type="dxa"/>
            <w:shd w:val="clear" w:color="auto" w:fill="FFFFFF"/>
            <w:tcMar>
              <w:top w:w="80" w:type="dxa"/>
              <w:left w:w="80" w:type="dxa"/>
              <w:bottom w:w="80" w:type="dxa"/>
              <w:right w:w="80" w:type="dxa"/>
            </w:tcMar>
            <w:vAlign w:val="center"/>
          </w:tcPr>
          <w:p w14:paraId="3A58C5A4" w14:textId="77777777" w:rsidR="003A6718" w:rsidRPr="003A6718" w:rsidRDefault="003A6718" w:rsidP="009B6788">
            <w:pPr>
              <w:spacing w:after="60"/>
              <w:rPr>
                <w:rFonts w:ascii="Arial" w:hAnsi="Arial" w:cs="Arial"/>
              </w:rPr>
            </w:pPr>
            <w:r w:rsidRPr="003A6718">
              <w:rPr>
                <w:rFonts w:ascii="Arial" w:hAnsi="Arial" w:cs="Arial"/>
                <w:sz w:val="20"/>
              </w:rPr>
              <w:t>9</w:t>
            </w:r>
          </w:p>
        </w:tc>
        <w:tc>
          <w:tcPr>
            <w:tcW w:w="1656" w:type="dxa"/>
            <w:shd w:val="clear" w:color="auto" w:fill="FFFFFF"/>
            <w:tcMar>
              <w:top w:w="80" w:type="dxa"/>
              <w:left w:w="80" w:type="dxa"/>
              <w:bottom w:w="80" w:type="dxa"/>
              <w:right w:w="80" w:type="dxa"/>
            </w:tcMar>
            <w:vAlign w:val="center"/>
          </w:tcPr>
          <w:p w14:paraId="7AA2EC35" w14:textId="77777777" w:rsidR="003A6718" w:rsidRPr="003A6718" w:rsidRDefault="003A6718" w:rsidP="009B6788">
            <w:pPr>
              <w:spacing w:after="60"/>
              <w:rPr>
                <w:rFonts w:ascii="Arial" w:hAnsi="Arial" w:cs="Arial"/>
              </w:rPr>
            </w:pPr>
            <w:r w:rsidRPr="003A6718">
              <w:rPr>
                <w:rFonts w:ascii="Arial" w:hAnsi="Arial" w:cs="Arial"/>
                <w:sz w:val="20"/>
              </w:rPr>
              <w:t>Methodological orientation</w:t>
            </w:r>
          </w:p>
        </w:tc>
        <w:tc>
          <w:tcPr>
            <w:tcW w:w="5112" w:type="dxa"/>
            <w:shd w:val="clear" w:color="auto" w:fill="FFFFFF"/>
            <w:tcMar>
              <w:top w:w="80" w:type="dxa"/>
              <w:left w:w="80" w:type="dxa"/>
              <w:bottom w:w="80" w:type="dxa"/>
              <w:right w:w="80" w:type="dxa"/>
            </w:tcMar>
            <w:vAlign w:val="center"/>
          </w:tcPr>
          <w:p w14:paraId="574C9FF8" w14:textId="77777777" w:rsidR="003A6718" w:rsidRPr="003A6718" w:rsidRDefault="003A6718" w:rsidP="009B6788">
            <w:pPr>
              <w:spacing w:after="60"/>
              <w:rPr>
                <w:rFonts w:ascii="Arial" w:hAnsi="Arial" w:cs="Arial"/>
              </w:rPr>
            </w:pPr>
            <w:r w:rsidRPr="003A6718">
              <w:rPr>
                <w:rFonts w:ascii="Arial" w:hAnsi="Arial" w:cs="Arial"/>
                <w:sz w:val="20"/>
              </w:rPr>
              <w:t>Braun and Clarke’s reflexive thematic analysis, with an experiential orientation within a contextualist framework. Accounts were treated as situated interpretations, rather than evidence of clinical competence.</w:t>
            </w:r>
          </w:p>
        </w:tc>
        <w:tc>
          <w:tcPr>
            <w:tcW w:w="2577" w:type="dxa"/>
            <w:shd w:val="clear" w:color="auto" w:fill="FFFFFF"/>
            <w:tcMar>
              <w:top w:w="80" w:type="dxa"/>
              <w:left w:w="80" w:type="dxa"/>
              <w:bottom w:w="80" w:type="dxa"/>
              <w:right w:w="80" w:type="dxa"/>
            </w:tcMar>
            <w:vAlign w:val="center"/>
          </w:tcPr>
          <w:p w14:paraId="31A1CA88" w14:textId="77777777" w:rsidR="003A6718" w:rsidRPr="003A6718" w:rsidRDefault="003A6718" w:rsidP="009B6788">
            <w:pPr>
              <w:spacing w:after="60"/>
              <w:rPr>
                <w:rFonts w:ascii="Arial" w:hAnsi="Arial" w:cs="Arial"/>
              </w:rPr>
            </w:pPr>
            <w:r w:rsidRPr="003A6718">
              <w:rPr>
                <w:rFonts w:ascii="Arial" w:hAnsi="Arial" w:cs="Arial"/>
                <w:sz w:val="20"/>
              </w:rPr>
              <w:t>Methods: Study design, p. 6; Reflexive thematic analysis, pp. 10–11.</w:t>
            </w:r>
          </w:p>
        </w:tc>
      </w:tr>
      <w:tr w:rsidR="003A6718" w:rsidRPr="003A6718" w14:paraId="5BC3254C" w14:textId="77777777" w:rsidTr="00CB5C19">
        <w:trPr>
          <w:cantSplit/>
        </w:trPr>
        <w:tc>
          <w:tcPr>
            <w:tcW w:w="720" w:type="dxa"/>
            <w:shd w:val="clear" w:color="auto" w:fill="F5F5F5"/>
            <w:tcMar>
              <w:top w:w="80" w:type="dxa"/>
              <w:left w:w="80" w:type="dxa"/>
              <w:bottom w:w="80" w:type="dxa"/>
              <w:right w:w="80" w:type="dxa"/>
            </w:tcMar>
            <w:vAlign w:val="center"/>
          </w:tcPr>
          <w:p w14:paraId="023D0C48" w14:textId="77777777" w:rsidR="003A6718" w:rsidRPr="003A6718" w:rsidRDefault="003A6718" w:rsidP="009B6788">
            <w:pPr>
              <w:spacing w:after="60"/>
              <w:rPr>
                <w:rFonts w:ascii="Arial" w:hAnsi="Arial" w:cs="Arial"/>
              </w:rPr>
            </w:pPr>
            <w:r w:rsidRPr="003A6718">
              <w:rPr>
                <w:rFonts w:ascii="Arial" w:hAnsi="Arial" w:cs="Arial"/>
                <w:sz w:val="20"/>
              </w:rPr>
              <w:t>10</w:t>
            </w:r>
          </w:p>
        </w:tc>
        <w:tc>
          <w:tcPr>
            <w:tcW w:w="1656" w:type="dxa"/>
            <w:shd w:val="clear" w:color="auto" w:fill="F5F5F5"/>
            <w:tcMar>
              <w:top w:w="80" w:type="dxa"/>
              <w:left w:w="80" w:type="dxa"/>
              <w:bottom w:w="80" w:type="dxa"/>
              <w:right w:w="80" w:type="dxa"/>
            </w:tcMar>
            <w:vAlign w:val="center"/>
          </w:tcPr>
          <w:p w14:paraId="7B0CDFFF" w14:textId="77777777" w:rsidR="003A6718" w:rsidRPr="003A6718" w:rsidRDefault="003A6718" w:rsidP="009B6788">
            <w:pPr>
              <w:spacing w:after="60"/>
              <w:rPr>
                <w:rFonts w:ascii="Arial" w:hAnsi="Arial" w:cs="Arial"/>
              </w:rPr>
            </w:pPr>
            <w:r w:rsidRPr="003A6718">
              <w:rPr>
                <w:rFonts w:ascii="Arial" w:hAnsi="Arial" w:cs="Arial"/>
                <w:sz w:val="20"/>
              </w:rPr>
              <w:t>Sampling</w:t>
            </w:r>
          </w:p>
        </w:tc>
        <w:tc>
          <w:tcPr>
            <w:tcW w:w="5112" w:type="dxa"/>
            <w:shd w:val="clear" w:color="auto" w:fill="F5F5F5"/>
            <w:tcMar>
              <w:top w:w="80" w:type="dxa"/>
              <w:left w:w="80" w:type="dxa"/>
              <w:bottom w:w="80" w:type="dxa"/>
              <w:right w:w="80" w:type="dxa"/>
            </w:tcMar>
            <w:vAlign w:val="center"/>
          </w:tcPr>
          <w:p w14:paraId="37FA4289" w14:textId="77777777" w:rsidR="003A6718" w:rsidRPr="003A6718" w:rsidRDefault="003A6718" w:rsidP="009B6788">
            <w:pPr>
              <w:spacing w:after="60"/>
              <w:rPr>
                <w:rFonts w:ascii="Arial" w:hAnsi="Arial" w:cs="Arial"/>
              </w:rPr>
            </w:pPr>
            <w:r w:rsidRPr="003A6718">
              <w:rPr>
                <w:rFonts w:ascii="Arial" w:hAnsi="Arial" w:cs="Arial"/>
                <w:sz w:val="20"/>
              </w:rPr>
              <w:t>Self-selected sample from all 22 eligible final-year PA students, all female, who had completed the relevant longitudinal community-based learning activities; not criterion-based sampling.</w:t>
            </w:r>
          </w:p>
        </w:tc>
        <w:tc>
          <w:tcPr>
            <w:tcW w:w="2577" w:type="dxa"/>
            <w:shd w:val="clear" w:color="auto" w:fill="F5F5F5"/>
            <w:tcMar>
              <w:top w:w="80" w:type="dxa"/>
              <w:left w:w="80" w:type="dxa"/>
              <w:bottom w:w="80" w:type="dxa"/>
              <w:right w:w="80" w:type="dxa"/>
            </w:tcMar>
            <w:vAlign w:val="center"/>
          </w:tcPr>
          <w:p w14:paraId="16D746C8" w14:textId="77777777" w:rsidR="003A6718" w:rsidRPr="003A6718" w:rsidRDefault="003A6718" w:rsidP="009B6788">
            <w:pPr>
              <w:spacing w:after="60"/>
              <w:rPr>
                <w:rFonts w:ascii="Arial" w:hAnsi="Arial" w:cs="Arial"/>
              </w:rPr>
            </w:pPr>
            <w:r w:rsidRPr="003A6718">
              <w:rPr>
                <w:rFonts w:ascii="Arial" w:hAnsi="Arial" w:cs="Arial"/>
                <w:sz w:val="20"/>
              </w:rPr>
              <w:t>Methods: Participants and recruitment, p. 7.</w:t>
            </w:r>
          </w:p>
        </w:tc>
      </w:tr>
      <w:tr w:rsidR="003A6718" w:rsidRPr="003A6718" w14:paraId="20CD0F8B" w14:textId="77777777" w:rsidTr="00CB5C19">
        <w:trPr>
          <w:cantSplit/>
        </w:trPr>
        <w:tc>
          <w:tcPr>
            <w:tcW w:w="720" w:type="dxa"/>
            <w:shd w:val="clear" w:color="auto" w:fill="FFFFFF"/>
            <w:tcMar>
              <w:top w:w="80" w:type="dxa"/>
              <w:left w:w="80" w:type="dxa"/>
              <w:bottom w:w="80" w:type="dxa"/>
              <w:right w:w="80" w:type="dxa"/>
            </w:tcMar>
            <w:vAlign w:val="center"/>
          </w:tcPr>
          <w:p w14:paraId="687AA8C0" w14:textId="77777777" w:rsidR="003A6718" w:rsidRPr="003A6718" w:rsidRDefault="003A6718" w:rsidP="009B6788">
            <w:pPr>
              <w:spacing w:after="60"/>
              <w:rPr>
                <w:rFonts w:ascii="Arial" w:hAnsi="Arial" w:cs="Arial"/>
              </w:rPr>
            </w:pPr>
            <w:r w:rsidRPr="003A6718">
              <w:rPr>
                <w:rFonts w:ascii="Arial" w:hAnsi="Arial" w:cs="Arial"/>
                <w:sz w:val="20"/>
              </w:rPr>
              <w:t>11</w:t>
            </w:r>
          </w:p>
        </w:tc>
        <w:tc>
          <w:tcPr>
            <w:tcW w:w="1656" w:type="dxa"/>
            <w:shd w:val="clear" w:color="auto" w:fill="FFFFFF"/>
            <w:tcMar>
              <w:top w:w="80" w:type="dxa"/>
              <w:left w:w="80" w:type="dxa"/>
              <w:bottom w:w="80" w:type="dxa"/>
              <w:right w:w="80" w:type="dxa"/>
            </w:tcMar>
            <w:vAlign w:val="center"/>
          </w:tcPr>
          <w:p w14:paraId="44A8CD47" w14:textId="77777777" w:rsidR="003A6718" w:rsidRPr="003A6718" w:rsidRDefault="003A6718" w:rsidP="009B6788">
            <w:pPr>
              <w:spacing w:after="60"/>
              <w:rPr>
                <w:rFonts w:ascii="Arial" w:hAnsi="Arial" w:cs="Arial"/>
              </w:rPr>
            </w:pPr>
            <w:r w:rsidRPr="003A6718">
              <w:rPr>
                <w:rFonts w:ascii="Arial" w:hAnsi="Arial" w:cs="Arial"/>
                <w:sz w:val="20"/>
              </w:rPr>
              <w:t>Approach to participants</w:t>
            </w:r>
          </w:p>
        </w:tc>
        <w:tc>
          <w:tcPr>
            <w:tcW w:w="5112" w:type="dxa"/>
            <w:shd w:val="clear" w:color="auto" w:fill="FFFFFF"/>
            <w:tcMar>
              <w:top w:w="80" w:type="dxa"/>
              <w:left w:w="80" w:type="dxa"/>
              <w:bottom w:w="80" w:type="dxa"/>
              <w:right w:w="80" w:type="dxa"/>
            </w:tcMar>
            <w:vAlign w:val="center"/>
          </w:tcPr>
          <w:p w14:paraId="1AD7FC7B" w14:textId="77777777" w:rsidR="003A6718" w:rsidRPr="003A6718" w:rsidRDefault="003A6718" w:rsidP="009B6788">
            <w:pPr>
              <w:spacing w:after="60"/>
              <w:rPr>
                <w:rFonts w:ascii="Arial" w:hAnsi="Arial" w:cs="Arial"/>
              </w:rPr>
            </w:pPr>
            <w:r w:rsidRPr="003A6718">
              <w:rPr>
                <w:rFonts w:ascii="Arial" w:hAnsi="Arial" w:cs="Arial"/>
                <w:sz w:val="20"/>
              </w:rPr>
              <w:t>The principal researcher introduced the study to all 22 eligible students during a scheduled batch session. Written informed consent was obtained by him before each interview. During recruitment and informed consent, students were informed that participation was voluntary, responses would be treated confidentially, and participation or non-participation would not affect academic standing.</w:t>
            </w:r>
          </w:p>
        </w:tc>
        <w:tc>
          <w:tcPr>
            <w:tcW w:w="2577" w:type="dxa"/>
            <w:shd w:val="clear" w:color="auto" w:fill="FFFFFF"/>
            <w:tcMar>
              <w:top w:w="80" w:type="dxa"/>
              <w:left w:w="80" w:type="dxa"/>
              <w:bottom w:w="80" w:type="dxa"/>
              <w:right w:w="80" w:type="dxa"/>
            </w:tcMar>
            <w:vAlign w:val="center"/>
          </w:tcPr>
          <w:p w14:paraId="6AFDAC6F" w14:textId="77777777" w:rsidR="003A6718" w:rsidRPr="003A6718" w:rsidRDefault="003A6718" w:rsidP="009B6788">
            <w:pPr>
              <w:spacing w:after="60"/>
              <w:rPr>
                <w:rFonts w:ascii="Arial" w:hAnsi="Arial" w:cs="Arial"/>
              </w:rPr>
            </w:pPr>
            <w:r w:rsidRPr="003A6718">
              <w:rPr>
                <w:rFonts w:ascii="Arial" w:hAnsi="Arial" w:cs="Arial"/>
                <w:sz w:val="20"/>
              </w:rPr>
              <w:t>Methods: Participants and recruitment, pp. 7–8.</w:t>
            </w:r>
          </w:p>
        </w:tc>
      </w:tr>
      <w:tr w:rsidR="003A6718" w:rsidRPr="003A6718" w14:paraId="5B2AEE11" w14:textId="77777777" w:rsidTr="00CB5C19">
        <w:trPr>
          <w:cantSplit/>
        </w:trPr>
        <w:tc>
          <w:tcPr>
            <w:tcW w:w="720" w:type="dxa"/>
            <w:shd w:val="clear" w:color="auto" w:fill="F5F5F5"/>
            <w:tcMar>
              <w:top w:w="80" w:type="dxa"/>
              <w:left w:w="80" w:type="dxa"/>
              <w:bottom w:w="80" w:type="dxa"/>
              <w:right w:w="80" w:type="dxa"/>
            </w:tcMar>
            <w:vAlign w:val="center"/>
          </w:tcPr>
          <w:p w14:paraId="75DA0CA7" w14:textId="77777777" w:rsidR="003A6718" w:rsidRPr="003A6718" w:rsidRDefault="003A6718" w:rsidP="009B6788">
            <w:pPr>
              <w:spacing w:after="60"/>
              <w:rPr>
                <w:rFonts w:ascii="Arial" w:hAnsi="Arial" w:cs="Arial"/>
              </w:rPr>
            </w:pPr>
            <w:r w:rsidRPr="003A6718">
              <w:rPr>
                <w:rFonts w:ascii="Arial" w:hAnsi="Arial" w:cs="Arial"/>
                <w:sz w:val="20"/>
              </w:rPr>
              <w:t>12</w:t>
            </w:r>
          </w:p>
        </w:tc>
        <w:tc>
          <w:tcPr>
            <w:tcW w:w="1656" w:type="dxa"/>
            <w:shd w:val="clear" w:color="auto" w:fill="F5F5F5"/>
            <w:tcMar>
              <w:top w:w="80" w:type="dxa"/>
              <w:left w:w="80" w:type="dxa"/>
              <w:bottom w:w="80" w:type="dxa"/>
              <w:right w:w="80" w:type="dxa"/>
            </w:tcMar>
            <w:vAlign w:val="center"/>
          </w:tcPr>
          <w:p w14:paraId="4924559C" w14:textId="77777777" w:rsidR="003A6718" w:rsidRPr="003A6718" w:rsidRDefault="003A6718" w:rsidP="009B6788">
            <w:pPr>
              <w:spacing w:after="60"/>
              <w:rPr>
                <w:rFonts w:ascii="Arial" w:hAnsi="Arial" w:cs="Arial"/>
              </w:rPr>
            </w:pPr>
            <w:r w:rsidRPr="003A6718">
              <w:rPr>
                <w:rFonts w:ascii="Arial" w:hAnsi="Arial" w:cs="Arial"/>
                <w:sz w:val="20"/>
              </w:rPr>
              <w:t>Sample size</w:t>
            </w:r>
          </w:p>
        </w:tc>
        <w:tc>
          <w:tcPr>
            <w:tcW w:w="5112" w:type="dxa"/>
            <w:shd w:val="clear" w:color="auto" w:fill="F5F5F5"/>
            <w:tcMar>
              <w:top w:w="80" w:type="dxa"/>
              <w:left w:w="80" w:type="dxa"/>
              <w:bottom w:w="80" w:type="dxa"/>
              <w:right w:w="80" w:type="dxa"/>
            </w:tcMar>
            <w:vAlign w:val="center"/>
          </w:tcPr>
          <w:p w14:paraId="11F50D94" w14:textId="77777777" w:rsidR="003A6718" w:rsidRPr="003A6718" w:rsidRDefault="003A6718" w:rsidP="009B6788">
            <w:pPr>
              <w:spacing w:after="60"/>
              <w:rPr>
                <w:rFonts w:ascii="Arial" w:hAnsi="Arial" w:cs="Arial"/>
              </w:rPr>
            </w:pPr>
            <w:r w:rsidRPr="003A6718">
              <w:rPr>
                <w:rFonts w:ascii="Arial" w:hAnsi="Arial" w:cs="Arial"/>
                <w:sz w:val="20"/>
              </w:rPr>
              <w:t>Fourteen students volunteered, provided written informed consent and were interviewed. One interview was a pilot excluded from analysis; the final analysed dataset comprised 13 interviews.</w:t>
            </w:r>
          </w:p>
        </w:tc>
        <w:tc>
          <w:tcPr>
            <w:tcW w:w="2577" w:type="dxa"/>
            <w:shd w:val="clear" w:color="auto" w:fill="F5F5F5"/>
            <w:tcMar>
              <w:top w:w="80" w:type="dxa"/>
              <w:left w:w="80" w:type="dxa"/>
              <w:bottom w:w="80" w:type="dxa"/>
              <w:right w:w="80" w:type="dxa"/>
            </w:tcMar>
            <w:vAlign w:val="center"/>
          </w:tcPr>
          <w:p w14:paraId="01169A52" w14:textId="77777777" w:rsidR="003A6718" w:rsidRPr="003A6718" w:rsidRDefault="003A6718" w:rsidP="009B6788">
            <w:pPr>
              <w:spacing w:after="60"/>
              <w:rPr>
                <w:rFonts w:ascii="Arial" w:hAnsi="Arial" w:cs="Arial"/>
              </w:rPr>
            </w:pPr>
            <w:r w:rsidRPr="003A6718">
              <w:rPr>
                <w:rFonts w:ascii="Arial" w:hAnsi="Arial" w:cs="Arial"/>
                <w:sz w:val="20"/>
              </w:rPr>
              <w:t>Methods: Participants and recruitment, p. 7; Data generation, pp. 8–9; Results, p. 13.</w:t>
            </w:r>
          </w:p>
        </w:tc>
      </w:tr>
      <w:tr w:rsidR="003A6718" w:rsidRPr="003A6718" w14:paraId="2241277B" w14:textId="77777777" w:rsidTr="00CB5C19">
        <w:trPr>
          <w:cantSplit/>
        </w:trPr>
        <w:tc>
          <w:tcPr>
            <w:tcW w:w="720" w:type="dxa"/>
            <w:shd w:val="clear" w:color="auto" w:fill="FFFFFF"/>
            <w:tcMar>
              <w:top w:w="80" w:type="dxa"/>
              <w:left w:w="80" w:type="dxa"/>
              <w:bottom w:w="80" w:type="dxa"/>
              <w:right w:w="80" w:type="dxa"/>
            </w:tcMar>
            <w:vAlign w:val="center"/>
          </w:tcPr>
          <w:p w14:paraId="18FBD773" w14:textId="77777777" w:rsidR="003A6718" w:rsidRPr="003A6718" w:rsidRDefault="003A6718" w:rsidP="009B6788">
            <w:pPr>
              <w:spacing w:after="60"/>
              <w:rPr>
                <w:rFonts w:ascii="Arial" w:hAnsi="Arial" w:cs="Arial"/>
              </w:rPr>
            </w:pPr>
            <w:r w:rsidRPr="003A6718">
              <w:rPr>
                <w:rFonts w:ascii="Arial" w:hAnsi="Arial" w:cs="Arial"/>
                <w:sz w:val="20"/>
              </w:rPr>
              <w:t>13</w:t>
            </w:r>
          </w:p>
        </w:tc>
        <w:tc>
          <w:tcPr>
            <w:tcW w:w="1656" w:type="dxa"/>
            <w:shd w:val="clear" w:color="auto" w:fill="FFFFFF"/>
            <w:tcMar>
              <w:top w:w="80" w:type="dxa"/>
              <w:left w:w="80" w:type="dxa"/>
              <w:bottom w:w="80" w:type="dxa"/>
              <w:right w:w="80" w:type="dxa"/>
            </w:tcMar>
            <w:vAlign w:val="center"/>
          </w:tcPr>
          <w:p w14:paraId="10850A7B" w14:textId="77777777" w:rsidR="003A6718" w:rsidRPr="003A6718" w:rsidRDefault="003A6718" w:rsidP="009B6788">
            <w:pPr>
              <w:spacing w:after="60"/>
              <w:rPr>
                <w:rFonts w:ascii="Arial" w:hAnsi="Arial" w:cs="Arial"/>
              </w:rPr>
            </w:pPr>
            <w:r w:rsidRPr="003A6718">
              <w:rPr>
                <w:rFonts w:ascii="Arial" w:hAnsi="Arial" w:cs="Arial"/>
                <w:sz w:val="20"/>
              </w:rPr>
              <w:t>Non-participation</w:t>
            </w:r>
          </w:p>
        </w:tc>
        <w:tc>
          <w:tcPr>
            <w:tcW w:w="5112" w:type="dxa"/>
            <w:shd w:val="clear" w:color="auto" w:fill="FFFFFF"/>
            <w:tcMar>
              <w:top w:w="80" w:type="dxa"/>
              <w:left w:w="80" w:type="dxa"/>
              <w:bottom w:w="80" w:type="dxa"/>
              <w:right w:w="80" w:type="dxa"/>
            </w:tcMar>
            <w:vAlign w:val="center"/>
          </w:tcPr>
          <w:p w14:paraId="5AEFD0E5" w14:textId="77777777" w:rsidR="003A6718" w:rsidRPr="003A6718" w:rsidRDefault="003A6718" w:rsidP="009B6788">
            <w:pPr>
              <w:spacing w:after="60"/>
              <w:rPr>
                <w:rFonts w:ascii="Arial" w:hAnsi="Arial" w:cs="Arial"/>
              </w:rPr>
            </w:pPr>
            <w:r w:rsidRPr="003A6718">
              <w:rPr>
                <w:rFonts w:ascii="Arial" w:hAnsi="Arial" w:cs="Arial"/>
                <w:sz w:val="20"/>
              </w:rPr>
              <w:t>Eight of the 22 eligible students did not volunteer; their reasons were not collected. All 14 volunteers consented and were interviewed; exclusion of one pilot interview was an analytical exclusion, not withdrawal.</w:t>
            </w:r>
          </w:p>
        </w:tc>
        <w:tc>
          <w:tcPr>
            <w:tcW w:w="2577" w:type="dxa"/>
            <w:shd w:val="clear" w:color="auto" w:fill="FFFFFF"/>
            <w:tcMar>
              <w:top w:w="80" w:type="dxa"/>
              <w:left w:w="80" w:type="dxa"/>
              <w:bottom w:w="80" w:type="dxa"/>
              <w:right w:w="80" w:type="dxa"/>
            </w:tcMar>
            <w:vAlign w:val="center"/>
          </w:tcPr>
          <w:p w14:paraId="3D2DD495" w14:textId="77777777" w:rsidR="003A6718" w:rsidRPr="003A6718" w:rsidRDefault="003A6718" w:rsidP="009B6788">
            <w:pPr>
              <w:spacing w:after="60"/>
              <w:rPr>
                <w:rFonts w:ascii="Arial" w:hAnsi="Arial" w:cs="Arial"/>
              </w:rPr>
            </w:pPr>
            <w:r w:rsidRPr="003A6718">
              <w:rPr>
                <w:rFonts w:ascii="Arial" w:hAnsi="Arial" w:cs="Arial"/>
                <w:sz w:val="20"/>
              </w:rPr>
              <w:t>Methods: Participants and recruitment, p. 7; Data generation, pp. 8–9.</w:t>
            </w:r>
          </w:p>
        </w:tc>
      </w:tr>
      <w:tr w:rsidR="003A6718" w:rsidRPr="003A6718" w14:paraId="4B0CC0C5" w14:textId="77777777" w:rsidTr="00CB5C19">
        <w:trPr>
          <w:cantSplit/>
        </w:trPr>
        <w:tc>
          <w:tcPr>
            <w:tcW w:w="720" w:type="dxa"/>
            <w:shd w:val="clear" w:color="auto" w:fill="F5F5F5"/>
            <w:tcMar>
              <w:top w:w="80" w:type="dxa"/>
              <w:left w:w="80" w:type="dxa"/>
              <w:bottom w:w="80" w:type="dxa"/>
              <w:right w:w="80" w:type="dxa"/>
            </w:tcMar>
            <w:vAlign w:val="center"/>
          </w:tcPr>
          <w:p w14:paraId="38945ADF" w14:textId="77777777" w:rsidR="003A6718" w:rsidRPr="003A6718" w:rsidRDefault="003A6718" w:rsidP="009B6788">
            <w:pPr>
              <w:spacing w:after="60"/>
              <w:rPr>
                <w:rFonts w:ascii="Arial" w:hAnsi="Arial" w:cs="Arial"/>
              </w:rPr>
            </w:pPr>
            <w:r w:rsidRPr="003A6718">
              <w:rPr>
                <w:rFonts w:ascii="Arial" w:hAnsi="Arial" w:cs="Arial"/>
                <w:sz w:val="20"/>
              </w:rPr>
              <w:lastRenderedPageBreak/>
              <w:t>14</w:t>
            </w:r>
          </w:p>
        </w:tc>
        <w:tc>
          <w:tcPr>
            <w:tcW w:w="1656" w:type="dxa"/>
            <w:shd w:val="clear" w:color="auto" w:fill="F5F5F5"/>
            <w:tcMar>
              <w:top w:w="80" w:type="dxa"/>
              <w:left w:w="80" w:type="dxa"/>
              <w:bottom w:w="80" w:type="dxa"/>
              <w:right w:w="80" w:type="dxa"/>
            </w:tcMar>
            <w:vAlign w:val="center"/>
          </w:tcPr>
          <w:p w14:paraId="2E6EF7E7" w14:textId="77777777" w:rsidR="003A6718" w:rsidRPr="003A6718" w:rsidRDefault="003A6718" w:rsidP="009B6788">
            <w:pPr>
              <w:spacing w:after="60"/>
              <w:rPr>
                <w:rFonts w:ascii="Arial" w:hAnsi="Arial" w:cs="Arial"/>
              </w:rPr>
            </w:pPr>
            <w:r w:rsidRPr="003A6718">
              <w:rPr>
                <w:rFonts w:ascii="Arial" w:hAnsi="Arial" w:cs="Arial"/>
                <w:sz w:val="20"/>
              </w:rPr>
              <w:t>Data-collection setting</w:t>
            </w:r>
          </w:p>
        </w:tc>
        <w:tc>
          <w:tcPr>
            <w:tcW w:w="5112" w:type="dxa"/>
            <w:shd w:val="clear" w:color="auto" w:fill="F5F5F5"/>
            <w:tcMar>
              <w:top w:w="80" w:type="dxa"/>
              <w:left w:w="80" w:type="dxa"/>
              <w:bottom w:w="80" w:type="dxa"/>
              <w:right w:w="80" w:type="dxa"/>
            </w:tcMar>
            <w:vAlign w:val="center"/>
          </w:tcPr>
          <w:p w14:paraId="7229190E" w14:textId="77777777" w:rsidR="003A6718" w:rsidRPr="003A6718" w:rsidRDefault="003A6718" w:rsidP="009B6788">
            <w:pPr>
              <w:spacing w:after="60"/>
              <w:rPr>
                <w:rFonts w:ascii="Arial" w:hAnsi="Arial" w:cs="Arial"/>
              </w:rPr>
            </w:pPr>
            <w:r w:rsidRPr="003A6718">
              <w:rPr>
                <w:rFonts w:ascii="Arial" w:hAnsi="Arial" w:cs="Arial"/>
                <w:sz w:val="20"/>
              </w:rPr>
              <w:t>Individual face-to-face semi-structured interviews in a seminar room at the college. The 13 analysed interviews were conducted between 19 February and 5 March 2026, in English, the programme’s medium of instruction.</w:t>
            </w:r>
          </w:p>
        </w:tc>
        <w:tc>
          <w:tcPr>
            <w:tcW w:w="2577" w:type="dxa"/>
            <w:shd w:val="clear" w:color="auto" w:fill="F5F5F5"/>
            <w:tcMar>
              <w:top w:w="80" w:type="dxa"/>
              <w:left w:w="80" w:type="dxa"/>
              <w:bottom w:w="80" w:type="dxa"/>
              <w:right w:w="80" w:type="dxa"/>
            </w:tcMar>
            <w:vAlign w:val="center"/>
          </w:tcPr>
          <w:p w14:paraId="2DB31A82" w14:textId="77777777" w:rsidR="003A6718" w:rsidRPr="003A6718" w:rsidRDefault="003A6718" w:rsidP="009B6788">
            <w:pPr>
              <w:spacing w:after="60"/>
              <w:rPr>
                <w:rFonts w:ascii="Arial" w:hAnsi="Arial" w:cs="Arial"/>
              </w:rPr>
            </w:pPr>
            <w:r w:rsidRPr="003A6718">
              <w:rPr>
                <w:rFonts w:ascii="Arial" w:hAnsi="Arial" w:cs="Arial"/>
                <w:sz w:val="20"/>
              </w:rPr>
              <w:t>Methods: Data generation, p. 8.</w:t>
            </w:r>
          </w:p>
        </w:tc>
      </w:tr>
      <w:tr w:rsidR="003A6718" w:rsidRPr="003A6718" w14:paraId="1760C79B" w14:textId="77777777" w:rsidTr="00CB5C19">
        <w:trPr>
          <w:cantSplit/>
        </w:trPr>
        <w:tc>
          <w:tcPr>
            <w:tcW w:w="720" w:type="dxa"/>
            <w:shd w:val="clear" w:color="auto" w:fill="FFFFFF"/>
            <w:tcMar>
              <w:top w:w="80" w:type="dxa"/>
              <w:left w:w="80" w:type="dxa"/>
              <w:bottom w:w="80" w:type="dxa"/>
              <w:right w:w="80" w:type="dxa"/>
            </w:tcMar>
            <w:vAlign w:val="center"/>
          </w:tcPr>
          <w:p w14:paraId="434C33B6" w14:textId="77777777" w:rsidR="003A6718" w:rsidRPr="003A6718" w:rsidRDefault="003A6718" w:rsidP="009B6788">
            <w:pPr>
              <w:spacing w:after="60"/>
              <w:rPr>
                <w:rFonts w:ascii="Arial" w:hAnsi="Arial" w:cs="Arial"/>
              </w:rPr>
            </w:pPr>
            <w:r w:rsidRPr="003A6718">
              <w:rPr>
                <w:rFonts w:ascii="Arial" w:hAnsi="Arial" w:cs="Arial"/>
                <w:sz w:val="20"/>
              </w:rPr>
              <w:t>15</w:t>
            </w:r>
          </w:p>
        </w:tc>
        <w:tc>
          <w:tcPr>
            <w:tcW w:w="1656" w:type="dxa"/>
            <w:shd w:val="clear" w:color="auto" w:fill="FFFFFF"/>
            <w:tcMar>
              <w:top w:w="80" w:type="dxa"/>
              <w:left w:w="80" w:type="dxa"/>
              <w:bottom w:w="80" w:type="dxa"/>
              <w:right w:w="80" w:type="dxa"/>
            </w:tcMar>
            <w:vAlign w:val="center"/>
          </w:tcPr>
          <w:p w14:paraId="5D68A768" w14:textId="77777777" w:rsidR="003A6718" w:rsidRPr="003A6718" w:rsidRDefault="003A6718" w:rsidP="009B6788">
            <w:pPr>
              <w:spacing w:after="60"/>
              <w:rPr>
                <w:rFonts w:ascii="Arial" w:hAnsi="Arial" w:cs="Arial"/>
              </w:rPr>
            </w:pPr>
            <w:r w:rsidRPr="003A6718">
              <w:rPr>
                <w:rFonts w:ascii="Arial" w:hAnsi="Arial" w:cs="Arial"/>
                <w:sz w:val="20"/>
              </w:rPr>
              <w:t>Other people present</w:t>
            </w:r>
          </w:p>
        </w:tc>
        <w:tc>
          <w:tcPr>
            <w:tcW w:w="5112" w:type="dxa"/>
            <w:shd w:val="clear" w:color="auto" w:fill="FFFFFF"/>
            <w:tcMar>
              <w:top w:w="80" w:type="dxa"/>
              <w:left w:w="80" w:type="dxa"/>
              <w:bottom w:w="80" w:type="dxa"/>
              <w:right w:w="80" w:type="dxa"/>
            </w:tcMar>
            <w:vAlign w:val="center"/>
          </w:tcPr>
          <w:p w14:paraId="12EB15E7" w14:textId="77777777" w:rsidR="003A6718" w:rsidRPr="003A6718" w:rsidRDefault="003A6718" w:rsidP="009B6788">
            <w:pPr>
              <w:spacing w:after="60"/>
              <w:rPr>
                <w:rFonts w:ascii="Arial" w:hAnsi="Arial" w:cs="Arial"/>
              </w:rPr>
            </w:pPr>
            <w:r w:rsidRPr="003A6718">
              <w:rPr>
                <w:rFonts w:ascii="Arial" w:hAnsi="Arial" w:cs="Arial"/>
                <w:sz w:val="20"/>
              </w:rPr>
              <w:t>Only the interviewer and participant were present.</w:t>
            </w:r>
          </w:p>
        </w:tc>
        <w:tc>
          <w:tcPr>
            <w:tcW w:w="2577" w:type="dxa"/>
            <w:shd w:val="clear" w:color="auto" w:fill="FFFFFF"/>
            <w:tcMar>
              <w:top w:w="80" w:type="dxa"/>
              <w:left w:w="80" w:type="dxa"/>
              <w:bottom w:w="80" w:type="dxa"/>
              <w:right w:w="80" w:type="dxa"/>
            </w:tcMar>
            <w:vAlign w:val="center"/>
          </w:tcPr>
          <w:p w14:paraId="5FB3FF94" w14:textId="77777777" w:rsidR="003A6718" w:rsidRPr="003A6718" w:rsidRDefault="003A6718" w:rsidP="009B6788">
            <w:pPr>
              <w:spacing w:after="60"/>
              <w:rPr>
                <w:rFonts w:ascii="Arial" w:hAnsi="Arial" w:cs="Arial"/>
              </w:rPr>
            </w:pPr>
            <w:r w:rsidRPr="003A6718">
              <w:rPr>
                <w:rFonts w:ascii="Arial" w:hAnsi="Arial" w:cs="Arial"/>
                <w:sz w:val="20"/>
              </w:rPr>
              <w:t>Methods: Data generation, p. 8.</w:t>
            </w:r>
          </w:p>
        </w:tc>
      </w:tr>
      <w:tr w:rsidR="003A6718" w:rsidRPr="003A6718" w14:paraId="4214DF4B" w14:textId="77777777" w:rsidTr="00CB5C19">
        <w:trPr>
          <w:cantSplit/>
        </w:trPr>
        <w:tc>
          <w:tcPr>
            <w:tcW w:w="720" w:type="dxa"/>
            <w:shd w:val="clear" w:color="auto" w:fill="F5F5F5"/>
            <w:tcMar>
              <w:top w:w="80" w:type="dxa"/>
              <w:left w:w="80" w:type="dxa"/>
              <w:bottom w:w="80" w:type="dxa"/>
              <w:right w:w="80" w:type="dxa"/>
            </w:tcMar>
            <w:vAlign w:val="center"/>
          </w:tcPr>
          <w:p w14:paraId="76D63BEE" w14:textId="77777777" w:rsidR="003A6718" w:rsidRPr="003A6718" w:rsidRDefault="003A6718" w:rsidP="009B6788">
            <w:pPr>
              <w:spacing w:after="60"/>
              <w:rPr>
                <w:rFonts w:ascii="Arial" w:hAnsi="Arial" w:cs="Arial"/>
              </w:rPr>
            </w:pPr>
            <w:r w:rsidRPr="003A6718">
              <w:rPr>
                <w:rFonts w:ascii="Arial" w:hAnsi="Arial" w:cs="Arial"/>
                <w:sz w:val="20"/>
              </w:rPr>
              <w:t>16</w:t>
            </w:r>
          </w:p>
        </w:tc>
        <w:tc>
          <w:tcPr>
            <w:tcW w:w="1656" w:type="dxa"/>
            <w:shd w:val="clear" w:color="auto" w:fill="F5F5F5"/>
            <w:tcMar>
              <w:top w:w="80" w:type="dxa"/>
              <w:left w:w="80" w:type="dxa"/>
              <w:bottom w:w="80" w:type="dxa"/>
              <w:right w:w="80" w:type="dxa"/>
            </w:tcMar>
            <w:vAlign w:val="center"/>
          </w:tcPr>
          <w:p w14:paraId="13C60343" w14:textId="77777777" w:rsidR="003A6718" w:rsidRPr="003A6718" w:rsidRDefault="003A6718" w:rsidP="009B6788">
            <w:pPr>
              <w:spacing w:after="60"/>
              <w:rPr>
                <w:rFonts w:ascii="Arial" w:hAnsi="Arial" w:cs="Arial"/>
              </w:rPr>
            </w:pPr>
            <w:r w:rsidRPr="003A6718">
              <w:rPr>
                <w:rFonts w:ascii="Arial" w:hAnsi="Arial" w:cs="Arial"/>
                <w:sz w:val="20"/>
              </w:rPr>
              <w:t>Sample description</w:t>
            </w:r>
          </w:p>
        </w:tc>
        <w:tc>
          <w:tcPr>
            <w:tcW w:w="5112" w:type="dxa"/>
            <w:shd w:val="clear" w:color="auto" w:fill="F5F5F5"/>
            <w:tcMar>
              <w:top w:w="80" w:type="dxa"/>
              <w:left w:w="80" w:type="dxa"/>
              <w:bottom w:w="80" w:type="dxa"/>
              <w:right w:w="80" w:type="dxa"/>
            </w:tcMar>
            <w:vAlign w:val="center"/>
          </w:tcPr>
          <w:p w14:paraId="2E77E719" w14:textId="77777777" w:rsidR="003A6718" w:rsidRPr="003A6718" w:rsidRDefault="003A6718" w:rsidP="009B6788">
            <w:pPr>
              <w:spacing w:after="60"/>
              <w:rPr>
                <w:rFonts w:ascii="Arial" w:hAnsi="Arial" w:cs="Arial"/>
              </w:rPr>
            </w:pPr>
            <w:r w:rsidRPr="003A6718">
              <w:rPr>
                <w:rFonts w:ascii="Arial" w:hAnsi="Arial" w:cs="Arial"/>
                <w:sz w:val="20"/>
              </w:rPr>
              <w:t>The 22 eligible students and 13 analysed final-year PA participants were all female. The analysed participants had a median age of 22 years (range 21–24 years). All followed the same scheduled six-semester pathway across urban and rural settings, although specific households, patients, encounters and learning experiences differed.</w:t>
            </w:r>
          </w:p>
        </w:tc>
        <w:tc>
          <w:tcPr>
            <w:tcW w:w="2577" w:type="dxa"/>
            <w:shd w:val="clear" w:color="auto" w:fill="F5F5F5"/>
            <w:tcMar>
              <w:top w:w="80" w:type="dxa"/>
              <w:left w:w="80" w:type="dxa"/>
              <w:bottom w:w="80" w:type="dxa"/>
              <w:right w:w="80" w:type="dxa"/>
            </w:tcMar>
            <w:vAlign w:val="center"/>
          </w:tcPr>
          <w:p w14:paraId="48E9880B" w14:textId="77777777" w:rsidR="003A6718" w:rsidRPr="003A6718" w:rsidRDefault="003A6718" w:rsidP="009B6788">
            <w:pPr>
              <w:spacing w:after="60"/>
              <w:rPr>
                <w:rFonts w:ascii="Arial" w:hAnsi="Arial" w:cs="Arial"/>
              </w:rPr>
            </w:pPr>
            <w:r w:rsidRPr="003A6718">
              <w:rPr>
                <w:rFonts w:ascii="Arial" w:hAnsi="Arial" w:cs="Arial"/>
                <w:sz w:val="20"/>
              </w:rPr>
              <w:t>Results, p. 13; Methods: Participants and recruitment, p. 7; Study setting and educational context, pp. 6–7.</w:t>
            </w:r>
          </w:p>
        </w:tc>
      </w:tr>
      <w:tr w:rsidR="003A6718" w:rsidRPr="003A6718" w14:paraId="10E1F2CA" w14:textId="77777777" w:rsidTr="00CB5C19">
        <w:trPr>
          <w:cantSplit/>
        </w:trPr>
        <w:tc>
          <w:tcPr>
            <w:tcW w:w="720" w:type="dxa"/>
            <w:shd w:val="clear" w:color="auto" w:fill="FFFFFF"/>
            <w:tcMar>
              <w:top w:w="80" w:type="dxa"/>
              <w:left w:w="80" w:type="dxa"/>
              <w:bottom w:w="80" w:type="dxa"/>
              <w:right w:w="80" w:type="dxa"/>
            </w:tcMar>
            <w:vAlign w:val="center"/>
          </w:tcPr>
          <w:p w14:paraId="35C71D28" w14:textId="77777777" w:rsidR="003A6718" w:rsidRPr="003A6718" w:rsidRDefault="003A6718" w:rsidP="009B6788">
            <w:pPr>
              <w:spacing w:after="60"/>
              <w:rPr>
                <w:rFonts w:ascii="Arial" w:hAnsi="Arial" w:cs="Arial"/>
              </w:rPr>
            </w:pPr>
            <w:r w:rsidRPr="003A6718">
              <w:rPr>
                <w:rFonts w:ascii="Arial" w:hAnsi="Arial" w:cs="Arial"/>
                <w:sz w:val="20"/>
              </w:rPr>
              <w:t>17</w:t>
            </w:r>
          </w:p>
        </w:tc>
        <w:tc>
          <w:tcPr>
            <w:tcW w:w="1656" w:type="dxa"/>
            <w:shd w:val="clear" w:color="auto" w:fill="FFFFFF"/>
            <w:tcMar>
              <w:top w:w="80" w:type="dxa"/>
              <w:left w:w="80" w:type="dxa"/>
              <w:bottom w:w="80" w:type="dxa"/>
              <w:right w:w="80" w:type="dxa"/>
            </w:tcMar>
            <w:vAlign w:val="center"/>
          </w:tcPr>
          <w:p w14:paraId="32B66A5D" w14:textId="77777777" w:rsidR="003A6718" w:rsidRPr="003A6718" w:rsidRDefault="003A6718" w:rsidP="009B6788">
            <w:pPr>
              <w:spacing w:after="60"/>
              <w:rPr>
                <w:rFonts w:ascii="Arial" w:hAnsi="Arial" w:cs="Arial"/>
              </w:rPr>
            </w:pPr>
            <w:r w:rsidRPr="003A6718">
              <w:rPr>
                <w:rFonts w:ascii="Arial" w:hAnsi="Arial" w:cs="Arial"/>
                <w:sz w:val="20"/>
              </w:rPr>
              <w:t>Interview guide</w:t>
            </w:r>
          </w:p>
        </w:tc>
        <w:tc>
          <w:tcPr>
            <w:tcW w:w="5112" w:type="dxa"/>
            <w:shd w:val="clear" w:color="auto" w:fill="FFFFFF"/>
            <w:tcMar>
              <w:top w:w="80" w:type="dxa"/>
              <w:left w:w="80" w:type="dxa"/>
              <w:bottom w:w="80" w:type="dxa"/>
              <w:right w:w="80" w:type="dxa"/>
            </w:tcMar>
            <w:vAlign w:val="center"/>
          </w:tcPr>
          <w:p w14:paraId="1B1B3BAB" w14:textId="77777777" w:rsidR="00AB76BE" w:rsidRDefault="003B2C9B">
            <w:r w:rsidRPr="003B2C9B">
              <w:rPr>
                <w:rFonts w:ascii="Arial" w:hAnsi="Arial"/>
                <w:sz w:val="20"/>
                <w:szCs w:val="28"/>
              </w:rPr>
              <w:t>The semi-structured interview guide was developed specifically for this study and had not been previously published. Development was informed by the study aim, research question and literature on community-based education, primary-care preparation and PA education. A preliminary version was reviewed by six individuals with complementary expertise in qualitative research, PA education, clinical education, community integration and doctoral research supervision; feedback informed refinement of clarity, wording, sequencing and probing. One consenting eligible student from the same final-year cohort completed an audio-recorded pilot interview. Following expert review and pilot testing, questions were simplified where needed, unclear wording was revised, the opening question was broadened and additional probes were incorporated. The pilot interview was excluded from analysis. The final guide was used flexibly, with wording, sequence and follow-up probes adapted to participants’ responses. The final English-language interview guide is provided as Additional file 2.</w:t>
            </w:r>
          </w:p>
        </w:tc>
        <w:tc>
          <w:tcPr>
            <w:tcW w:w="2577" w:type="dxa"/>
            <w:shd w:val="clear" w:color="auto" w:fill="FFFFFF"/>
            <w:tcMar>
              <w:top w:w="80" w:type="dxa"/>
              <w:left w:w="80" w:type="dxa"/>
              <w:bottom w:w="80" w:type="dxa"/>
              <w:right w:w="80" w:type="dxa"/>
            </w:tcMar>
            <w:vAlign w:val="center"/>
          </w:tcPr>
          <w:p w14:paraId="7ECCC657" w14:textId="77777777" w:rsidR="00AB76BE" w:rsidRDefault="003B2C9B">
            <w:r>
              <w:rPr>
                <w:rFonts w:ascii="Arial" w:hAnsi="Arial"/>
                <w:sz w:val="18"/>
              </w:rPr>
              <w:t>Methods: Data generation, pp. 8–9; Additional file 2.</w:t>
            </w:r>
          </w:p>
        </w:tc>
      </w:tr>
      <w:tr w:rsidR="003A6718" w:rsidRPr="003A6718" w14:paraId="7B7BC0C7" w14:textId="77777777" w:rsidTr="00CB5C19">
        <w:trPr>
          <w:cantSplit/>
        </w:trPr>
        <w:tc>
          <w:tcPr>
            <w:tcW w:w="720" w:type="dxa"/>
            <w:shd w:val="clear" w:color="auto" w:fill="F5F5F5"/>
            <w:tcMar>
              <w:top w:w="80" w:type="dxa"/>
              <w:left w:w="80" w:type="dxa"/>
              <w:bottom w:w="80" w:type="dxa"/>
              <w:right w:w="80" w:type="dxa"/>
            </w:tcMar>
            <w:vAlign w:val="center"/>
          </w:tcPr>
          <w:p w14:paraId="472BFA89" w14:textId="77777777" w:rsidR="003A6718" w:rsidRPr="003A6718" w:rsidRDefault="003A6718" w:rsidP="009B6788">
            <w:pPr>
              <w:spacing w:after="60"/>
              <w:rPr>
                <w:rFonts w:ascii="Arial" w:hAnsi="Arial" w:cs="Arial"/>
              </w:rPr>
            </w:pPr>
            <w:r w:rsidRPr="003A6718">
              <w:rPr>
                <w:rFonts w:ascii="Arial" w:hAnsi="Arial" w:cs="Arial"/>
                <w:sz w:val="20"/>
              </w:rPr>
              <w:t>18</w:t>
            </w:r>
          </w:p>
        </w:tc>
        <w:tc>
          <w:tcPr>
            <w:tcW w:w="1656" w:type="dxa"/>
            <w:shd w:val="clear" w:color="auto" w:fill="F5F5F5"/>
            <w:tcMar>
              <w:top w:w="80" w:type="dxa"/>
              <w:left w:w="80" w:type="dxa"/>
              <w:bottom w:w="80" w:type="dxa"/>
              <w:right w:w="80" w:type="dxa"/>
            </w:tcMar>
            <w:vAlign w:val="center"/>
          </w:tcPr>
          <w:p w14:paraId="7D373AB9" w14:textId="77777777" w:rsidR="003A6718" w:rsidRPr="003A6718" w:rsidRDefault="003A6718" w:rsidP="009B6788">
            <w:pPr>
              <w:spacing w:after="60"/>
              <w:rPr>
                <w:rFonts w:ascii="Arial" w:hAnsi="Arial" w:cs="Arial"/>
              </w:rPr>
            </w:pPr>
            <w:r w:rsidRPr="003A6718">
              <w:rPr>
                <w:rFonts w:ascii="Arial" w:hAnsi="Arial" w:cs="Arial"/>
                <w:sz w:val="20"/>
              </w:rPr>
              <w:t>Repeat interviews</w:t>
            </w:r>
          </w:p>
        </w:tc>
        <w:tc>
          <w:tcPr>
            <w:tcW w:w="5112" w:type="dxa"/>
            <w:shd w:val="clear" w:color="auto" w:fill="F5F5F5"/>
            <w:tcMar>
              <w:top w:w="80" w:type="dxa"/>
              <w:left w:w="80" w:type="dxa"/>
              <w:bottom w:w="80" w:type="dxa"/>
              <w:right w:w="80" w:type="dxa"/>
            </w:tcMar>
            <w:vAlign w:val="center"/>
          </w:tcPr>
          <w:p w14:paraId="4AD4CD0F" w14:textId="77777777" w:rsidR="003A6718" w:rsidRPr="003A6718" w:rsidRDefault="003A6718" w:rsidP="009B6788">
            <w:pPr>
              <w:spacing w:after="60"/>
              <w:rPr>
                <w:rFonts w:ascii="Arial" w:hAnsi="Arial" w:cs="Arial"/>
              </w:rPr>
            </w:pPr>
            <w:r w:rsidRPr="003A6718">
              <w:rPr>
                <w:rFonts w:ascii="Arial" w:hAnsi="Arial" w:cs="Arial"/>
                <w:sz w:val="20"/>
              </w:rPr>
              <w:t>No repeat interviews were conducted.</w:t>
            </w:r>
          </w:p>
        </w:tc>
        <w:tc>
          <w:tcPr>
            <w:tcW w:w="2577" w:type="dxa"/>
            <w:shd w:val="clear" w:color="auto" w:fill="F5F5F5"/>
            <w:tcMar>
              <w:top w:w="80" w:type="dxa"/>
              <w:left w:w="80" w:type="dxa"/>
              <w:bottom w:w="80" w:type="dxa"/>
              <w:right w:w="80" w:type="dxa"/>
            </w:tcMar>
            <w:vAlign w:val="center"/>
          </w:tcPr>
          <w:p w14:paraId="60CB8A0B" w14:textId="77777777" w:rsidR="003A6718" w:rsidRPr="003A6718" w:rsidRDefault="003A6718" w:rsidP="009B6788">
            <w:pPr>
              <w:spacing w:after="60"/>
              <w:rPr>
                <w:rFonts w:ascii="Arial" w:hAnsi="Arial" w:cs="Arial"/>
              </w:rPr>
            </w:pPr>
            <w:r w:rsidRPr="003A6718">
              <w:rPr>
                <w:rFonts w:ascii="Arial" w:hAnsi="Arial" w:cs="Arial"/>
                <w:sz w:val="20"/>
              </w:rPr>
              <w:t>Methods: Data generation, p. 8.</w:t>
            </w:r>
          </w:p>
        </w:tc>
      </w:tr>
      <w:tr w:rsidR="003A6718" w:rsidRPr="003A6718" w14:paraId="1F6430B0" w14:textId="77777777" w:rsidTr="00CB5C19">
        <w:trPr>
          <w:cantSplit/>
        </w:trPr>
        <w:tc>
          <w:tcPr>
            <w:tcW w:w="720" w:type="dxa"/>
            <w:shd w:val="clear" w:color="auto" w:fill="FFFFFF"/>
            <w:tcMar>
              <w:top w:w="80" w:type="dxa"/>
              <w:left w:w="80" w:type="dxa"/>
              <w:bottom w:w="80" w:type="dxa"/>
              <w:right w:w="80" w:type="dxa"/>
            </w:tcMar>
            <w:vAlign w:val="center"/>
          </w:tcPr>
          <w:p w14:paraId="559F8B00" w14:textId="77777777" w:rsidR="003A6718" w:rsidRPr="003A6718" w:rsidRDefault="003A6718" w:rsidP="009B6788">
            <w:pPr>
              <w:spacing w:after="60"/>
              <w:rPr>
                <w:rFonts w:ascii="Arial" w:hAnsi="Arial" w:cs="Arial"/>
              </w:rPr>
            </w:pPr>
            <w:r w:rsidRPr="003A6718">
              <w:rPr>
                <w:rFonts w:ascii="Arial" w:hAnsi="Arial" w:cs="Arial"/>
                <w:sz w:val="20"/>
              </w:rPr>
              <w:t>19</w:t>
            </w:r>
          </w:p>
        </w:tc>
        <w:tc>
          <w:tcPr>
            <w:tcW w:w="1656" w:type="dxa"/>
            <w:shd w:val="clear" w:color="auto" w:fill="FFFFFF"/>
            <w:tcMar>
              <w:top w:w="80" w:type="dxa"/>
              <w:left w:w="80" w:type="dxa"/>
              <w:bottom w:w="80" w:type="dxa"/>
              <w:right w:w="80" w:type="dxa"/>
            </w:tcMar>
            <w:vAlign w:val="center"/>
          </w:tcPr>
          <w:p w14:paraId="64A470D0" w14:textId="77777777" w:rsidR="003A6718" w:rsidRPr="003A6718" w:rsidRDefault="003A6718" w:rsidP="009B6788">
            <w:pPr>
              <w:spacing w:after="60"/>
              <w:rPr>
                <w:rFonts w:ascii="Arial" w:hAnsi="Arial" w:cs="Arial"/>
              </w:rPr>
            </w:pPr>
            <w:r w:rsidRPr="003A6718">
              <w:rPr>
                <w:rFonts w:ascii="Arial" w:hAnsi="Arial" w:cs="Arial"/>
                <w:sz w:val="20"/>
              </w:rPr>
              <w:t>Recording</w:t>
            </w:r>
          </w:p>
        </w:tc>
        <w:tc>
          <w:tcPr>
            <w:tcW w:w="5112" w:type="dxa"/>
            <w:shd w:val="clear" w:color="auto" w:fill="FFFFFF"/>
            <w:tcMar>
              <w:top w:w="80" w:type="dxa"/>
              <w:left w:w="80" w:type="dxa"/>
              <w:bottom w:w="80" w:type="dxa"/>
              <w:right w:w="80" w:type="dxa"/>
            </w:tcMar>
            <w:vAlign w:val="center"/>
          </w:tcPr>
          <w:p w14:paraId="1388D865" w14:textId="77777777" w:rsidR="003A6718" w:rsidRPr="003A6718" w:rsidRDefault="003A6718" w:rsidP="009B6788">
            <w:pPr>
              <w:spacing w:after="60"/>
              <w:rPr>
                <w:rFonts w:ascii="Arial" w:hAnsi="Arial" w:cs="Arial"/>
              </w:rPr>
            </w:pPr>
            <w:r w:rsidRPr="003A6718">
              <w:rPr>
                <w:rFonts w:ascii="Arial" w:hAnsi="Arial" w:cs="Arial"/>
                <w:sz w:val="20"/>
              </w:rPr>
              <w:t>Interviews were audio-recorded with participants’ permission. Video recording: Not reported.</w:t>
            </w:r>
          </w:p>
        </w:tc>
        <w:tc>
          <w:tcPr>
            <w:tcW w:w="2577" w:type="dxa"/>
            <w:shd w:val="clear" w:color="auto" w:fill="FFFFFF"/>
            <w:tcMar>
              <w:top w:w="80" w:type="dxa"/>
              <w:left w:w="80" w:type="dxa"/>
              <w:bottom w:w="80" w:type="dxa"/>
              <w:right w:w="80" w:type="dxa"/>
            </w:tcMar>
            <w:vAlign w:val="center"/>
          </w:tcPr>
          <w:p w14:paraId="03E265B3" w14:textId="77777777" w:rsidR="003A6718" w:rsidRPr="003A6718" w:rsidRDefault="003A6718" w:rsidP="009B6788">
            <w:pPr>
              <w:spacing w:after="60"/>
              <w:rPr>
                <w:rFonts w:ascii="Arial" w:hAnsi="Arial" w:cs="Arial"/>
              </w:rPr>
            </w:pPr>
            <w:r w:rsidRPr="003A6718">
              <w:rPr>
                <w:rFonts w:ascii="Arial" w:hAnsi="Arial" w:cs="Arial"/>
                <w:sz w:val="20"/>
              </w:rPr>
              <w:t>Methods: Data generation, p. 8.</w:t>
            </w:r>
          </w:p>
        </w:tc>
      </w:tr>
      <w:tr w:rsidR="003A6718" w:rsidRPr="003A6718" w14:paraId="443A4AF2" w14:textId="77777777" w:rsidTr="00CB5C19">
        <w:trPr>
          <w:cantSplit/>
        </w:trPr>
        <w:tc>
          <w:tcPr>
            <w:tcW w:w="720" w:type="dxa"/>
            <w:shd w:val="clear" w:color="auto" w:fill="F5F5F5"/>
            <w:tcMar>
              <w:top w:w="80" w:type="dxa"/>
              <w:left w:w="80" w:type="dxa"/>
              <w:bottom w:w="80" w:type="dxa"/>
              <w:right w:w="80" w:type="dxa"/>
            </w:tcMar>
            <w:vAlign w:val="center"/>
          </w:tcPr>
          <w:p w14:paraId="61AC8D4D" w14:textId="77777777" w:rsidR="003A6718" w:rsidRPr="003A6718" w:rsidRDefault="003A6718" w:rsidP="009B6788">
            <w:pPr>
              <w:spacing w:after="60"/>
              <w:rPr>
                <w:rFonts w:ascii="Arial" w:hAnsi="Arial" w:cs="Arial"/>
              </w:rPr>
            </w:pPr>
            <w:r w:rsidRPr="003A6718">
              <w:rPr>
                <w:rFonts w:ascii="Arial" w:hAnsi="Arial" w:cs="Arial"/>
                <w:sz w:val="20"/>
              </w:rPr>
              <w:t>20</w:t>
            </w:r>
          </w:p>
        </w:tc>
        <w:tc>
          <w:tcPr>
            <w:tcW w:w="1656" w:type="dxa"/>
            <w:shd w:val="clear" w:color="auto" w:fill="F5F5F5"/>
            <w:tcMar>
              <w:top w:w="80" w:type="dxa"/>
              <w:left w:w="80" w:type="dxa"/>
              <w:bottom w:w="80" w:type="dxa"/>
              <w:right w:w="80" w:type="dxa"/>
            </w:tcMar>
            <w:vAlign w:val="center"/>
          </w:tcPr>
          <w:p w14:paraId="33B5BA1C" w14:textId="77777777" w:rsidR="003A6718" w:rsidRPr="003A6718" w:rsidRDefault="003A6718" w:rsidP="009B6788">
            <w:pPr>
              <w:spacing w:after="60"/>
              <w:rPr>
                <w:rFonts w:ascii="Arial" w:hAnsi="Arial" w:cs="Arial"/>
              </w:rPr>
            </w:pPr>
            <w:r w:rsidRPr="003A6718">
              <w:rPr>
                <w:rFonts w:ascii="Arial" w:hAnsi="Arial" w:cs="Arial"/>
                <w:sz w:val="20"/>
              </w:rPr>
              <w:t>Field notes</w:t>
            </w:r>
          </w:p>
        </w:tc>
        <w:tc>
          <w:tcPr>
            <w:tcW w:w="5112" w:type="dxa"/>
            <w:shd w:val="clear" w:color="auto" w:fill="F5F5F5"/>
            <w:tcMar>
              <w:top w:w="80" w:type="dxa"/>
              <w:left w:w="80" w:type="dxa"/>
              <w:bottom w:w="80" w:type="dxa"/>
              <w:right w:w="80" w:type="dxa"/>
            </w:tcMar>
            <w:vAlign w:val="center"/>
          </w:tcPr>
          <w:p w14:paraId="5DB196AB" w14:textId="77777777" w:rsidR="003A6718" w:rsidRPr="003A6718" w:rsidRDefault="003A6718" w:rsidP="009B6788">
            <w:pPr>
              <w:spacing w:after="60"/>
              <w:rPr>
                <w:rFonts w:ascii="Arial" w:hAnsi="Arial" w:cs="Arial"/>
              </w:rPr>
            </w:pPr>
            <w:r w:rsidRPr="003A6718">
              <w:rPr>
                <w:rFonts w:ascii="Arial" w:hAnsi="Arial" w:cs="Arial"/>
                <w:sz w:val="20"/>
              </w:rPr>
              <w:t>Brief handwritten field notes were made during or immediately after interviews to record contextual observations and support reflexivity and subsequent interviewing. They were not coded or included in the analysed dataset. Students’ posting reflections were also excluded; findings were based exclusively on the 13 analysed interviews.</w:t>
            </w:r>
          </w:p>
        </w:tc>
        <w:tc>
          <w:tcPr>
            <w:tcW w:w="2577" w:type="dxa"/>
            <w:shd w:val="clear" w:color="auto" w:fill="F5F5F5"/>
            <w:tcMar>
              <w:top w:w="80" w:type="dxa"/>
              <w:left w:w="80" w:type="dxa"/>
              <w:bottom w:w="80" w:type="dxa"/>
              <w:right w:w="80" w:type="dxa"/>
            </w:tcMar>
            <w:vAlign w:val="center"/>
          </w:tcPr>
          <w:p w14:paraId="00EDF771" w14:textId="77777777" w:rsidR="003A6718" w:rsidRPr="003A6718" w:rsidRDefault="003A6718" w:rsidP="009B6788">
            <w:pPr>
              <w:spacing w:after="60"/>
              <w:rPr>
                <w:rFonts w:ascii="Arial" w:hAnsi="Arial" w:cs="Arial"/>
              </w:rPr>
            </w:pPr>
            <w:r w:rsidRPr="003A6718">
              <w:rPr>
                <w:rFonts w:ascii="Arial" w:hAnsi="Arial" w:cs="Arial"/>
                <w:sz w:val="20"/>
              </w:rPr>
              <w:t>Methods: Data generation, p. 8.</w:t>
            </w:r>
          </w:p>
        </w:tc>
      </w:tr>
      <w:tr w:rsidR="003A6718" w:rsidRPr="003A6718" w14:paraId="1260CD37" w14:textId="77777777" w:rsidTr="00CB5C19">
        <w:trPr>
          <w:cantSplit/>
        </w:trPr>
        <w:tc>
          <w:tcPr>
            <w:tcW w:w="720" w:type="dxa"/>
            <w:shd w:val="clear" w:color="auto" w:fill="FFFFFF"/>
            <w:tcMar>
              <w:top w:w="80" w:type="dxa"/>
              <w:left w:w="80" w:type="dxa"/>
              <w:bottom w:w="80" w:type="dxa"/>
              <w:right w:w="80" w:type="dxa"/>
            </w:tcMar>
            <w:vAlign w:val="center"/>
          </w:tcPr>
          <w:p w14:paraId="0B59F5CB" w14:textId="77777777" w:rsidR="003A6718" w:rsidRPr="003A6718" w:rsidRDefault="003A6718" w:rsidP="009B6788">
            <w:pPr>
              <w:spacing w:after="60"/>
              <w:rPr>
                <w:rFonts w:ascii="Arial" w:hAnsi="Arial" w:cs="Arial"/>
              </w:rPr>
            </w:pPr>
            <w:r w:rsidRPr="003A6718">
              <w:rPr>
                <w:rFonts w:ascii="Arial" w:hAnsi="Arial" w:cs="Arial"/>
                <w:sz w:val="20"/>
              </w:rPr>
              <w:t>21</w:t>
            </w:r>
          </w:p>
        </w:tc>
        <w:tc>
          <w:tcPr>
            <w:tcW w:w="1656" w:type="dxa"/>
            <w:shd w:val="clear" w:color="auto" w:fill="FFFFFF"/>
            <w:tcMar>
              <w:top w:w="80" w:type="dxa"/>
              <w:left w:w="80" w:type="dxa"/>
              <w:bottom w:w="80" w:type="dxa"/>
              <w:right w:w="80" w:type="dxa"/>
            </w:tcMar>
            <w:vAlign w:val="center"/>
          </w:tcPr>
          <w:p w14:paraId="15371D74" w14:textId="77777777" w:rsidR="003A6718" w:rsidRPr="003A6718" w:rsidRDefault="003A6718" w:rsidP="009B6788">
            <w:pPr>
              <w:spacing w:after="60"/>
              <w:rPr>
                <w:rFonts w:ascii="Arial" w:hAnsi="Arial" w:cs="Arial"/>
              </w:rPr>
            </w:pPr>
            <w:r w:rsidRPr="003A6718">
              <w:rPr>
                <w:rFonts w:ascii="Arial" w:hAnsi="Arial" w:cs="Arial"/>
                <w:sz w:val="20"/>
              </w:rPr>
              <w:t>Interview duration</w:t>
            </w:r>
          </w:p>
        </w:tc>
        <w:tc>
          <w:tcPr>
            <w:tcW w:w="5112" w:type="dxa"/>
            <w:shd w:val="clear" w:color="auto" w:fill="FFFFFF"/>
            <w:tcMar>
              <w:top w:w="80" w:type="dxa"/>
              <w:left w:w="80" w:type="dxa"/>
              <w:bottom w:w="80" w:type="dxa"/>
              <w:right w:w="80" w:type="dxa"/>
            </w:tcMar>
            <w:vAlign w:val="center"/>
          </w:tcPr>
          <w:p w14:paraId="7E71A129" w14:textId="77777777" w:rsidR="003A6718" w:rsidRPr="003A6718" w:rsidRDefault="003A6718" w:rsidP="009B6788">
            <w:pPr>
              <w:spacing w:after="60"/>
              <w:rPr>
                <w:rFonts w:ascii="Arial" w:hAnsi="Arial" w:cs="Arial"/>
              </w:rPr>
            </w:pPr>
            <w:r w:rsidRPr="003A6718">
              <w:rPr>
                <w:rFonts w:ascii="Arial" w:hAnsi="Arial" w:cs="Arial"/>
                <w:sz w:val="20"/>
              </w:rPr>
              <w:t>The 13 analysed interviews lasted 31–90 minutes; median 42 minutes; IQR 35–45 minutes.</w:t>
            </w:r>
          </w:p>
        </w:tc>
        <w:tc>
          <w:tcPr>
            <w:tcW w:w="2577" w:type="dxa"/>
            <w:shd w:val="clear" w:color="auto" w:fill="FFFFFF"/>
            <w:tcMar>
              <w:top w:w="80" w:type="dxa"/>
              <w:left w:w="80" w:type="dxa"/>
              <w:bottom w:w="80" w:type="dxa"/>
              <w:right w:w="80" w:type="dxa"/>
            </w:tcMar>
            <w:vAlign w:val="center"/>
          </w:tcPr>
          <w:p w14:paraId="6840A0AC" w14:textId="77777777" w:rsidR="003A6718" w:rsidRPr="003A6718" w:rsidRDefault="003A6718" w:rsidP="009B6788">
            <w:pPr>
              <w:spacing w:after="60"/>
              <w:rPr>
                <w:rFonts w:ascii="Arial" w:hAnsi="Arial" w:cs="Arial"/>
              </w:rPr>
            </w:pPr>
            <w:r w:rsidRPr="003A6718">
              <w:rPr>
                <w:rFonts w:ascii="Arial" w:hAnsi="Arial" w:cs="Arial"/>
                <w:sz w:val="20"/>
              </w:rPr>
              <w:t>Methods: Data generation, p. 8.</w:t>
            </w:r>
          </w:p>
        </w:tc>
      </w:tr>
      <w:tr w:rsidR="003A6718" w:rsidRPr="003A6718" w14:paraId="5E49E9C0" w14:textId="77777777" w:rsidTr="00CB5C19">
        <w:trPr>
          <w:cantSplit/>
        </w:trPr>
        <w:tc>
          <w:tcPr>
            <w:tcW w:w="720" w:type="dxa"/>
            <w:shd w:val="clear" w:color="auto" w:fill="F5F5F5"/>
            <w:tcMar>
              <w:top w:w="80" w:type="dxa"/>
              <w:left w:w="80" w:type="dxa"/>
              <w:bottom w:w="80" w:type="dxa"/>
              <w:right w:w="80" w:type="dxa"/>
            </w:tcMar>
            <w:vAlign w:val="center"/>
          </w:tcPr>
          <w:p w14:paraId="26AD6B95" w14:textId="77777777" w:rsidR="003A6718" w:rsidRPr="003A6718" w:rsidRDefault="003A6718" w:rsidP="009B6788">
            <w:pPr>
              <w:spacing w:after="60"/>
              <w:rPr>
                <w:rFonts w:ascii="Arial" w:hAnsi="Arial" w:cs="Arial"/>
              </w:rPr>
            </w:pPr>
            <w:r w:rsidRPr="003A6718">
              <w:rPr>
                <w:rFonts w:ascii="Arial" w:hAnsi="Arial" w:cs="Arial"/>
                <w:sz w:val="20"/>
              </w:rPr>
              <w:lastRenderedPageBreak/>
              <w:t>22</w:t>
            </w:r>
          </w:p>
        </w:tc>
        <w:tc>
          <w:tcPr>
            <w:tcW w:w="1656" w:type="dxa"/>
            <w:shd w:val="clear" w:color="auto" w:fill="F5F5F5"/>
            <w:tcMar>
              <w:top w:w="80" w:type="dxa"/>
              <w:left w:w="80" w:type="dxa"/>
              <w:bottom w:w="80" w:type="dxa"/>
              <w:right w:w="80" w:type="dxa"/>
            </w:tcMar>
            <w:vAlign w:val="center"/>
          </w:tcPr>
          <w:p w14:paraId="6604FA3C" w14:textId="77777777" w:rsidR="003A6718" w:rsidRPr="003A6718" w:rsidRDefault="003A6718" w:rsidP="009B6788">
            <w:pPr>
              <w:spacing w:after="60"/>
              <w:rPr>
                <w:rFonts w:ascii="Arial" w:hAnsi="Arial" w:cs="Arial"/>
              </w:rPr>
            </w:pPr>
            <w:r w:rsidRPr="003A6718">
              <w:rPr>
                <w:rFonts w:ascii="Arial" w:hAnsi="Arial" w:cs="Arial"/>
                <w:sz w:val="20"/>
              </w:rPr>
              <w:t>Data saturation</w:t>
            </w:r>
          </w:p>
        </w:tc>
        <w:tc>
          <w:tcPr>
            <w:tcW w:w="5112" w:type="dxa"/>
            <w:shd w:val="clear" w:color="auto" w:fill="F5F5F5"/>
            <w:tcMar>
              <w:top w:w="80" w:type="dxa"/>
              <w:left w:w="80" w:type="dxa"/>
              <w:bottom w:w="80" w:type="dxa"/>
              <w:right w:w="80" w:type="dxa"/>
            </w:tcMar>
            <w:vAlign w:val="center"/>
          </w:tcPr>
          <w:p w14:paraId="6800B818" w14:textId="77777777" w:rsidR="003A6718" w:rsidRPr="003A6718" w:rsidRDefault="003A6718" w:rsidP="009B6788">
            <w:pPr>
              <w:spacing w:after="60"/>
              <w:rPr>
                <w:rFonts w:ascii="Arial" w:hAnsi="Arial" w:cs="Arial"/>
              </w:rPr>
            </w:pPr>
            <w:r w:rsidRPr="003A6718">
              <w:rPr>
                <w:rFonts w:ascii="Arial" w:hAnsi="Arial" w:cs="Arial"/>
                <w:sz w:val="20"/>
              </w:rPr>
              <w:t>No saturation-based stopping criterion is reported and no saturation claim is made. The manuscript reports reflexive thematic analysis with a self-selected sample; 13 interviews were analysed after exclusion of the pilot. Whether a saturation-based stopping criterion was used: Not reported.</w:t>
            </w:r>
          </w:p>
        </w:tc>
        <w:tc>
          <w:tcPr>
            <w:tcW w:w="2577" w:type="dxa"/>
            <w:shd w:val="clear" w:color="auto" w:fill="F5F5F5"/>
            <w:tcMar>
              <w:top w:w="80" w:type="dxa"/>
              <w:left w:w="80" w:type="dxa"/>
              <w:bottom w:w="80" w:type="dxa"/>
              <w:right w:w="80" w:type="dxa"/>
            </w:tcMar>
            <w:vAlign w:val="center"/>
          </w:tcPr>
          <w:p w14:paraId="7EA36AEC" w14:textId="77777777" w:rsidR="003A6718" w:rsidRPr="003A6718" w:rsidRDefault="003A6718" w:rsidP="009B6788">
            <w:pPr>
              <w:spacing w:after="60"/>
              <w:rPr>
                <w:rFonts w:ascii="Arial" w:hAnsi="Arial" w:cs="Arial"/>
              </w:rPr>
            </w:pPr>
            <w:r w:rsidRPr="003A6718">
              <w:rPr>
                <w:rFonts w:ascii="Arial" w:hAnsi="Arial" w:cs="Arial"/>
                <w:sz w:val="20"/>
              </w:rPr>
              <w:t>Methods: Participants and recruitment, p. 7; Reflexive thematic analysis, pp. 10–11.</w:t>
            </w:r>
          </w:p>
        </w:tc>
      </w:tr>
      <w:tr w:rsidR="003A6718" w:rsidRPr="003A6718" w14:paraId="19A8C2F0" w14:textId="77777777" w:rsidTr="00CB5C19">
        <w:trPr>
          <w:cantSplit/>
        </w:trPr>
        <w:tc>
          <w:tcPr>
            <w:tcW w:w="720" w:type="dxa"/>
            <w:shd w:val="clear" w:color="auto" w:fill="FFFFFF"/>
            <w:tcMar>
              <w:top w:w="80" w:type="dxa"/>
              <w:left w:w="80" w:type="dxa"/>
              <w:bottom w:w="80" w:type="dxa"/>
              <w:right w:w="80" w:type="dxa"/>
            </w:tcMar>
            <w:vAlign w:val="center"/>
          </w:tcPr>
          <w:p w14:paraId="54995AEB" w14:textId="77777777" w:rsidR="003A6718" w:rsidRPr="003A6718" w:rsidRDefault="003A6718" w:rsidP="009B6788">
            <w:pPr>
              <w:spacing w:after="60"/>
              <w:rPr>
                <w:rFonts w:ascii="Arial" w:hAnsi="Arial" w:cs="Arial"/>
              </w:rPr>
            </w:pPr>
            <w:r w:rsidRPr="003A6718">
              <w:rPr>
                <w:rFonts w:ascii="Arial" w:hAnsi="Arial" w:cs="Arial"/>
                <w:sz w:val="20"/>
              </w:rPr>
              <w:t>23</w:t>
            </w:r>
          </w:p>
        </w:tc>
        <w:tc>
          <w:tcPr>
            <w:tcW w:w="1656" w:type="dxa"/>
            <w:shd w:val="clear" w:color="auto" w:fill="FFFFFF"/>
            <w:tcMar>
              <w:top w:w="80" w:type="dxa"/>
              <w:left w:w="80" w:type="dxa"/>
              <w:bottom w:w="80" w:type="dxa"/>
              <w:right w:w="80" w:type="dxa"/>
            </w:tcMar>
            <w:vAlign w:val="center"/>
          </w:tcPr>
          <w:p w14:paraId="1A41BFFE" w14:textId="77777777" w:rsidR="003A6718" w:rsidRPr="003A6718" w:rsidRDefault="003A6718" w:rsidP="009B6788">
            <w:pPr>
              <w:spacing w:after="60"/>
              <w:rPr>
                <w:rFonts w:ascii="Arial" w:hAnsi="Arial" w:cs="Arial"/>
              </w:rPr>
            </w:pPr>
            <w:r w:rsidRPr="003A6718">
              <w:rPr>
                <w:rFonts w:ascii="Arial" w:hAnsi="Arial" w:cs="Arial"/>
                <w:sz w:val="20"/>
              </w:rPr>
              <w:t>Transcript return</w:t>
            </w:r>
          </w:p>
        </w:tc>
        <w:tc>
          <w:tcPr>
            <w:tcW w:w="5112" w:type="dxa"/>
            <w:shd w:val="clear" w:color="auto" w:fill="FFFFFF"/>
            <w:tcMar>
              <w:top w:w="80" w:type="dxa"/>
              <w:left w:w="80" w:type="dxa"/>
              <w:bottom w:w="80" w:type="dxa"/>
              <w:right w:w="80" w:type="dxa"/>
            </w:tcMar>
            <w:vAlign w:val="center"/>
          </w:tcPr>
          <w:p w14:paraId="676F25D9" w14:textId="77777777" w:rsidR="003A6718" w:rsidRPr="003A6718" w:rsidRDefault="003A6718" w:rsidP="009B6788">
            <w:pPr>
              <w:spacing w:after="60"/>
              <w:rPr>
                <w:rFonts w:ascii="Arial" w:hAnsi="Arial" w:cs="Arial"/>
              </w:rPr>
            </w:pPr>
            <w:r w:rsidRPr="003A6718">
              <w:rPr>
                <w:rFonts w:ascii="Arial" w:hAnsi="Arial" w:cs="Arial"/>
                <w:sz w:val="20"/>
              </w:rPr>
              <w:t>After all interviews, transcripts were returned to all 13 participants in the analysed dataset following correction of obvious transcription and minor grammatical errors without altering substantive meaning. Approximately 15–20 days were allowed for errors or clarifications. No participant returned corrections or comments.</w:t>
            </w:r>
          </w:p>
        </w:tc>
        <w:tc>
          <w:tcPr>
            <w:tcW w:w="2577" w:type="dxa"/>
            <w:shd w:val="clear" w:color="auto" w:fill="FFFFFF"/>
            <w:tcMar>
              <w:top w:w="80" w:type="dxa"/>
              <w:left w:w="80" w:type="dxa"/>
              <w:bottom w:w="80" w:type="dxa"/>
              <w:right w:w="80" w:type="dxa"/>
            </w:tcMar>
            <w:vAlign w:val="center"/>
          </w:tcPr>
          <w:p w14:paraId="2E0BE6FA" w14:textId="77777777" w:rsidR="003A6718" w:rsidRPr="003A6718" w:rsidRDefault="003A6718" w:rsidP="009B6788">
            <w:pPr>
              <w:spacing w:after="60"/>
              <w:rPr>
                <w:rFonts w:ascii="Arial" w:hAnsi="Arial" w:cs="Arial"/>
              </w:rPr>
            </w:pPr>
            <w:r w:rsidRPr="003A6718">
              <w:rPr>
                <w:rFonts w:ascii="Arial" w:hAnsi="Arial" w:cs="Arial"/>
                <w:sz w:val="20"/>
              </w:rPr>
              <w:t>Methods: Reflexivity and analytical quality, p. 12.</w:t>
            </w:r>
          </w:p>
        </w:tc>
      </w:tr>
    </w:tbl>
    <w:p w14:paraId="7A4B3AEA" w14:textId="77777777" w:rsidR="003A6718" w:rsidRPr="003A6718" w:rsidRDefault="003A6718" w:rsidP="003A6718">
      <w:pPr>
        <w:ind w:left="-426"/>
        <w:rPr>
          <w:rFonts w:ascii="Arial" w:hAnsi="Arial" w:cs="Arial"/>
        </w:rPr>
      </w:pPr>
    </w:p>
    <w:p w14:paraId="33201905" w14:textId="77777777" w:rsidR="003A6718" w:rsidRPr="003A6718" w:rsidRDefault="003A6718" w:rsidP="003A6718">
      <w:pPr>
        <w:pStyle w:val="Heading1"/>
        <w:ind w:left="-426"/>
        <w:rPr>
          <w:rFonts w:ascii="Arial" w:hAnsi="Arial" w:cs="Arial"/>
          <w:b/>
          <w:bCs/>
          <w:color w:val="auto"/>
          <w:sz w:val="28"/>
          <w:szCs w:val="28"/>
        </w:rPr>
      </w:pPr>
      <w:r w:rsidRPr="003A6718">
        <w:rPr>
          <w:rFonts w:ascii="Arial" w:hAnsi="Arial" w:cs="Arial"/>
          <w:b/>
          <w:bCs/>
          <w:color w:val="auto"/>
          <w:sz w:val="28"/>
          <w:szCs w:val="28"/>
        </w:rPr>
        <w:t>Domain 3 Analysis and findings</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56"/>
        <w:gridCol w:w="5112"/>
        <w:gridCol w:w="2577"/>
      </w:tblGrid>
      <w:tr w:rsidR="00CB5C19" w:rsidRPr="003A6718" w14:paraId="00FC61F7" w14:textId="77777777" w:rsidTr="00CB5C19">
        <w:trPr>
          <w:cantSplit/>
          <w:tblHeader/>
        </w:trPr>
        <w:tc>
          <w:tcPr>
            <w:tcW w:w="720" w:type="dxa"/>
            <w:shd w:val="clear" w:color="auto" w:fill="BFBFBF" w:themeFill="background1" w:themeFillShade="BF"/>
            <w:tcMar>
              <w:top w:w="80" w:type="dxa"/>
              <w:left w:w="80" w:type="dxa"/>
              <w:bottom w:w="80" w:type="dxa"/>
              <w:right w:w="80" w:type="dxa"/>
            </w:tcMar>
            <w:vAlign w:val="center"/>
          </w:tcPr>
          <w:p w14:paraId="716CB1F3" w14:textId="77777777" w:rsidR="003A6718" w:rsidRPr="003A6718" w:rsidRDefault="003A6718" w:rsidP="009B6788">
            <w:pPr>
              <w:spacing w:after="60"/>
              <w:rPr>
                <w:rFonts w:ascii="Arial" w:hAnsi="Arial" w:cs="Arial"/>
              </w:rPr>
            </w:pPr>
            <w:r w:rsidRPr="003A6718">
              <w:rPr>
                <w:rFonts w:ascii="Arial" w:hAnsi="Arial" w:cs="Arial"/>
                <w:b/>
                <w:sz w:val="20"/>
              </w:rPr>
              <w:t>Item</w:t>
            </w:r>
          </w:p>
        </w:tc>
        <w:tc>
          <w:tcPr>
            <w:tcW w:w="1656" w:type="dxa"/>
            <w:shd w:val="clear" w:color="auto" w:fill="BFBFBF" w:themeFill="background1" w:themeFillShade="BF"/>
            <w:tcMar>
              <w:top w:w="80" w:type="dxa"/>
              <w:left w:w="80" w:type="dxa"/>
              <w:bottom w:w="80" w:type="dxa"/>
              <w:right w:w="80" w:type="dxa"/>
            </w:tcMar>
            <w:vAlign w:val="center"/>
          </w:tcPr>
          <w:p w14:paraId="71F3AF03" w14:textId="77777777" w:rsidR="003A6718" w:rsidRPr="003A6718" w:rsidRDefault="003A6718" w:rsidP="009B6788">
            <w:pPr>
              <w:spacing w:after="60"/>
              <w:rPr>
                <w:rFonts w:ascii="Arial" w:hAnsi="Arial" w:cs="Arial"/>
              </w:rPr>
            </w:pPr>
            <w:r w:rsidRPr="003A6718">
              <w:rPr>
                <w:rFonts w:ascii="Arial" w:hAnsi="Arial" w:cs="Arial"/>
                <w:b/>
                <w:sz w:val="20"/>
              </w:rPr>
              <w:t>Topic</w:t>
            </w:r>
          </w:p>
        </w:tc>
        <w:tc>
          <w:tcPr>
            <w:tcW w:w="5112" w:type="dxa"/>
            <w:shd w:val="clear" w:color="auto" w:fill="BFBFBF" w:themeFill="background1" w:themeFillShade="BF"/>
            <w:tcMar>
              <w:top w:w="80" w:type="dxa"/>
              <w:left w:w="80" w:type="dxa"/>
              <w:bottom w:w="80" w:type="dxa"/>
              <w:right w:w="80" w:type="dxa"/>
            </w:tcMar>
            <w:vAlign w:val="center"/>
          </w:tcPr>
          <w:p w14:paraId="2C8DE9F9" w14:textId="77777777" w:rsidR="003A6718" w:rsidRPr="003A6718" w:rsidRDefault="003A6718" w:rsidP="009B6788">
            <w:pPr>
              <w:spacing w:after="60"/>
              <w:rPr>
                <w:rFonts w:ascii="Arial" w:hAnsi="Arial" w:cs="Arial"/>
              </w:rPr>
            </w:pPr>
            <w:r w:rsidRPr="003A6718">
              <w:rPr>
                <w:rFonts w:ascii="Arial" w:hAnsi="Arial" w:cs="Arial"/>
                <w:b/>
                <w:sz w:val="20"/>
              </w:rPr>
              <w:t>Reported information</w:t>
            </w:r>
          </w:p>
        </w:tc>
        <w:tc>
          <w:tcPr>
            <w:tcW w:w="2577" w:type="dxa"/>
            <w:shd w:val="clear" w:color="auto" w:fill="BFBFBF" w:themeFill="background1" w:themeFillShade="BF"/>
            <w:tcMar>
              <w:top w:w="80" w:type="dxa"/>
              <w:left w:w="80" w:type="dxa"/>
              <w:bottom w:w="80" w:type="dxa"/>
              <w:right w:w="80" w:type="dxa"/>
            </w:tcMar>
            <w:vAlign w:val="center"/>
          </w:tcPr>
          <w:p w14:paraId="5B55ADE0" w14:textId="77777777" w:rsidR="003A6718" w:rsidRPr="003A6718" w:rsidRDefault="003A6718" w:rsidP="009B6788">
            <w:pPr>
              <w:spacing w:after="60"/>
              <w:rPr>
                <w:rFonts w:ascii="Arial" w:hAnsi="Arial" w:cs="Arial"/>
              </w:rPr>
            </w:pPr>
            <w:r w:rsidRPr="003A6718">
              <w:rPr>
                <w:rFonts w:ascii="Arial" w:hAnsi="Arial" w:cs="Arial"/>
                <w:b/>
                <w:sz w:val="20"/>
              </w:rPr>
              <w:t>Manuscript location</w:t>
            </w:r>
          </w:p>
        </w:tc>
      </w:tr>
      <w:tr w:rsidR="00CB5C19" w:rsidRPr="003A6718" w14:paraId="7A52F4F0" w14:textId="77777777" w:rsidTr="00CB5C19">
        <w:trPr>
          <w:cantSplit/>
        </w:trPr>
        <w:tc>
          <w:tcPr>
            <w:tcW w:w="720" w:type="dxa"/>
            <w:shd w:val="clear" w:color="auto" w:fill="FFFFFF"/>
            <w:tcMar>
              <w:top w:w="80" w:type="dxa"/>
              <w:left w:w="80" w:type="dxa"/>
              <w:bottom w:w="80" w:type="dxa"/>
              <w:right w:w="80" w:type="dxa"/>
            </w:tcMar>
            <w:vAlign w:val="center"/>
          </w:tcPr>
          <w:p w14:paraId="6D46F04F" w14:textId="77777777" w:rsidR="003A6718" w:rsidRPr="003A6718" w:rsidRDefault="003A6718" w:rsidP="009B6788">
            <w:pPr>
              <w:spacing w:after="60"/>
              <w:rPr>
                <w:rFonts w:ascii="Arial" w:hAnsi="Arial" w:cs="Arial"/>
              </w:rPr>
            </w:pPr>
            <w:r w:rsidRPr="003A6718">
              <w:rPr>
                <w:rFonts w:ascii="Arial" w:hAnsi="Arial" w:cs="Arial"/>
                <w:sz w:val="20"/>
              </w:rPr>
              <w:t>24</w:t>
            </w:r>
          </w:p>
        </w:tc>
        <w:tc>
          <w:tcPr>
            <w:tcW w:w="1656" w:type="dxa"/>
            <w:shd w:val="clear" w:color="auto" w:fill="FFFFFF"/>
            <w:tcMar>
              <w:top w:w="80" w:type="dxa"/>
              <w:left w:w="80" w:type="dxa"/>
              <w:bottom w:w="80" w:type="dxa"/>
              <w:right w:w="80" w:type="dxa"/>
            </w:tcMar>
            <w:vAlign w:val="center"/>
          </w:tcPr>
          <w:p w14:paraId="557DEDA7" w14:textId="77777777" w:rsidR="003A6718" w:rsidRPr="003A6718" w:rsidRDefault="003A6718" w:rsidP="009B6788">
            <w:pPr>
              <w:spacing w:after="60"/>
              <w:rPr>
                <w:rFonts w:ascii="Arial" w:hAnsi="Arial" w:cs="Arial"/>
              </w:rPr>
            </w:pPr>
            <w:r w:rsidRPr="003A6718">
              <w:rPr>
                <w:rFonts w:ascii="Arial" w:hAnsi="Arial" w:cs="Arial"/>
                <w:sz w:val="20"/>
              </w:rPr>
              <w:t>Number of coders</w:t>
            </w:r>
          </w:p>
        </w:tc>
        <w:tc>
          <w:tcPr>
            <w:tcW w:w="5112" w:type="dxa"/>
            <w:shd w:val="clear" w:color="auto" w:fill="FFFFFF"/>
            <w:tcMar>
              <w:top w:w="80" w:type="dxa"/>
              <w:left w:w="80" w:type="dxa"/>
              <w:bottom w:w="80" w:type="dxa"/>
              <w:right w:w="80" w:type="dxa"/>
            </w:tcMar>
            <w:vAlign w:val="center"/>
          </w:tcPr>
          <w:p w14:paraId="5B12F4B6" w14:textId="77777777" w:rsidR="003A6718" w:rsidRPr="003A6718" w:rsidRDefault="003A6718" w:rsidP="009B6788">
            <w:pPr>
              <w:spacing w:after="60"/>
              <w:rPr>
                <w:rFonts w:ascii="Arial" w:hAnsi="Arial" w:cs="Arial"/>
              </w:rPr>
            </w:pPr>
            <w:r w:rsidRPr="003A6718">
              <w:rPr>
                <w:rFonts w:ascii="Arial" w:hAnsi="Arial" w:cs="Arial"/>
                <w:sz w:val="20"/>
              </w:rPr>
              <w:t>One coder: EVA conducted all coding and initial theme development. Independent duplicate coding and inter-rater reliability were not undertaken. SI did not independently code: as a critical friend, he read full transcripts, reviewed the evolving codebook and a selection of codes and candidate themes, questioned assumptions and contributed to conceptual refinement. PVG participated in analytical discussions and critical review of developing interpretations. Discussions strengthened interpretive coherence rather than establishing coding consensus.</w:t>
            </w:r>
          </w:p>
        </w:tc>
        <w:tc>
          <w:tcPr>
            <w:tcW w:w="2577" w:type="dxa"/>
            <w:shd w:val="clear" w:color="auto" w:fill="FFFFFF"/>
            <w:tcMar>
              <w:top w:w="80" w:type="dxa"/>
              <w:left w:w="80" w:type="dxa"/>
              <w:bottom w:w="80" w:type="dxa"/>
              <w:right w:w="80" w:type="dxa"/>
            </w:tcMar>
            <w:vAlign w:val="center"/>
          </w:tcPr>
          <w:p w14:paraId="0142CA2E" w14:textId="77777777" w:rsidR="003A6718" w:rsidRPr="003A6718" w:rsidRDefault="003A6718" w:rsidP="009B6788">
            <w:pPr>
              <w:spacing w:after="60"/>
              <w:rPr>
                <w:rFonts w:ascii="Arial" w:hAnsi="Arial" w:cs="Arial"/>
              </w:rPr>
            </w:pPr>
            <w:r w:rsidRPr="003A6718">
              <w:rPr>
                <w:rFonts w:ascii="Arial" w:hAnsi="Arial" w:cs="Arial"/>
                <w:sz w:val="20"/>
              </w:rPr>
              <w:t>Methods: Reflexive thematic analysis, pp. 10–11; Authors’ contributions, pp. 35–36; Competing interests, p. 35.</w:t>
            </w:r>
          </w:p>
        </w:tc>
      </w:tr>
      <w:tr w:rsidR="00CB5C19" w:rsidRPr="003A6718" w14:paraId="787AC737" w14:textId="77777777" w:rsidTr="00CB5C19">
        <w:trPr>
          <w:cantSplit/>
        </w:trPr>
        <w:tc>
          <w:tcPr>
            <w:tcW w:w="720" w:type="dxa"/>
            <w:shd w:val="clear" w:color="auto" w:fill="F5F5F5"/>
            <w:tcMar>
              <w:top w:w="80" w:type="dxa"/>
              <w:left w:w="80" w:type="dxa"/>
              <w:bottom w:w="80" w:type="dxa"/>
              <w:right w:w="80" w:type="dxa"/>
            </w:tcMar>
            <w:vAlign w:val="center"/>
          </w:tcPr>
          <w:p w14:paraId="5B8B9E29" w14:textId="77777777" w:rsidR="003A6718" w:rsidRPr="003A6718" w:rsidRDefault="003A6718" w:rsidP="009B6788">
            <w:pPr>
              <w:spacing w:after="60"/>
              <w:rPr>
                <w:rFonts w:ascii="Arial" w:hAnsi="Arial" w:cs="Arial"/>
              </w:rPr>
            </w:pPr>
            <w:r w:rsidRPr="003A6718">
              <w:rPr>
                <w:rFonts w:ascii="Arial" w:hAnsi="Arial" w:cs="Arial"/>
                <w:sz w:val="20"/>
              </w:rPr>
              <w:t>25</w:t>
            </w:r>
          </w:p>
        </w:tc>
        <w:tc>
          <w:tcPr>
            <w:tcW w:w="1656" w:type="dxa"/>
            <w:shd w:val="clear" w:color="auto" w:fill="F5F5F5"/>
            <w:tcMar>
              <w:top w:w="80" w:type="dxa"/>
              <w:left w:w="80" w:type="dxa"/>
              <w:bottom w:w="80" w:type="dxa"/>
              <w:right w:w="80" w:type="dxa"/>
            </w:tcMar>
            <w:vAlign w:val="center"/>
          </w:tcPr>
          <w:p w14:paraId="163F83C2" w14:textId="77777777" w:rsidR="003A6718" w:rsidRPr="003A6718" w:rsidRDefault="003A6718" w:rsidP="009B6788">
            <w:pPr>
              <w:spacing w:after="60"/>
              <w:rPr>
                <w:rFonts w:ascii="Arial" w:hAnsi="Arial" w:cs="Arial"/>
              </w:rPr>
            </w:pPr>
            <w:r w:rsidRPr="003A6718">
              <w:rPr>
                <w:rFonts w:ascii="Arial" w:hAnsi="Arial" w:cs="Arial"/>
                <w:sz w:val="20"/>
              </w:rPr>
              <w:t>Coding structure</w:t>
            </w:r>
          </w:p>
        </w:tc>
        <w:tc>
          <w:tcPr>
            <w:tcW w:w="5112" w:type="dxa"/>
            <w:shd w:val="clear" w:color="auto" w:fill="F5F5F5"/>
            <w:tcMar>
              <w:top w:w="80" w:type="dxa"/>
              <w:left w:w="80" w:type="dxa"/>
              <w:bottom w:w="80" w:type="dxa"/>
              <w:right w:w="80" w:type="dxa"/>
            </w:tcMar>
            <w:vAlign w:val="center"/>
          </w:tcPr>
          <w:p w14:paraId="1DAE5C6E" w14:textId="77777777" w:rsidR="003A6718" w:rsidRPr="003A6718" w:rsidRDefault="003A6718" w:rsidP="009B6788">
            <w:pPr>
              <w:spacing w:after="60"/>
              <w:rPr>
                <w:rFonts w:ascii="Arial" w:hAnsi="Arial" w:cs="Arial"/>
              </w:rPr>
            </w:pPr>
            <w:r w:rsidRPr="003A6718">
              <w:rPr>
                <w:rFonts w:ascii="Arial" w:hAnsi="Arial" w:cs="Arial"/>
                <w:sz w:val="20"/>
              </w:rPr>
              <w:t>An evolving codebook is described: 108 initial codes consolidated to 72, retaining 608 coded quotations. It served as an organisational and interpretive record, rather than an instrument for testing agreement. A separate coding tree: Not reported.</w:t>
            </w:r>
          </w:p>
        </w:tc>
        <w:tc>
          <w:tcPr>
            <w:tcW w:w="2577" w:type="dxa"/>
            <w:shd w:val="clear" w:color="auto" w:fill="F5F5F5"/>
            <w:tcMar>
              <w:top w:w="80" w:type="dxa"/>
              <w:left w:w="80" w:type="dxa"/>
              <w:bottom w:w="80" w:type="dxa"/>
              <w:right w:w="80" w:type="dxa"/>
            </w:tcMar>
            <w:vAlign w:val="center"/>
          </w:tcPr>
          <w:p w14:paraId="451CAF38" w14:textId="77777777" w:rsidR="003A6718" w:rsidRPr="003A6718" w:rsidRDefault="003A6718" w:rsidP="009B6788">
            <w:pPr>
              <w:spacing w:after="60"/>
              <w:rPr>
                <w:rFonts w:ascii="Arial" w:hAnsi="Arial" w:cs="Arial"/>
              </w:rPr>
            </w:pPr>
            <w:r w:rsidRPr="003A6718">
              <w:rPr>
                <w:rFonts w:ascii="Arial" w:hAnsi="Arial" w:cs="Arial"/>
                <w:sz w:val="20"/>
              </w:rPr>
              <w:t>Methods: Reflexive thematic analysis, p. 11.</w:t>
            </w:r>
          </w:p>
        </w:tc>
      </w:tr>
      <w:tr w:rsidR="00CB5C19" w:rsidRPr="003A6718" w14:paraId="1BCBAF2A" w14:textId="77777777" w:rsidTr="00CB5C19">
        <w:trPr>
          <w:cantSplit/>
        </w:trPr>
        <w:tc>
          <w:tcPr>
            <w:tcW w:w="720" w:type="dxa"/>
            <w:shd w:val="clear" w:color="auto" w:fill="FFFFFF"/>
            <w:tcMar>
              <w:top w:w="80" w:type="dxa"/>
              <w:left w:w="80" w:type="dxa"/>
              <w:bottom w:w="80" w:type="dxa"/>
              <w:right w:w="80" w:type="dxa"/>
            </w:tcMar>
            <w:vAlign w:val="center"/>
          </w:tcPr>
          <w:p w14:paraId="19397AF3" w14:textId="77777777" w:rsidR="003A6718" w:rsidRPr="003A6718" w:rsidRDefault="003A6718" w:rsidP="009B6788">
            <w:pPr>
              <w:spacing w:after="60"/>
              <w:rPr>
                <w:rFonts w:ascii="Arial" w:hAnsi="Arial" w:cs="Arial"/>
              </w:rPr>
            </w:pPr>
            <w:r w:rsidRPr="003A6718">
              <w:rPr>
                <w:rFonts w:ascii="Arial" w:hAnsi="Arial" w:cs="Arial"/>
                <w:sz w:val="20"/>
              </w:rPr>
              <w:t>26</w:t>
            </w:r>
          </w:p>
        </w:tc>
        <w:tc>
          <w:tcPr>
            <w:tcW w:w="1656" w:type="dxa"/>
            <w:shd w:val="clear" w:color="auto" w:fill="FFFFFF"/>
            <w:tcMar>
              <w:top w:w="80" w:type="dxa"/>
              <w:left w:w="80" w:type="dxa"/>
              <w:bottom w:w="80" w:type="dxa"/>
              <w:right w:w="80" w:type="dxa"/>
            </w:tcMar>
            <w:vAlign w:val="center"/>
          </w:tcPr>
          <w:p w14:paraId="4D2E7A64" w14:textId="77777777" w:rsidR="003A6718" w:rsidRPr="003A6718" w:rsidRDefault="003A6718" w:rsidP="009B6788">
            <w:pPr>
              <w:spacing w:after="60"/>
              <w:rPr>
                <w:rFonts w:ascii="Arial" w:hAnsi="Arial" w:cs="Arial"/>
              </w:rPr>
            </w:pPr>
            <w:r w:rsidRPr="003A6718">
              <w:rPr>
                <w:rFonts w:ascii="Arial" w:hAnsi="Arial" w:cs="Arial"/>
                <w:sz w:val="20"/>
              </w:rPr>
              <w:t>Theme derivation</w:t>
            </w:r>
          </w:p>
        </w:tc>
        <w:tc>
          <w:tcPr>
            <w:tcW w:w="5112" w:type="dxa"/>
            <w:shd w:val="clear" w:color="auto" w:fill="FFFFFF"/>
            <w:tcMar>
              <w:top w:w="80" w:type="dxa"/>
              <w:left w:w="80" w:type="dxa"/>
              <w:bottom w:w="80" w:type="dxa"/>
              <w:right w:w="80" w:type="dxa"/>
            </w:tcMar>
            <w:vAlign w:val="center"/>
          </w:tcPr>
          <w:p w14:paraId="0B1A3E6D" w14:textId="77777777" w:rsidR="003A6718" w:rsidRPr="003A6718" w:rsidRDefault="003A6718" w:rsidP="009B6788">
            <w:pPr>
              <w:spacing w:after="60"/>
              <w:rPr>
                <w:rFonts w:ascii="Arial" w:hAnsi="Arial" w:cs="Arial"/>
              </w:rPr>
            </w:pPr>
            <w:r w:rsidRPr="003A6718">
              <w:rPr>
                <w:rFonts w:ascii="Arial" w:hAnsi="Arial" w:cs="Arial"/>
                <w:sz w:val="20"/>
              </w:rPr>
              <w:t>Themes were actively developed through recursive engagement with the data. Candidate themes were reviewed against coded extracts and complete transcripts, defined, named and refined during writing; candidate themes were not predetermined by the interview-guide topics, code frequency or the number of participants expressing a view. The semi-structured guide nevertheless shaped the broad areas invited for discussion, and this influence was considered reflexively during analysis.</w:t>
            </w:r>
          </w:p>
        </w:tc>
        <w:tc>
          <w:tcPr>
            <w:tcW w:w="2577" w:type="dxa"/>
            <w:shd w:val="clear" w:color="auto" w:fill="FFFFFF"/>
            <w:tcMar>
              <w:top w:w="80" w:type="dxa"/>
              <w:left w:w="80" w:type="dxa"/>
              <w:bottom w:w="80" w:type="dxa"/>
              <w:right w:w="80" w:type="dxa"/>
            </w:tcMar>
            <w:vAlign w:val="center"/>
          </w:tcPr>
          <w:p w14:paraId="08D984E3" w14:textId="77777777" w:rsidR="003A6718" w:rsidRPr="003A6718" w:rsidRDefault="003A6718" w:rsidP="009B6788">
            <w:pPr>
              <w:spacing w:after="60"/>
              <w:rPr>
                <w:rFonts w:ascii="Arial" w:hAnsi="Arial" w:cs="Arial"/>
              </w:rPr>
            </w:pPr>
            <w:r w:rsidRPr="003A6718">
              <w:rPr>
                <w:rFonts w:ascii="Arial" w:hAnsi="Arial" w:cs="Arial"/>
                <w:sz w:val="20"/>
              </w:rPr>
              <w:t>Methods: Reflexive thematic analysis, pp. 10–11.</w:t>
            </w:r>
          </w:p>
        </w:tc>
      </w:tr>
      <w:tr w:rsidR="00CB5C19" w:rsidRPr="003A6718" w14:paraId="632A5C18" w14:textId="77777777" w:rsidTr="00CB5C19">
        <w:trPr>
          <w:cantSplit/>
        </w:trPr>
        <w:tc>
          <w:tcPr>
            <w:tcW w:w="720" w:type="dxa"/>
            <w:shd w:val="clear" w:color="auto" w:fill="F5F5F5"/>
            <w:tcMar>
              <w:top w:w="80" w:type="dxa"/>
              <w:left w:w="80" w:type="dxa"/>
              <w:bottom w:w="80" w:type="dxa"/>
              <w:right w:w="80" w:type="dxa"/>
            </w:tcMar>
            <w:vAlign w:val="center"/>
          </w:tcPr>
          <w:p w14:paraId="700BA8A9" w14:textId="77777777" w:rsidR="003A6718" w:rsidRPr="003A6718" w:rsidRDefault="003A6718" w:rsidP="009B6788">
            <w:pPr>
              <w:spacing w:after="60"/>
              <w:rPr>
                <w:rFonts w:ascii="Arial" w:hAnsi="Arial" w:cs="Arial"/>
              </w:rPr>
            </w:pPr>
            <w:r w:rsidRPr="003A6718">
              <w:rPr>
                <w:rFonts w:ascii="Arial" w:hAnsi="Arial" w:cs="Arial"/>
                <w:sz w:val="20"/>
              </w:rPr>
              <w:t>27</w:t>
            </w:r>
          </w:p>
        </w:tc>
        <w:tc>
          <w:tcPr>
            <w:tcW w:w="1656" w:type="dxa"/>
            <w:shd w:val="clear" w:color="auto" w:fill="F5F5F5"/>
            <w:tcMar>
              <w:top w:w="80" w:type="dxa"/>
              <w:left w:w="80" w:type="dxa"/>
              <w:bottom w:w="80" w:type="dxa"/>
              <w:right w:w="80" w:type="dxa"/>
            </w:tcMar>
            <w:vAlign w:val="center"/>
          </w:tcPr>
          <w:p w14:paraId="0A524366" w14:textId="77777777" w:rsidR="003A6718" w:rsidRPr="003A6718" w:rsidRDefault="003A6718" w:rsidP="009B6788">
            <w:pPr>
              <w:spacing w:after="60"/>
              <w:rPr>
                <w:rFonts w:ascii="Arial" w:hAnsi="Arial" w:cs="Arial"/>
              </w:rPr>
            </w:pPr>
            <w:r w:rsidRPr="003A6718">
              <w:rPr>
                <w:rFonts w:ascii="Arial" w:hAnsi="Arial" w:cs="Arial"/>
                <w:sz w:val="20"/>
              </w:rPr>
              <w:t>Software</w:t>
            </w:r>
          </w:p>
        </w:tc>
        <w:tc>
          <w:tcPr>
            <w:tcW w:w="5112" w:type="dxa"/>
            <w:shd w:val="clear" w:color="auto" w:fill="F5F5F5"/>
            <w:tcMar>
              <w:top w:w="80" w:type="dxa"/>
              <w:left w:w="80" w:type="dxa"/>
              <w:bottom w:w="80" w:type="dxa"/>
              <w:right w:w="80" w:type="dxa"/>
            </w:tcMar>
            <w:vAlign w:val="center"/>
          </w:tcPr>
          <w:p w14:paraId="10F05808" w14:textId="77777777" w:rsidR="003A6718" w:rsidRPr="003A6718" w:rsidRDefault="003A6718" w:rsidP="009B6788">
            <w:pPr>
              <w:spacing w:after="60"/>
              <w:rPr>
                <w:rFonts w:ascii="Arial" w:hAnsi="Arial" w:cs="Arial"/>
              </w:rPr>
            </w:pPr>
            <w:proofErr w:type="spellStart"/>
            <w:r w:rsidRPr="003A6718">
              <w:rPr>
                <w:rFonts w:ascii="Arial" w:hAnsi="Arial" w:cs="Arial"/>
                <w:sz w:val="20"/>
              </w:rPr>
              <w:t>ATLAS.ti</w:t>
            </w:r>
            <w:proofErr w:type="spellEnd"/>
            <w:r w:rsidRPr="003A6718">
              <w:rPr>
                <w:rFonts w:ascii="Arial" w:hAnsi="Arial" w:cs="Arial"/>
                <w:sz w:val="20"/>
              </w:rPr>
              <w:t xml:space="preserve"> 26 was used to organise transcripts, quotations, codes, analytic comments and relationships between codes. The software did not perform interpretation.</w:t>
            </w:r>
          </w:p>
        </w:tc>
        <w:tc>
          <w:tcPr>
            <w:tcW w:w="2577" w:type="dxa"/>
            <w:shd w:val="clear" w:color="auto" w:fill="F5F5F5"/>
            <w:tcMar>
              <w:top w:w="80" w:type="dxa"/>
              <w:left w:w="80" w:type="dxa"/>
              <w:bottom w:w="80" w:type="dxa"/>
              <w:right w:w="80" w:type="dxa"/>
            </w:tcMar>
            <w:vAlign w:val="center"/>
          </w:tcPr>
          <w:p w14:paraId="6F6DD251" w14:textId="77777777" w:rsidR="003A6718" w:rsidRPr="003A6718" w:rsidRDefault="003A6718" w:rsidP="009B6788">
            <w:pPr>
              <w:spacing w:after="60"/>
              <w:rPr>
                <w:rFonts w:ascii="Arial" w:hAnsi="Arial" w:cs="Arial"/>
              </w:rPr>
            </w:pPr>
            <w:r w:rsidRPr="003A6718">
              <w:rPr>
                <w:rFonts w:ascii="Arial" w:hAnsi="Arial" w:cs="Arial"/>
                <w:sz w:val="20"/>
              </w:rPr>
              <w:t>Methods: Transcription and data management, p. 10; Reflexive thematic analysis, p. 10.</w:t>
            </w:r>
          </w:p>
        </w:tc>
      </w:tr>
      <w:tr w:rsidR="00CB5C19" w:rsidRPr="003A6718" w14:paraId="11BB5E52" w14:textId="77777777" w:rsidTr="00CB5C19">
        <w:trPr>
          <w:cantSplit/>
        </w:trPr>
        <w:tc>
          <w:tcPr>
            <w:tcW w:w="720" w:type="dxa"/>
            <w:shd w:val="clear" w:color="auto" w:fill="FFFFFF"/>
            <w:tcMar>
              <w:top w:w="80" w:type="dxa"/>
              <w:left w:w="80" w:type="dxa"/>
              <w:bottom w:w="80" w:type="dxa"/>
              <w:right w:w="80" w:type="dxa"/>
            </w:tcMar>
            <w:vAlign w:val="center"/>
          </w:tcPr>
          <w:p w14:paraId="6B1BE97F" w14:textId="77777777" w:rsidR="003A6718" w:rsidRPr="003A6718" w:rsidRDefault="003A6718" w:rsidP="009B6788">
            <w:pPr>
              <w:spacing w:after="60"/>
              <w:rPr>
                <w:rFonts w:ascii="Arial" w:hAnsi="Arial" w:cs="Arial"/>
              </w:rPr>
            </w:pPr>
            <w:r w:rsidRPr="003A6718">
              <w:rPr>
                <w:rFonts w:ascii="Arial" w:hAnsi="Arial" w:cs="Arial"/>
                <w:sz w:val="20"/>
              </w:rPr>
              <w:lastRenderedPageBreak/>
              <w:t>28</w:t>
            </w:r>
          </w:p>
        </w:tc>
        <w:tc>
          <w:tcPr>
            <w:tcW w:w="1656" w:type="dxa"/>
            <w:shd w:val="clear" w:color="auto" w:fill="FFFFFF"/>
            <w:tcMar>
              <w:top w:w="80" w:type="dxa"/>
              <w:left w:w="80" w:type="dxa"/>
              <w:bottom w:w="80" w:type="dxa"/>
              <w:right w:w="80" w:type="dxa"/>
            </w:tcMar>
            <w:vAlign w:val="center"/>
          </w:tcPr>
          <w:p w14:paraId="28D992BE" w14:textId="77777777" w:rsidR="003A6718" w:rsidRPr="003A6718" w:rsidRDefault="003A6718" w:rsidP="009B6788">
            <w:pPr>
              <w:spacing w:after="60"/>
              <w:rPr>
                <w:rFonts w:ascii="Arial" w:hAnsi="Arial" w:cs="Arial"/>
              </w:rPr>
            </w:pPr>
            <w:r w:rsidRPr="003A6718">
              <w:rPr>
                <w:rFonts w:ascii="Arial" w:hAnsi="Arial" w:cs="Arial"/>
                <w:sz w:val="20"/>
              </w:rPr>
              <w:t>Participant feedback on findings</w:t>
            </w:r>
          </w:p>
        </w:tc>
        <w:tc>
          <w:tcPr>
            <w:tcW w:w="5112" w:type="dxa"/>
            <w:shd w:val="clear" w:color="auto" w:fill="FFFFFF"/>
            <w:tcMar>
              <w:top w:w="80" w:type="dxa"/>
              <w:left w:w="80" w:type="dxa"/>
              <w:bottom w:w="80" w:type="dxa"/>
              <w:right w:w="80" w:type="dxa"/>
            </w:tcMar>
            <w:vAlign w:val="center"/>
          </w:tcPr>
          <w:p w14:paraId="3DDF4230" w14:textId="77777777" w:rsidR="003A6718" w:rsidRPr="003A6718" w:rsidRDefault="003A6718" w:rsidP="009B6788">
            <w:pPr>
              <w:spacing w:after="60"/>
              <w:rPr>
                <w:rFonts w:ascii="Arial" w:hAnsi="Arial" w:cs="Arial"/>
              </w:rPr>
            </w:pPr>
            <w:r w:rsidRPr="003A6718">
              <w:rPr>
                <w:rFonts w:ascii="Arial" w:hAnsi="Arial" w:cs="Arial"/>
                <w:sz w:val="20"/>
              </w:rPr>
              <w:t>Transcript review supported transcript accuracy and was not treated as validation of the researchers’ thematic interpretation. Return of a findings summary: Not reported. Participant feedback on findings: Not reported. The reported transcript-return procedure should not be represented as feedback on the thematic findings.</w:t>
            </w:r>
          </w:p>
        </w:tc>
        <w:tc>
          <w:tcPr>
            <w:tcW w:w="2577" w:type="dxa"/>
            <w:shd w:val="clear" w:color="auto" w:fill="FFFFFF"/>
            <w:tcMar>
              <w:top w:w="80" w:type="dxa"/>
              <w:left w:w="80" w:type="dxa"/>
              <w:bottom w:w="80" w:type="dxa"/>
              <w:right w:w="80" w:type="dxa"/>
            </w:tcMar>
            <w:vAlign w:val="center"/>
          </w:tcPr>
          <w:p w14:paraId="38FB09FF" w14:textId="77777777" w:rsidR="003A6718" w:rsidRPr="003A6718" w:rsidRDefault="003A6718" w:rsidP="009B6788">
            <w:pPr>
              <w:spacing w:after="60"/>
              <w:rPr>
                <w:rFonts w:ascii="Arial" w:hAnsi="Arial" w:cs="Arial"/>
              </w:rPr>
            </w:pPr>
            <w:r w:rsidRPr="003A6718">
              <w:rPr>
                <w:rFonts w:ascii="Arial" w:hAnsi="Arial" w:cs="Arial"/>
                <w:sz w:val="20"/>
              </w:rPr>
              <w:t>Methods: Reflexivity and analytical quality, p. 12.</w:t>
            </w:r>
          </w:p>
        </w:tc>
      </w:tr>
      <w:tr w:rsidR="00CB5C19" w:rsidRPr="003A6718" w14:paraId="4C9E85E9" w14:textId="77777777" w:rsidTr="00CB5C19">
        <w:trPr>
          <w:cantSplit/>
        </w:trPr>
        <w:tc>
          <w:tcPr>
            <w:tcW w:w="720" w:type="dxa"/>
            <w:shd w:val="clear" w:color="auto" w:fill="F5F5F5"/>
            <w:tcMar>
              <w:top w:w="80" w:type="dxa"/>
              <w:left w:w="80" w:type="dxa"/>
              <w:bottom w:w="80" w:type="dxa"/>
              <w:right w:w="80" w:type="dxa"/>
            </w:tcMar>
            <w:vAlign w:val="center"/>
          </w:tcPr>
          <w:p w14:paraId="5C1E2BBB" w14:textId="77777777" w:rsidR="003A6718" w:rsidRPr="003A6718" w:rsidRDefault="003A6718" w:rsidP="009B6788">
            <w:pPr>
              <w:spacing w:after="60"/>
              <w:rPr>
                <w:rFonts w:ascii="Arial" w:hAnsi="Arial" w:cs="Arial"/>
              </w:rPr>
            </w:pPr>
            <w:r w:rsidRPr="003A6718">
              <w:rPr>
                <w:rFonts w:ascii="Arial" w:hAnsi="Arial" w:cs="Arial"/>
                <w:sz w:val="20"/>
              </w:rPr>
              <w:t>29</w:t>
            </w:r>
          </w:p>
        </w:tc>
        <w:tc>
          <w:tcPr>
            <w:tcW w:w="1656" w:type="dxa"/>
            <w:shd w:val="clear" w:color="auto" w:fill="F5F5F5"/>
            <w:tcMar>
              <w:top w:w="80" w:type="dxa"/>
              <w:left w:w="80" w:type="dxa"/>
              <w:bottom w:w="80" w:type="dxa"/>
              <w:right w:w="80" w:type="dxa"/>
            </w:tcMar>
            <w:vAlign w:val="center"/>
          </w:tcPr>
          <w:p w14:paraId="0C808AC4" w14:textId="77777777" w:rsidR="003A6718" w:rsidRPr="003A6718" w:rsidRDefault="003A6718" w:rsidP="009B6788">
            <w:pPr>
              <w:spacing w:after="60"/>
              <w:rPr>
                <w:rFonts w:ascii="Arial" w:hAnsi="Arial" w:cs="Arial"/>
              </w:rPr>
            </w:pPr>
            <w:r w:rsidRPr="003A6718">
              <w:rPr>
                <w:rFonts w:ascii="Arial" w:hAnsi="Arial" w:cs="Arial"/>
                <w:sz w:val="20"/>
              </w:rPr>
              <w:t>Supporting quotations</w:t>
            </w:r>
          </w:p>
        </w:tc>
        <w:tc>
          <w:tcPr>
            <w:tcW w:w="5112" w:type="dxa"/>
            <w:shd w:val="clear" w:color="auto" w:fill="F5F5F5"/>
            <w:tcMar>
              <w:top w:w="80" w:type="dxa"/>
              <w:left w:w="80" w:type="dxa"/>
              <w:bottom w:w="80" w:type="dxa"/>
              <w:right w:w="80" w:type="dxa"/>
            </w:tcMar>
            <w:vAlign w:val="center"/>
          </w:tcPr>
          <w:p w14:paraId="3A582EE9" w14:textId="77777777" w:rsidR="003A6718" w:rsidRPr="003A6718" w:rsidRDefault="003A6718" w:rsidP="009B6788">
            <w:pPr>
              <w:spacing w:after="60"/>
              <w:rPr>
                <w:rFonts w:ascii="Arial" w:hAnsi="Arial" w:cs="Arial"/>
              </w:rPr>
            </w:pPr>
            <w:r w:rsidRPr="003A6718">
              <w:rPr>
                <w:rFonts w:ascii="Arial" w:hAnsi="Arial" w:cs="Arial"/>
                <w:sz w:val="20"/>
              </w:rPr>
              <w:t>Supporting participant quotations illustrate the themes and use codes P01–P13. Direct identifiers were removed from reporting extracts; a named faculty member was replaced with [faculty member].</w:t>
            </w:r>
          </w:p>
        </w:tc>
        <w:tc>
          <w:tcPr>
            <w:tcW w:w="2577" w:type="dxa"/>
            <w:shd w:val="clear" w:color="auto" w:fill="F5F5F5"/>
            <w:tcMar>
              <w:top w:w="80" w:type="dxa"/>
              <w:left w:w="80" w:type="dxa"/>
              <w:bottom w:w="80" w:type="dxa"/>
              <w:right w:w="80" w:type="dxa"/>
            </w:tcMar>
            <w:vAlign w:val="center"/>
          </w:tcPr>
          <w:p w14:paraId="640C72D7" w14:textId="77777777" w:rsidR="003A6718" w:rsidRPr="003A6718" w:rsidRDefault="003A6718" w:rsidP="009B6788">
            <w:pPr>
              <w:spacing w:after="60"/>
              <w:rPr>
                <w:rFonts w:ascii="Arial" w:hAnsi="Arial" w:cs="Arial"/>
              </w:rPr>
            </w:pPr>
            <w:r w:rsidRPr="003A6718">
              <w:rPr>
                <w:rFonts w:ascii="Arial" w:hAnsi="Arial" w:cs="Arial"/>
                <w:sz w:val="20"/>
              </w:rPr>
              <w:t>Methods: Transcription and data management, p. 10; Results, Themes 1–5, pp. 14–25 (P08 extract, pp. 23–24).</w:t>
            </w:r>
          </w:p>
        </w:tc>
      </w:tr>
      <w:tr w:rsidR="00CB5C19" w:rsidRPr="003A6718" w14:paraId="7CBA0E78" w14:textId="77777777" w:rsidTr="00CB5C19">
        <w:trPr>
          <w:cantSplit/>
        </w:trPr>
        <w:tc>
          <w:tcPr>
            <w:tcW w:w="720" w:type="dxa"/>
            <w:shd w:val="clear" w:color="auto" w:fill="FFFFFF"/>
            <w:tcMar>
              <w:top w:w="80" w:type="dxa"/>
              <w:left w:w="80" w:type="dxa"/>
              <w:bottom w:w="80" w:type="dxa"/>
              <w:right w:w="80" w:type="dxa"/>
            </w:tcMar>
            <w:vAlign w:val="center"/>
          </w:tcPr>
          <w:p w14:paraId="78841362" w14:textId="77777777" w:rsidR="003A6718" w:rsidRPr="003A6718" w:rsidRDefault="003A6718" w:rsidP="009B6788">
            <w:pPr>
              <w:spacing w:after="60"/>
              <w:rPr>
                <w:rFonts w:ascii="Arial" w:hAnsi="Arial" w:cs="Arial"/>
              </w:rPr>
            </w:pPr>
            <w:r w:rsidRPr="003A6718">
              <w:rPr>
                <w:rFonts w:ascii="Arial" w:hAnsi="Arial" w:cs="Arial"/>
                <w:sz w:val="20"/>
              </w:rPr>
              <w:t>30</w:t>
            </w:r>
          </w:p>
        </w:tc>
        <w:tc>
          <w:tcPr>
            <w:tcW w:w="1656" w:type="dxa"/>
            <w:shd w:val="clear" w:color="auto" w:fill="FFFFFF"/>
            <w:tcMar>
              <w:top w:w="80" w:type="dxa"/>
              <w:left w:w="80" w:type="dxa"/>
              <w:bottom w:w="80" w:type="dxa"/>
              <w:right w:w="80" w:type="dxa"/>
            </w:tcMar>
            <w:vAlign w:val="center"/>
          </w:tcPr>
          <w:p w14:paraId="7DE88B56" w14:textId="77777777" w:rsidR="003A6718" w:rsidRPr="003A6718" w:rsidRDefault="003A6718" w:rsidP="009B6788">
            <w:pPr>
              <w:spacing w:after="60"/>
              <w:rPr>
                <w:rFonts w:ascii="Arial" w:hAnsi="Arial" w:cs="Arial"/>
              </w:rPr>
            </w:pPr>
            <w:r w:rsidRPr="003A6718">
              <w:rPr>
                <w:rFonts w:ascii="Arial" w:hAnsi="Arial" w:cs="Arial"/>
                <w:sz w:val="20"/>
              </w:rPr>
              <w:t>Consistency of findings and data</w:t>
            </w:r>
          </w:p>
        </w:tc>
        <w:tc>
          <w:tcPr>
            <w:tcW w:w="5112" w:type="dxa"/>
            <w:shd w:val="clear" w:color="auto" w:fill="FFFFFF"/>
            <w:tcMar>
              <w:top w:w="80" w:type="dxa"/>
              <w:left w:w="80" w:type="dxa"/>
              <w:bottom w:w="80" w:type="dxa"/>
              <w:right w:w="80" w:type="dxa"/>
            </w:tcMar>
            <w:vAlign w:val="center"/>
          </w:tcPr>
          <w:p w14:paraId="5D36624B" w14:textId="77777777" w:rsidR="003A6718" w:rsidRPr="003A6718" w:rsidRDefault="003A6718" w:rsidP="009B6788">
            <w:pPr>
              <w:spacing w:after="60"/>
              <w:rPr>
                <w:rFonts w:ascii="Arial" w:hAnsi="Arial" w:cs="Arial"/>
              </w:rPr>
            </w:pPr>
            <w:r w:rsidRPr="003A6718">
              <w:rPr>
                <w:rFonts w:ascii="Arial" w:hAnsi="Arial" w:cs="Arial"/>
                <w:sz w:val="20"/>
              </w:rPr>
              <w:t>Findings are linked to supporting extracts, including qualified and divergent accounts. Perceived preparedness is distinguished from demonstrated competence, causality and community benefit. Quotations were selected for analytical relevance, clarity, participant variation and supportive, qualified or divergent accounts.</w:t>
            </w:r>
          </w:p>
        </w:tc>
        <w:tc>
          <w:tcPr>
            <w:tcW w:w="2577" w:type="dxa"/>
            <w:shd w:val="clear" w:color="auto" w:fill="FFFFFF"/>
            <w:tcMar>
              <w:top w:w="80" w:type="dxa"/>
              <w:left w:w="80" w:type="dxa"/>
              <w:bottom w:w="80" w:type="dxa"/>
              <w:right w:w="80" w:type="dxa"/>
            </w:tcMar>
            <w:vAlign w:val="center"/>
          </w:tcPr>
          <w:p w14:paraId="0A65C16C" w14:textId="77777777" w:rsidR="003A6718" w:rsidRPr="003A6718" w:rsidRDefault="003A6718" w:rsidP="009B6788">
            <w:pPr>
              <w:spacing w:after="60"/>
              <w:rPr>
                <w:rFonts w:ascii="Arial" w:hAnsi="Arial" w:cs="Arial"/>
              </w:rPr>
            </w:pPr>
            <w:r w:rsidRPr="003A6718">
              <w:rPr>
                <w:rFonts w:ascii="Arial" w:hAnsi="Arial" w:cs="Arial"/>
                <w:sz w:val="20"/>
              </w:rPr>
              <w:t>Methods: Reflexive thematic analysis, pp. 10–11; Reflexivity and analytical quality, p. 12; Results, pp. 13–25; Discussion: Principal findings, pp. 25–26.</w:t>
            </w:r>
          </w:p>
        </w:tc>
      </w:tr>
      <w:tr w:rsidR="00CB5C19" w:rsidRPr="003A6718" w14:paraId="2B092545" w14:textId="77777777" w:rsidTr="00CB5C19">
        <w:trPr>
          <w:cantSplit/>
        </w:trPr>
        <w:tc>
          <w:tcPr>
            <w:tcW w:w="720" w:type="dxa"/>
            <w:shd w:val="clear" w:color="auto" w:fill="F5F5F5"/>
            <w:tcMar>
              <w:top w:w="80" w:type="dxa"/>
              <w:left w:w="80" w:type="dxa"/>
              <w:bottom w:w="80" w:type="dxa"/>
              <w:right w:w="80" w:type="dxa"/>
            </w:tcMar>
            <w:vAlign w:val="center"/>
          </w:tcPr>
          <w:p w14:paraId="08CA0151" w14:textId="77777777" w:rsidR="003A6718" w:rsidRPr="003A6718" w:rsidRDefault="003A6718" w:rsidP="009B6788">
            <w:pPr>
              <w:spacing w:after="60"/>
              <w:rPr>
                <w:rFonts w:ascii="Arial" w:hAnsi="Arial" w:cs="Arial"/>
              </w:rPr>
            </w:pPr>
            <w:r w:rsidRPr="003A6718">
              <w:rPr>
                <w:rFonts w:ascii="Arial" w:hAnsi="Arial" w:cs="Arial"/>
                <w:sz w:val="20"/>
              </w:rPr>
              <w:t>31</w:t>
            </w:r>
          </w:p>
        </w:tc>
        <w:tc>
          <w:tcPr>
            <w:tcW w:w="1656" w:type="dxa"/>
            <w:shd w:val="clear" w:color="auto" w:fill="F5F5F5"/>
            <w:tcMar>
              <w:top w:w="80" w:type="dxa"/>
              <w:left w:w="80" w:type="dxa"/>
              <w:bottom w:w="80" w:type="dxa"/>
              <w:right w:w="80" w:type="dxa"/>
            </w:tcMar>
            <w:vAlign w:val="center"/>
          </w:tcPr>
          <w:p w14:paraId="48A12D4F" w14:textId="77777777" w:rsidR="003A6718" w:rsidRPr="003A6718" w:rsidRDefault="003A6718" w:rsidP="009B6788">
            <w:pPr>
              <w:spacing w:after="60"/>
              <w:rPr>
                <w:rFonts w:ascii="Arial" w:hAnsi="Arial" w:cs="Arial"/>
              </w:rPr>
            </w:pPr>
            <w:r w:rsidRPr="003A6718">
              <w:rPr>
                <w:rFonts w:ascii="Arial" w:hAnsi="Arial" w:cs="Arial"/>
                <w:sz w:val="20"/>
              </w:rPr>
              <w:t>Clarity of major themes</w:t>
            </w:r>
          </w:p>
        </w:tc>
        <w:tc>
          <w:tcPr>
            <w:tcW w:w="5112" w:type="dxa"/>
            <w:shd w:val="clear" w:color="auto" w:fill="F5F5F5"/>
            <w:tcMar>
              <w:top w:w="80" w:type="dxa"/>
              <w:left w:w="80" w:type="dxa"/>
              <w:bottom w:w="80" w:type="dxa"/>
              <w:right w:w="80" w:type="dxa"/>
            </w:tcMar>
            <w:vAlign w:val="center"/>
          </w:tcPr>
          <w:p w14:paraId="6A5401F8" w14:textId="77777777" w:rsidR="003A6718" w:rsidRPr="003A6718" w:rsidRDefault="003A6718" w:rsidP="009B6788">
            <w:pPr>
              <w:spacing w:after="60"/>
              <w:rPr>
                <w:rFonts w:ascii="Arial" w:hAnsi="Arial" w:cs="Arial"/>
              </w:rPr>
            </w:pPr>
            <w:r w:rsidRPr="003A6718">
              <w:rPr>
                <w:rFonts w:ascii="Arial" w:hAnsi="Arial" w:cs="Arial"/>
                <w:sz w:val="20"/>
              </w:rPr>
              <w:t>Five interrelated themes are explicitly named and developed with supporting extracts. Figure 1 presents their interpretive synthesis; connecting lines indicate conceptual relationships rather than sequence, hierarchy or causality.</w:t>
            </w:r>
          </w:p>
        </w:tc>
        <w:tc>
          <w:tcPr>
            <w:tcW w:w="2577" w:type="dxa"/>
            <w:shd w:val="clear" w:color="auto" w:fill="F5F5F5"/>
            <w:tcMar>
              <w:top w:w="80" w:type="dxa"/>
              <w:left w:w="80" w:type="dxa"/>
              <w:bottom w:w="80" w:type="dxa"/>
              <w:right w:w="80" w:type="dxa"/>
            </w:tcMar>
            <w:vAlign w:val="center"/>
          </w:tcPr>
          <w:p w14:paraId="33DC71DE" w14:textId="77777777" w:rsidR="003A6718" w:rsidRPr="003A6718" w:rsidRDefault="003A6718" w:rsidP="009B6788">
            <w:pPr>
              <w:spacing w:after="60"/>
              <w:rPr>
                <w:rFonts w:ascii="Arial" w:hAnsi="Arial" w:cs="Arial"/>
              </w:rPr>
            </w:pPr>
            <w:r w:rsidRPr="003A6718">
              <w:rPr>
                <w:rFonts w:ascii="Arial" w:hAnsi="Arial" w:cs="Arial"/>
                <w:sz w:val="20"/>
              </w:rPr>
              <w:t>Results, p. 13 and Themes 1–5, pp. 14–25; Discussion: Principal findings, pp. 25–26; Figure 1, p. 27.</w:t>
            </w:r>
          </w:p>
        </w:tc>
      </w:tr>
      <w:tr w:rsidR="00CB5C19" w:rsidRPr="003A6718" w14:paraId="4397527E" w14:textId="77777777" w:rsidTr="00CB5C19">
        <w:trPr>
          <w:cantSplit/>
        </w:trPr>
        <w:tc>
          <w:tcPr>
            <w:tcW w:w="720" w:type="dxa"/>
            <w:shd w:val="clear" w:color="auto" w:fill="FFFFFF"/>
            <w:tcMar>
              <w:top w:w="80" w:type="dxa"/>
              <w:left w:w="80" w:type="dxa"/>
              <w:bottom w:w="80" w:type="dxa"/>
              <w:right w:w="80" w:type="dxa"/>
            </w:tcMar>
            <w:vAlign w:val="center"/>
          </w:tcPr>
          <w:p w14:paraId="18E796D2" w14:textId="77777777" w:rsidR="003A6718" w:rsidRPr="003A6718" w:rsidRDefault="003A6718" w:rsidP="009B6788">
            <w:pPr>
              <w:spacing w:after="60"/>
              <w:rPr>
                <w:rFonts w:ascii="Arial" w:hAnsi="Arial" w:cs="Arial"/>
              </w:rPr>
            </w:pPr>
            <w:r w:rsidRPr="003A6718">
              <w:rPr>
                <w:rFonts w:ascii="Arial" w:hAnsi="Arial" w:cs="Arial"/>
                <w:sz w:val="20"/>
              </w:rPr>
              <w:t>32</w:t>
            </w:r>
          </w:p>
        </w:tc>
        <w:tc>
          <w:tcPr>
            <w:tcW w:w="1656" w:type="dxa"/>
            <w:shd w:val="clear" w:color="auto" w:fill="FFFFFF"/>
            <w:tcMar>
              <w:top w:w="80" w:type="dxa"/>
              <w:left w:w="80" w:type="dxa"/>
              <w:bottom w:w="80" w:type="dxa"/>
              <w:right w:w="80" w:type="dxa"/>
            </w:tcMar>
            <w:vAlign w:val="center"/>
          </w:tcPr>
          <w:p w14:paraId="0791A619" w14:textId="77777777" w:rsidR="003A6718" w:rsidRPr="003A6718" w:rsidRDefault="003A6718" w:rsidP="009B6788">
            <w:pPr>
              <w:spacing w:after="60"/>
              <w:rPr>
                <w:rFonts w:ascii="Arial" w:hAnsi="Arial" w:cs="Arial"/>
              </w:rPr>
            </w:pPr>
            <w:r w:rsidRPr="003A6718">
              <w:rPr>
                <w:rFonts w:ascii="Arial" w:hAnsi="Arial" w:cs="Arial"/>
                <w:sz w:val="20"/>
              </w:rPr>
              <w:t>Diverse cases and secondary findings</w:t>
            </w:r>
          </w:p>
        </w:tc>
        <w:tc>
          <w:tcPr>
            <w:tcW w:w="5112" w:type="dxa"/>
            <w:shd w:val="clear" w:color="auto" w:fill="FFFFFF"/>
            <w:tcMar>
              <w:top w:w="80" w:type="dxa"/>
              <w:left w:w="80" w:type="dxa"/>
              <w:bottom w:w="80" w:type="dxa"/>
              <w:right w:w="80" w:type="dxa"/>
            </w:tcMar>
            <w:vAlign w:val="center"/>
          </w:tcPr>
          <w:p w14:paraId="799DBC35" w14:textId="77777777" w:rsidR="003A6718" w:rsidRPr="003A6718" w:rsidRDefault="003A6718" w:rsidP="009B6788">
            <w:pPr>
              <w:spacing w:after="60"/>
              <w:rPr>
                <w:rFonts w:ascii="Arial" w:hAnsi="Arial" w:cs="Arial"/>
              </w:rPr>
            </w:pPr>
            <w:r w:rsidRPr="003A6718">
              <w:rPr>
                <w:rFonts w:ascii="Arial" w:hAnsi="Arial" w:cs="Arial"/>
                <w:sz w:val="20"/>
              </w:rPr>
              <w:t>Qualified and divergent accounts include P06’s limited perspective change; P05’s incomplete empathy development; refusal and uncertainty; P12’s discomfort during an individual visit; continuing uncertainty about complex responsibilities; and reciprocity-related concerns from two participants: P06 described residents expecting practical assistance during a survey-centred encounter, while P13 reported some residents explicitly questioning what benefit they received from survey participation. These accounts are treated as a qualified programme-design consideration rather than a prevalent community response. Role orientation is treated as a secondary interpretation rather than evidence of full professional identity formation.</w:t>
            </w:r>
          </w:p>
        </w:tc>
        <w:tc>
          <w:tcPr>
            <w:tcW w:w="2577" w:type="dxa"/>
            <w:shd w:val="clear" w:color="auto" w:fill="FFFFFF"/>
            <w:tcMar>
              <w:top w:w="80" w:type="dxa"/>
              <w:left w:w="80" w:type="dxa"/>
              <w:bottom w:w="80" w:type="dxa"/>
              <w:right w:w="80" w:type="dxa"/>
            </w:tcMar>
            <w:vAlign w:val="center"/>
          </w:tcPr>
          <w:p w14:paraId="334A4720" w14:textId="77777777" w:rsidR="003A6718" w:rsidRPr="003A6718" w:rsidRDefault="003A6718" w:rsidP="009B6788">
            <w:pPr>
              <w:spacing w:after="60"/>
              <w:rPr>
                <w:rFonts w:ascii="Arial" w:hAnsi="Arial" w:cs="Arial"/>
              </w:rPr>
            </w:pPr>
            <w:r w:rsidRPr="003A6718">
              <w:rPr>
                <w:rFonts w:ascii="Arial" w:hAnsi="Arial" w:cs="Arial"/>
                <w:sz w:val="20"/>
              </w:rPr>
              <w:t>Results: Theme 1, pp. 15–16; Theme 2, pp. 17–18; Theme 3, p. 20; Theme 4, pp. 21–22; Theme 5, pp. 24–25.</w:t>
            </w:r>
          </w:p>
        </w:tc>
      </w:tr>
    </w:tbl>
    <w:p w14:paraId="1F448AA3" w14:textId="77777777" w:rsidR="003A6718" w:rsidRPr="003A6718" w:rsidRDefault="003A6718" w:rsidP="003A6718">
      <w:pPr>
        <w:ind w:left="-426"/>
        <w:rPr>
          <w:rFonts w:ascii="Arial" w:hAnsi="Arial" w:cs="Arial"/>
        </w:rPr>
      </w:pPr>
    </w:p>
    <w:p w14:paraId="2387410B" w14:textId="77777777" w:rsidR="003A6718" w:rsidRPr="003A6718" w:rsidRDefault="003A6718" w:rsidP="003A6718">
      <w:pPr>
        <w:ind w:left="-426"/>
        <w:rPr>
          <w:rFonts w:ascii="Arial" w:hAnsi="Arial" w:cs="Arial"/>
        </w:rPr>
      </w:pPr>
    </w:p>
    <w:sectPr w:rsidR="003A6718" w:rsidRPr="003A6718" w:rsidSect="006F4F3C">
      <w:footerReference w:type="even" r:id="rId6"/>
      <w:footerReference w:type="default" r:id="rId7"/>
      <w:footerReference w:type="firs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4D822" w14:textId="77777777" w:rsidR="00FD4949" w:rsidRDefault="00FD4949" w:rsidP="003A6718">
      <w:r>
        <w:separator/>
      </w:r>
    </w:p>
  </w:endnote>
  <w:endnote w:type="continuationSeparator" w:id="0">
    <w:p w14:paraId="6CEE4E30" w14:textId="77777777" w:rsidR="00FD4949" w:rsidRDefault="00FD4949" w:rsidP="003A6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Kartika">
    <w:panose1 w:val="02020503030404060203"/>
    <w:charset w:val="00"/>
    <w:family w:val="roman"/>
    <w:pitch w:val="variable"/>
    <w:sig w:usb0="008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0906538"/>
      <w:docPartObj>
        <w:docPartGallery w:val="Page Numbers (Bottom of Page)"/>
        <w:docPartUnique/>
      </w:docPartObj>
    </w:sdtPr>
    <w:sdtEndPr>
      <w:rPr>
        <w:rStyle w:val="PageNumber"/>
      </w:rPr>
    </w:sdtEndPr>
    <w:sdtContent>
      <w:p w14:paraId="151A024D" w14:textId="77777777" w:rsidR="003A6718" w:rsidRDefault="003A6718" w:rsidP="00834E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D70CF4" w14:textId="77777777" w:rsidR="003A6718" w:rsidRDefault="003A6718" w:rsidP="003A67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0467110"/>
      <w:docPartObj>
        <w:docPartGallery w:val="Page Numbers (Bottom of Page)"/>
        <w:docPartUnique/>
      </w:docPartObj>
    </w:sdtPr>
    <w:sdtEndPr>
      <w:rPr>
        <w:rStyle w:val="PageNumber"/>
      </w:rPr>
    </w:sdtEndPr>
    <w:sdtContent>
      <w:p w14:paraId="1B0A73CA" w14:textId="77777777" w:rsidR="003A6718" w:rsidRDefault="003A6718" w:rsidP="00834E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08D309" w14:textId="77777777" w:rsidR="003A6718" w:rsidRPr="00CB5C19" w:rsidRDefault="00CB5C19" w:rsidP="003A6718">
    <w:pPr>
      <w:pStyle w:val="Footer"/>
      <w:ind w:right="360"/>
      <w:rPr>
        <w:i/>
        <w:iCs/>
        <w:sz w:val="18"/>
        <w:szCs w:val="18"/>
      </w:rPr>
    </w:pPr>
    <w:r w:rsidRPr="00CB5C19">
      <w:rPr>
        <w:i/>
        <w:iCs/>
        <w:sz w:val="18"/>
        <w:szCs w:val="18"/>
      </w:rPr>
      <w:t>Additional file 1 COREQ checklist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6809F" w14:textId="77777777" w:rsidR="00AB76BE" w:rsidRDefault="00AB7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67D40" w14:textId="77777777" w:rsidR="00FD4949" w:rsidRDefault="00FD4949" w:rsidP="003A6718">
      <w:r>
        <w:separator/>
      </w:r>
    </w:p>
  </w:footnote>
  <w:footnote w:type="continuationSeparator" w:id="0">
    <w:p w14:paraId="42647616" w14:textId="77777777" w:rsidR="00FD4949" w:rsidRDefault="00FD4949" w:rsidP="003A67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18"/>
    <w:rsid w:val="000D07B8"/>
    <w:rsid w:val="00322A6B"/>
    <w:rsid w:val="00340F94"/>
    <w:rsid w:val="003A6718"/>
    <w:rsid w:val="003B2C9B"/>
    <w:rsid w:val="00415C5C"/>
    <w:rsid w:val="004D58B0"/>
    <w:rsid w:val="006B06C9"/>
    <w:rsid w:val="006F4F3C"/>
    <w:rsid w:val="007714A8"/>
    <w:rsid w:val="007B6CD5"/>
    <w:rsid w:val="00910E91"/>
    <w:rsid w:val="00963E86"/>
    <w:rsid w:val="00AB76BE"/>
    <w:rsid w:val="00AE66EB"/>
    <w:rsid w:val="00C63DFA"/>
    <w:rsid w:val="00C75810"/>
    <w:rsid w:val="00CB5C19"/>
    <w:rsid w:val="00F05C9B"/>
    <w:rsid w:val="00FD4949"/>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decimalSymbol w:val="."/>
  <w:listSeparator w:val=","/>
  <w14:docId w14:val="5D9CAC45"/>
  <w15:chartTrackingRefBased/>
  <w15:docId w15:val="{0A545E80-DCFD-BB44-A4E7-86A4B72F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ml-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67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67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67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67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67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67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67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67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67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7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67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7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7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7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7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7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7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718"/>
    <w:rPr>
      <w:rFonts w:eastAsiaTheme="majorEastAsia" w:cstheme="majorBidi"/>
      <w:color w:val="272727" w:themeColor="text1" w:themeTint="D8"/>
    </w:rPr>
  </w:style>
  <w:style w:type="paragraph" w:styleId="Title">
    <w:name w:val="Title"/>
    <w:basedOn w:val="Normal"/>
    <w:next w:val="Normal"/>
    <w:link w:val="TitleChar"/>
    <w:uiPriority w:val="10"/>
    <w:qFormat/>
    <w:rsid w:val="003A67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7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71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7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7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6718"/>
    <w:rPr>
      <w:i/>
      <w:iCs/>
      <w:color w:val="404040" w:themeColor="text1" w:themeTint="BF"/>
    </w:rPr>
  </w:style>
  <w:style w:type="paragraph" w:styleId="ListParagraph">
    <w:name w:val="List Paragraph"/>
    <w:basedOn w:val="Normal"/>
    <w:uiPriority w:val="34"/>
    <w:qFormat/>
    <w:rsid w:val="003A6718"/>
    <w:pPr>
      <w:ind w:left="720"/>
      <w:contextualSpacing/>
    </w:pPr>
  </w:style>
  <w:style w:type="character" w:styleId="IntenseEmphasis">
    <w:name w:val="Intense Emphasis"/>
    <w:basedOn w:val="DefaultParagraphFont"/>
    <w:uiPriority w:val="21"/>
    <w:qFormat/>
    <w:rsid w:val="003A6718"/>
    <w:rPr>
      <w:i/>
      <w:iCs/>
      <w:color w:val="0F4761" w:themeColor="accent1" w:themeShade="BF"/>
    </w:rPr>
  </w:style>
  <w:style w:type="paragraph" w:styleId="IntenseQuote">
    <w:name w:val="Intense Quote"/>
    <w:basedOn w:val="Normal"/>
    <w:next w:val="Normal"/>
    <w:link w:val="IntenseQuoteChar"/>
    <w:uiPriority w:val="30"/>
    <w:qFormat/>
    <w:rsid w:val="003A67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6718"/>
    <w:rPr>
      <w:i/>
      <w:iCs/>
      <w:color w:val="0F4761" w:themeColor="accent1" w:themeShade="BF"/>
    </w:rPr>
  </w:style>
  <w:style w:type="character" w:styleId="IntenseReference">
    <w:name w:val="Intense Reference"/>
    <w:basedOn w:val="DefaultParagraphFont"/>
    <w:uiPriority w:val="32"/>
    <w:qFormat/>
    <w:rsid w:val="003A6718"/>
    <w:rPr>
      <w:b/>
      <w:bCs/>
      <w:smallCaps/>
      <w:color w:val="0F4761" w:themeColor="accent1" w:themeShade="BF"/>
      <w:spacing w:val="5"/>
    </w:rPr>
  </w:style>
  <w:style w:type="paragraph" w:styleId="Footer">
    <w:name w:val="footer"/>
    <w:basedOn w:val="Normal"/>
    <w:link w:val="FooterChar"/>
    <w:uiPriority w:val="99"/>
    <w:unhideWhenUsed/>
    <w:rsid w:val="003A6718"/>
    <w:pPr>
      <w:tabs>
        <w:tab w:val="center" w:pos="4513"/>
        <w:tab w:val="right" w:pos="9026"/>
      </w:tabs>
    </w:pPr>
  </w:style>
  <w:style w:type="character" w:customStyle="1" w:styleId="FooterChar">
    <w:name w:val="Footer Char"/>
    <w:basedOn w:val="DefaultParagraphFont"/>
    <w:link w:val="Footer"/>
    <w:uiPriority w:val="99"/>
    <w:rsid w:val="003A6718"/>
  </w:style>
  <w:style w:type="character" w:styleId="PageNumber">
    <w:name w:val="page number"/>
    <w:basedOn w:val="DefaultParagraphFont"/>
    <w:uiPriority w:val="99"/>
    <w:semiHidden/>
    <w:unhideWhenUsed/>
    <w:rsid w:val="003A6718"/>
  </w:style>
  <w:style w:type="paragraph" w:styleId="NormalWeb">
    <w:name w:val="Normal (Web)"/>
    <w:basedOn w:val="Normal"/>
    <w:uiPriority w:val="99"/>
    <w:unhideWhenUsed/>
    <w:rsid w:val="003A671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A6718"/>
    <w:rPr>
      <w:b/>
      <w:bCs/>
    </w:rPr>
  </w:style>
  <w:style w:type="character" w:styleId="Emphasis">
    <w:name w:val="Emphasis"/>
    <w:basedOn w:val="DefaultParagraphFont"/>
    <w:uiPriority w:val="20"/>
    <w:qFormat/>
    <w:rsid w:val="003A6718"/>
    <w:rPr>
      <w:i/>
      <w:iCs/>
    </w:rPr>
  </w:style>
  <w:style w:type="paragraph" w:styleId="Header">
    <w:name w:val="header"/>
    <w:basedOn w:val="Normal"/>
    <w:link w:val="HeaderChar"/>
    <w:uiPriority w:val="99"/>
    <w:unhideWhenUsed/>
    <w:rsid w:val="00CB5C19"/>
    <w:pPr>
      <w:tabs>
        <w:tab w:val="center" w:pos="4513"/>
        <w:tab w:val="right" w:pos="9026"/>
      </w:tabs>
    </w:pPr>
  </w:style>
  <w:style w:type="character" w:customStyle="1" w:styleId="HeaderChar">
    <w:name w:val="Header Char"/>
    <w:basedOn w:val="DefaultParagraphFont"/>
    <w:link w:val="Header"/>
    <w:uiPriority w:val="99"/>
    <w:rsid w:val="00CB5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6fdfc6-7590-46df-8878-831e1b6bc916}" enabled="0" method="" siteId="{916fdfc6-7590-46df-8878-831e1b6bc9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1757</Words>
  <Characters>11257</Characters>
  <Application>Microsoft Office Word</Application>
  <DocSecurity>0</DocSecurity>
  <Lines>408</Lines>
  <Paragraphs>147</Paragraphs>
  <ScaleCrop>false</ScaleCrop>
  <HeadingPairs>
    <vt:vector size="2" baseType="variant">
      <vt:variant>
        <vt:lpstr>Title</vt:lpstr>
      </vt:variant>
      <vt:variant>
        <vt:i4>1</vt:i4>
      </vt:variant>
    </vt:vector>
  </HeadingPairs>
  <TitlesOfParts>
    <vt:vector size="1" baseType="lpstr">
      <vt:lpstr/>
    </vt:vector>
  </TitlesOfParts>
  <Manager/>
  <Company>Amrita Centre for Allied Health Sciences</Company>
  <LinksUpToDate>false</LinksUpToDate>
  <CharactersWithSpaces>12838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Ebin V Abraham</dc:creator>
  <cp:keywords/>
  <dc:description/>
  <cp:lastModifiedBy>Ebin V Abraham</cp:lastModifiedBy>
  <cp:revision>2</cp:revision>
  <dcterms:created xsi:type="dcterms:W3CDTF">2026-10-04T09:12:00Z</dcterms:created>
  <dcterms:modified xsi:type="dcterms:W3CDTF">2026-10-04T09:12:00Z</dcterms:modified>
  <cp:category/>
</cp:coreProperties>
</file>