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E5EC" w14:textId="48A62B41" w:rsidR="00AC4615" w:rsidRDefault="000B1482" w:rsidP="00121D67">
      <w:pPr>
        <w:spacing w:line="480" w:lineRule="auto"/>
        <w:jc w:val="center"/>
        <w:rPr>
          <w:rFonts w:ascii="Times New Roman" w:hAnsi="Times New Roman" w:cs="Times New Roman"/>
        </w:rPr>
      </w:pPr>
      <w:r w:rsidRPr="000B1482">
        <w:rPr>
          <w:rFonts w:ascii="Times New Roman" w:hAnsi="Times New Roman" w:cs="Times New Roman"/>
        </w:rPr>
        <w:t>Supplemental information</w:t>
      </w:r>
    </w:p>
    <w:p w14:paraId="4E9F31B1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S1. Demographic and phenotypic characteristics of the 1,620 patients</w:t>
      </w:r>
    </w:p>
    <w:p w14:paraId="4A4CBA08" w14:textId="65B76575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 xml:space="preserve">Figure S1. </w:t>
      </w:r>
      <w:r w:rsidR="008065BE" w:rsidRPr="008065BE">
        <w:rPr>
          <w:rFonts w:ascii="Times New Roman" w:hAnsi="Times New Roman" w:cs="Times New Roman"/>
        </w:rPr>
        <w:t xml:space="preserve">Comparison of diagnostic yields of genome sequencing between </w:t>
      </w:r>
      <w:proofErr w:type="gramStart"/>
      <w:r w:rsidR="008065BE" w:rsidRPr="008065BE">
        <w:rPr>
          <w:rFonts w:ascii="Times New Roman" w:hAnsi="Times New Roman" w:cs="Times New Roman"/>
        </w:rPr>
        <w:t>first-tier</w:t>
      </w:r>
      <w:proofErr w:type="gramEnd"/>
      <w:r w:rsidR="008065BE" w:rsidRPr="008065BE">
        <w:rPr>
          <w:rFonts w:ascii="Times New Roman" w:hAnsi="Times New Roman" w:cs="Times New Roman"/>
        </w:rPr>
        <w:t xml:space="preserve"> and previously tested cohorts</w:t>
      </w:r>
    </w:p>
    <w:p w14:paraId="2BECCE59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S2. Category of inconclusive case</w:t>
      </w:r>
    </w:p>
    <w:p w14:paraId="4F4BF47A" w14:textId="2A12092E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 xml:space="preserve">Table S3. </w:t>
      </w:r>
      <w:r w:rsidR="00711BC0" w:rsidRPr="00711BC0">
        <w:rPr>
          <w:rFonts w:ascii="Times New Roman" w:hAnsi="Times New Roman" w:cs="Times New Roman"/>
        </w:rPr>
        <w:t>Multivariable logistic regression analysis of diagnostic outcome by disease category and number of clinical features</w:t>
      </w:r>
    </w:p>
    <w:p w14:paraId="17423361" w14:textId="175BD779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 xml:space="preserve">Figure S2. </w:t>
      </w:r>
      <w:r w:rsidR="008065BE" w:rsidRPr="008065BE">
        <w:rPr>
          <w:rFonts w:ascii="Times New Roman" w:hAnsi="Times New Roman" w:cs="Times New Roman"/>
        </w:rPr>
        <w:t xml:space="preserve">Integrative Genomics Viewer (IGV) screenshot </w:t>
      </w:r>
      <w:r w:rsidR="008065BE">
        <w:rPr>
          <w:rFonts w:ascii="Times New Roman" w:hAnsi="Times New Roman" w:cs="Times New Roman" w:hint="eastAsia"/>
        </w:rPr>
        <w:t xml:space="preserve">and Sanger sequencing chromatograms of the </w:t>
      </w:r>
      <w:r w:rsidR="008065BE" w:rsidRPr="008065BE">
        <w:rPr>
          <w:rFonts w:ascii="Times New Roman" w:hAnsi="Times New Roman" w:cs="Times New Roman" w:hint="eastAsia"/>
          <w:i/>
          <w:iCs/>
        </w:rPr>
        <w:t>SLC12A3</w:t>
      </w:r>
      <w:r w:rsidR="008065BE">
        <w:rPr>
          <w:rFonts w:ascii="Times New Roman" w:hAnsi="Times New Roman" w:cs="Times New Roman" w:hint="eastAsia"/>
        </w:rPr>
        <w:t xml:space="preserve"> variants</w:t>
      </w:r>
    </w:p>
    <w:p w14:paraId="6BCFBA75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S4. Result from family testing</w:t>
      </w:r>
    </w:p>
    <w:p w14:paraId="581BA58A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S5. Reanalysis results of database/pipeline updates</w:t>
      </w:r>
    </w:p>
    <w:p w14:paraId="2B8009A0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S6. Reanalysis results of clinical requests</w:t>
      </w:r>
    </w:p>
    <w:p w14:paraId="2BC9F2F9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S7. Satisfaction survey summary of clinicians</w:t>
      </w:r>
    </w:p>
    <w:p w14:paraId="4CD11076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>Table S8. Satisfaction survey summary of patients</w:t>
      </w:r>
    </w:p>
    <w:p w14:paraId="011A9A06" w14:textId="0E21640B" w:rsidR="00E37AD3" w:rsidRDefault="00E37AD3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C15E09" w14:textId="77777777" w:rsidR="00E37AD3" w:rsidRPr="00E37AD3" w:rsidRDefault="00E37AD3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S1. Demographic and phenotypic characteristics of the 1,620 patients</w:t>
      </w:r>
    </w:p>
    <w:tbl>
      <w:tblPr>
        <w:tblW w:w="88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129"/>
        <w:gridCol w:w="1415"/>
        <w:gridCol w:w="1418"/>
      </w:tblGrid>
      <w:tr w:rsidR="00E37AD3" w:rsidRPr="00E37AD3" w14:paraId="2051126C" w14:textId="77777777" w:rsidTr="008B2321">
        <w:trPr>
          <w:trHeight w:val="283"/>
        </w:trPr>
        <w:tc>
          <w:tcPr>
            <w:tcW w:w="1860" w:type="dxa"/>
            <w:tcBorders>
              <w:top w:val="single" w:sz="6" w:space="0" w:color="000000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D325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07AF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9FCE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89D22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  <w:b/>
                <w:bCs/>
              </w:rPr>
              <w:t>Percentage (%)</w:t>
            </w:r>
          </w:p>
        </w:tc>
      </w:tr>
      <w:tr w:rsidR="00E37AD3" w:rsidRPr="00E37AD3" w14:paraId="18EF825E" w14:textId="77777777">
        <w:trPr>
          <w:trHeight w:val="283"/>
        </w:trPr>
        <w:tc>
          <w:tcPr>
            <w:tcW w:w="186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C706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02D7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C8A6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6E51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57.72</w:t>
            </w:r>
          </w:p>
        </w:tc>
      </w:tr>
      <w:tr w:rsidR="00E37AD3" w:rsidRPr="00E37AD3" w14:paraId="208F9CD7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90FE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44D9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15B9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2AEF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42.28</w:t>
            </w:r>
          </w:p>
        </w:tc>
      </w:tr>
      <w:tr w:rsidR="00E37AD3" w:rsidRPr="00E37AD3" w14:paraId="0F3B17C5" w14:textId="77777777">
        <w:trPr>
          <w:trHeight w:val="283"/>
        </w:trPr>
        <w:tc>
          <w:tcPr>
            <w:tcW w:w="186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80ACC9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Age of onset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717C34" w14:textId="1495A025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Neonatal</w:t>
            </w:r>
            <w:r w:rsidR="00F663FE">
              <w:rPr>
                <w:rFonts w:ascii="Times New Roman" w:hAnsi="Times New Roman" w:cs="Times New Roman" w:hint="eastAsia"/>
              </w:rPr>
              <w:t xml:space="preserve"> </w:t>
            </w:r>
            <w:r w:rsidRPr="00E37AD3">
              <w:rPr>
                <w:rFonts w:ascii="Times New Roman" w:hAnsi="Times New Roman" w:cs="Times New Roman"/>
              </w:rPr>
              <w:t>&amp;</w:t>
            </w:r>
            <w:r w:rsidR="00F663FE">
              <w:rPr>
                <w:rFonts w:ascii="Times New Roman" w:hAnsi="Times New Roman" w:cs="Times New Roman" w:hint="eastAsia"/>
              </w:rPr>
              <w:t xml:space="preserve"> </w:t>
            </w:r>
            <w:r w:rsidRPr="00E37AD3">
              <w:rPr>
                <w:rFonts w:ascii="Times New Roman" w:hAnsi="Times New Roman" w:cs="Times New Roman"/>
              </w:rPr>
              <w:t>infancy (&lt;2)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6A0EB" w14:textId="31B1CDFA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63</w:t>
            </w:r>
            <w:r w:rsidR="00A203F6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842E5" w14:textId="5CAC3CCD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39.</w:t>
            </w:r>
            <w:r w:rsidR="00A203F6">
              <w:rPr>
                <w:rFonts w:ascii="Times New Roman" w:hAnsi="Times New Roman" w:cs="Times New Roman" w:hint="eastAsia"/>
              </w:rPr>
              <w:t>44</w:t>
            </w:r>
          </w:p>
        </w:tc>
      </w:tr>
      <w:tr w:rsidR="00E37AD3" w:rsidRPr="00E37AD3" w14:paraId="0B0DBAEC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BAC7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4518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Childhood (2-11)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7C0DD" w14:textId="25FC9CBD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38</w:t>
            </w:r>
            <w:r w:rsidR="00A203F6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ED9FE" w14:textId="491A3AF6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23.5</w:t>
            </w:r>
            <w:r w:rsidR="00A203F6"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E37AD3" w:rsidRPr="00E37AD3" w14:paraId="1DC68C2B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8947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3D9C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Adolescent (12-18)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613CF" w14:textId="6B1F15AB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11</w:t>
            </w:r>
            <w:r w:rsidR="00A203F6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2E3B5" w14:textId="650E2F8E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7.1</w:t>
            </w:r>
            <w:r w:rsidR="00A203F6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E37AD3" w:rsidRPr="00E37AD3" w14:paraId="5B11FF4B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C194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363FC" w14:textId="36C30713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Adult (&gt;</w:t>
            </w:r>
            <w:r w:rsidR="002850F2">
              <w:rPr>
                <w:rFonts w:ascii="Times New Roman" w:hAnsi="Times New Roman" w:cs="Times New Roman" w:hint="eastAsia"/>
              </w:rPr>
              <w:t>18</w:t>
            </w:r>
            <w:r w:rsidRPr="00E37A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F793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8FA9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6.11</w:t>
            </w:r>
          </w:p>
        </w:tc>
      </w:tr>
      <w:tr w:rsidR="00E37AD3" w:rsidRPr="00E37AD3" w14:paraId="5939622D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7BC01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4A552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6FD67" w14:textId="6D149B89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38</w:t>
            </w:r>
            <w:r w:rsidR="00A203F6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41E40" w14:textId="6D71E962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23.8</w:t>
            </w:r>
            <w:r w:rsidR="00A203F6"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E37AD3" w:rsidRPr="00E37AD3" w14:paraId="77272773" w14:textId="77777777">
        <w:trPr>
          <w:trHeight w:val="283"/>
        </w:trPr>
        <w:tc>
          <w:tcPr>
            <w:tcW w:w="186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84BE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420C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Neurodevelopmental disorder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9451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B2C1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48.46</w:t>
            </w:r>
          </w:p>
        </w:tc>
      </w:tr>
      <w:tr w:rsidR="00E37AD3" w:rsidRPr="00E37AD3" w14:paraId="43BE0BF0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1508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A23B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Neurology disorder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97F9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1C3B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15.68</w:t>
            </w:r>
          </w:p>
        </w:tc>
      </w:tr>
      <w:tr w:rsidR="00E37AD3" w:rsidRPr="00E37AD3" w14:paraId="433DF963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CC27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D259F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Dysmorphic and congenital abnormality syndromes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92F3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5EEF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9.51</w:t>
            </w:r>
          </w:p>
        </w:tc>
      </w:tr>
      <w:tr w:rsidR="00E37AD3" w:rsidRPr="00E37AD3" w14:paraId="61BDEB1F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51B8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D548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Endocrine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13E2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B0A7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3.77</w:t>
            </w:r>
          </w:p>
        </w:tc>
      </w:tr>
      <w:tr w:rsidR="00E37AD3" w:rsidRPr="00E37AD3" w14:paraId="02AE9251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1E75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3ED3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37AD3">
              <w:rPr>
                <w:rFonts w:ascii="Times New Roman" w:hAnsi="Times New Roman" w:cs="Times New Roman"/>
              </w:rPr>
              <w:t>Haematological</w:t>
            </w:r>
            <w:proofErr w:type="spellEnd"/>
            <w:r w:rsidRPr="00E37AD3">
              <w:rPr>
                <w:rFonts w:ascii="Times New Roman" w:hAnsi="Times New Roman" w:cs="Times New Roman"/>
              </w:rPr>
              <w:t xml:space="preserve"> and immunological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001D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36B0D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3.52</w:t>
            </w:r>
          </w:p>
        </w:tc>
      </w:tr>
      <w:tr w:rsidR="00E37AD3" w:rsidRPr="00E37AD3" w14:paraId="2907DC2C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2FD09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12BC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Metabolic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99829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F241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3.27</w:t>
            </w:r>
          </w:p>
        </w:tc>
      </w:tr>
      <w:tr w:rsidR="00E37AD3" w:rsidRPr="00E37AD3" w14:paraId="44EAF9E3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653B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62AC8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Tumor syndrome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4274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49D8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4.20</w:t>
            </w:r>
          </w:p>
        </w:tc>
      </w:tr>
      <w:tr w:rsidR="00E37AD3" w:rsidRPr="00E37AD3" w14:paraId="26D118D5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150C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3ED68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Renal and urinary tract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B77AD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0253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2.47</w:t>
            </w:r>
          </w:p>
        </w:tc>
      </w:tr>
      <w:tr w:rsidR="00E37AD3" w:rsidRPr="00E37AD3" w14:paraId="51632999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2796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8059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Skeletal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2C1D6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1735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2.53</w:t>
            </w:r>
          </w:p>
        </w:tc>
      </w:tr>
      <w:tr w:rsidR="00E37AD3" w:rsidRPr="00E37AD3" w14:paraId="643FDCA4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FAD9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47AD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Ophthalmological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947E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8FD0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1.85</w:t>
            </w:r>
          </w:p>
        </w:tc>
      </w:tr>
      <w:tr w:rsidR="00E37AD3" w:rsidRPr="00E37AD3" w14:paraId="6FC4695B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07D6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6F178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Dermatological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A4C6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1FF8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0.93</w:t>
            </w:r>
          </w:p>
        </w:tc>
      </w:tr>
      <w:tr w:rsidR="00E37AD3" w:rsidRPr="00E37AD3" w14:paraId="4F1CA36D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AB24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74A0D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Cardiovascular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0CE4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5856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1.17</w:t>
            </w:r>
          </w:p>
        </w:tc>
      </w:tr>
      <w:tr w:rsidR="00E37AD3" w:rsidRPr="00E37AD3" w14:paraId="57BD2A00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67DF8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B3FC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Gastroenterology and Hepatology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98C7B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F1B7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0.93</w:t>
            </w:r>
          </w:p>
        </w:tc>
      </w:tr>
      <w:tr w:rsidR="00E37AD3" w:rsidRPr="00E37AD3" w14:paraId="3269A6A5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11B5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1B9AF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Hearing and ear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D3E72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18D6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0.62</w:t>
            </w:r>
          </w:p>
        </w:tc>
      </w:tr>
      <w:tr w:rsidR="00E37AD3" w:rsidRPr="00E37AD3" w14:paraId="21ADDD34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ACAB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F2F28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Growth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B1149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F662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0.49</w:t>
            </w:r>
          </w:p>
        </w:tc>
      </w:tr>
      <w:tr w:rsidR="00E37AD3" w:rsidRPr="00E37AD3" w14:paraId="5358110F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BC5DF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2B569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Respiratory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635DD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D4C62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0.43</w:t>
            </w:r>
          </w:p>
        </w:tc>
      </w:tr>
      <w:tr w:rsidR="00E37AD3" w:rsidRPr="00E37AD3" w14:paraId="66E2EDF4" w14:textId="77777777">
        <w:trPr>
          <w:trHeight w:val="283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354E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CDD5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Autoimmune or Rheumatological disorders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407BA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9627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0.19</w:t>
            </w:r>
          </w:p>
        </w:tc>
      </w:tr>
      <w:tr w:rsidR="00E37AD3" w:rsidRPr="00E37AD3" w14:paraId="5DEE046F" w14:textId="77777777">
        <w:trPr>
          <w:trHeight w:val="315"/>
        </w:trPr>
        <w:tc>
          <w:tcPr>
            <w:tcW w:w="1860" w:type="dxa"/>
            <w:vMerge w:val="restart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144" w:type="dxa"/>
              <w:bottom w:w="30" w:type="dxa"/>
              <w:right w:w="144" w:type="dxa"/>
            </w:tcMar>
            <w:hideMark/>
          </w:tcPr>
          <w:p w14:paraId="2ACFA679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Previous genetic testing (N=1620)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23AF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CC26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A33B1" w14:textId="46133842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48.02</w:t>
            </w:r>
          </w:p>
        </w:tc>
      </w:tr>
      <w:tr w:rsidR="00E37AD3" w:rsidRPr="00E37AD3" w14:paraId="6843407D" w14:textId="7777777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0F2D0F5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21721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E325E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F10C6" w14:textId="5381F075" w:rsidR="00E37AD3" w:rsidRPr="00E37AD3" w:rsidRDefault="00A203F6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51.98</w:t>
            </w:r>
          </w:p>
        </w:tc>
      </w:tr>
      <w:tr w:rsidR="00E37AD3" w:rsidRPr="00E37AD3" w14:paraId="446938D8" w14:textId="7777777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770DDCF7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2DC99" w14:textId="77777777" w:rsidR="00E37AD3" w:rsidRPr="00E37AD3" w:rsidRDefault="00E37AD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5D6F0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38A9C" w14:textId="3AF29ACF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36.60</w:t>
            </w:r>
          </w:p>
        </w:tc>
      </w:tr>
      <w:tr w:rsidR="00E37AD3" w:rsidRPr="00E37AD3" w14:paraId="18BC66D2" w14:textId="77777777">
        <w:trPr>
          <w:trHeight w:val="315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69CD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B02C6" w14:textId="77777777" w:rsidR="00E37AD3" w:rsidRPr="00E37AD3" w:rsidRDefault="00E37AD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641A4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11702" w14:textId="0829DD08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11.05</w:t>
            </w:r>
          </w:p>
        </w:tc>
      </w:tr>
      <w:tr w:rsidR="00E37AD3" w:rsidRPr="00E37AD3" w14:paraId="1DF916A5" w14:textId="77777777">
        <w:trPr>
          <w:trHeight w:val="315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13785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BA9C2" w14:textId="77777777" w:rsidR="00E37AD3" w:rsidRPr="00E37AD3" w:rsidRDefault="00E37AD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2C330C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AF1657" w14:textId="4911299D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3.46</w:t>
            </w:r>
          </w:p>
        </w:tc>
      </w:tr>
      <w:tr w:rsidR="00E37AD3" w:rsidRPr="00E37AD3" w14:paraId="620ECA7C" w14:textId="77777777">
        <w:trPr>
          <w:trHeight w:val="315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68856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9479F" w14:textId="77777777" w:rsidR="00E37AD3" w:rsidRPr="00E37AD3" w:rsidRDefault="00E37AD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D8CAF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ADAF5" w14:textId="32763E3C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0.74</w:t>
            </w:r>
          </w:p>
        </w:tc>
      </w:tr>
      <w:tr w:rsidR="00E37AD3" w:rsidRPr="00E37AD3" w14:paraId="09F20953" w14:textId="77777777">
        <w:trPr>
          <w:trHeight w:val="315"/>
        </w:trPr>
        <w:tc>
          <w:tcPr>
            <w:tcW w:w="186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ADCF2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B3151" w14:textId="77777777" w:rsidR="00E37AD3" w:rsidRPr="00E37AD3" w:rsidRDefault="00E37AD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FBE93" w14:textId="77777777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DEF88D" w14:textId="7D3E413C" w:rsidR="00E37AD3" w:rsidRPr="00E37AD3" w:rsidRDefault="00E37AD3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37AD3">
              <w:rPr>
                <w:rFonts w:ascii="Times New Roman" w:hAnsi="Times New Roman" w:cs="Times New Roman"/>
              </w:rPr>
              <w:t>0.12</w:t>
            </w:r>
          </w:p>
        </w:tc>
      </w:tr>
    </w:tbl>
    <w:p w14:paraId="3207AAA0" w14:textId="08325266" w:rsidR="00E37AD3" w:rsidRDefault="00E37AD3" w:rsidP="00121D67">
      <w:pPr>
        <w:spacing w:line="480" w:lineRule="auto"/>
        <w:rPr>
          <w:rFonts w:ascii="Times New Roman" w:hAnsi="Times New Roman" w:cs="Times New Roman"/>
        </w:rPr>
      </w:pPr>
    </w:p>
    <w:p w14:paraId="0D8FC7CF" w14:textId="77777777" w:rsidR="00E37AD3" w:rsidRDefault="00E37AD3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2C7C3C" w14:textId="13B890C3" w:rsidR="0079019D" w:rsidRDefault="0087195D" w:rsidP="00121D6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1038FD3" wp14:editId="2A964755">
            <wp:extent cx="5724525" cy="5381625"/>
            <wp:effectExtent l="0" t="0" r="9525" b="9525"/>
            <wp:docPr id="161114073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ED73E" w14:textId="6AC0D18C" w:rsidR="00E37AD3" w:rsidRDefault="00E37AD3" w:rsidP="00A203F6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 xml:space="preserve">Figure S1. </w:t>
      </w:r>
      <w:r w:rsidR="008065BE" w:rsidRPr="008065BE">
        <w:rPr>
          <w:rFonts w:ascii="Times New Roman" w:hAnsi="Times New Roman" w:cs="Times New Roman"/>
        </w:rPr>
        <w:t>Comparison of diagnostic yields of genome sequencing between first</w:t>
      </w:r>
      <w:r w:rsidR="00786756">
        <w:rPr>
          <w:rFonts w:ascii="Times New Roman" w:hAnsi="Times New Roman" w:cs="Times New Roman" w:hint="eastAsia"/>
        </w:rPr>
        <w:t xml:space="preserve"> </w:t>
      </w:r>
      <w:r w:rsidR="008065BE" w:rsidRPr="008065BE">
        <w:rPr>
          <w:rFonts w:ascii="Times New Roman" w:hAnsi="Times New Roman" w:cs="Times New Roman"/>
        </w:rPr>
        <w:t>tier and previously tested cohorts</w:t>
      </w:r>
      <w:r w:rsidR="0079019D">
        <w:rPr>
          <w:rFonts w:ascii="Times New Roman" w:hAnsi="Times New Roman" w:cs="Times New Roman" w:hint="eastAsia"/>
        </w:rPr>
        <w:t xml:space="preserve">. A. </w:t>
      </w:r>
      <w:r w:rsidR="002C359E" w:rsidRPr="002C359E">
        <w:rPr>
          <w:rFonts w:ascii="Times New Roman" w:hAnsi="Times New Roman" w:cs="Times New Roman"/>
        </w:rPr>
        <w:t>Proportion of patients by the number of prior genetic tests</w:t>
      </w:r>
      <w:r w:rsidR="002C359E">
        <w:rPr>
          <w:rFonts w:ascii="Times New Roman" w:hAnsi="Times New Roman" w:cs="Times New Roman" w:hint="eastAsia"/>
        </w:rPr>
        <w:t xml:space="preserve"> (</w:t>
      </w:r>
      <w:r w:rsidR="002C359E" w:rsidRPr="002C359E">
        <w:rPr>
          <w:rFonts w:ascii="Times New Roman" w:hAnsi="Times New Roman" w:cs="Times New Roman" w:hint="eastAsia"/>
          <w:i/>
          <w:iCs/>
        </w:rPr>
        <w:t>N</w:t>
      </w:r>
      <w:r w:rsidR="002C359E">
        <w:rPr>
          <w:rFonts w:ascii="Times New Roman" w:hAnsi="Times New Roman" w:cs="Times New Roman" w:hint="eastAsia"/>
        </w:rPr>
        <w:t>=1,620)</w:t>
      </w:r>
      <w:r w:rsidR="0079019D">
        <w:rPr>
          <w:rFonts w:ascii="Times New Roman" w:hAnsi="Times New Roman" w:cs="Times New Roman" w:hint="eastAsia"/>
        </w:rPr>
        <w:t xml:space="preserve">. B. </w:t>
      </w:r>
      <w:r w:rsidR="002C359E" w:rsidRPr="002C359E">
        <w:rPr>
          <w:rFonts w:ascii="Times New Roman" w:hAnsi="Times New Roman" w:cs="Times New Roman"/>
        </w:rPr>
        <w:t>Proportion of patients undergoing prior genetic tests by test category</w:t>
      </w:r>
      <w:r w:rsidR="002C359E">
        <w:rPr>
          <w:rFonts w:ascii="Times New Roman" w:hAnsi="Times New Roman" w:cs="Times New Roman" w:hint="eastAsia"/>
        </w:rPr>
        <w:t xml:space="preserve"> (</w:t>
      </w:r>
      <w:r w:rsidR="002C359E" w:rsidRPr="002C359E">
        <w:rPr>
          <w:rFonts w:ascii="Times New Roman" w:hAnsi="Times New Roman" w:cs="Times New Roman" w:hint="eastAsia"/>
          <w:i/>
          <w:iCs/>
        </w:rPr>
        <w:t>N</w:t>
      </w:r>
      <w:r w:rsidR="002C359E">
        <w:rPr>
          <w:rFonts w:ascii="Times New Roman" w:hAnsi="Times New Roman" w:cs="Times New Roman" w:hint="eastAsia"/>
        </w:rPr>
        <w:t>=</w:t>
      </w:r>
      <w:r w:rsidR="00A203F6">
        <w:rPr>
          <w:rFonts w:ascii="Times New Roman" w:hAnsi="Times New Roman" w:cs="Times New Roman" w:hint="eastAsia"/>
        </w:rPr>
        <w:t>842</w:t>
      </w:r>
      <w:r w:rsidR="002C359E">
        <w:rPr>
          <w:rFonts w:ascii="Times New Roman" w:hAnsi="Times New Roman" w:cs="Times New Roman" w:hint="eastAsia"/>
        </w:rPr>
        <w:t>)</w:t>
      </w:r>
      <w:r w:rsidR="0079019D">
        <w:rPr>
          <w:rFonts w:ascii="Times New Roman" w:hAnsi="Times New Roman" w:cs="Times New Roman" w:hint="eastAsia"/>
        </w:rPr>
        <w:t xml:space="preserve">. C. </w:t>
      </w:r>
      <w:r w:rsidR="002C359E" w:rsidRPr="002C359E">
        <w:rPr>
          <w:rFonts w:ascii="Times New Roman" w:hAnsi="Times New Roman" w:cs="Times New Roman"/>
        </w:rPr>
        <w:t>Diagnostic yield of GS in the first-tier cohort</w:t>
      </w:r>
      <w:r w:rsidR="002C359E">
        <w:rPr>
          <w:rFonts w:ascii="Times New Roman" w:hAnsi="Times New Roman" w:cs="Times New Roman" w:hint="eastAsia"/>
        </w:rPr>
        <w:t xml:space="preserve"> (</w:t>
      </w:r>
      <w:r w:rsidR="002C359E" w:rsidRPr="002C359E">
        <w:rPr>
          <w:rFonts w:ascii="Times New Roman" w:hAnsi="Times New Roman" w:cs="Times New Roman" w:hint="eastAsia"/>
          <w:i/>
          <w:iCs/>
        </w:rPr>
        <w:t>N</w:t>
      </w:r>
      <w:r w:rsidR="002C359E">
        <w:rPr>
          <w:rFonts w:ascii="Times New Roman" w:hAnsi="Times New Roman" w:cs="Times New Roman" w:hint="eastAsia"/>
        </w:rPr>
        <w:t>=778)</w:t>
      </w:r>
      <w:r w:rsidR="00414069">
        <w:rPr>
          <w:rFonts w:ascii="Times New Roman" w:hAnsi="Times New Roman" w:cs="Times New Roman" w:hint="eastAsia"/>
        </w:rPr>
        <w:t xml:space="preserve"> versus</w:t>
      </w:r>
      <w:r w:rsidR="002C359E" w:rsidRPr="002C359E">
        <w:rPr>
          <w:rFonts w:ascii="Times New Roman" w:hAnsi="Times New Roman" w:cs="Times New Roman"/>
        </w:rPr>
        <w:t xml:space="preserve"> the previously tested cohort</w:t>
      </w:r>
      <w:r w:rsidR="002C359E">
        <w:rPr>
          <w:rFonts w:ascii="Times New Roman" w:hAnsi="Times New Roman" w:cs="Times New Roman" w:hint="eastAsia"/>
        </w:rPr>
        <w:t xml:space="preserve"> (</w:t>
      </w:r>
      <w:r w:rsidR="002C359E" w:rsidRPr="002C359E">
        <w:rPr>
          <w:rFonts w:ascii="Times New Roman" w:hAnsi="Times New Roman" w:cs="Times New Roman" w:hint="eastAsia"/>
          <w:i/>
          <w:iCs/>
        </w:rPr>
        <w:t>N</w:t>
      </w:r>
      <w:r w:rsidR="002C359E">
        <w:rPr>
          <w:rFonts w:ascii="Times New Roman" w:hAnsi="Times New Roman" w:cs="Times New Roman" w:hint="eastAsia"/>
        </w:rPr>
        <w:t>=842)</w:t>
      </w:r>
      <w:r w:rsidR="0079019D">
        <w:rPr>
          <w:rFonts w:ascii="Times New Roman" w:hAnsi="Times New Roman" w:cs="Times New Roman" w:hint="eastAsia"/>
        </w:rPr>
        <w:t xml:space="preserve">. </w:t>
      </w:r>
      <w:r w:rsidR="00414069">
        <w:rPr>
          <w:rFonts w:ascii="Times New Roman" w:hAnsi="Times New Roman" w:cs="Times New Roman" w:hint="eastAsia"/>
        </w:rPr>
        <w:t>D</w:t>
      </w:r>
      <w:r w:rsidR="0079019D">
        <w:rPr>
          <w:rFonts w:ascii="Times New Roman" w:hAnsi="Times New Roman" w:cs="Times New Roman" w:hint="eastAsia"/>
        </w:rPr>
        <w:t xml:space="preserve">. </w:t>
      </w:r>
      <w:r w:rsidR="002C359E" w:rsidRPr="002C359E">
        <w:rPr>
          <w:rFonts w:ascii="Times New Roman" w:hAnsi="Times New Roman" w:cs="Times New Roman"/>
        </w:rPr>
        <w:t>Diagnostic yield based on the specific categories of prior genetic tests</w:t>
      </w:r>
      <w:r w:rsidR="0079019D">
        <w:rPr>
          <w:rFonts w:ascii="Times New Roman" w:hAnsi="Times New Roman" w:cs="Times New Roman" w:hint="eastAsia"/>
        </w:rPr>
        <w:t xml:space="preserve">. </w:t>
      </w:r>
      <w:r w:rsidR="00414069">
        <w:rPr>
          <w:rFonts w:ascii="Times New Roman" w:hAnsi="Times New Roman" w:cs="Times New Roman" w:hint="eastAsia"/>
        </w:rPr>
        <w:t>E</w:t>
      </w:r>
      <w:r w:rsidR="0079019D">
        <w:rPr>
          <w:rFonts w:ascii="Times New Roman" w:hAnsi="Times New Roman" w:cs="Times New Roman" w:hint="eastAsia"/>
        </w:rPr>
        <w:t xml:space="preserve">. </w:t>
      </w:r>
      <w:r w:rsidR="000A23A5">
        <w:rPr>
          <w:rFonts w:ascii="Times New Roman" w:hAnsi="Times New Roman" w:cs="Times New Roman" w:hint="eastAsia"/>
        </w:rPr>
        <w:t>D</w:t>
      </w:r>
      <w:r w:rsidR="002C359E" w:rsidRPr="002C359E">
        <w:rPr>
          <w:rFonts w:ascii="Times New Roman" w:hAnsi="Times New Roman" w:cs="Times New Roman"/>
        </w:rPr>
        <w:t>istribution of findings among cases with a previously existing partial diagnosis</w:t>
      </w:r>
      <w:r w:rsidR="002C359E">
        <w:rPr>
          <w:rFonts w:ascii="Times New Roman" w:hAnsi="Times New Roman" w:cs="Times New Roman" w:hint="eastAsia"/>
        </w:rPr>
        <w:t xml:space="preserve"> (</w:t>
      </w:r>
      <w:r w:rsidR="002C359E" w:rsidRPr="002C359E">
        <w:rPr>
          <w:rFonts w:ascii="Times New Roman" w:hAnsi="Times New Roman" w:cs="Times New Roman" w:hint="eastAsia"/>
          <w:i/>
          <w:iCs/>
        </w:rPr>
        <w:t>N</w:t>
      </w:r>
      <w:r w:rsidR="002C359E">
        <w:rPr>
          <w:rFonts w:ascii="Times New Roman" w:hAnsi="Times New Roman" w:cs="Times New Roman" w:hint="eastAsia"/>
        </w:rPr>
        <w:t>=</w:t>
      </w:r>
      <w:r w:rsidR="00A203F6">
        <w:rPr>
          <w:rFonts w:ascii="Times New Roman" w:hAnsi="Times New Roman" w:cs="Times New Roman" w:hint="eastAsia"/>
        </w:rPr>
        <w:t>50</w:t>
      </w:r>
      <w:r w:rsidR="002C359E">
        <w:rPr>
          <w:rFonts w:ascii="Times New Roman" w:hAnsi="Times New Roman" w:cs="Times New Roman" w:hint="eastAsia"/>
        </w:rPr>
        <w:t>)</w:t>
      </w:r>
      <w:r w:rsidR="0079019D">
        <w:rPr>
          <w:rFonts w:ascii="Times New Roman" w:hAnsi="Times New Roman" w:cs="Times New Roman" w:hint="eastAsia"/>
        </w:rPr>
        <w:t xml:space="preserve">. </w:t>
      </w:r>
      <w:r w:rsidR="00D75972">
        <w:rPr>
          <w:rFonts w:ascii="Times New Roman" w:hAnsi="Times New Roman" w:cs="Times New Roman" w:hint="eastAsia"/>
        </w:rPr>
        <w:t>F</w:t>
      </w:r>
      <w:r w:rsidR="0079019D">
        <w:rPr>
          <w:rFonts w:ascii="Times New Roman" w:hAnsi="Times New Roman" w:cs="Times New Roman" w:hint="eastAsia"/>
        </w:rPr>
        <w:t xml:space="preserve">. </w:t>
      </w:r>
      <w:r w:rsidR="00A203F6" w:rsidRPr="00A203F6">
        <w:rPr>
          <w:rFonts w:ascii="Times New Roman" w:hAnsi="Times New Roman" w:cs="Times New Roman"/>
        </w:rPr>
        <w:t xml:space="preserve">Detailed </w:t>
      </w:r>
      <w:r w:rsidR="00A203F6">
        <w:rPr>
          <w:rFonts w:ascii="Times New Roman" w:hAnsi="Times New Roman" w:cs="Times New Roman" w:hint="eastAsia"/>
        </w:rPr>
        <w:t>c</w:t>
      </w:r>
      <w:r w:rsidR="00A203F6" w:rsidRPr="00A203F6">
        <w:rPr>
          <w:rFonts w:ascii="Times New Roman" w:hAnsi="Times New Roman" w:cs="Times New Roman"/>
        </w:rPr>
        <w:t xml:space="preserve">lassification of </w:t>
      </w:r>
      <w:r w:rsidR="00A203F6">
        <w:rPr>
          <w:rFonts w:ascii="Times New Roman" w:hAnsi="Times New Roman" w:cs="Times New Roman" w:hint="eastAsia"/>
        </w:rPr>
        <w:t>a</w:t>
      </w:r>
      <w:r w:rsidR="00A203F6" w:rsidRPr="00A203F6">
        <w:rPr>
          <w:rFonts w:ascii="Times New Roman" w:hAnsi="Times New Roman" w:cs="Times New Roman"/>
        </w:rPr>
        <w:t xml:space="preserve">dditional </w:t>
      </w:r>
      <w:r w:rsidR="00A203F6">
        <w:rPr>
          <w:rFonts w:ascii="Times New Roman" w:hAnsi="Times New Roman" w:cs="Times New Roman" w:hint="eastAsia"/>
        </w:rPr>
        <w:t>d</w:t>
      </w:r>
      <w:r w:rsidR="00A203F6" w:rsidRPr="00A203F6">
        <w:rPr>
          <w:rFonts w:ascii="Times New Roman" w:hAnsi="Times New Roman" w:cs="Times New Roman"/>
        </w:rPr>
        <w:t xml:space="preserve">iagnostic </w:t>
      </w:r>
      <w:r w:rsidR="00A203F6">
        <w:rPr>
          <w:rFonts w:ascii="Times New Roman" w:hAnsi="Times New Roman" w:cs="Times New Roman" w:hint="eastAsia"/>
        </w:rPr>
        <w:t>f</w:t>
      </w:r>
      <w:r w:rsidR="00A203F6" w:rsidRPr="00A203F6">
        <w:rPr>
          <w:rFonts w:ascii="Times New Roman" w:hAnsi="Times New Roman" w:cs="Times New Roman"/>
        </w:rPr>
        <w:t xml:space="preserve">indings by GS in </w:t>
      </w:r>
      <w:r w:rsidR="00A203F6">
        <w:rPr>
          <w:rFonts w:ascii="Times New Roman" w:hAnsi="Times New Roman" w:cs="Times New Roman" w:hint="eastAsia"/>
        </w:rPr>
        <w:t>p</w:t>
      </w:r>
      <w:r w:rsidR="00A203F6" w:rsidRPr="00A203F6">
        <w:rPr>
          <w:rFonts w:ascii="Times New Roman" w:hAnsi="Times New Roman" w:cs="Times New Roman"/>
        </w:rPr>
        <w:t xml:space="preserve">reviously ES/GS tested </w:t>
      </w:r>
      <w:r w:rsidR="00A203F6">
        <w:rPr>
          <w:rFonts w:ascii="Times New Roman" w:hAnsi="Times New Roman" w:cs="Times New Roman" w:hint="eastAsia"/>
        </w:rPr>
        <w:t>c</w:t>
      </w:r>
      <w:r w:rsidR="00A203F6" w:rsidRPr="00A203F6">
        <w:rPr>
          <w:rFonts w:ascii="Times New Roman" w:hAnsi="Times New Roman" w:cs="Times New Roman"/>
        </w:rPr>
        <w:t>ases (N=23)</w:t>
      </w:r>
      <w:r w:rsidR="00A203F6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br w:type="page"/>
      </w:r>
    </w:p>
    <w:p w14:paraId="5BA1C08B" w14:textId="77777777" w:rsidR="008065BE" w:rsidRPr="00E37AD3" w:rsidRDefault="008065BE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S2. Category of inconclusive case</w:t>
      </w:r>
    </w:p>
    <w:tbl>
      <w:tblPr>
        <w:tblW w:w="88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00"/>
        <w:gridCol w:w="1740"/>
      </w:tblGrid>
      <w:tr w:rsidR="00C51BF0" w:rsidRPr="00C51BF0" w14:paraId="54C1555D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44F6E5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05D20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  <w:b/>
                <w:bCs/>
              </w:rPr>
              <w:t>No. of patients</w:t>
            </w:r>
          </w:p>
        </w:tc>
      </w:tr>
      <w:tr w:rsidR="00C51BF0" w:rsidRPr="00C51BF0" w14:paraId="6B7967FF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4A83B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P/LP variant(s) identified, but only partially explaining the phenotype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691F0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5</w:t>
            </w:r>
          </w:p>
        </w:tc>
      </w:tr>
      <w:tr w:rsidR="00C51BF0" w:rsidRPr="00C51BF0" w14:paraId="44230E20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78A3D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Mosaic P/LP variant identified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F0F83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2</w:t>
            </w:r>
          </w:p>
        </w:tc>
      </w:tr>
      <w:tr w:rsidR="00C51BF0" w:rsidRPr="00C51BF0" w14:paraId="71712D4C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1AD15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Single heterozygous P/LP variant identified in an AR disorder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B9AEBB" w14:textId="4336D01D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3</w:t>
            </w:r>
            <w:r w:rsidR="00924083"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51BF0" w:rsidRPr="00C51BF0" w14:paraId="2C31B823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3B5FF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Disease-gene association reported as GUS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9B501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17</w:t>
            </w:r>
          </w:p>
        </w:tc>
      </w:tr>
      <w:tr w:rsidR="00C51BF0" w:rsidRPr="00C51BF0" w14:paraId="30E0B915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71E937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Identified VUS requiring RNA-seq validation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C95EE" w14:textId="6B235143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3</w:t>
            </w:r>
            <w:r w:rsidR="00924083"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C51BF0" w:rsidRPr="00C51BF0" w14:paraId="0CDE53A3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92A81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Identified VUS requiring confirmation of assumed</w:t>
            </w:r>
            <w:r w:rsidRPr="00C51BF0">
              <w:rPr>
                <w:rFonts w:ascii="Times New Roman" w:hAnsi="Times New Roman" w:cs="Times New Roman"/>
                <w:i/>
                <w:iCs/>
              </w:rPr>
              <w:t xml:space="preserve"> de novo</w:t>
            </w:r>
            <w:r w:rsidRPr="00C51BF0">
              <w:rPr>
                <w:rFonts w:ascii="Times New Roman" w:hAnsi="Times New Roman" w:cs="Times New Roman"/>
              </w:rPr>
              <w:t xml:space="preserve"> variants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506278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36</w:t>
            </w:r>
          </w:p>
        </w:tc>
      </w:tr>
      <w:tr w:rsidR="00C51BF0" w:rsidRPr="00C51BF0" w14:paraId="2278E58B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3B56FA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Identified VUS requiring further functional studies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48898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</w:rPr>
              <w:t>88</w:t>
            </w:r>
          </w:p>
        </w:tc>
      </w:tr>
      <w:tr w:rsidR="00C51BF0" w:rsidRPr="00C51BF0" w14:paraId="21AEA0C9" w14:textId="77777777" w:rsidTr="008B2321">
        <w:trPr>
          <w:trHeight w:val="349"/>
        </w:trPr>
        <w:tc>
          <w:tcPr>
            <w:tcW w:w="71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AD36D" w14:textId="7777777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DAC7B" w14:textId="7A2B7337" w:rsidR="00C51BF0" w:rsidRPr="00C51BF0" w:rsidRDefault="00C51BF0" w:rsidP="00121D67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51BF0">
              <w:rPr>
                <w:rFonts w:ascii="Times New Roman" w:hAnsi="Times New Roman" w:cs="Times New Roman"/>
                <w:b/>
                <w:bCs/>
              </w:rPr>
              <w:t>21</w:t>
            </w:r>
            <w:r w:rsidR="00924083">
              <w:rPr>
                <w:rFonts w:ascii="Times New Roman" w:hAnsi="Times New Roman" w:cs="Times New Roman" w:hint="eastAsia"/>
                <w:b/>
                <w:bCs/>
              </w:rPr>
              <w:t>9</w:t>
            </w:r>
          </w:p>
        </w:tc>
      </w:tr>
    </w:tbl>
    <w:p w14:paraId="450A12A9" w14:textId="2F3E9106" w:rsidR="008065BE" w:rsidRPr="008065BE" w:rsidRDefault="00C51BF0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 w:rsidRPr="00C51BF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>/</w:t>
      </w:r>
      <w:r w:rsidRPr="00C51BF0">
        <w:rPr>
          <w:rFonts w:ascii="Times New Roman" w:hAnsi="Times New Roman" w:cs="Times New Roman"/>
        </w:rPr>
        <w:t xml:space="preserve">LP, </w:t>
      </w:r>
      <w:r>
        <w:rPr>
          <w:rFonts w:ascii="Times New Roman" w:hAnsi="Times New Roman" w:cs="Times New Roman" w:hint="eastAsia"/>
        </w:rPr>
        <w:t>Pathogenic/</w:t>
      </w:r>
      <w:r w:rsidRPr="00C51BF0">
        <w:rPr>
          <w:rFonts w:ascii="Times New Roman" w:hAnsi="Times New Roman" w:cs="Times New Roman"/>
        </w:rPr>
        <w:t xml:space="preserve">Likely pathogenic; </w:t>
      </w:r>
      <w:r>
        <w:rPr>
          <w:rFonts w:ascii="Times New Roman" w:hAnsi="Times New Roman" w:cs="Times New Roman" w:hint="eastAsia"/>
        </w:rPr>
        <w:t xml:space="preserve">GUS, </w:t>
      </w:r>
      <w:r w:rsidRPr="00C51BF0">
        <w:rPr>
          <w:rFonts w:ascii="Times New Roman" w:hAnsi="Times New Roman" w:cs="Times New Roman"/>
        </w:rPr>
        <w:t>gene of uncertain significance; VUS, variant of uncertain significance</w:t>
      </w:r>
    </w:p>
    <w:p w14:paraId="329B2414" w14:textId="04C3D0A3" w:rsidR="008065BE" w:rsidRDefault="008065BE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E960D2A" w14:textId="7DA592AF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711BC0">
        <w:rPr>
          <w:rFonts w:ascii="Times New Roman" w:hAnsi="Times New Roman" w:cs="Times New Roman"/>
        </w:rPr>
        <w:lastRenderedPageBreak/>
        <w:t xml:space="preserve">Table S3. </w:t>
      </w:r>
      <w:r w:rsidR="00711BC0" w:rsidRPr="00711BC0">
        <w:rPr>
          <w:rFonts w:ascii="Times New Roman" w:hAnsi="Times New Roman" w:cs="Times New Roman"/>
        </w:rPr>
        <w:t>Multivariable logistic regression analysis of diagnostic outcome by disease category and number of clinical features</w:t>
      </w:r>
    </w:p>
    <w:tbl>
      <w:tblPr>
        <w:tblW w:w="965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28"/>
        <w:gridCol w:w="893"/>
        <w:gridCol w:w="894"/>
        <w:gridCol w:w="894"/>
        <w:gridCol w:w="1005"/>
        <w:gridCol w:w="1230"/>
        <w:gridCol w:w="907"/>
      </w:tblGrid>
      <w:tr w:rsidR="00711BC0" w:rsidRPr="00711BC0" w14:paraId="583AADC0" w14:textId="77777777" w:rsidTr="00711BC0">
        <w:trPr>
          <w:trHeight w:val="315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0F9E3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8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F7B0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Avg_symptom</w:t>
            </w:r>
            <w:proofErr w:type="spellEnd"/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count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F248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Coefficient (β)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9A50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D587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85D73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5B482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711BC0" w:rsidRPr="00711BC0" w14:paraId="7E3CF4A4" w14:textId="77777777" w:rsidTr="00711BC0">
        <w:trPr>
          <w:trHeight w:val="315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88660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Clinical Features</w:t>
            </w:r>
          </w:p>
        </w:tc>
        <w:tc>
          <w:tcPr>
            <w:tcW w:w="8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7F2B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7D250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C33D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E4EE0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49396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E9B6A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C0" w:rsidRPr="00711BC0" w14:paraId="3213C2CF" w14:textId="77777777" w:rsidTr="00711BC0">
        <w:trPr>
          <w:trHeight w:val="315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22E32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Number of HPO terms</w:t>
            </w:r>
          </w:p>
        </w:tc>
        <w:tc>
          <w:tcPr>
            <w:tcW w:w="8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2D5F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2.89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6EEC6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2E27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5F1F4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FDC8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0.97 – 1.09</w:t>
            </w: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B29E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0.293</w:t>
            </w:r>
          </w:p>
        </w:tc>
      </w:tr>
      <w:tr w:rsidR="00711BC0" w:rsidRPr="00711BC0" w14:paraId="1E2F42F3" w14:textId="77777777" w:rsidTr="00711BC0">
        <w:trPr>
          <w:trHeight w:val="374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56002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Disease Category</w:t>
            </w:r>
          </w:p>
        </w:tc>
        <w:tc>
          <w:tcPr>
            <w:tcW w:w="8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0FA4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E4F90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EEBA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3432D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5098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CA8AA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BC0" w:rsidRPr="00711BC0" w14:paraId="6EEA243C" w14:textId="77777777" w:rsidTr="00711BC0">
        <w:trPr>
          <w:trHeight w:val="315"/>
        </w:trPr>
        <w:tc>
          <w:tcPr>
            <w:tcW w:w="382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818CE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Cardiovascular disorders (Reference)</w:t>
            </w:r>
          </w:p>
        </w:tc>
        <w:tc>
          <w:tcPr>
            <w:tcW w:w="89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C56FA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17AE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3DD3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A216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1.00 (Ref)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1575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1AC4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11BC0" w:rsidRPr="00711BC0" w14:paraId="3F0D6280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CFDD8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Dermatological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31E9D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A2A0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B22D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0.783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45E4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2CC1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0.22 – 4.82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DAFC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0.962</w:t>
            </w:r>
          </w:p>
        </w:tc>
      </w:tr>
      <w:tr w:rsidR="00711BC0" w:rsidRPr="00711BC0" w14:paraId="0729DC1C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88FFA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Dysmorphic and congenital abnormality syndromes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874F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3.59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BE70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B7D7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A2536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26BA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0.53 – 4.55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9846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0.422</w:t>
            </w:r>
          </w:p>
        </w:tc>
      </w:tr>
      <w:tr w:rsidR="00711BC0" w:rsidRPr="00711BC0" w14:paraId="7C97AB1F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DCC7A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Endocrine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A47E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52BD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0.390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F45B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9EA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D3B6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0.47 – 4.66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D4E0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0.507</w:t>
            </w:r>
          </w:p>
        </w:tc>
      </w:tr>
      <w:tr w:rsidR="00711BC0" w:rsidRPr="00711BC0" w14:paraId="2EA79454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CCE34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Gastroenterology and Hepatology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F8A2A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2.73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44EF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62E2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0.783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64306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60C62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0.22 – 4.71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5BEDA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</w:tr>
      <w:tr w:rsidR="00711BC0" w:rsidRPr="00711BC0" w14:paraId="2BE0364B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219E7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Growth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8A66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3D3F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-0.889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8A1C0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1.190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1FA7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3B95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0.04 – 4.23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B462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0.455</w:t>
            </w:r>
          </w:p>
        </w:tc>
      </w:tr>
      <w:tr w:rsidR="00711BC0" w:rsidRPr="00711BC0" w14:paraId="1AD252B1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F9E15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Haematological</w:t>
            </w:r>
            <w:proofErr w:type="spellEnd"/>
            <w:r w:rsidRPr="00711BC0">
              <w:rPr>
                <w:rFonts w:ascii="Times New Roman" w:hAnsi="Times New Roman" w:cs="Times New Roman"/>
                <w:sz w:val="18"/>
                <w:szCs w:val="18"/>
              </w:rPr>
              <w:t xml:space="preserve"> and immunological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0665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2.56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FCB6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-0.291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2C6C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0B960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4861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0.22 – 2.49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9280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0.636</w:t>
            </w:r>
          </w:p>
        </w:tc>
      </w:tr>
      <w:tr w:rsidR="00711BC0" w:rsidRPr="00711BC0" w14:paraId="38A9020B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B0D38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Metabolic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6EAA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58D5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-0.423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C400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175A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B8672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0.19 – 2.25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1AA23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0.501</w:t>
            </w:r>
          </w:p>
        </w:tc>
      </w:tr>
      <w:tr w:rsidR="00711BC0" w:rsidRPr="00711BC0" w14:paraId="735E7107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02741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Neurodevelopmental disorder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EB87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3.02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5F03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0.570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DA7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7FCE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1.77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DD754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0.63 – 4.96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A67D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0.279</w:t>
            </w:r>
          </w:p>
        </w:tc>
      </w:tr>
      <w:tr w:rsidR="00711BC0" w:rsidRPr="00711BC0" w14:paraId="4D6A6ECA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31627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Neurology disorder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58C5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2.64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5CBF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E547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C1B1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95AB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0.39 – 3.25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8F77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0.822</w:t>
            </w:r>
          </w:p>
        </w:tc>
      </w:tr>
      <w:tr w:rsidR="00711BC0" w:rsidRPr="00711BC0" w14:paraId="74953714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91E11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Ophthalmological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32E1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2.70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D1AB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0.760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725A4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BD6C7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2.14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B4DBB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0.61 – 7.47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1FD09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</w:p>
        </w:tc>
      </w:tr>
      <w:tr w:rsidR="00711BC0" w:rsidRPr="00711BC0" w14:paraId="420CA654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F015D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Renal and urinary tract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41372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2.30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ABAE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11C7D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EC8D1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AD8DD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0.45 – 5.11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4F1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0.496</w:t>
            </w:r>
          </w:p>
        </w:tc>
      </w:tr>
      <w:tr w:rsidR="00711BC0" w:rsidRPr="00711BC0" w14:paraId="1FF1198E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5CC37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Skeletal disorders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842CE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2.83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7B72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AE0C3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0.624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D612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4AD25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0.34 – 3.91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34314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0.821</w:t>
            </w:r>
          </w:p>
        </w:tc>
      </w:tr>
      <w:tr w:rsidR="00711BC0" w:rsidRPr="00711BC0" w14:paraId="6517FC67" w14:textId="77777777" w:rsidTr="00711BC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E1467" w14:textId="77777777" w:rsidR="00711BC0" w:rsidRPr="00711BC0" w:rsidRDefault="00711BC0" w:rsidP="00711BC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Tumor syndrome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1BFFC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EF718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1.027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A37AD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0.575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6A74F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2.79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D7C23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0.91 – 8.62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FF6B2" w14:textId="77777777" w:rsidR="00711BC0" w:rsidRPr="00711BC0" w:rsidRDefault="00711BC0" w:rsidP="00711BC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1BC0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</w:tr>
    </w:tbl>
    <w:p w14:paraId="427A1934" w14:textId="77777777" w:rsidR="004E56D1" w:rsidRPr="004E56D1" w:rsidRDefault="004E56D1" w:rsidP="004E56D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 w:rsidRPr="004E56D1">
        <w:rPr>
          <w:rFonts w:ascii="Times New Roman" w:hAnsi="Times New Roman" w:cs="Times New Roman"/>
        </w:rPr>
        <w:lastRenderedPageBreak/>
        <w:t xml:space="preserve">Hearing and ear disorders, Respiratory disorders, and Autoimmune or Rheumatological disorders (all with 0% diagnostic yield) were excluded from this analysis to avoid complete separation. Cardiovascular disorders </w:t>
      </w:r>
      <w:proofErr w:type="gramStart"/>
      <w:r w:rsidRPr="004E56D1">
        <w:rPr>
          <w:rFonts w:ascii="Times New Roman" w:hAnsi="Times New Roman" w:cs="Times New Roman"/>
        </w:rPr>
        <w:t>was</w:t>
      </w:r>
      <w:proofErr w:type="gramEnd"/>
      <w:r w:rsidRPr="004E56D1">
        <w:rPr>
          <w:rFonts w:ascii="Times New Roman" w:hAnsi="Times New Roman" w:cs="Times New Roman"/>
        </w:rPr>
        <w:t xml:space="preserve"> used as the reference category (first alphabetically among the remaining 14 categories). β, regression coefficient (log-odds); SE, standard error; </w:t>
      </w:r>
      <w:proofErr w:type="gramStart"/>
      <w:r w:rsidRPr="004E56D1">
        <w:rPr>
          <w:rFonts w:ascii="Times New Roman" w:hAnsi="Times New Roman" w:cs="Times New Roman"/>
        </w:rPr>
        <w:t>OR,</w:t>
      </w:r>
      <w:proofErr w:type="gramEnd"/>
      <w:r w:rsidRPr="004E56D1">
        <w:rPr>
          <w:rFonts w:ascii="Times New Roman" w:hAnsi="Times New Roman" w:cs="Times New Roman"/>
        </w:rPr>
        <w:t xml:space="preserve"> odds ratio; CI, confidence interval.</w:t>
      </w:r>
    </w:p>
    <w:p w14:paraId="61C14E19" w14:textId="1E0C54E3" w:rsidR="004E56D1" w:rsidRDefault="004E56D1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4FF3E4" w14:textId="6B00E46F" w:rsidR="000B1482" w:rsidRDefault="00B54E72" w:rsidP="00121D6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8F338AA" wp14:editId="00CC65B8">
            <wp:extent cx="5727700" cy="4337050"/>
            <wp:effectExtent l="0" t="0" r="6350" b="6350"/>
            <wp:docPr id="1535883443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D6D06" w14:textId="2FE4B11A" w:rsidR="004E19CC" w:rsidRPr="00EE3CDA" w:rsidRDefault="005509F5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t xml:space="preserve">Figure S2. </w:t>
      </w:r>
      <w:r w:rsidRPr="008065BE">
        <w:rPr>
          <w:rFonts w:ascii="Times New Roman" w:hAnsi="Times New Roman" w:cs="Times New Roman"/>
        </w:rPr>
        <w:t xml:space="preserve">Integrative Genomics Viewer (IGV) screenshot </w:t>
      </w:r>
      <w:r>
        <w:rPr>
          <w:rFonts w:ascii="Times New Roman" w:hAnsi="Times New Roman" w:cs="Times New Roman" w:hint="eastAsia"/>
        </w:rPr>
        <w:t xml:space="preserve">and Sanger sequencing chromatograms of the </w:t>
      </w:r>
      <w:r w:rsidRPr="008065BE">
        <w:rPr>
          <w:rFonts w:ascii="Times New Roman" w:hAnsi="Times New Roman" w:cs="Times New Roman" w:hint="eastAsia"/>
          <w:i/>
          <w:iCs/>
        </w:rPr>
        <w:t>SLC12A3</w:t>
      </w:r>
      <w:r>
        <w:rPr>
          <w:rFonts w:ascii="Times New Roman" w:hAnsi="Times New Roman" w:cs="Times New Roman" w:hint="eastAsia"/>
        </w:rPr>
        <w:t xml:space="preserve"> variants</w:t>
      </w:r>
      <w:r w:rsidR="004E19CC">
        <w:rPr>
          <w:rFonts w:ascii="Times New Roman" w:hAnsi="Times New Roman" w:cs="Times New Roman" w:hint="eastAsia"/>
        </w:rPr>
        <w:t xml:space="preserve">. </w:t>
      </w:r>
      <w:r w:rsidR="00EE3CDA" w:rsidRPr="00EE3CDA">
        <w:rPr>
          <w:rFonts w:ascii="Times New Roman" w:hAnsi="Times New Roman" w:cs="Times New Roman"/>
        </w:rPr>
        <w:t>A</w:t>
      </w:r>
      <w:r w:rsidR="00EE3CDA">
        <w:rPr>
          <w:rFonts w:ascii="Times New Roman" w:hAnsi="Times New Roman" w:cs="Times New Roman" w:hint="eastAsia"/>
        </w:rPr>
        <w:t>.</w:t>
      </w:r>
      <w:r w:rsidR="00EE3CDA" w:rsidRPr="00EE3CDA">
        <w:rPr>
          <w:rFonts w:ascii="Times New Roman" w:hAnsi="Times New Roman" w:cs="Times New Roman"/>
        </w:rPr>
        <w:t xml:space="preserve"> IGV screenshot showing whole-genome sequencing reads at the </w:t>
      </w:r>
      <w:r w:rsidR="00EE3CDA" w:rsidRPr="00EE3CDA">
        <w:rPr>
          <w:rFonts w:ascii="Times New Roman" w:hAnsi="Times New Roman" w:cs="Times New Roman"/>
          <w:i/>
          <w:iCs/>
        </w:rPr>
        <w:t>SLC12A3</w:t>
      </w:r>
      <w:r w:rsidR="00EE3CDA" w:rsidRPr="00EE3CDA">
        <w:rPr>
          <w:rFonts w:ascii="Times New Roman" w:hAnsi="Times New Roman" w:cs="Times New Roman"/>
        </w:rPr>
        <w:t xml:space="preserve"> locus (chr16:56,884,593–56,887,437, GRCh38). A heterozygous deletion (NC_000016.</w:t>
      </w:r>
      <w:proofErr w:type="gramStart"/>
      <w:r w:rsidR="00EE3CDA" w:rsidRPr="00EE3CDA">
        <w:rPr>
          <w:rFonts w:ascii="Times New Roman" w:hAnsi="Times New Roman" w:cs="Times New Roman"/>
        </w:rPr>
        <w:t>10:g.</w:t>
      </w:r>
      <w:proofErr w:type="gramEnd"/>
      <w:r w:rsidR="00EE3CDA" w:rsidRPr="00EE3CDA">
        <w:rPr>
          <w:rFonts w:ascii="Times New Roman" w:hAnsi="Times New Roman" w:cs="Times New Roman"/>
        </w:rPr>
        <w:t xml:space="preserve">56885114_56886917delinsCACCATCAT) spanning exons 14–15 of </w:t>
      </w:r>
      <w:r w:rsidR="00EE3CDA" w:rsidRPr="00EE3CDA">
        <w:rPr>
          <w:rFonts w:ascii="Times New Roman" w:hAnsi="Times New Roman" w:cs="Times New Roman"/>
          <w:i/>
          <w:iCs/>
        </w:rPr>
        <w:t>SLC12A3</w:t>
      </w:r>
      <w:r w:rsidR="00EE3CDA" w:rsidRPr="00EE3CDA">
        <w:rPr>
          <w:rFonts w:ascii="Times New Roman" w:hAnsi="Times New Roman" w:cs="Times New Roman"/>
        </w:rPr>
        <w:t xml:space="preserve"> (NM_001126108.2) was identified. The </w:t>
      </w:r>
      <w:r w:rsidR="00EE3CDA" w:rsidRPr="00EE3CDA">
        <w:rPr>
          <w:rFonts w:ascii="Times New Roman" w:hAnsi="Times New Roman" w:cs="Times New Roman"/>
          <w:i/>
          <w:iCs/>
        </w:rPr>
        <w:t>SLC12A3</w:t>
      </w:r>
      <w:r w:rsidR="00EE3CDA" w:rsidRPr="00EE3CDA">
        <w:rPr>
          <w:rFonts w:ascii="Times New Roman" w:hAnsi="Times New Roman" w:cs="Times New Roman"/>
        </w:rPr>
        <w:t xml:space="preserve"> gene annotation (</w:t>
      </w:r>
      <w:proofErr w:type="spellStart"/>
      <w:r w:rsidR="00EE3CDA" w:rsidRPr="00EE3CDA">
        <w:rPr>
          <w:rFonts w:ascii="Times New Roman" w:hAnsi="Times New Roman" w:cs="Times New Roman"/>
        </w:rPr>
        <w:t>RefSeq</w:t>
      </w:r>
      <w:proofErr w:type="spellEnd"/>
      <w:r w:rsidR="00EE3CDA" w:rsidRPr="00EE3CDA">
        <w:rPr>
          <w:rFonts w:ascii="Times New Roman" w:hAnsi="Times New Roman" w:cs="Times New Roman"/>
        </w:rPr>
        <w:t xml:space="preserve"> Genes) is displayed at the bottom.</w:t>
      </w:r>
      <w:r w:rsidR="00EE3CDA">
        <w:rPr>
          <w:rFonts w:ascii="Times New Roman" w:hAnsi="Times New Roman" w:cs="Times New Roman" w:hint="eastAsia"/>
        </w:rPr>
        <w:t xml:space="preserve"> B. </w:t>
      </w:r>
      <w:r w:rsidR="00EE3CDA" w:rsidRPr="00EE3CDA">
        <w:rPr>
          <w:rFonts w:ascii="Times New Roman" w:hAnsi="Times New Roman" w:cs="Times New Roman"/>
        </w:rPr>
        <w:t xml:space="preserve">Sanger sequencing chromatograms confirming the two heterozygous </w:t>
      </w:r>
      <w:r w:rsidR="00EE3CDA" w:rsidRPr="00EE3CDA">
        <w:rPr>
          <w:rFonts w:ascii="Times New Roman" w:hAnsi="Times New Roman" w:cs="Times New Roman"/>
          <w:i/>
          <w:iCs/>
        </w:rPr>
        <w:t>SLC12A3</w:t>
      </w:r>
      <w:r w:rsidR="00EE3CDA" w:rsidRPr="00EE3CDA">
        <w:rPr>
          <w:rFonts w:ascii="Times New Roman" w:hAnsi="Times New Roman" w:cs="Times New Roman"/>
        </w:rPr>
        <w:t xml:space="preserve"> variants. Variant 1 (NM_001126108.</w:t>
      </w:r>
      <w:proofErr w:type="gramStart"/>
      <w:r w:rsidR="00EE3CDA" w:rsidRPr="00EE3CDA">
        <w:rPr>
          <w:rFonts w:ascii="Times New Roman" w:hAnsi="Times New Roman" w:cs="Times New Roman"/>
        </w:rPr>
        <w:t>2:c.</w:t>
      </w:r>
      <w:proofErr w:type="gramEnd"/>
      <w:r w:rsidR="00EE3CDA" w:rsidRPr="00EE3CDA">
        <w:rPr>
          <w:rFonts w:ascii="Times New Roman" w:hAnsi="Times New Roman" w:cs="Times New Roman"/>
        </w:rPr>
        <w:t>2902C&gt;T [</w:t>
      </w:r>
      <w:proofErr w:type="gramStart"/>
      <w:r w:rsidR="00EE3CDA" w:rsidRPr="00EE3CDA">
        <w:rPr>
          <w:rFonts w:ascii="Times New Roman" w:hAnsi="Times New Roman" w:cs="Times New Roman"/>
        </w:rPr>
        <w:t>p.Arg</w:t>
      </w:r>
      <w:proofErr w:type="gramEnd"/>
      <w:r w:rsidR="00EE3CDA" w:rsidRPr="00EE3CDA">
        <w:rPr>
          <w:rFonts w:ascii="Times New Roman" w:hAnsi="Times New Roman" w:cs="Times New Roman"/>
        </w:rPr>
        <w:t>968Ter])</w:t>
      </w:r>
      <w:r w:rsidR="00EE3CDA">
        <w:rPr>
          <w:rFonts w:ascii="Times New Roman" w:hAnsi="Times New Roman" w:cs="Times New Roman" w:hint="eastAsia"/>
        </w:rPr>
        <w:t>;</w:t>
      </w:r>
      <w:r w:rsidR="00EE3CDA" w:rsidRPr="00EE3CDA">
        <w:rPr>
          <w:rFonts w:ascii="Times New Roman" w:hAnsi="Times New Roman" w:cs="Times New Roman"/>
        </w:rPr>
        <w:t xml:space="preserve"> The yellow highlight indicates the nucleotide substitution site (REF: reference sequence). Variant 2 (NC_000016.</w:t>
      </w:r>
      <w:proofErr w:type="gramStart"/>
      <w:r w:rsidR="00EE3CDA" w:rsidRPr="00EE3CDA">
        <w:rPr>
          <w:rFonts w:ascii="Times New Roman" w:hAnsi="Times New Roman" w:cs="Times New Roman"/>
        </w:rPr>
        <w:t>10:g.</w:t>
      </w:r>
      <w:proofErr w:type="gramEnd"/>
      <w:r w:rsidR="00EE3CDA" w:rsidRPr="00EE3CDA">
        <w:rPr>
          <w:rFonts w:ascii="Times New Roman" w:hAnsi="Times New Roman" w:cs="Times New Roman"/>
        </w:rPr>
        <w:t>56885114_56886917delinsCACCATCAT)</w:t>
      </w:r>
      <w:r w:rsidR="00970BA8">
        <w:rPr>
          <w:rFonts w:ascii="Times New Roman" w:hAnsi="Times New Roman" w:cs="Times New Roman" w:hint="eastAsia"/>
        </w:rPr>
        <w:t>;</w:t>
      </w:r>
      <w:r w:rsidR="00EE3CDA" w:rsidRPr="00EE3CDA">
        <w:rPr>
          <w:rFonts w:ascii="Times New Roman" w:hAnsi="Times New Roman" w:cs="Times New Roman"/>
        </w:rPr>
        <w:t xml:space="preserve"> The red dotted line indicates the deletion breakpoint</w:t>
      </w:r>
      <w:r w:rsidR="00EE3CDA" w:rsidRPr="00EE3CDA">
        <w:rPr>
          <w:rFonts w:ascii="Times New Roman" w:hAnsi="Times New Roman" w:cs="Times New Roman"/>
          <w:bCs/>
        </w:rPr>
        <w:t>.</w:t>
      </w:r>
    </w:p>
    <w:p w14:paraId="011B42CC" w14:textId="4CEF241D" w:rsidR="005509F5" w:rsidRDefault="00786756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154A62" w14:textId="77777777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S4. Result from family testing</w:t>
      </w:r>
    </w:p>
    <w:tbl>
      <w:tblPr>
        <w:tblW w:w="90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7"/>
        <w:gridCol w:w="7178"/>
        <w:gridCol w:w="1447"/>
      </w:tblGrid>
      <w:tr w:rsidR="005509F5" w:rsidRPr="005509F5" w14:paraId="4BC48F07" w14:textId="77777777" w:rsidTr="008B2321">
        <w:trPr>
          <w:trHeight w:val="340"/>
        </w:trPr>
        <w:tc>
          <w:tcPr>
            <w:tcW w:w="7575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620FC3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Number of families (subjects) tested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0389A7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353 (711)</w:t>
            </w:r>
          </w:p>
        </w:tc>
      </w:tr>
      <w:tr w:rsidR="005509F5" w:rsidRPr="005509F5" w14:paraId="170A0A50" w14:textId="77777777" w:rsidTr="008B2321">
        <w:trPr>
          <w:trHeight w:val="340"/>
        </w:trPr>
        <w:tc>
          <w:tcPr>
            <w:tcW w:w="7575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144" w:type="dxa"/>
              <w:bottom w:w="30" w:type="dxa"/>
              <w:right w:w="144" w:type="dxa"/>
            </w:tcMar>
            <w:vAlign w:val="bottom"/>
            <w:hideMark/>
          </w:tcPr>
          <w:p w14:paraId="4EAFE4B2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Cases with changes in test results by family testing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E562BF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No. patients</w:t>
            </w:r>
          </w:p>
        </w:tc>
      </w:tr>
      <w:tr w:rsidR="005509F5" w:rsidRPr="005509F5" w14:paraId="5CCBF9E1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A5921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A3E6D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Inconclusive -&gt; Positive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B9A3C1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32</w:t>
            </w:r>
          </w:p>
        </w:tc>
      </w:tr>
      <w:tr w:rsidR="005509F5" w:rsidRPr="005509F5" w14:paraId="5E617FC5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E139E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356F0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Inconclusive -&gt; Negative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AF40D" w14:textId="287934EE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2</w:t>
            </w:r>
            <w:r w:rsidR="00C17392"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5509F5" w:rsidRPr="005509F5" w14:paraId="7DB5EC2A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6F9BBB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635BE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Positive -&gt; Inconclusive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388792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6</w:t>
            </w:r>
          </w:p>
        </w:tc>
      </w:tr>
      <w:tr w:rsidR="005509F5" w:rsidRPr="005509F5" w14:paraId="58E5523E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1F879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6257A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Positive -&gt; Negative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8AC42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4</w:t>
            </w:r>
          </w:p>
        </w:tc>
      </w:tr>
      <w:tr w:rsidR="005509F5" w:rsidRPr="005509F5" w14:paraId="1930BB7F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0EE6F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81755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3C6DC" w14:textId="3E864AB5" w:rsidR="005509F5" w:rsidRPr="005509F5" w:rsidRDefault="00C17392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71</w:t>
            </w:r>
          </w:p>
        </w:tc>
      </w:tr>
      <w:tr w:rsidR="005509F5" w:rsidRPr="005509F5" w14:paraId="1E1D735D" w14:textId="77777777" w:rsidTr="008B2321">
        <w:trPr>
          <w:trHeight w:val="340"/>
        </w:trPr>
        <w:tc>
          <w:tcPr>
            <w:tcW w:w="7575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5ABE2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Distribution of inheritance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EFF881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No. variants</w:t>
            </w:r>
          </w:p>
        </w:tc>
      </w:tr>
      <w:tr w:rsidR="005509F5" w:rsidRPr="005509F5" w14:paraId="7FF4EB83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F6C0F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15AE9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 xml:space="preserve">Assumed </w:t>
            </w:r>
            <w:r w:rsidRPr="005509F5">
              <w:rPr>
                <w:rFonts w:ascii="Times New Roman" w:hAnsi="Times New Roman" w:cs="Times New Roman"/>
                <w:i/>
                <w:iCs/>
              </w:rPr>
              <w:t>de novo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96002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96</w:t>
            </w:r>
          </w:p>
        </w:tc>
      </w:tr>
      <w:tr w:rsidR="005509F5" w:rsidRPr="005509F5" w14:paraId="751C97B4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C0908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36F44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i/>
                <w:iCs/>
              </w:rPr>
              <w:t>de novo</w:t>
            </w:r>
            <w:r w:rsidRPr="005509F5">
              <w:rPr>
                <w:rFonts w:ascii="Times New Roman" w:hAnsi="Times New Roman" w:cs="Times New Roman"/>
              </w:rPr>
              <w:t xml:space="preserve"> (with STR)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06B2E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6</w:t>
            </w:r>
          </w:p>
        </w:tc>
      </w:tr>
      <w:tr w:rsidR="005509F5" w:rsidRPr="005509F5" w14:paraId="6B330B07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4C5FB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C161D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 xml:space="preserve">Confirmed </w:t>
            </w:r>
            <w:r w:rsidRPr="005509F5">
              <w:rPr>
                <w:rFonts w:ascii="Times New Roman" w:hAnsi="Times New Roman" w:cs="Times New Roman"/>
                <w:i/>
                <w:iCs/>
              </w:rPr>
              <w:t>in trans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90789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33</w:t>
            </w:r>
          </w:p>
        </w:tc>
      </w:tr>
      <w:tr w:rsidR="005509F5" w:rsidRPr="005509F5" w14:paraId="184287F7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AF9EA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24EEB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 xml:space="preserve">Confirmed </w:t>
            </w:r>
            <w:r w:rsidRPr="005509F5">
              <w:rPr>
                <w:rFonts w:ascii="Times New Roman" w:hAnsi="Times New Roman" w:cs="Times New Roman"/>
                <w:i/>
                <w:iCs/>
              </w:rPr>
              <w:t>in cis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A36BC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7</w:t>
            </w:r>
          </w:p>
        </w:tc>
      </w:tr>
      <w:tr w:rsidR="005509F5" w:rsidRPr="005509F5" w14:paraId="606A1187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6D503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6BC77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inherited from a (mildly) affected parent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78FC0A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35</w:t>
            </w:r>
          </w:p>
        </w:tc>
      </w:tr>
      <w:tr w:rsidR="005509F5" w:rsidRPr="005509F5" w14:paraId="727752A7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F58A9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92576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inherited from an unaffected parent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EE015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38</w:t>
            </w:r>
          </w:p>
        </w:tc>
      </w:tr>
      <w:tr w:rsidR="005509F5" w:rsidRPr="005509F5" w14:paraId="07091576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AC661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895EDD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Inherited from a parent with an uncertain phenotype or incomplete penetrance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92624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78</w:t>
            </w:r>
          </w:p>
        </w:tc>
      </w:tr>
      <w:tr w:rsidR="005509F5" w:rsidRPr="005509F5" w14:paraId="14B6B6D4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91661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C37CA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 xml:space="preserve">Shared with similarly affected family </w:t>
            </w:r>
            <w:proofErr w:type="gramStart"/>
            <w:r w:rsidRPr="005509F5">
              <w:rPr>
                <w:rFonts w:ascii="Times New Roman" w:hAnsi="Times New Roman" w:cs="Times New Roman"/>
              </w:rPr>
              <w:t>member</w:t>
            </w:r>
            <w:proofErr w:type="gramEnd"/>
            <w:r w:rsidRPr="005509F5"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53533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18</w:t>
            </w:r>
          </w:p>
        </w:tc>
      </w:tr>
      <w:tr w:rsidR="005509F5" w:rsidRPr="005509F5" w14:paraId="07A57461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09990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00C26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Tested in only one parent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EB152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35</w:t>
            </w:r>
          </w:p>
        </w:tc>
      </w:tr>
      <w:tr w:rsidR="005509F5" w:rsidRPr="005509F5" w14:paraId="36C2F976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E5BB1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086D1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SF variant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0E0F5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20</w:t>
            </w:r>
          </w:p>
        </w:tc>
      </w:tr>
      <w:tr w:rsidR="005509F5" w:rsidRPr="005509F5" w14:paraId="05A2967B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8F144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7CAFE5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4B723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366</w:t>
            </w:r>
          </w:p>
        </w:tc>
      </w:tr>
      <w:tr w:rsidR="005509F5" w:rsidRPr="005509F5" w14:paraId="3C4B4548" w14:textId="77777777" w:rsidTr="008B2321">
        <w:trPr>
          <w:trHeight w:val="340"/>
        </w:trPr>
        <w:tc>
          <w:tcPr>
            <w:tcW w:w="7575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39B37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Variants reclassified by family testing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65F19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  <w:b/>
                <w:bCs/>
              </w:rPr>
              <w:t>No. variants</w:t>
            </w:r>
          </w:p>
        </w:tc>
      </w:tr>
      <w:tr w:rsidR="005509F5" w:rsidRPr="005509F5" w14:paraId="737EC241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DB718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5E8B0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LP -&gt; P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C8107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28</w:t>
            </w:r>
          </w:p>
        </w:tc>
      </w:tr>
      <w:tr w:rsidR="005509F5" w:rsidRPr="005509F5" w14:paraId="43880B10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F3A36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91A88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VUS -&gt; LP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BC959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34</w:t>
            </w:r>
          </w:p>
        </w:tc>
      </w:tr>
      <w:tr w:rsidR="005509F5" w:rsidRPr="005509F5" w14:paraId="5E539E3E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D3356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751DE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VUS -&gt; LB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C9381" w14:textId="553A4580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3</w:t>
            </w:r>
            <w:r w:rsidR="00924083"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5509F5" w:rsidRPr="005509F5" w14:paraId="27ECDADE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A9D52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222BC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LP -&gt; VUS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B7F3B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6</w:t>
            </w:r>
          </w:p>
        </w:tc>
      </w:tr>
      <w:tr w:rsidR="005509F5" w:rsidRPr="005509F5" w14:paraId="051FCE52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547B9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D4C37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LP -&gt; LB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91A2D1" w14:textId="253B921A" w:rsidR="005509F5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5509F5" w:rsidRPr="005509F5" w14:paraId="035C52A9" w14:textId="77777777" w:rsidTr="008B2321">
        <w:trPr>
          <w:trHeight w:val="340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AE194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CB0AC" w14:textId="77777777" w:rsidR="005509F5" w:rsidRPr="005509F5" w:rsidRDefault="005509F5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4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2A261" w14:textId="77777777" w:rsidR="005509F5" w:rsidRPr="005509F5" w:rsidRDefault="005509F5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09F5">
              <w:rPr>
                <w:rFonts w:ascii="Times New Roman" w:hAnsi="Times New Roman" w:cs="Times New Roman"/>
              </w:rPr>
              <w:t>104</w:t>
            </w:r>
          </w:p>
        </w:tc>
      </w:tr>
    </w:tbl>
    <w:p w14:paraId="23486303" w14:textId="56EDBEA2" w:rsidR="005509F5" w:rsidRPr="00E37AD3" w:rsidRDefault="005509F5" w:rsidP="00121D6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STR,</w:t>
      </w:r>
      <w:r w:rsidRPr="005509F5">
        <w:t xml:space="preserve"> </w:t>
      </w:r>
      <w:r w:rsidRPr="005509F5">
        <w:rPr>
          <w:rFonts w:ascii="Times New Roman" w:hAnsi="Times New Roman" w:cs="Times New Roman"/>
        </w:rPr>
        <w:t>Short Tandem Repeat</w:t>
      </w:r>
      <w:r>
        <w:rPr>
          <w:rFonts w:ascii="Times New Roman" w:hAnsi="Times New Roman" w:cs="Times New Roman" w:hint="eastAsia"/>
        </w:rPr>
        <w:t>;</w:t>
      </w:r>
      <w:r w:rsidRPr="005509F5">
        <w:rPr>
          <w:rFonts w:ascii="Times New Roman" w:hAnsi="Times New Roman" w:cs="Times New Roman"/>
          <w:color w:val="000000"/>
          <w:szCs w:val="22"/>
        </w:rPr>
        <w:t xml:space="preserve"> </w:t>
      </w:r>
      <w:r w:rsidRPr="005509F5">
        <w:rPr>
          <w:rFonts w:ascii="Times New Roman" w:hAnsi="Times New Roman" w:cs="Times New Roman"/>
        </w:rPr>
        <w:t>LP, Likely pathogenic; P, pathogenic; VUS, variant of uncertain significance; LB, likely benign</w:t>
      </w:r>
    </w:p>
    <w:p w14:paraId="468A48BD" w14:textId="670F123D" w:rsidR="00786756" w:rsidRDefault="00786756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EB6D84" w14:textId="77777777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S5. Reanalysis results of database/pipeline updates</w:t>
      </w:r>
    </w:p>
    <w:tbl>
      <w:tblPr>
        <w:tblW w:w="92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01"/>
        <w:gridCol w:w="1233"/>
        <w:gridCol w:w="1233"/>
        <w:gridCol w:w="1234"/>
        <w:gridCol w:w="1408"/>
      </w:tblGrid>
      <w:tr w:rsidR="00924083" w:rsidRPr="005509F5" w14:paraId="515E8569" w14:textId="77777777" w:rsidTr="004E56D1">
        <w:trPr>
          <w:trHeight w:val="343"/>
        </w:trPr>
        <w:tc>
          <w:tcPr>
            <w:tcW w:w="410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98723" w14:textId="77777777" w:rsidR="00924083" w:rsidRPr="005509F5" w:rsidRDefault="00924083" w:rsidP="005553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Drivers for Reanalysis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2384E" w14:textId="081E45AF" w:rsidR="00924083" w:rsidRPr="005509F5" w:rsidRDefault="00924083" w:rsidP="0092408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INC/NEG</w:t>
            </w:r>
            <w:r w:rsidR="004E56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&gt;POS (</w:t>
            </w:r>
            <w:r w:rsidRPr="009240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70C6F" w14:textId="0C63EFBE" w:rsidR="00924083" w:rsidRPr="005509F5" w:rsidRDefault="00924083" w:rsidP="0092408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NEG</w:t>
            </w:r>
            <w:r w:rsidR="004E56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&gt;INC (</w:t>
            </w:r>
            <w:r w:rsidRPr="009240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72EDF5E" w14:textId="70F10318" w:rsidR="00924083" w:rsidRPr="005509F5" w:rsidRDefault="00924083" w:rsidP="0092408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INC</w:t>
            </w:r>
            <w:r w:rsidR="004E56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&gt;INC (</w:t>
            </w:r>
            <w:r w:rsidRPr="00924083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144" w:type="dxa"/>
              <w:bottom w:w="30" w:type="dxa"/>
              <w:right w:w="144" w:type="dxa"/>
            </w:tcMar>
            <w:vAlign w:val="center"/>
            <w:hideMark/>
          </w:tcPr>
          <w:p w14:paraId="75A4E127" w14:textId="4648F013" w:rsidR="00924083" w:rsidRPr="005509F5" w:rsidRDefault="00924083" w:rsidP="0092408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to Reanalysis (Months)</w:t>
            </w:r>
          </w:p>
        </w:tc>
      </w:tr>
      <w:tr w:rsidR="00924083" w:rsidRPr="005509F5" w14:paraId="1D5C05A0" w14:textId="77777777" w:rsidTr="004E56D1">
        <w:trPr>
          <w:trHeight w:val="343"/>
        </w:trPr>
        <w:tc>
          <w:tcPr>
            <w:tcW w:w="410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0EAE2" w14:textId="77777777" w:rsidR="00924083" w:rsidRPr="005509F5" w:rsidRDefault="00924083" w:rsidP="00121D6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Disease-gene association reported as GUS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F9C7F" w14:textId="77777777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3770D" w14:textId="71526E82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66C3D0D" w14:textId="0266612C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AE910" w14:textId="45D215E0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13.25</w:t>
            </w:r>
          </w:p>
        </w:tc>
      </w:tr>
      <w:tr w:rsidR="00924083" w:rsidRPr="005509F5" w14:paraId="1A4BD1AF" w14:textId="77777777" w:rsidTr="004E56D1">
        <w:trPr>
          <w:trHeight w:val="343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07EE6" w14:textId="77777777" w:rsidR="00924083" w:rsidRPr="005509F5" w:rsidRDefault="00924083" w:rsidP="00121D6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Disease curated on OMIM/ORPHA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12B1A" w14:textId="77777777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7F4D81" w14:textId="6E0EB521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5966C1B" w14:textId="4547B451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D0528" w14:textId="1DFED65B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9.60</w:t>
            </w:r>
          </w:p>
        </w:tc>
      </w:tr>
      <w:tr w:rsidR="00924083" w:rsidRPr="005509F5" w14:paraId="30E4F8FD" w14:textId="77777777" w:rsidTr="004E56D1">
        <w:trPr>
          <w:trHeight w:val="343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7EDAE" w14:textId="77777777" w:rsidR="00924083" w:rsidRPr="005509F5" w:rsidRDefault="00924083" w:rsidP="00121D6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Variant reclassified by database/pipeline update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61483" w14:textId="3FFA8A88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DB96F" w14:textId="0C6F437D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2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052A8B9" w14:textId="6ADD4EAE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FBAFB" w14:textId="674EFCDB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12.27</w:t>
            </w:r>
          </w:p>
        </w:tc>
      </w:tr>
      <w:tr w:rsidR="00924083" w:rsidRPr="005509F5" w14:paraId="76A38952" w14:textId="77777777" w:rsidTr="004E56D1">
        <w:trPr>
          <w:trHeight w:val="343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0D887" w14:textId="77777777" w:rsidR="00924083" w:rsidRPr="005509F5" w:rsidRDefault="00924083" w:rsidP="00121D6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09F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F8BFB" w14:textId="03F45053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2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A0D54" w14:textId="562532A3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23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19DFF753" w14:textId="6C1476D2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E0DC8" w14:textId="3A393970" w:rsidR="00924083" w:rsidRPr="005509F5" w:rsidRDefault="00924083" w:rsidP="00121D6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11.80</w:t>
            </w:r>
          </w:p>
        </w:tc>
      </w:tr>
    </w:tbl>
    <w:p w14:paraId="06229A23" w14:textId="77777777" w:rsidR="005509F5" w:rsidRPr="00E37AD3" w:rsidRDefault="005509F5" w:rsidP="00121D67">
      <w:pPr>
        <w:spacing w:line="480" w:lineRule="auto"/>
        <w:rPr>
          <w:rFonts w:ascii="Times New Roman" w:hAnsi="Times New Roman" w:cs="Times New Roman"/>
        </w:rPr>
      </w:pPr>
    </w:p>
    <w:p w14:paraId="4E4EB2B2" w14:textId="77777777" w:rsidR="00786756" w:rsidRDefault="00786756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D53698" w14:textId="79EB2DF3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S6. Reanalysis results of clinical requests</w:t>
      </w:r>
    </w:p>
    <w:tbl>
      <w:tblPr>
        <w:tblW w:w="818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35"/>
        <w:gridCol w:w="2656"/>
        <w:gridCol w:w="2194"/>
      </w:tblGrid>
      <w:tr w:rsidR="00716CCC" w:rsidRPr="00716CCC" w14:paraId="00918A6B" w14:textId="77777777" w:rsidTr="004E56D1">
        <w:trPr>
          <w:trHeight w:val="319"/>
        </w:trPr>
        <w:tc>
          <w:tcPr>
            <w:tcW w:w="333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134A0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Reason for Request</w:t>
            </w:r>
          </w:p>
        </w:tc>
        <w:tc>
          <w:tcPr>
            <w:tcW w:w="26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376CD" w14:textId="3D628347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Requested</w:t>
            </w:r>
            <w:r w:rsidR="004E56D1">
              <w:rPr>
                <w:rFonts w:ascii="Times New Roman" w:hAnsi="Times New Roman" w:cs="Times New Roman"/>
              </w:rPr>
              <w:br/>
            </w:r>
            <w:r w:rsidRPr="00716CCC">
              <w:rPr>
                <w:rFonts w:ascii="Times New Roman" w:hAnsi="Times New Roman" w:cs="Times New Roman"/>
                <w:b/>
                <w:bCs/>
              </w:rPr>
              <w:t>Cases (</w:t>
            </w:r>
            <w:r w:rsidRPr="00716CCC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716CC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0D393" w14:textId="16969BB2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Reanalysis</w:t>
            </w:r>
            <w:r w:rsidR="004E56D1">
              <w:rPr>
                <w:rFonts w:ascii="Times New Roman" w:hAnsi="Times New Roman" w:cs="Times New Roman"/>
              </w:rPr>
              <w:br/>
            </w:r>
            <w:r w:rsidRPr="00716CCC">
              <w:rPr>
                <w:rFonts w:ascii="Times New Roman" w:hAnsi="Times New Roman" w:cs="Times New Roman"/>
                <w:b/>
                <w:bCs/>
              </w:rPr>
              <w:t>Cases (</w:t>
            </w:r>
            <w:r w:rsidRPr="00716CCC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716CC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716CCC" w:rsidRPr="00716CCC" w14:paraId="5DA5AD3A" w14:textId="77777777" w:rsidTr="004E56D1">
        <w:trPr>
          <w:trHeight w:val="319"/>
        </w:trPr>
        <w:tc>
          <w:tcPr>
            <w:tcW w:w="33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7E071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Additional symptoms provided</w:t>
            </w:r>
          </w:p>
        </w:tc>
        <w:tc>
          <w:tcPr>
            <w:tcW w:w="265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A4A63" w14:textId="77777777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47628" w14:textId="77777777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</w:t>
            </w:r>
          </w:p>
        </w:tc>
      </w:tr>
      <w:tr w:rsidR="00716CCC" w:rsidRPr="00716CCC" w14:paraId="7BB7C83C" w14:textId="77777777" w:rsidTr="004E56D1">
        <w:trPr>
          <w:trHeight w:val="319"/>
        </w:trPr>
        <w:tc>
          <w:tcPr>
            <w:tcW w:w="33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37BF6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Request for reanalysis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769CE" w14:textId="77777777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2CAB8" w14:textId="21643CC2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</w:t>
            </w:r>
          </w:p>
        </w:tc>
      </w:tr>
      <w:tr w:rsidR="00716CCC" w:rsidRPr="00716CCC" w14:paraId="70E41AD5" w14:textId="77777777" w:rsidTr="004E56D1">
        <w:trPr>
          <w:trHeight w:val="319"/>
        </w:trPr>
        <w:tc>
          <w:tcPr>
            <w:tcW w:w="33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9AC5E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674AE" w14:textId="77777777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9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70B94" w14:textId="1D7BA92F" w:rsidR="00716CCC" w:rsidRPr="00716CCC" w:rsidRDefault="00716CCC" w:rsidP="004E56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2</w:t>
            </w:r>
            <w:r w:rsidR="00437AF4" w:rsidRPr="00437AF4">
              <w:rPr>
                <w:rFonts w:ascii="Times New Roman" w:hAnsi="Times New Roman" w:cs="Times New Roman" w:hint="eastAsia"/>
                <w:vertAlign w:val="superscript"/>
              </w:rPr>
              <w:t>a</w:t>
            </w:r>
          </w:p>
        </w:tc>
      </w:tr>
    </w:tbl>
    <w:p w14:paraId="2471E192" w14:textId="1B1C3B7F" w:rsidR="00716CCC" w:rsidRPr="00716CCC" w:rsidRDefault="00716CCC" w:rsidP="00121D67">
      <w:pPr>
        <w:spacing w:line="480" w:lineRule="auto"/>
        <w:rPr>
          <w:rFonts w:ascii="Times New Roman" w:hAnsi="Times New Roman" w:cs="Times New Roman"/>
        </w:rPr>
      </w:pPr>
      <w:proofErr w:type="gramStart"/>
      <w:r w:rsidRPr="00716CCC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 w:rsidR="00437AF4" w:rsidRPr="00437AF4">
        <w:rPr>
          <w:rFonts w:ascii="Times New Roman" w:hAnsi="Times New Roman" w:cs="Times New Roman"/>
        </w:rPr>
        <w:t>Both</w:t>
      </w:r>
      <w:proofErr w:type="gramEnd"/>
      <w:r w:rsidR="00437AF4" w:rsidRPr="00437AF4">
        <w:rPr>
          <w:rFonts w:ascii="Times New Roman" w:hAnsi="Times New Roman" w:cs="Times New Roman"/>
        </w:rPr>
        <w:t xml:space="preserve"> cases were reclassified as positive following reanalysis: one after re-evaluation prompted by newly provided clinical symptoms, and the other after identifying an additional variant during a clinician-requested reanalysis</w:t>
      </w:r>
      <w:r w:rsidR="00437AF4">
        <w:rPr>
          <w:rFonts w:ascii="Times New Roman" w:hAnsi="Times New Roman" w:cs="Times New Roman" w:hint="eastAsia"/>
        </w:rPr>
        <w:t>.</w:t>
      </w:r>
    </w:p>
    <w:p w14:paraId="3A290FD0" w14:textId="77777777" w:rsidR="00786756" w:rsidRDefault="00786756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9C56AA" w14:textId="3C2A3466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S7. Satisfaction survey summary of clinicians</w:t>
      </w:r>
    </w:p>
    <w:tbl>
      <w:tblPr>
        <w:tblW w:w="89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85"/>
        <w:gridCol w:w="1535"/>
        <w:gridCol w:w="1535"/>
        <w:gridCol w:w="1536"/>
      </w:tblGrid>
      <w:tr w:rsidR="00716CCC" w:rsidRPr="00716CCC" w14:paraId="1874570B" w14:textId="77777777" w:rsidTr="008B2321">
        <w:trPr>
          <w:trHeight w:val="370"/>
        </w:trPr>
        <w:tc>
          <w:tcPr>
            <w:tcW w:w="438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2E692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4267D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54CC5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144" w:type="dxa"/>
              <w:bottom w:w="30" w:type="dxa"/>
              <w:right w:w="144" w:type="dxa"/>
            </w:tcMar>
            <w:vAlign w:val="bottom"/>
            <w:hideMark/>
          </w:tcPr>
          <w:p w14:paraId="386F148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</w:tr>
      <w:tr w:rsidR="00716CCC" w:rsidRPr="00716CCC" w14:paraId="4BFDB8F4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BF11A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Satisfaction with diagnostic test results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D3D74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B37CB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95.6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870D8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96.4</w:t>
            </w:r>
          </w:p>
        </w:tc>
      </w:tr>
      <w:tr w:rsidR="00716CCC" w:rsidRPr="00716CCC" w14:paraId="6642DD45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D421A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Satisfaction with genetic and Sanger test results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DDB01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77CFF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30EF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89.3</w:t>
            </w:r>
          </w:p>
        </w:tc>
      </w:tr>
      <w:tr w:rsidR="00716CCC" w:rsidRPr="00716CCC" w14:paraId="2C71B43B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F8658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Helpfulness of results for clinical management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1B57B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C35E2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BDEDD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96.4</w:t>
            </w:r>
          </w:p>
        </w:tc>
      </w:tr>
      <w:tr w:rsidR="00716CCC" w:rsidRPr="00716CCC" w14:paraId="7A41F207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BFD26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Convenience of program process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B59BF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EBE0B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91.3</w:t>
            </w:r>
          </w:p>
        </w:tc>
        <w:tc>
          <w:tcPr>
            <w:tcW w:w="1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D74A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89.3</w:t>
            </w:r>
          </w:p>
        </w:tc>
      </w:tr>
      <w:tr w:rsidR="00716CCC" w:rsidRPr="00716CCC" w14:paraId="5F8116C6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EE6EF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Necessity of program continuation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E4A59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704E9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42A8C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</w:tr>
      <w:tr w:rsidR="00716CCC" w:rsidRPr="00716CCC" w14:paraId="1A296348" w14:textId="77777777" w:rsidTr="00716CCC">
        <w:trPr>
          <w:trHeight w:val="370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38291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4F04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91.4</w:t>
            </w:r>
          </w:p>
        </w:tc>
        <w:tc>
          <w:tcPr>
            <w:tcW w:w="153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3D573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96.52</w:t>
            </w:r>
          </w:p>
        </w:tc>
        <w:tc>
          <w:tcPr>
            <w:tcW w:w="153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07306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94.28</w:t>
            </w:r>
          </w:p>
        </w:tc>
      </w:tr>
    </w:tbl>
    <w:p w14:paraId="40932847" w14:textId="77777777" w:rsidR="00716CCC" w:rsidRPr="00E37AD3" w:rsidRDefault="00716CCC" w:rsidP="00121D67">
      <w:pPr>
        <w:spacing w:line="480" w:lineRule="auto"/>
        <w:rPr>
          <w:rFonts w:ascii="Times New Roman" w:hAnsi="Times New Roman" w:cs="Times New Roman"/>
        </w:rPr>
      </w:pPr>
    </w:p>
    <w:p w14:paraId="2AB840AA" w14:textId="77777777" w:rsidR="00786756" w:rsidRDefault="00786756" w:rsidP="00121D6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3B8F0B" w14:textId="54506179" w:rsidR="00786756" w:rsidRDefault="00786756" w:rsidP="00121D67">
      <w:pPr>
        <w:spacing w:line="480" w:lineRule="auto"/>
        <w:rPr>
          <w:rFonts w:ascii="Times New Roman" w:hAnsi="Times New Roman" w:cs="Times New Roman"/>
        </w:rPr>
      </w:pPr>
      <w:r w:rsidRPr="00E37AD3">
        <w:rPr>
          <w:rFonts w:ascii="Times New Roman" w:hAnsi="Times New Roman" w:cs="Times New Roman"/>
        </w:rPr>
        <w:lastRenderedPageBreak/>
        <w:t>Table S8. Satisfaction survey summary of patients</w:t>
      </w:r>
    </w:p>
    <w:tbl>
      <w:tblPr>
        <w:tblW w:w="900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86"/>
        <w:gridCol w:w="1461"/>
        <w:gridCol w:w="1461"/>
      </w:tblGrid>
      <w:tr w:rsidR="00716CCC" w:rsidRPr="00716CCC" w14:paraId="33191E69" w14:textId="77777777" w:rsidTr="008B2321">
        <w:trPr>
          <w:trHeight w:val="362"/>
        </w:trPr>
        <w:tc>
          <w:tcPr>
            <w:tcW w:w="608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6F367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4A503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144" w:type="dxa"/>
              <w:bottom w:w="30" w:type="dxa"/>
              <w:right w:w="144" w:type="dxa"/>
            </w:tcMar>
            <w:vAlign w:val="bottom"/>
            <w:hideMark/>
          </w:tcPr>
          <w:p w14:paraId="25FB41D4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</w:tr>
      <w:tr w:rsidR="00716CCC" w:rsidRPr="00716CCC" w14:paraId="42F8A97A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0650E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Convenience of program process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1ABCB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85F31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96.9</w:t>
            </w:r>
          </w:p>
        </w:tc>
      </w:tr>
      <w:tr w:rsidR="00716CCC" w:rsidRPr="00716CCC" w14:paraId="48F06A9C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8A7C85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Convenience of location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7D3E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94.8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A3498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88.5</w:t>
            </w:r>
          </w:p>
        </w:tc>
      </w:tr>
      <w:tr w:rsidR="00716CCC" w:rsidRPr="00716CCC" w14:paraId="5FD0FFB0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36AFC6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Program promotion and information guidance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21540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5F550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94.6</w:t>
            </w:r>
          </w:p>
        </w:tc>
      </w:tr>
      <w:tr w:rsidR="00716CCC" w:rsidRPr="00716CCC" w14:paraId="3F4F9C5F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DE611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Reliability of the testing process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FFFE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A1AB6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95</w:t>
            </w:r>
          </w:p>
        </w:tc>
      </w:tr>
      <w:tr w:rsidR="00716CCC" w:rsidRPr="00716CCC" w14:paraId="1E78FB03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EC3B2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Satisfaction with waiting time for test results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6860A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92.2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10992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92.7</w:t>
            </w:r>
          </w:p>
        </w:tc>
      </w:tr>
      <w:tr w:rsidR="00716CCC" w:rsidRPr="00716CCC" w14:paraId="05DA0D69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254D2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Satisfaction with diagnostic test results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CAEA4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97.4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4A5D1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95.8</w:t>
            </w:r>
          </w:p>
        </w:tc>
      </w:tr>
      <w:tr w:rsidR="00716CCC" w:rsidRPr="00716CCC" w14:paraId="34AC3025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411764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Satisfaction with counseling on additional test (e.g., family testing)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B0B2D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96.5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8B1DD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93.5</w:t>
            </w:r>
          </w:p>
        </w:tc>
      </w:tr>
      <w:tr w:rsidR="00716CCC" w:rsidRPr="00716CCC" w14:paraId="64DD0E81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FD282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Alleviation of financial burden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BA19C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3DC73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96.2</w:t>
            </w:r>
          </w:p>
        </w:tc>
      </w:tr>
      <w:tr w:rsidR="00716CCC" w:rsidRPr="00716CCC" w14:paraId="2B39E629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245D4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Overall satisfaction with the program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D9D20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1968F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97.3</w:t>
            </w:r>
          </w:p>
        </w:tc>
      </w:tr>
      <w:tr w:rsidR="00716CCC" w:rsidRPr="00716CCC" w14:paraId="6A0ACE38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F7042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Necessity of program continuation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28B1E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FAA08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</w:rPr>
              <w:t>97.7</w:t>
            </w:r>
          </w:p>
        </w:tc>
      </w:tr>
      <w:tr w:rsidR="00716CCC" w:rsidRPr="00716CCC" w14:paraId="7D500E0C" w14:textId="77777777" w:rsidTr="00716CCC">
        <w:trPr>
          <w:trHeight w:val="362"/>
        </w:trPr>
        <w:tc>
          <w:tcPr>
            <w:tcW w:w="608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627F7" w14:textId="77777777" w:rsidR="00716CCC" w:rsidRPr="00716CCC" w:rsidRDefault="00716CCC" w:rsidP="00121D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7FE9C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97.74</w:t>
            </w:r>
          </w:p>
        </w:tc>
        <w:tc>
          <w:tcPr>
            <w:tcW w:w="146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F4BEA" w14:textId="77777777" w:rsidR="00716CCC" w:rsidRPr="00716CCC" w:rsidRDefault="00716CCC" w:rsidP="00121D6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16CCC">
              <w:rPr>
                <w:rFonts w:ascii="Times New Roman" w:hAnsi="Times New Roman" w:cs="Times New Roman"/>
                <w:b/>
                <w:bCs/>
              </w:rPr>
              <w:t>94.82</w:t>
            </w:r>
          </w:p>
        </w:tc>
      </w:tr>
    </w:tbl>
    <w:p w14:paraId="4DA11B8B" w14:textId="77777777" w:rsidR="00716CCC" w:rsidRPr="00786756" w:rsidRDefault="00716CCC" w:rsidP="00121D67">
      <w:pPr>
        <w:spacing w:line="480" w:lineRule="auto"/>
        <w:rPr>
          <w:rFonts w:ascii="Times New Roman" w:hAnsi="Times New Roman" w:cs="Times New Roman"/>
        </w:rPr>
      </w:pPr>
    </w:p>
    <w:sectPr w:rsidR="00716CCC" w:rsidRPr="0078675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161F5" w14:textId="77777777" w:rsidR="004E1D10" w:rsidRDefault="004E1D10" w:rsidP="008065BE">
      <w:pPr>
        <w:spacing w:after="0"/>
      </w:pPr>
      <w:r>
        <w:separator/>
      </w:r>
    </w:p>
  </w:endnote>
  <w:endnote w:type="continuationSeparator" w:id="0">
    <w:p w14:paraId="50DD6C2C" w14:textId="77777777" w:rsidR="004E1D10" w:rsidRDefault="004E1D10" w:rsidP="008065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5351" w14:textId="77777777" w:rsidR="004E1D10" w:rsidRDefault="004E1D10" w:rsidP="008065BE">
      <w:pPr>
        <w:spacing w:after="0"/>
      </w:pPr>
      <w:r>
        <w:separator/>
      </w:r>
    </w:p>
  </w:footnote>
  <w:footnote w:type="continuationSeparator" w:id="0">
    <w:p w14:paraId="34E58B83" w14:textId="77777777" w:rsidR="004E1D10" w:rsidRDefault="004E1D10" w:rsidP="008065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82"/>
    <w:rsid w:val="000147AC"/>
    <w:rsid w:val="000A23A5"/>
    <w:rsid w:val="000B1482"/>
    <w:rsid w:val="00121D67"/>
    <w:rsid w:val="00152350"/>
    <w:rsid w:val="00190EF2"/>
    <w:rsid w:val="001F0F23"/>
    <w:rsid w:val="00225890"/>
    <w:rsid w:val="00245449"/>
    <w:rsid w:val="002850F2"/>
    <w:rsid w:val="002B350C"/>
    <w:rsid w:val="002C359E"/>
    <w:rsid w:val="002D238C"/>
    <w:rsid w:val="003269A7"/>
    <w:rsid w:val="00414069"/>
    <w:rsid w:val="00437AF4"/>
    <w:rsid w:val="00481087"/>
    <w:rsid w:val="004A5C45"/>
    <w:rsid w:val="004B40FC"/>
    <w:rsid w:val="004E19CC"/>
    <w:rsid w:val="004E1D10"/>
    <w:rsid w:val="004E56D1"/>
    <w:rsid w:val="004F0A7A"/>
    <w:rsid w:val="005509F5"/>
    <w:rsid w:val="005553AF"/>
    <w:rsid w:val="00670F66"/>
    <w:rsid w:val="00673C20"/>
    <w:rsid w:val="00692B88"/>
    <w:rsid w:val="006A3B15"/>
    <w:rsid w:val="00711BC0"/>
    <w:rsid w:val="00716CCC"/>
    <w:rsid w:val="00753319"/>
    <w:rsid w:val="00786756"/>
    <w:rsid w:val="0079019D"/>
    <w:rsid w:val="00792557"/>
    <w:rsid w:val="008065BE"/>
    <w:rsid w:val="00863396"/>
    <w:rsid w:val="0087195D"/>
    <w:rsid w:val="008932A0"/>
    <w:rsid w:val="008B2321"/>
    <w:rsid w:val="008D1A0C"/>
    <w:rsid w:val="008D3638"/>
    <w:rsid w:val="00924083"/>
    <w:rsid w:val="00970BA8"/>
    <w:rsid w:val="00987552"/>
    <w:rsid w:val="00A203F6"/>
    <w:rsid w:val="00A43B30"/>
    <w:rsid w:val="00A518E7"/>
    <w:rsid w:val="00A9445A"/>
    <w:rsid w:val="00AC4615"/>
    <w:rsid w:val="00B3371D"/>
    <w:rsid w:val="00B47A6D"/>
    <w:rsid w:val="00B5419F"/>
    <w:rsid w:val="00B54E72"/>
    <w:rsid w:val="00B87ECD"/>
    <w:rsid w:val="00B903BD"/>
    <w:rsid w:val="00BD609F"/>
    <w:rsid w:val="00BE5A0A"/>
    <w:rsid w:val="00C17392"/>
    <w:rsid w:val="00C51BF0"/>
    <w:rsid w:val="00C74E5B"/>
    <w:rsid w:val="00C91A20"/>
    <w:rsid w:val="00CE64C4"/>
    <w:rsid w:val="00D5629D"/>
    <w:rsid w:val="00D60665"/>
    <w:rsid w:val="00D71CD1"/>
    <w:rsid w:val="00D75972"/>
    <w:rsid w:val="00D8505F"/>
    <w:rsid w:val="00D85FAA"/>
    <w:rsid w:val="00DF23E4"/>
    <w:rsid w:val="00E36B2C"/>
    <w:rsid w:val="00E37AD3"/>
    <w:rsid w:val="00E939F0"/>
    <w:rsid w:val="00E94A5A"/>
    <w:rsid w:val="00EE3CDA"/>
    <w:rsid w:val="00F04DC3"/>
    <w:rsid w:val="00F663FE"/>
    <w:rsid w:val="00F816AD"/>
    <w:rsid w:val="00FC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6C971"/>
  <w15:chartTrackingRefBased/>
  <w15:docId w15:val="{36B09B44-39DD-43DE-93EA-A64425B8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B14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B1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B14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B14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B14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B14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B14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B14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14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B14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B14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B14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B14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B14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B1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B14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B14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B1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B14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B148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B148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B1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B148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B148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8065B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8065BE"/>
  </w:style>
  <w:style w:type="paragraph" w:styleId="ab">
    <w:name w:val="footer"/>
    <w:basedOn w:val="a"/>
    <w:link w:val="Char4"/>
    <w:uiPriority w:val="99"/>
    <w:unhideWhenUsed/>
    <w:rsid w:val="008065B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8065BE"/>
  </w:style>
  <w:style w:type="character" w:styleId="ac">
    <w:name w:val="annotation reference"/>
    <w:basedOn w:val="a0"/>
    <w:uiPriority w:val="99"/>
    <w:semiHidden/>
    <w:unhideWhenUsed/>
    <w:rsid w:val="00924083"/>
    <w:rPr>
      <w:sz w:val="18"/>
      <w:szCs w:val="18"/>
    </w:rPr>
  </w:style>
  <w:style w:type="paragraph" w:styleId="ad">
    <w:name w:val="annotation text"/>
    <w:basedOn w:val="a"/>
    <w:link w:val="Char5"/>
    <w:uiPriority w:val="99"/>
    <w:unhideWhenUsed/>
    <w:rsid w:val="00924083"/>
  </w:style>
  <w:style w:type="character" w:customStyle="1" w:styleId="Char5">
    <w:name w:val="메모 텍스트 Char"/>
    <w:basedOn w:val="a0"/>
    <w:link w:val="ad"/>
    <w:uiPriority w:val="99"/>
    <w:rsid w:val="00924083"/>
  </w:style>
  <w:style w:type="paragraph" w:styleId="ae">
    <w:name w:val="annotation subject"/>
    <w:basedOn w:val="ad"/>
    <w:next w:val="ad"/>
    <w:link w:val="Char6"/>
    <w:uiPriority w:val="99"/>
    <w:semiHidden/>
    <w:unhideWhenUsed/>
    <w:rsid w:val="00924083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924083"/>
    <w:rPr>
      <w:b/>
      <w:bCs/>
    </w:rPr>
  </w:style>
  <w:style w:type="paragraph" w:styleId="af">
    <w:name w:val="Revision"/>
    <w:hidden/>
    <w:uiPriority w:val="99"/>
    <w:semiHidden/>
    <w:rsid w:val="0041406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B517-7C29-4121-BBFE-8976B6CD4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석희 장</dc:creator>
  <cp:keywords/>
  <dc:description/>
  <cp:lastModifiedBy>Green</cp:lastModifiedBy>
  <cp:revision>3</cp:revision>
  <dcterms:created xsi:type="dcterms:W3CDTF">2026-09-17T00:58:00Z</dcterms:created>
  <dcterms:modified xsi:type="dcterms:W3CDTF">2026-10-01T06:13:00Z</dcterms:modified>
</cp:coreProperties>
</file>