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A7F8E" w14:textId="1624840B" w:rsidR="00704357" w:rsidRPr="00DE3C6D" w:rsidRDefault="00E6066D" w:rsidP="00704357">
      <w:pPr>
        <w:spacing w:after="120" w:line="480" w:lineRule="auto"/>
        <w:jc w:val="both"/>
        <w:rPr>
          <w:rFonts w:ascii="Times New Roman" w:eastAsia="MS Mincho" w:hAnsi="Times New Roman" w:cs="Times New Roman"/>
          <w:b/>
          <w:kern w:val="0"/>
          <w:sz w:val="24"/>
          <w14:ligatures w14:val="none"/>
        </w:rPr>
      </w:pPr>
      <w:r w:rsidRPr="00E6066D">
        <w:rPr>
          <w:rFonts w:ascii="Times New Roman" w:eastAsia="MS Mincho" w:hAnsi="Times New Roman" w:cs="Times New Roman"/>
          <w:b/>
          <w:kern w:val="0"/>
          <w:sz w:val="24"/>
          <w14:ligatures w14:val="none"/>
        </w:rPr>
        <w:t>Supplementary Figure S1. Saliva collection and pre-analytical workflow.</w:t>
      </w:r>
    </w:p>
    <w:p w14:paraId="460C6B03" w14:textId="77777777" w:rsidR="00704357" w:rsidRPr="0066543C" w:rsidRDefault="00704357" w:rsidP="00704357">
      <w:pPr>
        <w:spacing w:after="120" w:line="480" w:lineRule="auto"/>
        <w:jc w:val="both"/>
        <w:rPr>
          <w:rFonts w:ascii="Times New Roman" w:eastAsia="MS Mincho" w:hAnsi="Times New Roman" w:cs="Times New Roman"/>
          <w:bCs/>
          <w:kern w:val="0"/>
          <w:sz w:val="24"/>
          <w14:ligatures w14:val="none"/>
        </w:rPr>
      </w:pPr>
      <w:r w:rsidRPr="0066543C">
        <w:rPr>
          <w:noProof/>
        </w:rPr>
        <w:drawing>
          <wp:inline distT="0" distB="0" distL="0" distR="0" wp14:anchorId="1829EA21" wp14:editId="1B07A179">
            <wp:extent cx="5760720" cy="2907030"/>
            <wp:effectExtent l="38100" t="57150" r="49530" b="45720"/>
            <wp:docPr id="1682781446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357238CB-1C68-DFDF-7487-813D1489D7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657238D1" w14:textId="77777777" w:rsidR="00704357" w:rsidRPr="0066543C" w:rsidRDefault="00704357" w:rsidP="00704357">
      <w:pPr>
        <w:spacing w:after="120" w:line="480" w:lineRule="auto"/>
        <w:jc w:val="both"/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</w:pPr>
    </w:p>
    <w:p w14:paraId="69FA84E3" w14:textId="77777777" w:rsidR="00704357" w:rsidRPr="0066543C" w:rsidRDefault="00704357" w:rsidP="00704357">
      <w:pPr>
        <w:spacing w:after="120" w:line="480" w:lineRule="auto"/>
        <w:jc w:val="both"/>
        <w:rPr>
          <w:rFonts w:ascii="Times New Roman" w:eastAsia="MS Mincho" w:hAnsi="Times New Roman" w:cs="Times New Roman"/>
          <w:kern w:val="0"/>
          <w:sz w:val="20"/>
          <w:szCs w:val="20"/>
          <w14:ligatures w14:val="none"/>
        </w:rPr>
      </w:pPr>
      <w:r w:rsidRPr="0066543C">
        <w:rPr>
          <w:rFonts w:ascii="Times New Roman" w:eastAsia="MS Mincho" w:hAnsi="Times New Roman" w:cs="Times New Roman"/>
          <w:b/>
          <w:bCs/>
          <w:kern w:val="0"/>
          <w:sz w:val="20"/>
          <w:szCs w:val="20"/>
          <w14:ligatures w14:val="none"/>
        </w:rPr>
        <w:t>Note:</w:t>
      </w:r>
      <w:r w:rsidRPr="0066543C">
        <w:rPr>
          <w:rFonts w:ascii="Times New Roman" w:eastAsia="MS Mincho" w:hAnsi="Times New Roman" w:cs="Times New Roman"/>
          <w:kern w:val="0"/>
          <w:sz w:val="20"/>
          <w:szCs w:val="20"/>
          <w14:ligatures w14:val="none"/>
        </w:rPr>
        <w:t xml:space="preserve"> Schematic overview of saliva collection approaches and the principal pre-analytical factors that influence downstream biomarker measurement, including participant preparation, timing, oral factors, sample handling, processing, and storage. The final panel indicates downstream laboratory analysis and potential point-of-care formats. Abbreviation: POCT, point-of-care testing.</w:t>
      </w:r>
    </w:p>
    <w:p w14:paraId="4AC8E5EF" w14:textId="77777777" w:rsidR="00704357" w:rsidRPr="0066543C" w:rsidRDefault="00704357" w:rsidP="00704357">
      <w:pPr>
        <w:spacing w:after="120" w:line="480" w:lineRule="auto"/>
        <w:jc w:val="both"/>
        <w:rPr>
          <w:rFonts w:ascii="Times New Roman" w:eastAsia="MS Mincho" w:hAnsi="Times New Roman" w:cs="Times New Roman"/>
          <w:kern w:val="0"/>
          <w:sz w:val="20"/>
          <w:szCs w:val="20"/>
          <w14:ligatures w14:val="none"/>
        </w:rPr>
      </w:pPr>
    </w:p>
    <w:p w14:paraId="2EE49531" w14:textId="77777777" w:rsidR="00943A3A" w:rsidRDefault="00943A3A"/>
    <w:sectPr w:rsidR="00943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57"/>
    <w:rsid w:val="00135192"/>
    <w:rsid w:val="00334D7E"/>
    <w:rsid w:val="00704357"/>
    <w:rsid w:val="00712266"/>
    <w:rsid w:val="00943A3A"/>
    <w:rsid w:val="00A4578C"/>
    <w:rsid w:val="00B6569D"/>
    <w:rsid w:val="00BD36D7"/>
    <w:rsid w:val="00E6066D"/>
    <w:rsid w:val="00F6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2C68D"/>
  <w15:chartTrackingRefBased/>
  <w15:docId w15:val="{4AD5681F-8843-4886-ABE5-22EE8315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357"/>
  </w:style>
  <w:style w:type="paragraph" w:styleId="Ttulo1">
    <w:name w:val="heading 1"/>
    <w:basedOn w:val="Normal"/>
    <w:next w:val="Normal"/>
    <w:link w:val="Ttulo1Car"/>
    <w:uiPriority w:val="9"/>
    <w:qFormat/>
    <w:rsid w:val="00704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4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4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4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4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4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4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4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4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4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4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4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43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43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43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43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43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43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4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4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4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4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4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43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43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43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4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43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43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1D256B1-D516-43B6-9C86-90EB19B48288}" type="doc">
      <dgm:prSet loTypeId="urn:microsoft.com/office/officeart/2005/8/layout/lProcess2" loCatId="list" qsTypeId="urn:microsoft.com/office/officeart/2005/8/quickstyle/3d1#1" qsCatId="3D" csTypeId="urn:microsoft.com/office/officeart/2005/8/colors/accent1_2#1" csCatId="accent1" phldr="1"/>
      <dgm:spPr/>
      <dgm:t>
        <a:bodyPr/>
        <a:lstStyle/>
        <a:p>
          <a:endParaRPr lang="en-US"/>
        </a:p>
      </dgm:t>
    </dgm:pt>
    <dgm:pt modelId="{42CF9D56-4147-41FC-A55F-5121C0752477}">
      <dgm:prSet phldrT="[Text]"/>
      <dgm:spPr>
        <a:xfrm>
          <a:off x="703" y="0"/>
          <a:ext cx="1828353" cy="2907030"/>
        </a:xfrm>
        <a:prstGeom prst="roundRect">
          <a:avLst>
            <a:gd name="adj" fmla="val 10000"/>
          </a:avLst>
        </a:prstGeom>
        <a:solidFill>
          <a:srgbClr val="CFD5DB"/>
        </a:soli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gm:spPr>
      <dgm:t>
        <a:bodyPr/>
        <a:lstStyle/>
        <a:p>
          <a:pPr>
            <a:buNone/>
          </a:pPr>
          <a:r>
            <a:rPr lang="en-US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Saliva collection</a:t>
          </a:r>
        </a:p>
        <a:p>
          <a:pPr>
            <a:buNone/>
          </a:pPr>
          <a:r>
            <a:rPr lang="en-US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Sample type:</a:t>
          </a:r>
        </a:p>
      </dgm:t>
    </dgm:pt>
    <dgm:pt modelId="{944B4FD2-A208-4E70-A550-6CFC00D87C05}" type="parTrans" cxnId="{E9A9C65A-A174-46BC-8FD2-D9F4F6C5A8B3}">
      <dgm:prSet/>
      <dgm:spPr/>
      <dgm:t>
        <a:bodyPr/>
        <a:lstStyle/>
        <a:p>
          <a:endParaRPr lang="en-US"/>
        </a:p>
      </dgm:t>
    </dgm:pt>
    <dgm:pt modelId="{EC8638FC-451D-46A3-A247-7E36977B38FE}" type="sibTrans" cxnId="{E9A9C65A-A174-46BC-8FD2-D9F4F6C5A8B3}">
      <dgm:prSet/>
      <dgm:spPr/>
      <dgm:t>
        <a:bodyPr/>
        <a:lstStyle/>
        <a:p>
          <a:endParaRPr lang="en-US"/>
        </a:p>
      </dgm:t>
    </dgm:pt>
    <dgm:pt modelId="{381233FD-EDD2-45E7-B69B-4DD2AE7ED5BD}">
      <dgm:prSet phldrT="[Text]"/>
      <dgm:spPr>
        <a:xfrm>
          <a:off x="183538" y="872357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r>
            <a:rPr lang="en-US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Whole saliva</a:t>
          </a:r>
        </a:p>
      </dgm:t>
    </dgm:pt>
    <dgm:pt modelId="{EF488DE8-FBD2-4DC1-A45D-2D5396CDD7D3}" type="parTrans" cxnId="{80477259-F09B-4E36-9DA9-EB714C6EBD39}">
      <dgm:prSet/>
      <dgm:spPr/>
      <dgm:t>
        <a:bodyPr/>
        <a:lstStyle/>
        <a:p>
          <a:endParaRPr lang="en-US"/>
        </a:p>
      </dgm:t>
    </dgm:pt>
    <dgm:pt modelId="{F9DE6F07-108A-434F-8072-E5C96FA9767A}" type="sibTrans" cxnId="{80477259-F09B-4E36-9DA9-EB714C6EBD39}">
      <dgm:prSet/>
      <dgm:spPr/>
      <dgm:t>
        <a:bodyPr/>
        <a:lstStyle/>
        <a:p>
          <a:endParaRPr lang="en-US"/>
        </a:p>
      </dgm:t>
    </dgm:pt>
    <dgm:pt modelId="{B4762CC7-BC8D-4D41-8DA9-D11B70AFA1F0}">
      <dgm:prSet phldrT="[Text]"/>
      <dgm:spPr>
        <a:xfrm>
          <a:off x="183538" y="1531336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r>
            <a:rPr lang="en-US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Unstimulated saliva (passive drool)</a:t>
          </a:r>
        </a:p>
      </dgm:t>
    </dgm:pt>
    <dgm:pt modelId="{1EB56CFD-A814-407E-859B-6E9657E6AD8E}" type="parTrans" cxnId="{A78429A2-0A6B-4E50-A710-4499B00BCCA9}">
      <dgm:prSet/>
      <dgm:spPr/>
      <dgm:t>
        <a:bodyPr/>
        <a:lstStyle/>
        <a:p>
          <a:endParaRPr lang="en-US"/>
        </a:p>
      </dgm:t>
    </dgm:pt>
    <dgm:pt modelId="{FE959DFC-ADBA-4141-BDD6-7A638AD277B8}" type="sibTrans" cxnId="{A78429A2-0A6B-4E50-A710-4499B00BCCA9}">
      <dgm:prSet/>
      <dgm:spPr/>
      <dgm:t>
        <a:bodyPr/>
        <a:lstStyle/>
        <a:p>
          <a:endParaRPr lang="en-US"/>
        </a:p>
      </dgm:t>
    </dgm:pt>
    <dgm:pt modelId="{BA344D8E-862E-449D-903F-0B7DC1012AEC}">
      <dgm:prSet phldrT="[Text]"/>
      <dgm:spPr>
        <a:xfrm>
          <a:off x="1966183" y="0"/>
          <a:ext cx="1828353" cy="2907030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gm:spPr>
      <dgm:t>
        <a:bodyPr/>
        <a:lstStyle/>
        <a:p>
          <a:pPr>
            <a:buNone/>
          </a:pPr>
          <a:r>
            <a:rPr lang="en-US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Pre-analytical controls</a:t>
          </a:r>
          <a:br>
            <a:rPr lang="en-US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</a:br>
          <a:r>
            <a:rPr lang="en-US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Key controls:</a:t>
          </a:r>
        </a:p>
      </dgm:t>
    </dgm:pt>
    <dgm:pt modelId="{B71414CE-FEFF-4B5F-9A7C-B93332729BC6}" type="parTrans" cxnId="{0AA37D23-D591-4658-8092-16E8B2E731A4}">
      <dgm:prSet/>
      <dgm:spPr/>
      <dgm:t>
        <a:bodyPr/>
        <a:lstStyle/>
        <a:p>
          <a:endParaRPr lang="en-US"/>
        </a:p>
      </dgm:t>
    </dgm:pt>
    <dgm:pt modelId="{193610BA-3DC1-4EE0-B92A-246A0043AC5B}" type="sibTrans" cxnId="{0AA37D23-D591-4658-8092-16E8B2E731A4}">
      <dgm:prSet/>
      <dgm:spPr/>
      <dgm:t>
        <a:bodyPr/>
        <a:lstStyle/>
        <a:p>
          <a:endParaRPr lang="en-US"/>
        </a:p>
      </dgm:t>
    </dgm:pt>
    <dgm:pt modelId="{18F95AF6-8724-4D1A-B069-B03A199CCB66}">
      <dgm:prSet phldrT="[Text]"/>
      <dgm:spPr>
        <a:xfrm>
          <a:off x="2149018" y="872179"/>
          <a:ext cx="1462682" cy="42349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r>
            <a:rPr lang="en-US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Timing / fasting state</a:t>
          </a:r>
        </a:p>
      </dgm:t>
    </dgm:pt>
    <dgm:pt modelId="{4BE7A4BF-E7F6-413F-A184-D2A7EDB505F2}" type="parTrans" cxnId="{26111535-58C9-4AD8-8AB0-79E46EC9558C}">
      <dgm:prSet/>
      <dgm:spPr/>
      <dgm:t>
        <a:bodyPr/>
        <a:lstStyle/>
        <a:p>
          <a:endParaRPr lang="en-US"/>
        </a:p>
      </dgm:t>
    </dgm:pt>
    <dgm:pt modelId="{1048388E-0E59-4162-9E21-272CC0D99196}" type="sibTrans" cxnId="{26111535-58C9-4AD8-8AB0-79E46EC9558C}">
      <dgm:prSet/>
      <dgm:spPr/>
      <dgm:t>
        <a:bodyPr/>
        <a:lstStyle/>
        <a:p>
          <a:endParaRPr lang="en-US"/>
        </a:p>
      </dgm:t>
    </dgm:pt>
    <dgm:pt modelId="{3D96E6C1-2FD1-4C49-BE18-1DC40B4D9E0E}">
      <dgm:prSet phldrT="[Text]"/>
      <dgm:spPr>
        <a:xfrm>
          <a:off x="2149018" y="1360825"/>
          <a:ext cx="1462682" cy="42349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r>
            <a:rPr lang="en-US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Oral factors and recent intake</a:t>
          </a:r>
        </a:p>
      </dgm:t>
    </dgm:pt>
    <dgm:pt modelId="{48B82A8D-4E8C-4F43-BF9F-C01B10B8D301}" type="parTrans" cxnId="{68A4E927-C1C4-4740-8897-5E6FDD88B375}">
      <dgm:prSet/>
      <dgm:spPr/>
      <dgm:t>
        <a:bodyPr/>
        <a:lstStyle/>
        <a:p>
          <a:endParaRPr lang="en-US"/>
        </a:p>
      </dgm:t>
    </dgm:pt>
    <dgm:pt modelId="{1D01EF87-27FD-4D8B-9445-B9AB49F24D16}" type="sibTrans" cxnId="{68A4E927-C1C4-4740-8897-5E6FDD88B375}">
      <dgm:prSet/>
      <dgm:spPr/>
      <dgm:t>
        <a:bodyPr/>
        <a:lstStyle/>
        <a:p>
          <a:endParaRPr lang="en-US"/>
        </a:p>
      </dgm:t>
    </dgm:pt>
    <dgm:pt modelId="{6305784E-AC79-4EDB-9A64-6B4B5CB0D7AE}">
      <dgm:prSet phldrT="[Text]"/>
      <dgm:spPr>
        <a:xfrm>
          <a:off x="3931663" y="0"/>
          <a:ext cx="1828353" cy="2907030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gm:spPr>
      <dgm:t>
        <a:bodyPr/>
        <a:lstStyle/>
        <a:p>
          <a:pPr>
            <a:buNone/>
          </a:pPr>
          <a:r>
            <a:rPr lang="en-US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Analysis and interpretation</a:t>
          </a:r>
          <a:br>
            <a:rPr lang="en-US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</a:br>
          <a:r>
            <a:rPr lang="en-US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Downstream steps:</a:t>
          </a:r>
        </a:p>
      </dgm:t>
    </dgm:pt>
    <dgm:pt modelId="{551090D4-6B1C-4687-AC9F-E78A8C9B33F2}" type="parTrans" cxnId="{F18CD58B-98F9-48CC-8584-2BFD66773B0A}">
      <dgm:prSet/>
      <dgm:spPr/>
      <dgm:t>
        <a:bodyPr/>
        <a:lstStyle/>
        <a:p>
          <a:endParaRPr lang="en-US"/>
        </a:p>
      </dgm:t>
    </dgm:pt>
    <dgm:pt modelId="{07BFCB12-060B-41D3-9C1F-1F5D0C9DD7D0}" type="sibTrans" cxnId="{F18CD58B-98F9-48CC-8584-2BFD66773B0A}">
      <dgm:prSet/>
      <dgm:spPr/>
      <dgm:t>
        <a:bodyPr/>
        <a:lstStyle/>
        <a:p>
          <a:endParaRPr lang="en-US"/>
        </a:p>
      </dgm:t>
    </dgm:pt>
    <dgm:pt modelId="{05AA3C59-7E47-430D-85E6-16358CD35C26}">
      <dgm:prSet phldrT="[Text]"/>
      <dgm:spPr>
        <a:xfrm>
          <a:off x="4114498" y="872357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r>
            <a:rPr lang="en-US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Laboratory assay or POCT format</a:t>
          </a:r>
        </a:p>
      </dgm:t>
    </dgm:pt>
    <dgm:pt modelId="{1F2EB9B0-0FC0-4F56-8459-4AA8A3205851}" type="parTrans" cxnId="{72CB9BE0-F9FE-4305-99E0-ABFD802C3588}">
      <dgm:prSet/>
      <dgm:spPr/>
      <dgm:t>
        <a:bodyPr/>
        <a:lstStyle/>
        <a:p>
          <a:endParaRPr lang="en-US"/>
        </a:p>
      </dgm:t>
    </dgm:pt>
    <dgm:pt modelId="{3D1D301D-E5B3-44F4-895F-53AD23267A78}" type="sibTrans" cxnId="{72CB9BE0-F9FE-4305-99E0-ABFD802C3588}">
      <dgm:prSet/>
      <dgm:spPr/>
      <dgm:t>
        <a:bodyPr/>
        <a:lstStyle/>
        <a:p>
          <a:endParaRPr lang="en-US"/>
        </a:p>
      </dgm:t>
    </dgm:pt>
    <dgm:pt modelId="{B9FC0EAE-3F76-4810-B410-DE56B7DD23CB}">
      <dgm:prSet phldrT="[Text]"/>
      <dgm:spPr>
        <a:xfrm>
          <a:off x="4114498" y="1531336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r>
            <a:rPr lang="en-US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Quality control and interference checks</a:t>
          </a:r>
        </a:p>
      </dgm:t>
    </dgm:pt>
    <dgm:pt modelId="{70783EB6-4412-4A1C-BE04-A749F8583429}" type="parTrans" cxnId="{8FE028DF-A805-4B5D-9D8D-7EA13A4C6291}">
      <dgm:prSet/>
      <dgm:spPr/>
      <dgm:t>
        <a:bodyPr/>
        <a:lstStyle/>
        <a:p>
          <a:endParaRPr lang="en-US"/>
        </a:p>
      </dgm:t>
    </dgm:pt>
    <dgm:pt modelId="{7865FB28-EDFF-4E5E-AE4D-23A5E559C92B}" type="sibTrans" cxnId="{8FE028DF-A805-4B5D-9D8D-7EA13A4C6291}">
      <dgm:prSet/>
      <dgm:spPr/>
      <dgm:t>
        <a:bodyPr/>
        <a:lstStyle/>
        <a:p>
          <a:endParaRPr lang="en-US"/>
        </a:p>
      </dgm:t>
    </dgm:pt>
    <dgm:pt modelId="{0C9905B9-99F9-45BF-B65D-E3BBA5B8F5DD}">
      <dgm:prSet/>
      <dgm:spPr>
        <a:xfrm>
          <a:off x="183538" y="2190315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r>
            <a:rPr lang="en-US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Gland-specific saliva (when relevant)</a:t>
          </a:r>
        </a:p>
      </dgm:t>
    </dgm:pt>
    <dgm:pt modelId="{A2B30FE3-89EF-4B8D-8E34-72B3D2480510}" type="parTrans" cxnId="{9287E19D-EFF3-4332-BBF2-95BD4037BAED}">
      <dgm:prSet/>
      <dgm:spPr/>
      <dgm:t>
        <a:bodyPr/>
        <a:lstStyle/>
        <a:p>
          <a:endParaRPr lang="en-US"/>
        </a:p>
      </dgm:t>
    </dgm:pt>
    <dgm:pt modelId="{46172EDE-414B-4881-8C85-C73255E606EA}" type="sibTrans" cxnId="{9287E19D-EFF3-4332-BBF2-95BD4037BAED}">
      <dgm:prSet/>
      <dgm:spPr/>
      <dgm:t>
        <a:bodyPr/>
        <a:lstStyle/>
        <a:p>
          <a:endParaRPr lang="en-US"/>
        </a:p>
      </dgm:t>
    </dgm:pt>
    <dgm:pt modelId="{3848A017-7252-4847-9B8E-E744A9159719}">
      <dgm:prSet/>
      <dgm:spPr>
        <a:xfrm>
          <a:off x="2149018" y="1849470"/>
          <a:ext cx="1462682" cy="42349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r>
            <a:rPr lang="en-US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Collection method</a:t>
          </a:r>
        </a:p>
      </dgm:t>
    </dgm:pt>
    <dgm:pt modelId="{7CCF1C3B-1DCD-4809-AF4D-76ECD730F5E3}" type="parTrans" cxnId="{11F5E06D-6357-48EA-A70A-BF55108BBF72}">
      <dgm:prSet/>
      <dgm:spPr/>
      <dgm:t>
        <a:bodyPr/>
        <a:lstStyle/>
        <a:p>
          <a:endParaRPr lang="en-US"/>
        </a:p>
      </dgm:t>
    </dgm:pt>
    <dgm:pt modelId="{4A694F81-AD4B-4149-A4B0-5B23CD66C848}" type="sibTrans" cxnId="{11F5E06D-6357-48EA-A70A-BF55108BBF72}">
      <dgm:prSet/>
      <dgm:spPr/>
      <dgm:t>
        <a:bodyPr/>
        <a:lstStyle/>
        <a:p>
          <a:endParaRPr lang="en-US"/>
        </a:p>
      </dgm:t>
    </dgm:pt>
    <dgm:pt modelId="{6660176A-70B7-46CA-A370-1D8BB7EE1F80}">
      <dgm:prSet/>
      <dgm:spPr>
        <a:xfrm>
          <a:off x="2149018" y="2338115"/>
          <a:ext cx="1462682" cy="42349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r>
            <a:rPr lang="en-US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Handling, transport, processing, and storage</a:t>
          </a:r>
        </a:p>
      </dgm:t>
    </dgm:pt>
    <dgm:pt modelId="{7E9A6FD0-6BDF-4ACF-8701-D55DE9BACF03}" type="parTrans" cxnId="{AC56C708-7014-423F-92A8-0AB9D4E92D2E}">
      <dgm:prSet/>
      <dgm:spPr/>
      <dgm:t>
        <a:bodyPr/>
        <a:lstStyle/>
        <a:p>
          <a:endParaRPr lang="en-US"/>
        </a:p>
      </dgm:t>
    </dgm:pt>
    <dgm:pt modelId="{F8CB03A8-5BBD-4987-A260-1E42AE0C6225}" type="sibTrans" cxnId="{AC56C708-7014-423F-92A8-0AB9D4E92D2E}">
      <dgm:prSet/>
      <dgm:spPr/>
      <dgm:t>
        <a:bodyPr/>
        <a:lstStyle/>
        <a:p>
          <a:endParaRPr lang="en-US"/>
        </a:p>
      </dgm:t>
    </dgm:pt>
    <dgm:pt modelId="{B768A515-A93E-49E9-9D22-2C72CF2577C8}">
      <dgm:prSet/>
      <dgm:spPr>
        <a:xfrm>
          <a:off x="4114498" y="2190315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>
            <a:buNone/>
          </a:pPr>
          <a:r>
            <a:rPr lang="en-US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Result interpretation within clinical context</a:t>
          </a:r>
        </a:p>
      </dgm:t>
    </dgm:pt>
    <dgm:pt modelId="{4212F7DE-CA68-4FAC-8240-1202DFA92577}" type="parTrans" cxnId="{84F8672F-A7FF-4A90-84F1-4FA467B0F330}">
      <dgm:prSet/>
      <dgm:spPr/>
      <dgm:t>
        <a:bodyPr/>
        <a:lstStyle/>
        <a:p>
          <a:endParaRPr lang="en-US"/>
        </a:p>
      </dgm:t>
    </dgm:pt>
    <dgm:pt modelId="{9DB0417C-57C3-47FC-A91C-7F965D75DEFE}" type="sibTrans" cxnId="{84F8672F-A7FF-4A90-84F1-4FA467B0F330}">
      <dgm:prSet/>
      <dgm:spPr/>
      <dgm:t>
        <a:bodyPr/>
        <a:lstStyle/>
        <a:p>
          <a:endParaRPr lang="en-US"/>
        </a:p>
      </dgm:t>
    </dgm:pt>
    <dgm:pt modelId="{FB5C150F-65B1-4D18-B65E-CE724F65FCA4}" type="pres">
      <dgm:prSet presAssocID="{31D256B1-D516-43B6-9C86-90EB19B48288}" presName="theList" presStyleCnt="0">
        <dgm:presLayoutVars>
          <dgm:dir/>
          <dgm:animLvl val="lvl"/>
          <dgm:resizeHandles val="exact"/>
        </dgm:presLayoutVars>
      </dgm:prSet>
      <dgm:spPr/>
    </dgm:pt>
    <dgm:pt modelId="{EB4FAF57-3187-4669-BC40-0F006B247F3F}" type="pres">
      <dgm:prSet presAssocID="{42CF9D56-4147-41FC-A55F-5121C0752477}" presName="compNode" presStyleCnt="0"/>
      <dgm:spPr/>
    </dgm:pt>
    <dgm:pt modelId="{EB2D8D14-A01D-4DA6-B1EC-1091599D8A05}" type="pres">
      <dgm:prSet presAssocID="{42CF9D56-4147-41FC-A55F-5121C0752477}" presName="aNode" presStyleLbl="bgShp" presStyleIdx="0" presStyleCnt="3"/>
      <dgm:spPr/>
    </dgm:pt>
    <dgm:pt modelId="{E21B7F45-5567-4383-9F75-6B4E822DDC1B}" type="pres">
      <dgm:prSet presAssocID="{42CF9D56-4147-41FC-A55F-5121C0752477}" presName="textNode" presStyleLbl="bgShp" presStyleIdx="0" presStyleCnt="3"/>
      <dgm:spPr/>
    </dgm:pt>
    <dgm:pt modelId="{8CA14C3E-10BB-4B4B-9731-C07D28C0B6C0}" type="pres">
      <dgm:prSet presAssocID="{42CF9D56-4147-41FC-A55F-5121C0752477}" presName="compChildNode" presStyleCnt="0"/>
      <dgm:spPr/>
    </dgm:pt>
    <dgm:pt modelId="{DE372024-9C0C-4FB2-977D-33B9B77B7B9D}" type="pres">
      <dgm:prSet presAssocID="{42CF9D56-4147-41FC-A55F-5121C0752477}" presName="theInnerList" presStyleCnt="0"/>
      <dgm:spPr/>
    </dgm:pt>
    <dgm:pt modelId="{D5E79369-BCD5-49BF-BDAE-282BB283DF60}" type="pres">
      <dgm:prSet presAssocID="{381233FD-EDD2-45E7-B69B-4DD2AE7ED5BD}" presName="childNode" presStyleLbl="node1" presStyleIdx="0" presStyleCnt="10">
        <dgm:presLayoutVars>
          <dgm:bulletEnabled val="1"/>
        </dgm:presLayoutVars>
      </dgm:prSet>
      <dgm:spPr/>
    </dgm:pt>
    <dgm:pt modelId="{F8478D4A-185F-4DF7-B849-0A2E5FD7858C}" type="pres">
      <dgm:prSet presAssocID="{381233FD-EDD2-45E7-B69B-4DD2AE7ED5BD}" presName="aSpace2" presStyleCnt="0"/>
      <dgm:spPr/>
    </dgm:pt>
    <dgm:pt modelId="{8B9D3E2D-D44F-4210-B960-1BEBA6ECAD22}" type="pres">
      <dgm:prSet presAssocID="{B4762CC7-BC8D-4D41-8DA9-D11B70AFA1F0}" presName="childNode" presStyleLbl="node1" presStyleIdx="1" presStyleCnt="10">
        <dgm:presLayoutVars>
          <dgm:bulletEnabled val="1"/>
        </dgm:presLayoutVars>
      </dgm:prSet>
      <dgm:spPr/>
    </dgm:pt>
    <dgm:pt modelId="{21CFD782-AFDE-450B-8985-7568F09DBE25}" type="pres">
      <dgm:prSet presAssocID="{B4762CC7-BC8D-4D41-8DA9-D11B70AFA1F0}" presName="aSpace2" presStyleCnt="0"/>
      <dgm:spPr/>
    </dgm:pt>
    <dgm:pt modelId="{57E6752D-2632-43A1-9B22-53B485D20A21}" type="pres">
      <dgm:prSet presAssocID="{0C9905B9-99F9-45BF-B65D-E3BBA5B8F5DD}" presName="childNode" presStyleLbl="node1" presStyleIdx="2" presStyleCnt="10">
        <dgm:presLayoutVars>
          <dgm:bulletEnabled val="1"/>
        </dgm:presLayoutVars>
      </dgm:prSet>
      <dgm:spPr/>
    </dgm:pt>
    <dgm:pt modelId="{F457F04C-BED1-4583-B6F2-C923B167428A}" type="pres">
      <dgm:prSet presAssocID="{42CF9D56-4147-41FC-A55F-5121C0752477}" presName="aSpace" presStyleCnt="0"/>
      <dgm:spPr/>
    </dgm:pt>
    <dgm:pt modelId="{51D304A9-DDDF-436D-84DC-137930D4AEC5}" type="pres">
      <dgm:prSet presAssocID="{BA344D8E-862E-449D-903F-0B7DC1012AEC}" presName="compNode" presStyleCnt="0"/>
      <dgm:spPr/>
    </dgm:pt>
    <dgm:pt modelId="{6658B74F-B486-43C3-8F53-B06FC01779F6}" type="pres">
      <dgm:prSet presAssocID="{BA344D8E-862E-449D-903F-0B7DC1012AEC}" presName="aNode" presStyleLbl="bgShp" presStyleIdx="1" presStyleCnt="3"/>
      <dgm:spPr/>
    </dgm:pt>
    <dgm:pt modelId="{D79E9B95-33F1-48DA-B567-8B11C769E6AB}" type="pres">
      <dgm:prSet presAssocID="{BA344D8E-862E-449D-903F-0B7DC1012AEC}" presName="textNode" presStyleLbl="bgShp" presStyleIdx="1" presStyleCnt="3"/>
      <dgm:spPr/>
    </dgm:pt>
    <dgm:pt modelId="{E2F4697A-E5DC-48A9-8BF1-AD65E21CCF6D}" type="pres">
      <dgm:prSet presAssocID="{BA344D8E-862E-449D-903F-0B7DC1012AEC}" presName="compChildNode" presStyleCnt="0"/>
      <dgm:spPr/>
    </dgm:pt>
    <dgm:pt modelId="{B621DECE-2D41-4559-8C3B-6EBDC908216D}" type="pres">
      <dgm:prSet presAssocID="{BA344D8E-862E-449D-903F-0B7DC1012AEC}" presName="theInnerList" presStyleCnt="0"/>
      <dgm:spPr/>
    </dgm:pt>
    <dgm:pt modelId="{B7BE9049-9E70-4FE7-8AB9-580D7D029C66}" type="pres">
      <dgm:prSet presAssocID="{18F95AF6-8724-4D1A-B069-B03A199CCB66}" presName="childNode" presStyleLbl="node1" presStyleIdx="3" presStyleCnt="10">
        <dgm:presLayoutVars>
          <dgm:bulletEnabled val="1"/>
        </dgm:presLayoutVars>
      </dgm:prSet>
      <dgm:spPr/>
    </dgm:pt>
    <dgm:pt modelId="{00E57291-69F9-4591-936D-32F05950A80C}" type="pres">
      <dgm:prSet presAssocID="{18F95AF6-8724-4D1A-B069-B03A199CCB66}" presName="aSpace2" presStyleCnt="0"/>
      <dgm:spPr/>
    </dgm:pt>
    <dgm:pt modelId="{4D1CE229-3584-428F-8365-041DCB20DAC3}" type="pres">
      <dgm:prSet presAssocID="{3D96E6C1-2FD1-4C49-BE18-1DC40B4D9E0E}" presName="childNode" presStyleLbl="node1" presStyleIdx="4" presStyleCnt="10">
        <dgm:presLayoutVars>
          <dgm:bulletEnabled val="1"/>
        </dgm:presLayoutVars>
      </dgm:prSet>
      <dgm:spPr/>
    </dgm:pt>
    <dgm:pt modelId="{153B00D0-F48E-46F1-BB7A-11D948A40E16}" type="pres">
      <dgm:prSet presAssocID="{3D96E6C1-2FD1-4C49-BE18-1DC40B4D9E0E}" presName="aSpace2" presStyleCnt="0"/>
      <dgm:spPr/>
    </dgm:pt>
    <dgm:pt modelId="{534E728D-65E6-4417-8885-0EC22085B745}" type="pres">
      <dgm:prSet presAssocID="{3848A017-7252-4847-9B8E-E744A9159719}" presName="childNode" presStyleLbl="node1" presStyleIdx="5" presStyleCnt="10">
        <dgm:presLayoutVars>
          <dgm:bulletEnabled val="1"/>
        </dgm:presLayoutVars>
      </dgm:prSet>
      <dgm:spPr/>
    </dgm:pt>
    <dgm:pt modelId="{3BD84BAB-28BF-4445-B06C-E31D25D53C56}" type="pres">
      <dgm:prSet presAssocID="{3848A017-7252-4847-9B8E-E744A9159719}" presName="aSpace2" presStyleCnt="0"/>
      <dgm:spPr/>
    </dgm:pt>
    <dgm:pt modelId="{DBC564EC-EDFE-45A8-8B35-E996AE0DE942}" type="pres">
      <dgm:prSet presAssocID="{6660176A-70B7-46CA-A370-1D8BB7EE1F80}" presName="childNode" presStyleLbl="node1" presStyleIdx="6" presStyleCnt="10">
        <dgm:presLayoutVars>
          <dgm:bulletEnabled val="1"/>
        </dgm:presLayoutVars>
      </dgm:prSet>
      <dgm:spPr/>
    </dgm:pt>
    <dgm:pt modelId="{74CD632A-0BB0-4D05-A058-1ADA5A92DD19}" type="pres">
      <dgm:prSet presAssocID="{BA344D8E-862E-449D-903F-0B7DC1012AEC}" presName="aSpace" presStyleCnt="0"/>
      <dgm:spPr/>
    </dgm:pt>
    <dgm:pt modelId="{6E3F1658-2E6B-4329-AA64-09B9BCC54467}" type="pres">
      <dgm:prSet presAssocID="{6305784E-AC79-4EDB-9A64-6B4B5CB0D7AE}" presName="compNode" presStyleCnt="0"/>
      <dgm:spPr/>
    </dgm:pt>
    <dgm:pt modelId="{7F7A13EF-92BE-46DA-8797-CFCC55F3FEF6}" type="pres">
      <dgm:prSet presAssocID="{6305784E-AC79-4EDB-9A64-6B4B5CB0D7AE}" presName="aNode" presStyleLbl="bgShp" presStyleIdx="2" presStyleCnt="3"/>
      <dgm:spPr/>
    </dgm:pt>
    <dgm:pt modelId="{8D0DAA66-BFFD-4591-96C4-9C50F80A897F}" type="pres">
      <dgm:prSet presAssocID="{6305784E-AC79-4EDB-9A64-6B4B5CB0D7AE}" presName="textNode" presStyleLbl="bgShp" presStyleIdx="2" presStyleCnt="3"/>
      <dgm:spPr/>
    </dgm:pt>
    <dgm:pt modelId="{88B735D3-86A1-4855-9806-5533086B2B60}" type="pres">
      <dgm:prSet presAssocID="{6305784E-AC79-4EDB-9A64-6B4B5CB0D7AE}" presName="compChildNode" presStyleCnt="0"/>
      <dgm:spPr/>
    </dgm:pt>
    <dgm:pt modelId="{DAEDCB71-F610-4A98-9881-CEA5C47F3923}" type="pres">
      <dgm:prSet presAssocID="{6305784E-AC79-4EDB-9A64-6B4B5CB0D7AE}" presName="theInnerList" presStyleCnt="0"/>
      <dgm:spPr/>
    </dgm:pt>
    <dgm:pt modelId="{DE1C1ADC-43F8-48C2-AF98-C6089E530555}" type="pres">
      <dgm:prSet presAssocID="{05AA3C59-7E47-430D-85E6-16358CD35C26}" presName="childNode" presStyleLbl="node1" presStyleIdx="7" presStyleCnt="10">
        <dgm:presLayoutVars>
          <dgm:bulletEnabled val="1"/>
        </dgm:presLayoutVars>
      </dgm:prSet>
      <dgm:spPr/>
    </dgm:pt>
    <dgm:pt modelId="{C953AC2C-D899-4126-B161-7930F35A23E7}" type="pres">
      <dgm:prSet presAssocID="{05AA3C59-7E47-430D-85E6-16358CD35C26}" presName="aSpace2" presStyleCnt="0"/>
      <dgm:spPr/>
    </dgm:pt>
    <dgm:pt modelId="{AFAF335D-14D4-41F2-AE1A-E045FDF1B15A}" type="pres">
      <dgm:prSet presAssocID="{B9FC0EAE-3F76-4810-B410-DE56B7DD23CB}" presName="childNode" presStyleLbl="node1" presStyleIdx="8" presStyleCnt="10">
        <dgm:presLayoutVars>
          <dgm:bulletEnabled val="1"/>
        </dgm:presLayoutVars>
      </dgm:prSet>
      <dgm:spPr/>
    </dgm:pt>
    <dgm:pt modelId="{C0919B00-E45C-4809-9ACC-4667A5A5FE31}" type="pres">
      <dgm:prSet presAssocID="{B9FC0EAE-3F76-4810-B410-DE56B7DD23CB}" presName="aSpace2" presStyleCnt="0"/>
      <dgm:spPr/>
    </dgm:pt>
    <dgm:pt modelId="{FF8AD05B-7D70-4F7D-9FA7-20A7DF470097}" type="pres">
      <dgm:prSet presAssocID="{B768A515-A93E-49E9-9D22-2C72CF2577C8}" presName="childNode" presStyleLbl="node1" presStyleIdx="9" presStyleCnt="10">
        <dgm:presLayoutVars>
          <dgm:bulletEnabled val="1"/>
        </dgm:presLayoutVars>
      </dgm:prSet>
      <dgm:spPr/>
    </dgm:pt>
  </dgm:ptLst>
  <dgm:cxnLst>
    <dgm:cxn modelId="{AC56C708-7014-423F-92A8-0AB9D4E92D2E}" srcId="{BA344D8E-862E-449D-903F-0B7DC1012AEC}" destId="{6660176A-70B7-46CA-A370-1D8BB7EE1F80}" srcOrd="3" destOrd="0" parTransId="{7E9A6FD0-6BDF-4ACF-8701-D55DE9BACF03}" sibTransId="{F8CB03A8-5BBD-4987-A260-1E42AE0C6225}"/>
    <dgm:cxn modelId="{EF504522-3582-4A4D-AFDB-5633295F17C3}" type="presOf" srcId="{31D256B1-D516-43B6-9C86-90EB19B48288}" destId="{FB5C150F-65B1-4D18-B65E-CE724F65FCA4}" srcOrd="0" destOrd="0" presId="urn:microsoft.com/office/officeart/2005/8/layout/lProcess2"/>
    <dgm:cxn modelId="{0AA37D23-D591-4658-8092-16E8B2E731A4}" srcId="{31D256B1-D516-43B6-9C86-90EB19B48288}" destId="{BA344D8E-862E-449D-903F-0B7DC1012AEC}" srcOrd="1" destOrd="0" parTransId="{B71414CE-FEFF-4B5F-9A7C-B93332729BC6}" sibTransId="{193610BA-3DC1-4EE0-B92A-246A0043AC5B}"/>
    <dgm:cxn modelId="{68A4E927-C1C4-4740-8897-5E6FDD88B375}" srcId="{BA344D8E-862E-449D-903F-0B7DC1012AEC}" destId="{3D96E6C1-2FD1-4C49-BE18-1DC40B4D9E0E}" srcOrd="1" destOrd="0" parTransId="{48B82A8D-4E8C-4F43-BF9F-C01B10B8D301}" sibTransId="{1D01EF87-27FD-4D8B-9445-B9AB49F24D16}"/>
    <dgm:cxn modelId="{7C28C42A-3D37-4D00-BADB-3939A181708D}" type="presOf" srcId="{18F95AF6-8724-4D1A-B069-B03A199CCB66}" destId="{B7BE9049-9E70-4FE7-8AB9-580D7D029C66}" srcOrd="0" destOrd="0" presId="urn:microsoft.com/office/officeart/2005/8/layout/lProcess2"/>
    <dgm:cxn modelId="{6D511B2C-495F-409D-A92D-886606D1D58D}" type="presOf" srcId="{B4762CC7-BC8D-4D41-8DA9-D11B70AFA1F0}" destId="{8B9D3E2D-D44F-4210-B960-1BEBA6ECAD22}" srcOrd="0" destOrd="0" presId="urn:microsoft.com/office/officeart/2005/8/layout/lProcess2"/>
    <dgm:cxn modelId="{97A1E02E-0BCB-48EF-A005-426E574E06DC}" type="presOf" srcId="{BA344D8E-862E-449D-903F-0B7DC1012AEC}" destId="{6658B74F-B486-43C3-8F53-B06FC01779F6}" srcOrd="0" destOrd="0" presId="urn:microsoft.com/office/officeart/2005/8/layout/lProcess2"/>
    <dgm:cxn modelId="{84F8672F-A7FF-4A90-84F1-4FA467B0F330}" srcId="{6305784E-AC79-4EDB-9A64-6B4B5CB0D7AE}" destId="{B768A515-A93E-49E9-9D22-2C72CF2577C8}" srcOrd="2" destOrd="0" parTransId="{4212F7DE-CA68-4FAC-8240-1202DFA92577}" sibTransId="{9DB0417C-57C3-47FC-A91C-7F965D75DEFE}"/>
    <dgm:cxn modelId="{26111535-58C9-4AD8-8AB0-79E46EC9558C}" srcId="{BA344D8E-862E-449D-903F-0B7DC1012AEC}" destId="{18F95AF6-8724-4D1A-B069-B03A199CCB66}" srcOrd="0" destOrd="0" parTransId="{4BE7A4BF-E7F6-413F-A184-D2A7EDB505F2}" sibTransId="{1048388E-0E59-4162-9E21-272CC0D99196}"/>
    <dgm:cxn modelId="{B27C7360-1A8D-4B69-A5CB-B965783D86F7}" type="presOf" srcId="{6660176A-70B7-46CA-A370-1D8BB7EE1F80}" destId="{DBC564EC-EDFE-45A8-8B35-E996AE0DE942}" srcOrd="0" destOrd="0" presId="urn:microsoft.com/office/officeart/2005/8/layout/lProcess2"/>
    <dgm:cxn modelId="{550C2466-C132-4813-B615-62E41B15EF1F}" type="presOf" srcId="{6305784E-AC79-4EDB-9A64-6B4B5CB0D7AE}" destId="{8D0DAA66-BFFD-4591-96C4-9C50F80A897F}" srcOrd="1" destOrd="0" presId="urn:microsoft.com/office/officeart/2005/8/layout/lProcess2"/>
    <dgm:cxn modelId="{0315EA4A-73BE-4F7C-B754-DF05A3AC960A}" type="presOf" srcId="{3848A017-7252-4847-9B8E-E744A9159719}" destId="{534E728D-65E6-4417-8885-0EC22085B745}" srcOrd="0" destOrd="0" presId="urn:microsoft.com/office/officeart/2005/8/layout/lProcess2"/>
    <dgm:cxn modelId="{CB5AEB4B-BF8D-47EB-94BF-42ABFED208FE}" type="presOf" srcId="{3D96E6C1-2FD1-4C49-BE18-1DC40B4D9E0E}" destId="{4D1CE229-3584-428F-8365-041DCB20DAC3}" srcOrd="0" destOrd="0" presId="urn:microsoft.com/office/officeart/2005/8/layout/lProcess2"/>
    <dgm:cxn modelId="{11F5E06D-6357-48EA-A70A-BF55108BBF72}" srcId="{BA344D8E-862E-449D-903F-0B7DC1012AEC}" destId="{3848A017-7252-4847-9B8E-E744A9159719}" srcOrd="2" destOrd="0" parTransId="{7CCF1C3B-1DCD-4809-AF4D-76ECD730F5E3}" sibTransId="{4A694F81-AD4B-4149-A4B0-5B23CD66C848}"/>
    <dgm:cxn modelId="{E17FD975-2DE9-4433-9465-5B8FC2B17638}" type="presOf" srcId="{0C9905B9-99F9-45BF-B65D-E3BBA5B8F5DD}" destId="{57E6752D-2632-43A1-9B22-53B485D20A21}" srcOrd="0" destOrd="0" presId="urn:microsoft.com/office/officeart/2005/8/layout/lProcess2"/>
    <dgm:cxn modelId="{D7D89B57-6CBD-4EAA-AE85-A01A71169386}" type="presOf" srcId="{381233FD-EDD2-45E7-B69B-4DD2AE7ED5BD}" destId="{D5E79369-BCD5-49BF-BDAE-282BB283DF60}" srcOrd="0" destOrd="0" presId="urn:microsoft.com/office/officeart/2005/8/layout/lProcess2"/>
    <dgm:cxn modelId="{80477259-F09B-4E36-9DA9-EB714C6EBD39}" srcId="{42CF9D56-4147-41FC-A55F-5121C0752477}" destId="{381233FD-EDD2-45E7-B69B-4DD2AE7ED5BD}" srcOrd="0" destOrd="0" parTransId="{EF488DE8-FBD2-4DC1-A45D-2D5396CDD7D3}" sibTransId="{F9DE6F07-108A-434F-8072-E5C96FA9767A}"/>
    <dgm:cxn modelId="{E9A9C65A-A174-46BC-8FD2-D9F4F6C5A8B3}" srcId="{31D256B1-D516-43B6-9C86-90EB19B48288}" destId="{42CF9D56-4147-41FC-A55F-5121C0752477}" srcOrd="0" destOrd="0" parTransId="{944B4FD2-A208-4E70-A550-6CFC00D87C05}" sibTransId="{EC8638FC-451D-46A3-A247-7E36977B38FE}"/>
    <dgm:cxn modelId="{FBF3068B-23D8-4D94-98EB-09F3E231AC2C}" type="presOf" srcId="{BA344D8E-862E-449D-903F-0B7DC1012AEC}" destId="{D79E9B95-33F1-48DA-B567-8B11C769E6AB}" srcOrd="1" destOrd="0" presId="urn:microsoft.com/office/officeart/2005/8/layout/lProcess2"/>
    <dgm:cxn modelId="{A14A308B-A38B-4998-814D-38E0344A7AA0}" type="presOf" srcId="{6305784E-AC79-4EDB-9A64-6B4B5CB0D7AE}" destId="{7F7A13EF-92BE-46DA-8797-CFCC55F3FEF6}" srcOrd="0" destOrd="0" presId="urn:microsoft.com/office/officeart/2005/8/layout/lProcess2"/>
    <dgm:cxn modelId="{F18CD58B-98F9-48CC-8584-2BFD66773B0A}" srcId="{31D256B1-D516-43B6-9C86-90EB19B48288}" destId="{6305784E-AC79-4EDB-9A64-6B4B5CB0D7AE}" srcOrd="2" destOrd="0" parTransId="{551090D4-6B1C-4687-AC9F-E78A8C9B33F2}" sibTransId="{07BFCB12-060B-41D3-9C1F-1F5D0C9DD7D0}"/>
    <dgm:cxn modelId="{9287E19D-EFF3-4332-BBF2-95BD4037BAED}" srcId="{42CF9D56-4147-41FC-A55F-5121C0752477}" destId="{0C9905B9-99F9-45BF-B65D-E3BBA5B8F5DD}" srcOrd="2" destOrd="0" parTransId="{A2B30FE3-89EF-4B8D-8E34-72B3D2480510}" sibTransId="{46172EDE-414B-4881-8C85-C73255E606EA}"/>
    <dgm:cxn modelId="{A78429A2-0A6B-4E50-A710-4499B00BCCA9}" srcId="{42CF9D56-4147-41FC-A55F-5121C0752477}" destId="{B4762CC7-BC8D-4D41-8DA9-D11B70AFA1F0}" srcOrd="1" destOrd="0" parTransId="{1EB56CFD-A814-407E-859B-6E9657E6AD8E}" sibTransId="{FE959DFC-ADBA-4141-BDD6-7A638AD277B8}"/>
    <dgm:cxn modelId="{2CAF96A3-C198-4B4F-ADEC-F64D34D0FF91}" type="presOf" srcId="{42CF9D56-4147-41FC-A55F-5121C0752477}" destId="{E21B7F45-5567-4383-9F75-6B4E822DDC1B}" srcOrd="1" destOrd="0" presId="urn:microsoft.com/office/officeart/2005/8/layout/lProcess2"/>
    <dgm:cxn modelId="{E5F7A9B3-C95E-4605-A985-98D8A609459F}" type="presOf" srcId="{B9FC0EAE-3F76-4810-B410-DE56B7DD23CB}" destId="{AFAF335D-14D4-41F2-AE1A-E045FDF1B15A}" srcOrd="0" destOrd="0" presId="urn:microsoft.com/office/officeart/2005/8/layout/lProcess2"/>
    <dgm:cxn modelId="{2E492AC5-EC8E-4961-921A-CF6532DDBC21}" type="presOf" srcId="{B768A515-A93E-49E9-9D22-2C72CF2577C8}" destId="{FF8AD05B-7D70-4F7D-9FA7-20A7DF470097}" srcOrd="0" destOrd="0" presId="urn:microsoft.com/office/officeart/2005/8/layout/lProcess2"/>
    <dgm:cxn modelId="{8FE028DF-A805-4B5D-9D8D-7EA13A4C6291}" srcId="{6305784E-AC79-4EDB-9A64-6B4B5CB0D7AE}" destId="{B9FC0EAE-3F76-4810-B410-DE56B7DD23CB}" srcOrd="1" destOrd="0" parTransId="{70783EB6-4412-4A1C-BE04-A749F8583429}" sibTransId="{7865FB28-EDFF-4E5E-AE4D-23A5E559C92B}"/>
    <dgm:cxn modelId="{72CB9BE0-F9FE-4305-99E0-ABFD802C3588}" srcId="{6305784E-AC79-4EDB-9A64-6B4B5CB0D7AE}" destId="{05AA3C59-7E47-430D-85E6-16358CD35C26}" srcOrd="0" destOrd="0" parTransId="{1F2EB9B0-0FC0-4F56-8459-4AA8A3205851}" sibTransId="{3D1D301D-E5B3-44F4-895F-53AD23267A78}"/>
    <dgm:cxn modelId="{EF5994F6-FE67-489D-8BF2-1C18411EDC7F}" type="presOf" srcId="{05AA3C59-7E47-430D-85E6-16358CD35C26}" destId="{DE1C1ADC-43F8-48C2-AF98-C6089E530555}" srcOrd="0" destOrd="0" presId="urn:microsoft.com/office/officeart/2005/8/layout/lProcess2"/>
    <dgm:cxn modelId="{59E731F7-E7C4-4520-B6EF-E2A29479A25C}" type="presOf" srcId="{42CF9D56-4147-41FC-A55F-5121C0752477}" destId="{EB2D8D14-A01D-4DA6-B1EC-1091599D8A05}" srcOrd="0" destOrd="0" presId="urn:microsoft.com/office/officeart/2005/8/layout/lProcess2"/>
    <dgm:cxn modelId="{675286FA-9AEA-4138-A416-E4295B28B133}" type="presParOf" srcId="{FB5C150F-65B1-4D18-B65E-CE724F65FCA4}" destId="{EB4FAF57-3187-4669-BC40-0F006B247F3F}" srcOrd="0" destOrd="0" presId="urn:microsoft.com/office/officeart/2005/8/layout/lProcess2"/>
    <dgm:cxn modelId="{B639B7F2-89E1-4810-AF97-43F5F14F337F}" type="presParOf" srcId="{EB4FAF57-3187-4669-BC40-0F006B247F3F}" destId="{EB2D8D14-A01D-4DA6-B1EC-1091599D8A05}" srcOrd="0" destOrd="0" presId="urn:microsoft.com/office/officeart/2005/8/layout/lProcess2"/>
    <dgm:cxn modelId="{74E601CE-E4FF-431C-A8DE-8D5FAC724188}" type="presParOf" srcId="{EB4FAF57-3187-4669-BC40-0F006B247F3F}" destId="{E21B7F45-5567-4383-9F75-6B4E822DDC1B}" srcOrd="1" destOrd="0" presId="urn:microsoft.com/office/officeart/2005/8/layout/lProcess2"/>
    <dgm:cxn modelId="{333F55D9-AEB8-4BFA-AA4C-EC63BFC1843B}" type="presParOf" srcId="{EB4FAF57-3187-4669-BC40-0F006B247F3F}" destId="{8CA14C3E-10BB-4B4B-9731-C07D28C0B6C0}" srcOrd="2" destOrd="0" presId="urn:microsoft.com/office/officeart/2005/8/layout/lProcess2"/>
    <dgm:cxn modelId="{4A657A11-D6BB-47F6-8FCB-064077AF14DD}" type="presParOf" srcId="{8CA14C3E-10BB-4B4B-9731-C07D28C0B6C0}" destId="{DE372024-9C0C-4FB2-977D-33B9B77B7B9D}" srcOrd="0" destOrd="0" presId="urn:microsoft.com/office/officeart/2005/8/layout/lProcess2"/>
    <dgm:cxn modelId="{6CE2A29E-27D4-4ED3-B4E6-DF3C0992FDFC}" type="presParOf" srcId="{DE372024-9C0C-4FB2-977D-33B9B77B7B9D}" destId="{D5E79369-BCD5-49BF-BDAE-282BB283DF60}" srcOrd="0" destOrd="0" presId="urn:microsoft.com/office/officeart/2005/8/layout/lProcess2"/>
    <dgm:cxn modelId="{3B223053-EBB2-4EE1-B43F-2316EA5556F1}" type="presParOf" srcId="{DE372024-9C0C-4FB2-977D-33B9B77B7B9D}" destId="{F8478D4A-185F-4DF7-B849-0A2E5FD7858C}" srcOrd="1" destOrd="0" presId="urn:microsoft.com/office/officeart/2005/8/layout/lProcess2"/>
    <dgm:cxn modelId="{A624E03F-A609-44C6-84BE-4BB35722937E}" type="presParOf" srcId="{DE372024-9C0C-4FB2-977D-33B9B77B7B9D}" destId="{8B9D3E2D-D44F-4210-B960-1BEBA6ECAD22}" srcOrd="2" destOrd="0" presId="urn:microsoft.com/office/officeart/2005/8/layout/lProcess2"/>
    <dgm:cxn modelId="{6AA673F5-B6F9-4D8B-BF7A-FFD44F25365B}" type="presParOf" srcId="{DE372024-9C0C-4FB2-977D-33B9B77B7B9D}" destId="{21CFD782-AFDE-450B-8985-7568F09DBE25}" srcOrd="3" destOrd="0" presId="urn:microsoft.com/office/officeart/2005/8/layout/lProcess2"/>
    <dgm:cxn modelId="{49BFE677-67E9-4021-806A-14D34D764084}" type="presParOf" srcId="{DE372024-9C0C-4FB2-977D-33B9B77B7B9D}" destId="{57E6752D-2632-43A1-9B22-53B485D20A21}" srcOrd="4" destOrd="0" presId="urn:microsoft.com/office/officeart/2005/8/layout/lProcess2"/>
    <dgm:cxn modelId="{86EDCBB9-4AA1-404A-B16D-6674331E2A26}" type="presParOf" srcId="{FB5C150F-65B1-4D18-B65E-CE724F65FCA4}" destId="{F457F04C-BED1-4583-B6F2-C923B167428A}" srcOrd="1" destOrd="0" presId="urn:microsoft.com/office/officeart/2005/8/layout/lProcess2"/>
    <dgm:cxn modelId="{C9003F1C-B275-4D3F-AFEB-B144E732F88A}" type="presParOf" srcId="{FB5C150F-65B1-4D18-B65E-CE724F65FCA4}" destId="{51D304A9-DDDF-436D-84DC-137930D4AEC5}" srcOrd="2" destOrd="0" presId="urn:microsoft.com/office/officeart/2005/8/layout/lProcess2"/>
    <dgm:cxn modelId="{BB2A82FB-7B17-4D94-AD2B-0BF2F0D8B20C}" type="presParOf" srcId="{51D304A9-DDDF-436D-84DC-137930D4AEC5}" destId="{6658B74F-B486-43C3-8F53-B06FC01779F6}" srcOrd="0" destOrd="0" presId="urn:microsoft.com/office/officeart/2005/8/layout/lProcess2"/>
    <dgm:cxn modelId="{49B41AE9-E21E-4DA2-81D1-84F3EEEE985E}" type="presParOf" srcId="{51D304A9-DDDF-436D-84DC-137930D4AEC5}" destId="{D79E9B95-33F1-48DA-B567-8B11C769E6AB}" srcOrd="1" destOrd="0" presId="urn:microsoft.com/office/officeart/2005/8/layout/lProcess2"/>
    <dgm:cxn modelId="{1AEB7901-6211-4870-9F06-C1FA9CE84FBA}" type="presParOf" srcId="{51D304A9-DDDF-436D-84DC-137930D4AEC5}" destId="{E2F4697A-E5DC-48A9-8BF1-AD65E21CCF6D}" srcOrd="2" destOrd="0" presId="urn:microsoft.com/office/officeart/2005/8/layout/lProcess2"/>
    <dgm:cxn modelId="{929766E6-BAB7-40C0-A763-58B4C640C969}" type="presParOf" srcId="{E2F4697A-E5DC-48A9-8BF1-AD65E21CCF6D}" destId="{B621DECE-2D41-4559-8C3B-6EBDC908216D}" srcOrd="0" destOrd="0" presId="urn:microsoft.com/office/officeart/2005/8/layout/lProcess2"/>
    <dgm:cxn modelId="{DCE5FFB9-EA27-4400-92F8-01B29FBE9E12}" type="presParOf" srcId="{B621DECE-2D41-4559-8C3B-6EBDC908216D}" destId="{B7BE9049-9E70-4FE7-8AB9-580D7D029C66}" srcOrd="0" destOrd="0" presId="urn:microsoft.com/office/officeart/2005/8/layout/lProcess2"/>
    <dgm:cxn modelId="{F8BC71A0-2481-470A-9D96-484369EF5553}" type="presParOf" srcId="{B621DECE-2D41-4559-8C3B-6EBDC908216D}" destId="{00E57291-69F9-4591-936D-32F05950A80C}" srcOrd="1" destOrd="0" presId="urn:microsoft.com/office/officeart/2005/8/layout/lProcess2"/>
    <dgm:cxn modelId="{314BDF98-4D4E-40F4-970F-2268B37408AA}" type="presParOf" srcId="{B621DECE-2D41-4559-8C3B-6EBDC908216D}" destId="{4D1CE229-3584-428F-8365-041DCB20DAC3}" srcOrd="2" destOrd="0" presId="urn:microsoft.com/office/officeart/2005/8/layout/lProcess2"/>
    <dgm:cxn modelId="{DEEDF095-AC11-45A8-9CBF-ADC7228B895A}" type="presParOf" srcId="{B621DECE-2D41-4559-8C3B-6EBDC908216D}" destId="{153B00D0-F48E-46F1-BB7A-11D948A40E16}" srcOrd="3" destOrd="0" presId="urn:microsoft.com/office/officeart/2005/8/layout/lProcess2"/>
    <dgm:cxn modelId="{4CE7773E-54B7-42C1-9A51-1FBAE3FF574C}" type="presParOf" srcId="{B621DECE-2D41-4559-8C3B-6EBDC908216D}" destId="{534E728D-65E6-4417-8885-0EC22085B745}" srcOrd="4" destOrd="0" presId="urn:microsoft.com/office/officeart/2005/8/layout/lProcess2"/>
    <dgm:cxn modelId="{D1A81DA6-8EBD-4BBB-975D-244B3212D88C}" type="presParOf" srcId="{B621DECE-2D41-4559-8C3B-6EBDC908216D}" destId="{3BD84BAB-28BF-4445-B06C-E31D25D53C56}" srcOrd="5" destOrd="0" presId="urn:microsoft.com/office/officeart/2005/8/layout/lProcess2"/>
    <dgm:cxn modelId="{83A5E8A3-2299-41DA-881D-2626C42B8BD4}" type="presParOf" srcId="{B621DECE-2D41-4559-8C3B-6EBDC908216D}" destId="{DBC564EC-EDFE-45A8-8B35-E996AE0DE942}" srcOrd="6" destOrd="0" presId="urn:microsoft.com/office/officeart/2005/8/layout/lProcess2"/>
    <dgm:cxn modelId="{26B63BFD-6462-494C-9967-E89FA3E68E15}" type="presParOf" srcId="{FB5C150F-65B1-4D18-B65E-CE724F65FCA4}" destId="{74CD632A-0BB0-4D05-A058-1ADA5A92DD19}" srcOrd="3" destOrd="0" presId="urn:microsoft.com/office/officeart/2005/8/layout/lProcess2"/>
    <dgm:cxn modelId="{A6EA380C-62B7-430E-89DA-BEDF9D9F2A85}" type="presParOf" srcId="{FB5C150F-65B1-4D18-B65E-CE724F65FCA4}" destId="{6E3F1658-2E6B-4329-AA64-09B9BCC54467}" srcOrd="4" destOrd="0" presId="urn:microsoft.com/office/officeart/2005/8/layout/lProcess2"/>
    <dgm:cxn modelId="{F29CF32E-A7B9-41A6-9C6B-B42B7A917164}" type="presParOf" srcId="{6E3F1658-2E6B-4329-AA64-09B9BCC54467}" destId="{7F7A13EF-92BE-46DA-8797-CFCC55F3FEF6}" srcOrd="0" destOrd="0" presId="urn:microsoft.com/office/officeart/2005/8/layout/lProcess2"/>
    <dgm:cxn modelId="{52BAA367-82B1-40A5-BACD-2E60169CDBAE}" type="presParOf" srcId="{6E3F1658-2E6B-4329-AA64-09B9BCC54467}" destId="{8D0DAA66-BFFD-4591-96C4-9C50F80A897F}" srcOrd="1" destOrd="0" presId="urn:microsoft.com/office/officeart/2005/8/layout/lProcess2"/>
    <dgm:cxn modelId="{59B5BFF9-14F4-415F-96AD-520436E4F2F1}" type="presParOf" srcId="{6E3F1658-2E6B-4329-AA64-09B9BCC54467}" destId="{88B735D3-86A1-4855-9806-5533086B2B60}" srcOrd="2" destOrd="0" presId="urn:microsoft.com/office/officeart/2005/8/layout/lProcess2"/>
    <dgm:cxn modelId="{9E577D49-FB0C-4410-9F8C-59B2DD3FE579}" type="presParOf" srcId="{88B735D3-86A1-4855-9806-5533086B2B60}" destId="{DAEDCB71-F610-4A98-9881-CEA5C47F3923}" srcOrd="0" destOrd="0" presId="urn:microsoft.com/office/officeart/2005/8/layout/lProcess2"/>
    <dgm:cxn modelId="{341EEAC1-3ECC-460D-8EB9-7775C555175E}" type="presParOf" srcId="{DAEDCB71-F610-4A98-9881-CEA5C47F3923}" destId="{DE1C1ADC-43F8-48C2-AF98-C6089E530555}" srcOrd="0" destOrd="0" presId="urn:microsoft.com/office/officeart/2005/8/layout/lProcess2"/>
    <dgm:cxn modelId="{1CE6AEAB-59C0-4991-ABA2-01C4F85E47C2}" type="presParOf" srcId="{DAEDCB71-F610-4A98-9881-CEA5C47F3923}" destId="{C953AC2C-D899-4126-B161-7930F35A23E7}" srcOrd="1" destOrd="0" presId="urn:microsoft.com/office/officeart/2005/8/layout/lProcess2"/>
    <dgm:cxn modelId="{4F38B807-7110-487C-9DF4-B16C824610BD}" type="presParOf" srcId="{DAEDCB71-F610-4A98-9881-CEA5C47F3923}" destId="{AFAF335D-14D4-41F2-AE1A-E045FDF1B15A}" srcOrd="2" destOrd="0" presId="urn:microsoft.com/office/officeart/2005/8/layout/lProcess2"/>
    <dgm:cxn modelId="{19A9DE7B-2051-45A7-8BA1-9B7EB102CCD9}" type="presParOf" srcId="{DAEDCB71-F610-4A98-9881-CEA5C47F3923}" destId="{C0919B00-E45C-4809-9ACC-4667A5A5FE31}" srcOrd="3" destOrd="0" presId="urn:microsoft.com/office/officeart/2005/8/layout/lProcess2"/>
    <dgm:cxn modelId="{CBEFB913-B2A6-4E63-B744-9783C0AF065C}" type="presParOf" srcId="{DAEDCB71-F610-4A98-9881-CEA5C47F3923}" destId="{FF8AD05B-7D70-4F7D-9FA7-20A7DF470097}" srcOrd="4" destOrd="0" presId="urn:microsoft.com/office/officeart/2005/8/layout/lProcess2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B2D8D14-A01D-4DA6-B1EC-1091599D8A05}">
      <dsp:nvSpPr>
        <dsp:cNvPr id="0" name=""/>
        <dsp:cNvSpPr/>
      </dsp:nvSpPr>
      <dsp:spPr>
        <a:xfrm>
          <a:off x="703" y="0"/>
          <a:ext cx="1828353" cy="2907030"/>
        </a:xfrm>
        <a:prstGeom prst="roundRect">
          <a:avLst>
            <a:gd name="adj" fmla="val 10000"/>
          </a:avLst>
        </a:prstGeom>
        <a:solidFill>
          <a:srgbClr val="CFD5DB"/>
        </a:soli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Saliva collection</a:t>
          </a: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Sample type:</a:t>
          </a:r>
        </a:p>
      </dsp:txBody>
      <dsp:txXfrm>
        <a:off x="26246" y="25543"/>
        <a:ext cx="1777267" cy="821023"/>
      </dsp:txXfrm>
    </dsp:sp>
    <dsp:sp modelId="{D5E79369-BCD5-49BF-BDAE-282BB283DF60}">
      <dsp:nvSpPr>
        <dsp:cNvPr id="0" name=""/>
        <dsp:cNvSpPr/>
      </dsp:nvSpPr>
      <dsp:spPr>
        <a:xfrm>
          <a:off x="183538" y="872357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400" tIns="19050" rIns="25400" bIns="190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Whole saliva</a:t>
          </a:r>
        </a:p>
      </dsp:txBody>
      <dsp:txXfrm>
        <a:off x="200265" y="889084"/>
        <a:ext cx="1429228" cy="537661"/>
      </dsp:txXfrm>
    </dsp:sp>
    <dsp:sp modelId="{8B9D3E2D-D44F-4210-B960-1BEBA6ECAD22}">
      <dsp:nvSpPr>
        <dsp:cNvPr id="0" name=""/>
        <dsp:cNvSpPr/>
      </dsp:nvSpPr>
      <dsp:spPr>
        <a:xfrm>
          <a:off x="183538" y="1531336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400" tIns="19050" rIns="25400" bIns="190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Unstimulated saliva (passive drool)</a:t>
          </a:r>
        </a:p>
      </dsp:txBody>
      <dsp:txXfrm>
        <a:off x="200265" y="1548063"/>
        <a:ext cx="1429228" cy="537661"/>
      </dsp:txXfrm>
    </dsp:sp>
    <dsp:sp modelId="{57E6752D-2632-43A1-9B22-53B485D20A21}">
      <dsp:nvSpPr>
        <dsp:cNvPr id="0" name=""/>
        <dsp:cNvSpPr/>
      </dsp:nvSpPr>
      <dsp:spPr>
        <a:xfrm>
          <a:off x="183538" y="2190315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400" tIns="19050" rIns="25400" bIns="190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Gland-specific saliva (when relevant)</a:t>
          </a:r>
        </a:p>
      </dsp:txBody>
      <dsp:txXfrm>
        <a:off x="200265" y="2207042"/>
        <a:ext cx="1429228" cy="537661"/>
      </dsp:txXfrm>
    </dsp:sp>
    <dsp:sp modelId="{6658B74F-B486-43C3-8F53-B06FC01779F6}">
      <dsp:nvSpPr>
        <dsp:cNvPr id="0" name=""/>
        <dsp:cNvSpPr/>
      </dsp:nvSpPr>
      <dsp:spPr>
        <a:xfrm>
          <a:off x="1966183" y="0"/>
          <a:ext cx="1828353" cy="2907030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Pre-analytical controls</a:t>
          </a:r>
          <a:br>
            <a:rPr lang="en-US" sz="15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</a:br>
          <a:r>
            <a:rPr lang="en-US" sz="15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Key controls:</a:t>
          </a:r>
        </a:p>
      </dsp:txBody>
      <dsp:txXfrm>
        <a:off x="1991726" y="25543"/>
        <a:ext cx="1777267" cy="821023"/>
      </dsp:txXfrm>
    </dsp:sp>
    <dsp:sp modelId="{B7BE9049-9E70-4FE7-8AB9-580D7D029C66}">
      <dsp:nvSpPr>
        <dsp:cNvPr id="0" name=""/>
        <dsp:cNvSpPr/>
      </dsp:nvSpPr>
      <dsp:spPr>
        <a:xfrm>
          <a:off x="2149018" y="872179"/>
          <a:ext cx="1462682" cy="42349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400" tIns="19050" rIns="25400" bIns="190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Timing / fasting state</a:t>
          </a:r>
        </a:p>
      </dsp:txBody>
      <dsp:txXfrm>
        <a:off x="2161422" y="884583"/>
        <a:ext cx="1437874" cy="398684"/>
      </dsp:txXfrm>
    </dsp:sp>
    <dsp:sp modelId="{4D1CE229-3584-428F-8365-041DCB20DAC3}">
      <dsp:nvSpPr>
        <dsp:cNvPr id="0" name=""/>
        <dsp:cNvSpPr/>
      </dsp:nvSpPr>
      <dsp:spPr>
        <a:xfrm>
          <a:off x="2149018" y="1360825"/>
          <a:ext cx="1462682" cy="42349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400" tIns="19050" rIns="25400" bIns="190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Oral factors and recent intake</a:t>
          </a:r>
        </a:p>
      </dsp:txBody>
      <dsp:txXfrm>
        <a:off x="2161422" y="1373229"/>
        <a:ext cx="1437874" cy="398684"/>
      </dsp:txXfrm>
    </dsp:sp>
    <dsp:sp modelId="{534E728D-65E6-4417-8885-0EC22085B745}">
      <dsp:nvSpPr>
        <dsp:cNvPr id="0" name=""/>
        <dsp:cNvSpPr/>
      </dsp:nvSpPr>
      <dsp:spPr>
        <a:xfrm>
          <a:off x="2149018" y="1849470"/>
          <a:ext cx="1462682" cy="42349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400" tIns="19050" rIns="25400" bIns="190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Collection method</a:t>
          </a:r>
        </a:p>
      </dsp:txBody>
      <dsp:txXfrm>
        <a:off x="2161422" y="1861874"/>
        <a:ext cx="1437874" cy="398684"/>
      </dsp:txXfrm>
    </dsp:sp>
    <dsp:sp modelId="{DBC564EC-EDFE-45A8-8B35-E996AE0DE942}">
      <dsp:nvSpPr>
        <dsp:cNvPr id="0" name=""/>
        <dsp:cNvSpPr/>
      </dsp:nvSpPr>
      <dsp:spPr>
        <a:xfrm>
          <a:off x="2149018" y="2338115"/>
          <a:ext cx="1462682" cy="42349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400" tIns="19050" rIns="25400" bIns="190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Handling, transport, processing, and storage</a:t>
          </a:r>
        </a:p>
      </dsp:txBody>
      <dsp:txXfrm>
        <a:off x="2161422" y="2350519"/>
        <a:ext cx="1437874" cy="398684"/>
      </dsp:txXfrm>
    </dsp:sp>
    <dsp:sp modelId="{7F7A13EF-92BE-46DA-8797-CFCC55F3FEF6}">
      <dsp:nvSpPr>
        <dsp:cNvPr id="0" name=""/>
        <dsp:cNvSpPr/>
      </dsp:nvSpPr>
      <dsp:spPr>
        <a:xfrm>
          <a:off x="3931663" y="0"/>
          <a:ext cx="1828353" cy="2907030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Analysis and interpretation</a:t>
          </a:r>
          <a:br>
            <a:rPr lang="en-US" sz="15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</a:br>
          <a:r>
            <a:rPr lang="en-US" sz="15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ptos" panose="02110004020202020204"/>
              <a:ea typeface="+mn-ea"/>
              <a:cs typeface="+mn-cs"/>
            </a:rPr>
            <a:t>Downstream steps:</a:t>
          </a:r>
        </a:p>
      </dsp:txBody>
      <dsp:txXfrm>
        <a:off x="3957206" y="25543"/>
        <a:ext cx="1777267" cy="821023"/>
      </dsp:txXfrm>
    </dsp:sp>
    <dsp:sp modelId="{DE1C1ADC-43F8-48C2-AF98-C6089E530555}">
      <dsp:nvSpPr>
        <dsp:cNvPr id="0" name=""/>
        <dsp:cNvSpPr/>
      </dsp:nvSpPr>
      <dsp:spPr>
        <a:xfrm>
          <a:off x="4114498" y="872357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400" tIns="19050" rIns="25400" bIns="190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Laboratory assay or POCT format</a:t>
          </a:r>
        </a:p>
      </dsp:txBody>
      <dsp:txXfrm>
        <a:off x="4131225" y="889084"/>
        <a:ext cx="1429228" cy="537661"/>
      </dsp:txXfrm>
    </dsp:sp>
    <dsp:sp modelId="{AFAF335D-14D4-41F2-AE1A-E045FDF1B15A}">
      <dsp:nvSpPr>
        <dsp:cNvPr id="0" name=""/>
        <dsp:cNvSpPr/>
      </dsp:nvSpPr>
      <dsp:spPr>
        <a:xfrm>
          <a:off x="4114498" y="1531336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400" tIns="19050" rIns="25400" bIns="190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Quality control and interference checks</a:t>
          </a:r>
        </a:p>
      </dsp:txBody>
      <dsp:txXfrm>
        <a:off x="4131225" y="1548063"/>
        <a:ext cx="1429228" cy="537661"/>
      </dsp:txXfrm>
    </dsp:sp>
    <dsp:sp modelId="{FF8AD05B-7D70-4F7D-9FA7-20A7DF470097}">
      <dsp:nvSpPr>
        <dsp:cNvPr id="0" name=""/>
        <dsp:cNvSpPr/>
      </dsp:nvSpPr>
      <dsp:spPr>
        <a:xfrm>
          <a:off x="4114498" y="2190315"/>
          <a:ext cx="1462682" cy="57111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15608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15608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15608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400" tIns="19050" rIns="25400" bIns="190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Result interpretation within clinical context</a:t>
          </a:r>
        </a:p>
      </dsp:txBody>
      <dsp:txXfrm>
        <a:off x="4131225" y="2207042"/>
        <a:ext cx="1429228" cy="53766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2">
  <dgm:title val=""/>
  <dgm:desc val=""/>
  <dgm:catLst>
    <dgm:cat type="list" pri="10000"/>
    <dgm:cat type="relationship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theList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h"/>
      <dgm:constr type="w" for="ch" forName="aSpace" refType="w" fact="0.075"/>
      <dgm:constr type="h" for="des" forName="aSpace2" refType="h" fact="0.1"/>
      <dgm:constr type="primFontSz" for="des" forName="textNode" op="equ"/>
      <dgm:constr type="primFontSz" for="des" forName="childNode" op="equ"/>
    </dgm:constrLst>
    <dgm:ruleLst/>
    <dgm:forEach name="aNodeForEach" axis="ch" ptType="node">
      <dgm:layoutNode name="compNode">
        <dgm:alg type="composite"/>
        <dgm:shape xmlns:r="http://schemas.openxmlformats.org/officeDocument/2006/relationships" r:blip="">
          <dgm:adjLst/>
        </dgm:shape>
        <dgm:presOf/>
        <dgm:constrLst>
          <dgm:constr type="w" for="ch" forName="aNode" refType="w"/>
          <dgm:constr type="h" for="ch" forName="aNode" refType="h"/>
          <dgm:constr type="w" for="ch" forName="textNode" refType="w"/>
          <dgm:constr type="h" for="ch" forName="textNode" refType="h" fact="0.3"/>
          <dgm:constr type="ctrX" for="ch" forName="textNode" refType="w" fact="0.5"/>
          <dgm:constr type="w" for="ch" forName="compChildNode" refType="w" fact="0.8"/>
          <dgm:constr type="h" for="ch" forName="compChildNode" refType="h" fact="0.65"/>
          <dgm:constr type="t" for="ch" forName="compChildNode" refType="h" fact="0.3"/>
          <dgm:constr type="ctrX" for="ch" forName="compChildNode" refType="w" fact="0.5"/>
        </dgm:constrLst>
        <dgm:ruleLst/>
        <dgm:layoutNode name="aNode" styleLbl="bgShp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/>
          <dgm:ruleLst/>
        </dgm:layoutNode>
        <dgm:layoutNode name="textNode" styleLbl="bgShp">
          <dgm:alg type="tx"/>
          <dgm:shape xmlns:r="http://schemas.openxmlformats.org/officeDocument/2006/relationships" type="rect" r:blip="" hideGeom="1">
            <dgm:adjLst>
              <dgm:adj idx="1" val="0.1"/>
            </dgm:adjLst>
          </dgm:shape>
          <dgm:presOf axis="self"/>
          <dgm:constrLst>
            <dgm:constr type="primFontSz" val="65"/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ompChild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des" forName="childNode" refType="w"/>
            <dgm:constr type="h" for="des" forName="childNode" refType="h"/>
          </dgm:constrLst>
          <dgm:ruleLst/>
          <dgm:layoutNode name="theInnerList">
            <dgm:alg type="lin"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childNodeForEach" axis="ch" ptType="node">
              <dgm:layoutNode name="childNode" styleLbl="node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desOrSelf" ptType="node"/>
                <dgm:constrLst>
                  <dgm:constr type="primFontSz" val="65"/>
                  <dgm:constr type="tMarg" refType="primFontSz" fact="0.15"/>
                  <dgm:constr type="bMarg" refType="primFontSz" fact="0.15"/>
                  <dgm:constr type="lMarg" refType="primFontSz" fact="0.2"/>
                  <dgm:constr type="rMarg" refType="primFontSz" fact="0.2"/>
                </dgm:constrLst>
                <dgm:ruleLst>
                  <dgm:rule type="primFontSz" val="5" fact="NaN" max="NaN"/>
                </dgm:ruleLst>
              </dgm:layoutNode>
              <dgm:choose name="Name3">
                <dgm:if name="Name4" axis="self" ptType="node" func="revPos" op="equ" val="1"/>
                <dgm:else name="Name5">
                  <dgm:layoutNode name="aSpace2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else>
              </dgm:choose>
            </dgm:forEach>
          </dgm:layoutNode>
        </dgm:layoutNode>
      </dgm:layoutNode>
      <dgm:choose name="Name6">
        <dgm:if name="Name7" axis="self" ptType="node" func="revPos" op="equ" val="1"/>
        <dgm:else name="Name8">
          <dgm:layoutNode name="a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#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390</Characters>
  <Application>Microsoft Office Word</Application>
  <DocSecurity>0</DocSecurity>
  <Lines>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Basualdo Allende</dc:creator>
  <cp:keywords/>
  <dc:description/>
  <cp:lastModifiedBy>Andrea Basualdo Allende</cp:lastModifiedBy>
  <cp:revision>2</cp:revision>
  <dcterms:created xsi:type="dcterms:W3CDTF">2026-09-30T21:24:00Z</dcterms:created>
  <dcterms:modified xsi:type="dcterms:W3CDTF">2026-09-30T21:24:00Z</dcterms:modified>
</cp:coreProperties>
</file>