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05B4A" w14:textId="687F441B" w:rsidR="00315058" w:rsidRDefault="00EE5DFA" w:rsidP="00EE5DFA">
      <w:pPr>
        <w:tabs>
          <w:tab w:val="center" w:pos="4153"/>
        </w:tabs>
        <w:snapToGrid w:val="0"/>
        <w:spacing w:line="480" w:lineRule="exact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40"/>
          <w:szCs w:val="40"/>
        </w:rPr>
        <w:tab/>
      </w:r>
      <w:bookmarkStart w:id="0" w:name="_Hlk181041497"/>
      <w:r w:rsidR="008A33A3" w:rsidRPr="008A33A3">
        <w:rPr>
          <w:b/>
          <w:color w:val="000000" w:themeColor="text1"/>
          <w:sz w:val="40"/>
          <w:szCs w:val="40"/>
        </w:rPr>
        <w:t>Supporting</w:t>
      </w:r>
      <w:r w:rsidR="00315058" w:rsidRPr="00493CAF">
        <w:rPr>
          <w:rFonts w:hint="eastAsia"/>
          <w:b/>
          <w:color w:val="000000" w:themeColor="text1"/>
          <w:sz w:val="40"/>
          <w:szCs w:val="40"/>
        </w:rPr>
        <w:t xml:space="preserve"> information</w:t>
      </w:r>
      <w:bookmarkEnd w:id="0"/>
    </w:p>
    <w:p w14:paraId="276AF409" w14:textId="4ADF28B0" w:rsidR="00315058" w:rsidRDefault="00315058" w:rsidP="00315058">
      <w:pPr>
        <w:snapToGrid w:val="0"/>
        <w:spacing w:line="480" w:lineRule="exact"/>
        <w:jc w:val="center"/>
        <w:rPr>
          <w:b/>
          <w:color w:val="000000" w:themeColor="text1"/>
          <w:sz w:val="28"/>
          <w:szCs w:val="28"/>
        </w:rPr>
      </w:pPr>
      <w:r w:rsidRPr="00315058">
        <w:rPr>
          <w:rFonts w:hint="eastAsia"/>
          <w:b/>
          <w:color w:val="000000" w:themeColor="text1"/>
          <w:sz w:val="28"/>
          <w:szCs w:val="28"/>
        </w:rPr>
        <w:t>“</w:t>
      </w:r>
      <w:r w:rsidR="001F7227" w:rsidRPr="001F7227">
        <w:rPr>
          <w:b/>
          <w:color w:val="000000" w:themeColor="text1"/>
          <w:sz w:val="28"/>
          <w:szCs w:val="28"/>
        </w:rPr>
        <w:t>Machine-learned potentials link vacancy-dependent copper transport to post-implantation profiles in silicon</w:t>
      </w:r>
      <w:r w:rsidRPr="00315058">
        <w:rPr>
          <w:rFonts w:hint="eastAsia"/>
          <w:b/>
          <w:color w:val="000000" w:themeColor="text1"/>
          <w:sz w:val="28"/>
          <w:szCs w:val="28"/>
        </w:rPr>
        <w:t>”</w:t>
      </w:r>
    </w:p>
    <w:p w14:paraId="23D46D7A" w14:textId="77777777" w:rsidR="00815DA6" w:rsidRPr="00315058" w:rsidRDefault="00815DA6" w:rsidP="00315058">
      <w:pPr>
        <w:snapToGrid w:val="0"/>
        <w:spacing w:line="480" w:lineRule="exact"/>
        <w:jc w:val="center"/>
        <w:rPr>
          <w:b/>
          <w:color w:val="000000" w:themeColor="text1"/>
          <w:sz w:val="28"/>
          <w:szCs w:val="28"/>
        </w:rPr>
      </w:pPr>
    </w:p>
    <w:p w14:paraId="30D9ACF9" w14:textId="77777777" w:rsidR="001F7227" w:rsidRPr="001F7227" w:rsidRDefault="001F7227" w:rsidP="001F7227">
      <w:pPr>
        <w:pStyle w:val="aa"/>
        <w:snapToGrid w:val="0"/>
        <w:ind w:left="360" w:firstLineChars="0" w:firstLine="0"/>
        <w:jc w:val="center"/>
        <w:rPr>
          <w:color w:val="000000" w:themeColor="text1"/>
          <w:sz w:val="24"/>
          <w:szCs w:val="24"/>
        </w:rPr>
      </w:pPr>
      <w:bookmarkStart w:id="1" w:name="_Hlk173254499"/>
      <w:r w:rsidRPr="001F7227">
        <w:rPr>
          <w:rFonts w:hint="eastAsia"/>
          <w:color w:val="000000" w:themeColor="text1"/>
          <w:sz w:val="24"/>
          <w:szCs w:val="24"/>
        </w:rPr>
        <w:t>Mingzhu Liu,</w:t>
      </w:r>
      <w:bookmarkStart w:id="2" w:name="_Hlk137500253"/>
      <w:r w:rsidRPr="001F7227">
        <w:rPr>
          <w:rFonts w:hint="eastAsia"/>
          <w:color w:val="000000" w:themeColor="text1"/>
          <w:sz w:val="24"/>
          <w:szCs w:val="24"/>
          <w:vertAlign w:val="superscript"/>
        </w:rPr>
        <w:t>1,2</w:t>
      </w:r>
      <w:r w:rsidRPr="001F7227">
        <w:rPr>
          <w:color w:val="000000" w:themeColor="text1"/>
          <w:sz w:val="24"/>
          <w:szCs w:val="24"/>
        </w:rPr>
        <w:t xml:space="preserve"> </w:t>
      </w:r>
      <w:bookmarkStart w:id="3" w:name="_Hlk182746515"/>
      <w:r w:rsidRPr="001F7227">
        <w:rPr>
          <w:rFonts w:hint="eastAsia"/>
          <w:color w:val="000000" w:themeColor="text1"/>
          <w:sz w:val="24"/>
          <w:szCs w:val="24"/>
        </w:rPr>
        <w:t>Yiwen Su</w:t>
      </w:r>
      <w:r w:rsidRPr="001F7227">
        <w:rPr>
          <w:color w:val="000000" w:themeColor="text1"/>
          <w:sz w:val="24"/>
          <w:szCs w:val="24"/>
        </w:rPr>
        <w:t>,</w:t>
      </w:r>
      <w:r w:rsidRPr="001F7227">
        <w:rPr>
          <w:rFonts w:hint="eastAsia"/>
          <w:color w:val="000000" w:themeColor="text1"/>
          <w:sz w:val="24"/>
          <w:szCs w:val="24"/>
          <w:vertAlign w:val="superscript"/>
        </w:rPr>
        <w:t>3</w:t>
      </w:r>
      <w:r w:rsidRPr="001F7227">
        <w:rPr>
          <w:rFonts w:hint="eastAsia"/>
          <w:color w:val="000000" w:themeColor="text1"/>
          <w:sz w:val="24"/>
          <w:szCs w:val="24"/>
        </w:rPr>
        <w:t xml:space="preserve"> </w:t>
      </w:r>
      <w:proofErr w:type="spellStart"/>
      <w:r w:rsidRPr="001F7227">
        <w:rPr>
          <w:rFonts w:hint="eastAsia"/>
          <w:color w:val="000000"/>
          <w:sz w:val="24"/>
          <w:szCs w:val="24"/>
        </w:rPr>
        <w:t>Xinzhong</w:t>
      </w:r>
      <w:proofErr w:type="spellEnd"/>
      <w:r w:rsidRPr="001F7227">
        <w:rPr>
          <w:rFonts w:hint="eastAsia"/>
          <w:color w:val="000000"/>
          <w:sz w:val="24"/>
          <w:szCs w:val="24"/>
        </w:rPr>
        <w:t xml:space="preserve"> Wang</w:t>
      </w:r>
      <w:r w:rsidRPr="001F7227">
        <w:rPr>
          <w:color w:val="000000" w:themeColor="text1"/>
          <w:sz w:val="24"/>
          <w:szCs w:val="24"/>
        </w:rPr>
        <w:t>,</w:t>
      </w:r>
      <w:r w:rsidRPr="001F7227">
        <w:rPr>
          <w:color w:val="000000" w:themeColor="text1"/>
          <w:sz w:val="24"/>
          <w:szCs w:val="24"/>
          <w:vertAlign w:val="superscript"/>
        </w:rPr>
        <w:t>3</w:t>
      </w:r>
      <w:bookmarkEnd w:id="2"/>
      <w:r w:rsidRPr="001F7227">
        <w:rPr>
          <w:color w:val="000000" w:themeColor="text1"/>
          <w:sz w:val="24"/>
          <w:szCs w:val="24"/>
        </w:rPr>
        <w:t xml:space="preserve"> </w:t>
      </w:r>
      <w:bookmarkEnd w:id="3"/>
      <w:proofErr w:type="spellStart"/>
      <w:r w:rsidRPr="001F7227">
        <w:rPr>
          <w:rFonts w:hint="eastAsia"/>
          <w:color w:val="000000" w:themeColor="text1"/>
          <w:sz w:val="24"/>
          <w:szCs w:val="24"/>
        </w:rPr>
        <w:t>Jiashu</w:t>
      </w:r>
      <w:proofErr w:type="spellEnd"/>
      <w:r w:rsidRPr="001F7227">
        <w:rPr>
          <w:rFonts w:hint="eastAsia"/>
          <w:color w:val="000000" w:themeColor="text1"/>
          <w:sz w:val="24"/>
          <w:szCs w:val="24"/>
        </w:rPr>
        <w:t xml:space="preserve"> Chen</w:t>
      </w:r>
      <w:r w:rsidRPr="001F7227">
        <w:rPr>
          <w:rFonts w:hint="eastAsia"/>
          <w:color w:val="000000" w:themeColor="text1"/>
          <w:sz w:val="24"/>
          <w:szCs w:val="24"/>
          <w:vertAlign w:val="superscript"/>
        </w:rPr>
        <w:t>1</w:t>
      </w:r>
      <w:r w:rsidRPr="001F7227">
        <w:rPr>
          <w:color w:val="000000" w:themeColor="text1"/>
          <w:sz w:val="24"/>
          <w:szCs w:val="24"/>
          <w:vertAlign w:val="superscript"/>
        </w:rPr>
        <w:t>*</w:t>
      </w:r>
    </w:p>
    <w:p w14:paraId="29CD9716" w14:textId="77777777" w:rsidR="001F7227" w:rsidRPr="001F7227" w:rsidRDefault="001F7227" w:rsidP="001F7227">
      <w:pPr>
        <w:pStyle w:val="aa"/>
        <w:snapToGrid w:val="0"/>
        <w:ind w:left="360" w:firstLineChars="0" w:firstLine="0"/>
        <w:jc w:val="center"/>
        <w:rPr>
          <w:color w:val="000000" w:themeColor="text1"/>
          <w:sz w:val="21"/>
        </w:rPr>
      </w:pPr>
      <w:r w:rsidRPr="001F7227">
        <w:rPr>
          <w:rFonts w:hint="eastAsia"/>
          <w:color w:val="000000" w:themeColor="text1"/>
          <w:sz w:val="21"/>
          <w:vertAlign w:val="superscript"/>
        </w:rPr>
        <w:t>1</w:t>
      </w:r>
      <w:r w:rsidRPr="001F7227">
        <w:rPr>
          <w:rFonts w:hint="eastAsia"/>
          <w:color w:val="000000" w:themeColor="text1"/>
          <w:sz w:val="21"/>
        </w:rPr>
        <w:t xml:space="preserve"> </w:t>
      </w:r>
      <w:r w:rsidRPr="001F7227">
        <w:rPr>
          <w:color w:val="000000" w:themeColor="text1"/>
          <w:sz w:val="21"/>
        </w:rPr>
        <w:t>School of Physics, Central South University, Changsha, China</w:t>
      </w:r>
    </w:p>
    <w:p w14:paraId="4F29FD89" w14:textId="77777777" w:rsidR="001F7227" w:rsidRPr="001F7227" w:rsidRDefault="001F7227" w:rsidP="001F7227">
      <w:pPr>
        <w:pStyle w:val="aa"/>
        <w:snapToGrid w:val="0"/>
        <w:ind w:left="360" w:firstLineChars="0" w:firstLine="0"/>
        <w:jc w:val="center"/>
        <w:rPr>
          <w:color w:val="000000" w:themeColor="text1"/>
          <w:sz w:val="21"/>
        </w:rPr>
      </w:pPr>
      <w:r w:rsidRPr="001F7227">
        <w:rPr>
          <w:rFonts w:hint="eastAsia"/>
          <w:color w:val="000000" w:themeColor="text1"/>
          <w:sz w:val="21"/>
          <w:vertAlign w:val="superscript"/>
        </w:rPr>
        <w:t>2</w:t>
      </w:r>
      <w:r w:rsidRPr="001F7227">
        <w:rPr>
          <w:rFonts w:hint="eastAsia"/>
          <w:color w:val="000000" w:themeColor="text1"/>
          <w:sz w:val="21"/>
        </w:rPr>
        <w:t xml:space="preserve"> </w:t>
      </w:r>
      <w:r w:rsidRPr="001F7227">
        <w:rPr>
          <w:color w:val="000000" w:themeColor="text1"/>
          <w:sz w:val="21"/>
        </w:rPr>
        <w:t>Department of Biomedical Sciences, College of Biology, Hunan University, Changsha, China</w:t>
      </w:r>
    </w:p>
    <w:p w14:paraId="18F042BE" w14:textId="77777777" w:rsidR="001F7227" w:rsidRDefault="001F7227" w:rsidP="001F7227">
      <w:pPr>
        <w:pStyle w:val="aa"/>
        <w:snapToGrid w:val="0"/>
        <w:ind w:left="360" w:firstLineChars="0" w:firstLine="0"/>
        <w:jc w:val="center"/>
        <w:rPr>
          <w:color w:val="000000" w:themeColor="text1"/>
          <w:sz w:val="21"/>
        </w:rPr>
      </w:pPr>
      <w:r w:rsidRPr="001F7227">
        <w:rPr>
          <w:rFonts w:hint="eastAsia"/>
          <w:color w:val="000000" w:themeColor="text1"/>
          <w:sz w:val="21"/>
          <w:szCs w:val="21"/>
          <w:vertAlign w:val="superscript"/>
        </w:rPr>
        <w:t>3</w:t>
      </w:r>
      <w:r w:rsidRPr="001F7227">
        <w:rPr>
          <w:rFonts w:hint="eastAsia"/>
          <w:color w:val="000000" w:themeColor="text1"/>
          <w:vertAlign w:val="superscript"/>
        </w:rPr>
        <w:t xml:space="preserve"> </w:t>
      </w:r>
      <w:r w:rsidRPr="001F7227">
        <w:rPr>
          <w:color w:val="000000" w:themeColor="text1"/>
          <w:sz w:val="21"/>
        </w:rPr>
        <w:t>Department of Mechanical Engineering, Hong Kong Polytechnic University, Hung</w:t>
      </w:r>
      <w:r w:rsidRPr="001F7227">
        <w:rPr>
          <w:rFonts w:hint="eastAsia"/>
          <w:color w:val="000000" w:themeColor="text1"/>
          <w:sz w:val="21"/>
        </w:rPr>
        <w:t xml:space="preserve"> </w:t>
      </w:r>
      <w:r w:rsidRPr="001F7227">
        <w:rPr>
          <w:color w:val="000000" w:themeColor="text1"/>
          <w:sz w:val="21"/>
        </w:rPr>
        <w:t>Hom, Kowloon, Hong Kong, China</w:t>
      </w:r>
    </w:p>
    <w:p w14:paraId="7927A17E" w14:textId="77777777" w:rsidR="001F7227" w:rsidRPr="00D562D2" w:rsidRDefault="001F7227" w:rsidP="001F7227">
      <w:pPr>
        <w:pStyle w:val="aa"/>
        <w:snapToGrid w:val="0"/>
        <w:ind w:left="360" w:firstLineChars="0" w:firstLine="0"/>
        <w:jc w:val="center"/>
        <w:rPr>
          <w:color w:val="000000" w:themeColor="text1"/>
          <w:sz w:val="21"/>
        </w:rPr>
      </w:pPr>
      <w:r>
        <w:rPr>
          <w:rFonts w:hint="eastAsia"/>
          <w:b/>
          <w:bCs/>
          <w:color w:val="000000" w:themeColor="text1"/>
          <w:sz w:val="21"/>
        </w:rPr>
        <w:t xml:space="preserve">* </w:t>
      </w:r>
      <w:r w:rsidRPr="00D562D2">
        <w:rPr>
          <w:b/>
          <w:bCs/>
          <w:color w:val="000000" w:themeColor="text1"/>
          <w:sz w:val="21"/>
        </w:rPr>
        <w:t xml:space="preserve">Corresponding author: </w:t>
      </w:r>
      <w:proofErr w:type="spellStart"/>
      <w:r>
        <w:rPr>
          <w:rFonts w:hint="eastAsia"/>
          <w:color w:val="000000" w:themeColor="text1"/>
          <w:sz w:val="21"/>
        </w:rPr>
        <w:t>Jiashu</w:t>
      </w:r>
      <w:proofErr w:type="spellEnd"/>
      <w:r>
        <w:rPr>
          <w:rFonts w:hint="eastAsia"/>
          <w:color w:val="000000" w:themeColor="text1"/>
          <w:sz w:val="21"/>
        </w:rPr>
        <w:t xml:space="preserve"> Chen</w:t>
      </w:r>
      <w:r w:rsidRPr="00D562D2">
        <w:rPr>
          <w:color w:val="000000" w:themeColor="text1"/>
          <w:sz w:val="21"/>
        </w:rPr>
        <w:t xml:space="preserve"> (</w:t>
      </w:r>
      <w:r w:rsidRPr="001629C5">
        <w:rPr>
          <w:sz w:val="21"/>
        </w:rPr>
        <w:t>jiashu.chen@csu.edu.cn</w:t>
      </w:r>
      <w:r w:rsidRPr="00D562D2">
        <w:rPr>
          <w:color w:val="000000" w:themeColor="text1"/>
          <w:sz w:val="21"/>
        </w:rPr>
        <w:t>)</w:t>
      </w:r>
    </w:p>
    <w:p w14:paraId="0B43202E" w14:textId="7DDB4A1A" w:rsidR="001F7227" w:rsidRPr="001F7227" w:rsidRDefault="001F7227" w:rsidP="001F7227">
      <w:pPr>
        <w:pStyle w:val="aa"/>
        <w:snapToGrid w:val="0"/>
        <w:ind w:left="360" w:firstLineChars="0" w:firstLine="0"/>
        <w:rPr>
          <w:color w:val="000000" w:themeColor="text1"/>
          <w:sz w:val="21"/>
        </w:rPr>
      </w:pPr>
    </w:p>
    <w:bookmarkEnd w:id="1"/>
    <w:p w14:paraId="3B0835E2" w14:textId="77777777" w:rsidR="005F4014" w:rsidRPr="005F4014" w:rsidRDefault="00A82EA8" w:rsidP="005F4014">
      <w:pPr>
        <w:widowControl/>
        <w:numPr>
          <w:ilvl w:val="0"/>
          <w:numId w:val="4"/>
        </w:numPr>
        <w:jc w:val="left"/>
        <w:rPr>
          <w:rFonts w:eastAsia="DengXian"/>
          <w:b/>
          <w:bCs/>
          <w:sz w:val="28"/>
          <w:szCs w:val="28"/>
        </w:rPr>
      </w:pPr>
      <w:r>
        <w:br w:type="page"/>
      </w:r>
      <w:r w:rsidR="005F4014" w:rsidRPr="005F4014"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  <w:lastRenderedPageBreak/>
        <w:t>Density Functional Theory Calculation</w:t>
      </w:r>
      <w:r w:rsidR="005F4014" w:rsidRPr="005F4014">
        <w:rPr>
          <w:rFonts w:eastAsia="DengXian" w:hint="eastAsia"/>
          <w:b/>
          <w:bCs/>
          <w:color w:val="000000"/>
          <w:sz w:val="28"/>
          <w:szCs w:val="28"/>
          <w:shd w:val="clear" w:color="auto" w:fill="FFFFFF"/>
        </w:rPr>
        <w:t>s</w:t>
      </w:r>
    </w:p>
    <w:p w14:paraId="4507E263" w14:textId="3107E75A" w:rsidR="005F4014" w:rsidRPr="005F4014" w:rsidRDefault="005F4014" w:rsidP="005F4014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In this study, all Density Functional Theory (DFT) calculations</w:t>
      </w:r>
      <w:bookmarkStart w:id="4" w:name="_Hlk181029574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were conducted using CP2K (version 8.1) software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&lt;EndNote&gt;&lt;Cite&gt;&lt;Author&gt;VandeVondele&lt;/Author&gt;&lt;Year&gt;2005&lt;/Year&gt;&lt;RecNum&gt;796&lt;/RecNum&gt;&lt;DisplayText&gt;&lt;style face="superscript"&gt;1&lt;/style&gt;&lt;/DisplayText&gt;&lt;record&gt;&lt;rec-number&gt;796&lt;/rec-number&gt;&lt;foreign-keys&gt;&lt;key app="EN" db-id="w02rva5phvssw9e2wzp5ta2cw0wxf2xzappv" timestamp="1702565517"&gt;796&lt;/key&gt;&lt;key app="ENWeb" db-id=""&gt;0&lt;/key&gt;&lt;/foreign-keys&gt;&lt;ref-type name="Journal Article"&gt;17&lt;/ref-type&gt;&lt;contributors&gt;&lt;authors&gt;&lt;author&gt;VandeVondele, Joost&lt;/author&gt;&lt;author&gt;Krack, Matthias&lt;/author&gt;&lt;author&gt;Mohamed, Fawzi&lt;/author&gt;&lt;author&gt;Parrinello, Michele&lt;/author&gt;&lt;author&gt;Chassaing, Thomas&lt;/author&gt;&lt;author&gt;Hutter, Jürg&lt;/author&gt;&lt;/authors&gt;&lt;/contributors&gt;&lt;titles&gt;&lt;title&gt;Quickstep: Fast and accurate density functional calculations using a mixed Gaussian and plane waves approach&lt;/title&gt;&lt;secondary-title&gt;Computer Physics Communications&lt;/secondary-title&gt;&lt;/titles&gt;&lt;periodical&gt;&lt;full-title&gt;Computer Physics Communications&lt;/full-title&gt;&lt;/periodical&gt;&lt;pages&gt;103-128&lt;/pages&gt;&lt;volume&gt;167&lt;/volume&gt;&lt;number&gt;2&lt;/number&gt;&lt;section&gt;103&lt;/section&gt;&lt;dates&gt;&lt;year&gt;2005&lt;/year&gt;&lt;/dates&gt;&lt;isbn&gt;00104655&lt;/isbn&gt;&lt;urls&gt;&lt;/urls&gt;&lt;electronic-resource-num&gt;10.1016/j.cpc.2004.12.014&lt;/electronic-resource-num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1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bookmarkEnd w:id="4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. </w:t>
      </w:r>
      <w:bookmarkStart w:id="5" w:name="_Hlk181029664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Double-zeta plus polarization (DZVP) basis sets were employed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,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combined with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Goedecker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-type pseudopotentials and the Perdew-Burke-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Ernzerhof</w:t>
      </w:r>
      <w:proofErr w:type="spellEnd"/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(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PBE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exchange-correlation functional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&lt;EndNote&gt;&lt;Cite&gt;&lt;Author&gt;Perdew&lt;/Author&gt;&lt;Year&gt;1996&lt;/Year&gt;&lt;RecNum&gt;177&lt;/RecNum&gt;&lt;DisplayText&gt;&lt;style face="superscript"&gt;2&lt;/style&gt;&lt;/DisplayText&gt;&lt;record&gt;&lt;rec-number&gt;177&lt;/rec-number&gt;&lt;foreign-keys&gt;&lt;key app="EN" db-id="w02rva5phvssw9e2wzp5ta2cw0wxf2xzappv" timestamp="1618393034"&gt;177&lt;/key&gt;&lt;/foreign-keys&gt;&lt;ref-type name="Journal Article"&gt;17&lt;/ref-type&gt;&lt;contributors&gt;&lt;authors&gt;&lt;author&gt;Perdew, John P.; Burke, Kieron; Ernzerhof, Matthias &lt;/author&gt;&lt;/authors&gt;&lt;/contributors&gt;&lt;titles&gt;&lt;title&gt;Generalized Gradient Approximation Made Simple&lt;/title&gt;&lt;secondary-title&gt;Phys. Rev. Lett&lt;/secondary-title&gt;&lt;/titles&gt;&lt;periodical&gt;&lt;full-title&gt;Phys. Rev. Lett&lt;/full-title&gt;&lt;/periodical&gt;&lt;pages&gt;3865-3868&lt;/pages&gt;&lt;volume&gt;77&lt;/volume&gt;&lt;number&gt;18&lt;/number&gt;&lt;section&gt;3865&lt;/section&gt;&lt;dates&gt;&lt;year&gt;1996&lt;/year&gt;&lt;/dates&gt;&lt;urls&gt;&lt;/urls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. The energy cutoff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wa</w:t>
      </w:r>
      <w:r w:rsidR="00CE0DC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s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defined as 300 Ry, with the energy convergence threshold defined as 1.0×10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  <w:vertAlign w:val="superscript"/>
        </w:rPr>
        <w:t>-6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Hartree.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Monkhorst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-Pack </w:t>
      </w:r>
      <w:r w:rsidRPr="005F4014">
        <w:rPr>
          <w:rFonts w:eastAsia="DengXian" w:hint="eastAsia"/>
          <w:i/>
          <w:iCs/>
          <w:color w:val="000000"/>
          <w:sz w:val="24"/>
          <w:szCs w:val="24"/>
          <w:shd w:val="clear" w:color="auto" w:fill="FFFFFF"/>
        </w:rPr>
        <w:t>k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-point gird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with a 2×2×2 grid was used for the Brillouin zone. Lattice relaxation was performed with a force convergence criterion of 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2.0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×10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  <w:vertAlign w:val="superscript"/>
        </w:rPr>
        <w:t>-4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Hartree/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Bohr (about 10 </w:t>
      </w:r>
      <w:proofErr w:type="spellStart"/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meV</w:t>
      </w:r>
      <w:proofErr w:type="spellEnd"/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/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Å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.</w:t>
      </w:r>
      <w:bookmarkEnd w:id="5"/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For NEB calculations, we employed a force convergence criterion of 2.0 × 10</w:t>
      </w:r>
      <w:r w:rsidR="001048D2" w:rsidRPr="001048D2">
        <w:rPr>
          <w:rFonts w:eastAsia="DengXian" w:hint="eastAsia"/>
          <w:color w:val="000000"/>
          <w:sz w:val="24"/>
          <w:szCs w:val="24"/>
          <w:shd w:val="clear" w:color="auto" w:fill="FFFFFF"/>
          <w:vertAlign w:val="superscript"/>
        </w:rPr>
        <w:t>-4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Hartree/Bohr (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about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10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meV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/Å) to relax the intermediate images. </w:t>
      </w:r>
    </w:p>
    <w:p w14:paraId="5A84CE26" w14:textId="77777777" w:rsidR="005F4014" w:rsidRPr="005F4014" w:rsidRDefault="005F4014" w:rsidP="005F4014">
      <w:pPr>
        <w:numPr>
          <w:ilvl w:val="0"/>
          <w:numId w:val="3"/>
        </w:numPr>
        <w:rPr>
          <w:rFonts w:eastAsia="DengXian"/>
          <w:b/>
          <w:bCs/>
          <w:color w:val="000000"/>
          <w:sz w:val="28"/>
          <w:szCs w:val="28"/>
        </w:rPr>
      </w:pPr>
      <w:r w:rsidRPr="005F4014">
        <w:rPr>
          <w:rFonts w:eastAsia="DengXian" w:hint="eastAsia"/>
          <w:b/>
          <w:bCs/>
          <w:color w:val="000000"/>
          <w:sz w:val="28"/>
          <w:szCs w:val="28"/>
          <w:shd w:val="clear" w:color="auto" w:fill="FFFFFF"/>
        </w:rPr>
        <w:t>Construction of Dataset</w:t>
      </w:r>
    </w:p>
    <w:p w14:paraId="49C6D17B" w14:textId="01B1768E" w:rsidR="001048D2" w:rsidRPr="005F4014" w:rsidRDefault="005F4014" w:rsidP="00150911">
      <w:pPr>
        <w:ind w:firstLineChars="100" w:firstLine="240"/>
        <w:rPr>
          <w:rFonts w:eastAsia="DengXian" w:hint="eastAsia"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The construction of the deep potential dataset followed the steps outlined in Fig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.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1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in</w:t>
      </w:r>
      <w:r w:rsidR="00CE0DC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the main text.</w:t>
      </w:r>
    </w:p>
    <w:p w14:paraId="03BA1347" w14:textId="77777777" w:rsidR="005F4014" w:rsidRPr="005F4014" w:rsidRDefault="005F4014" w:rsidP="00150911">
      <w:pPr>
        <w:numPr>
          <w:ilvl w:val="1"/>
          <w:numId w:val="3"/>
        </w:numPr>
        <w:spacing w:beforeLines="50" w:before="156" w:afterLines="50" w:after="156"/>
        <w:ind w:left="357" w:hanging="357"/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Initial Dataset</w:t>
      </w:r>
    </w:p>
    <w:p w14:paraId="014578A4" w14:textId="182E612F" w:rsidR="00855FBB" w:rsidRDefault="005F4014" w:rsidP="005F4014">
      <w:pPr>
        <w:ind w:firstLineChars="100" w:firstLine="240"/>
        <w:rPr>
          <w:rFonts w:eastAsia="SimSun"/>
          <w:sz w:val="24"/>
          <w:szCs w:val="24"/>
        </w:rPr>
      </w:pPr>
      <w:r w:rsidRPr="005F4014">
        <w:rPr>
          <w:rFonts w:eastAsia="SimSun" w:hint="eastAsia"/>
          <w:sz w:val="24"/>
          <w:szCs w:val="24"/>
        </w:rPr>
        <w:t>A</w:t>
      </w:r>
      <w:r w:rsidRPr="005F4014">
        <w:rPr>
          <w:rFonts w:eastAsia="SimSun"/>
          <w:sz w:val="24"/>
          <w:szCs w:val="24"/>
        </w:rPr>
        <w:t>s</w:t>
      </w:r>
      <w:r w:rsidRPr="005F4014">
        <w:rPr>
          <w:rFonts w:eastAsia="SimSun" w:hint="eastAsia"/>
          <w:sz w:val="24"/>
          <w:szCs w:val="24"/>
        </w:rPr>
        <w:t xml:space="preserve"> shown in Fig. </w:t>
      </w:r>
      <w:r w:rsidR="001F4E65">
        <w:rPr>
          <w:rFonts w:eastAsia="SimSun" w:hint="eastAsia"/>
          <w:sz w:val="24"/>
          <w:szCs w:val="24"/>
        </w:rPr>
        <w:t>S1</w:t>
      </w:r>
      <w:r w:rsidRPr="005F4014">
        <w:rPr>
          <w:rFonts w:eastAsia="SimSun" w:hint="eastAsia"/>
          <w:sz w:val="24"/>
          <w:szCs w:val="24"/>
        </w:rPr>
        <w:t xml:space="preserve">, </w:t>
      </w:r>
      <w:r w:rsidR="001F4E65" w:rsidRPr="001F4E65">
        <w:rPr>
          <w:rFonts w:eastAsia="SimSun"/>
          <w:sz w:val="24"/>
          <w:szCs w:val="24"/>
        </w:rPr>
        <w:t xml:space="preserve">we designated two adjacent tetrahedral interstitial sites </w:t>
      </w:r>
      <w:r w:rsidR="001A3009" w:rsidRPr="001A3009">
        <w:rPr>
          <w:rFonts w:eastAsia="SimSun"/>
          <w:sz w:val="24"/>
          <w:szCs w:val="24"/>
        </w:rPr>
        <w:t>as the starting and ending structure</w:t>
      </w:r>
      <w:r w:rsidR="00CE0DC5">
        <w:rPr>
          <w:rFonts w:eastAsia="SimSun" w:hint="eastAsia"/>
          <w:sz w:val="24"/>
          <w:szCs w:val="24"/>
        </w:rPr>
        <w:t>s</w:t>
      </w:r>
      <w:r w:rsidR="001A3009" w:rsidRPr="001A3009">
        <w:rPr>
          <w:rFonts w:eastAsia="SimSun"/>
          <w:sz w:val="24"/>
          <w:szCs w:val="24"/>
        </w:rPr>
        <w:t xml:space="preserve"> of the diffusion path</w:t>
      </w:r>
      <w:r w:rsidR="001F4E65" w:rsidRPr="001F4E65">
        <w:rPr>
          <w:rFonts w:eastAsia="SimSun"/>
          <w:sz w:val="24"/>
          <w:szCs w:val="24"/>
        </w:rPr>
        <w:t xml:space="preserve"> for </w:t>
      </w:r>
      <w:proofErr w:type="spellStart"/>
      <w:r w:rsidR="001F4E65" w:rsidRPr="001F4E65">
        <w:rPr>
          <w:rFonts w:eastAsia="SimSun"/>
          <w:sz w:val="24"/>
          <w:szCs w:val="24"/>
        </w:rPr>
        <w:t>Cu</w:t>
      </w:r>
      <w:r w:rsidR="001F4E65" w:rsidRPr="001F4E65">
        <w:rPr>
          <w:rFonts w:eastAsia="SimSun"/>
          <w:sz w:val="24"/>
          <w:szCs w:val="24"/>
          <w:vertAlign w:val="subscript"/>
        </w:rPr>
        <w:t>i</w:t>
      </w:r>
      <w:r w:rsidR="001F4E65" w:rsidRPr="001F4E65">
        <w:rPr>
          <w:rFonts w:eastAsia="SimSun"/>
          <w:i/>
          <w:iCs/>
          <w:sz w:val="24"/>
          <w:szCs w:val="24"/>
          <w:vertAlign w:val="superscript"/>
        </w:rPr>
        <w:t>T</w:t>
      </w:r>
      <w:proofErr w:type="spellEnd"/>
      <w:r w:rsidR="001F4E65" w:rsidRPr="001F4E65">
        <w:rPr>
          <w:rFonts w:eastAsia="SimSun"/>
          <w:sz w:val="24"/>
          <w:szCs w:val="24"/>
        </w:rPr>
        <w:t xml:space="preserve"> in Si (Cu</w:t>
      </w:r>
      <w:r w:rsidR="001F4E65" w:rsidRPr="001F4E65">
        <w:rPr>
          <w:rFonts w:eastAsia="SimSun"/>
          <w:sz w:val="24"/>
          <w:szCs w:val="24"/>
          <w:vertAlign w:val="subscript"/>
        </w:rPr>
        <w:t>i</w:t>
      </w:r>
      <w:r w:rsidR="001F4E65" w:rsidRPr="001F4E65">
        <w:rPr>
          <w:rFonts w:eastAsia="SimSun" w:hint="eastAsia"/>
          <w:sz w:val="24"/>
          <w:szCs w:val="24"/>
        </w:rPr>
        <w:t>→</w:t>
      </w:r>
      <w:r w:rsidR="001F4E65" w:rsidRPr="001F4E65">
        <w:rPr>
          <w:rFonts w:eastAsia="SimSun"/>
          <w:sz w:val="24"/>
          <w:szCs w:val="24"/>
        </w:rPr>
        <w:t>Cu</w:t>
      </w:r>
      <w:r w:rsidR="001F4E65" w:rsidRPr="001F4E65">
        <w:rPr>
          <w:rFonts w:eastAsia="SimSun"/>
          <w:sz w:val="24"/>
          <w:szCs w:val="24"/>
          <w:vertAlign w:val="subscript"/>
        </w:rPr>
        <w:t>i</w:t>
      </w:r>
      <w:r w:rsidR="001F4E65" w:rsidRPr="001F4E65">
        <w:rPr>
          <w:rFonts w:eastAsia="SimSun"/>
          <w:sz w:val="24"/>
          <w:szCs w:val="24"/>
        </w:rPr>
        <w:t>)</w:t>
      </w:r>
      <w:r w:rsidR="001F4E65">
        <w:rPr>
          <w:rFonts w:eastAsia="SimSun" w:hint="eastAsia"/>
          <w:sz w:val="24"/>
          <w:szCs w:val="24"/>
        </w:rPr>
        <w:t>. Then,</w:t>
      </w:r>
      <w:r w:rsidR="001F4E65" w:rsidRPr="001F4E65">
        <w:rPr>
          <w:rFonts w:eastAsia="SimSun"/>
          <w:sz w:val="24"/>
          <w:szCs w:val="24"/>
        </w:rPr>
        <w:t xml:space="preserve"> we set</w:t>
      </w:r>
      <w:r w:rsidR="00CE0DC5">
        <w:rPr>
          <w:rFonts w:eastAsia="SimSun" w:hint="eastAsia"/>
          <w:sz w:val="24"/>
          <w:szCs w:val="24"/>
        </w:rPr>
        <w:t xml:space="preserve"> those shown in</w:t>
      </w:r>
      <w:r w:rsidR="001F4E65" w:rsidRPr="001F4E65">
        <w:rPr>
          <w:rFonts w:eastAsia="SimSun"/>
          <w:sz w:val="24"/>
          <w:szCs w:val="24"/>
        </w:rPr>
        <w:t xml:space="preserve"> Fig. S2(a) and Fig. S2(b) </w:t>
      </w:r>
      <w:bookmarkStart w:id="6" w:name="_Hlk182233159"/>
      <w:r w:rsidR="001A3009" w:rsidRPr="001A3009">
        <w:rPr>
          <w:rFonts w:eastAsia="SimSun"/>
          <w:sz w:val="24"/>
          <w:szCs w:val="24"/>
        </w:rPr>
        <w:t>as the starting and ending structure</w:t>
      </w:r>
      <w:r w:rsidR="00CE0DC5">
        <w:rPr>
          <w:rFonts w:eastAsia="SimSun" w:hint="eastAsia"/>
          <w:sz w:val="24"/>
          <w:szCs w:val="24"/>
        </w:rPr>
        <w:t>s</w:t>
      </w:r>
      <w:r w:rsidR="001A3009" w:rsidRPr="001A3009">
        <w:rPr>
          <w:rFonts w:eastAsia="SimSun"/>
          <w:sz w:val="24"/>
          <w:szCs w:val="24"/>
        </w:rPr>
        <w:t xml:space="preserve"> of the diffusion path</w:t>
      </w:r>
      <w:r w:rsidR="001F4E65" w:rsidRPr="001F4E65">
        <w:rPr>
          <w:rFonts w:eastAsia="SimSun"/>
          <w:sz w:val="24"/>
          <w:szCs w:val="24"/>
        </w:rPr>
        <w:t xml:space="preserve"> (</w:t>
      </w:r>
      <w:proofErr w:type="spellStart"/>
      <w:r w:rsidR="001F4E65" w:rsidRPr="001F4E65">
        <w:rPr>
          <w:rFonts w:eastAsia="SimSun"/>
          <w:sz w:val="24"/>
          <w:szCs w:val="24"/>
        </w:rPr>
        <w:t>Cu</w:t>
      </w:r>
      <w:r w:rsidR="001F4E65" w:rsidRPr="001F4E65">
        <w:rPr>
          <w:rFonts w:eastAsia="SimSun"/>
          <w:sz w:val="24"/>
          <w:szCs w:val="24"/>
          <w:vertAlign w:val="subscript"/>
        </w:rPr>
        <w:t>i</w:t>
      </w:r>
      <w:r w:rsidR="001F4E65" w:rsidRPr="001F4E65">
        <w:rPr>
          <w:rFonts w:eastAsia="SimSun"/>
          <w:sz w:val="24"/>
          <w:szCs w:val="24"/>
        </w:rPr>
        <w:t>+V</w:t>
      </w:r>
      <w:r w:rsidR="001F4E65"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="001F4E65" w:rsidRPr="001F4E65">
        <w:rPr>
          <w:rFonts w:eastAsia="SimSun" w:hint="eastAsia"/>
          <w:sz w:val="24"/>
          <w:szCs w:val="24"/>
        </w:rPr>
        <w:t>→</w:t>
      </w:r>
      <w:proofErr w:type="spellStart"/>
      <w:r w:rsidR="001F4E65" w:rsidRPr="001F4E65">
        <w:rPr>
          <w:rFonts w:eastAsia="SimSun"/>
          <w:sz w:val="24"/>
          <w:szCs w:val="24"/>
        </w:rPr>
        <w:t>Cu</w:t>
      </w:r>
      <w:r w:rsidR="001F4E65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1F4E65" w:rsidRPr="001F4E65">
        <w:rPr>
          <w:rFonts w:eastAsia="SimSun"/>
          <w:sz w:val="24"/>
          <w:szCs w:val="24"/>
        </w:rPr>
        <w:t>)</w:t>
      </w:r>
      <w:bookmarkEnd w:id="6"/>
      <w:r w:rsidR="001F4E65" w:rsidRPr="001F4E65">
        <w:rPr>
          <w:rFonts w:eastAsia="SimSun"/>
          <w:sz w:val="24"/>
          <w:szCs w:val="24"/>
        </w:rPr>
        <w:t>, respectively.</w:t>
      </w:r>
    </w:p>
    <w:p w14:paraId="67E92D04" w14:textId="6C77A32A" w:rsidR="00855FBB" w:rsidRPr="005F4014" w:rsidRDefault="00855FBB" w:rsidP="00855FBB">
      <w:pPr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48B6DF94" wp14:editId="2AAC0FC7">
            <wp:extent cx="5273365" cy="1607128"/>
            <wp:effectExtent l="0" t="0" r="3810" b="0"/>
            <wp:docPr id="7110469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46921" name="图片 71104692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16" b="32752"/>
                    <a:stretch/>
                  </pic:blipFill>
                  <pic:spPr bwMode="auto">
                    <a:xfrm>
                      <a:off x="0" y="0"/>
                      <a:ext cx="5274310" cy="160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39FC3" w14:textId="7593FB94" w:rsidR="00855FBB" w:rsidRDefault="00855FBB" w:rsidP="00855FBB">
      <w:pPr>
        <w:widowControl/>
        <w:snapToGrid w:val="0"/>
        <w:rPr>
          <w:rFonts w:eastAsia="DengXian"/>
          <w:sz w:val="24"/>
          <w:szCs w:val="24"/>
        </w:rPr>
      </w:pPr>
      <w:r w:rsidRPr="005F4014">
        <w:rPr>
          <w:rFonts w:eastAsia="DengXian"/>
          <w:b/>
          <w:bCs/>
          <w:sz w:val="24"/>
          <w:szCs w:val="24"/>
        </w:rPr>
        <w:t xml:space="preserve">Fig. </w:t>
      </w:r>
      <w:r w:rsidRPr="005F4014">
        <w:rPr>
          <w:rFonts w:eastAsia="DengXian" w:hint="eastAsia"/>
          <w:b/>
          <w:bCs/>
          <w:sz w:val="24"/>
          <w:szCs w:val="24"/>
        </w:rPr>
        <w:t>S1</w:t>
      </w:r>
      <w:r w:rsidRPr="005F4014">
        <w:rPr>
          <w:rFonts w:eastAsia="DengXian"/>
          <w:b/>
          <w:bCs/>
          <w:sz w:val="24"/>
          <w:szCs w:val="24"/>
        </w:rPr>
        <w:t xml:space="preserve">. </w:t>
      </w:r>
      <w:r w:rsidRPr="00015941">
        <w:rPr>
          <w:rFonts w:eastAsia="DengXian"/>
          <w:sz w:val="24"/>
          <w:szCs w:val="24"/>
        </w:rPr>
        <w:t xml:space="preserve">The diffusion path of </w:t>
      </w:r>
      <w:proofErr w:type="spellStart"/>
      <w:r w:rsidRPr="00015941">
        <w:rPr>
          <w:rFonts w:eastAsia="DengXian"/>
          <w:sz w:val="24"/>
          <w:szCs w:val="24"/>
        </w:rPr>
        <w:t>Cu</w:t>
      </w:r>
      <w:r w:rsidRPr="000A2C4C">
        <w:rPr>
          <w:rFonts w:eastAsia="DengXian"/>
          <w:sz w:val="24"/>
          <w:szCs w:val="24"/>
          <w:vertAlign w:val="subscript"/>
        </w:rPr>
        <w:t>i</w:t>
      </w:r>
      <w:r w:rsidRPr="000A2C4C">
        <w:rPr>
          <w:rFonts w:eastAsia="DengXian"/>
          <w:i/>
          <w:iCs/>
          <w:sz w:val="24"/>
          <w:szCs w:val="24"/>
          <w:vertAlign w:val="superscript"/>
        </w:rPr>
        <w:t>T</w:t>
      </w:r>
      <w:proofErr w:type="spellEnd"/>
      <w:r w:rsidRPr="00015941">
        <w:rPr>
          <w:rFonts w:eastAsia="DengXian"/>
          <w:sz w:val="24"/>
          <w:szCs w:val="24"/>
        </w:rPr>
        <w:t xml:space="preserve"> from </w:t>
      </w:r>
      <w:r w:rsidR="00CE0DC5">
        <w:rPr>
          <w:rFonts w:eastAsia="DengXian" w:hint="eastAsia"/>
          <w:sz w:val="24"/>
          <w:szCs w:val="24"/>
        </w:rPr>
        <w:t>a</w:t>
      </w:r>
      <w:r w:rsidR="00CE0DC5" w:rsidRPr="00015941">
        <w:rPr>
          <w:rFonts w:eastAsia="DengXian"/>
          <w:sz w:val="24"/>
          <w:szCs w:val="24"/>
        </w:rPr>
        <w:t xml:space="preserve"> </w:t>
      </w:r>
      <w:r w:rsidRPr="00015941">
        <w:rPr>
          <w:rFonts w:eastAsia="DengXian"/>
          <w:sz w:val="24"/>
          <w:szCs w:val="24"/>
        </w:rPr>
        <w:t xml:space="preserve">tetragonal site and an equivalent site </w:t>
      </w:r>
      <w:proofErr w:type="gramStart"/>
      <w:r w:rsidRPr="00015941">
        <w:rPr>
          <w:rFonts w:eastAsia="DengXian"/>
          <w:sz w:val="24"/>
          <w:szCs w:val="24"/>
        </w:rPr>
        <w:t>(</w:t>
      </w:r>
      <w:bookmarkStart w:id="7" w:name="_Hlk182232736"/>
      <w:proofErr w:type="spellStart"/>
      <w:r w:rsidR="005A0E4D" w:rsidRPr="00015941">
        <w:rPr>
          <w:rFonts w:eastAsia="DengXian"/>
          <w:sz w:val="24"/>
          <w:szCs w:val="24"/>
        </w:rPr>
        <w:t>Cu</w:t>
      </w:r>
      <w:r w:rsidR="005A0E4D" w:rsidRPr="000A2C4C">
        <w:rPr>
          <w:rFonts w:eastAsia="DengXian"/>
          <w:sz w:val="24"/>
          <w:szCs w:val="24"/>
          <w:vertAlign w:val="subscript"/>
        </w:rPr>
        <w:t>i</w:t>
      </w:r>
      <w:r w:rsidR="005A0E4D" w:rsidRPr="000A2C4C">
        <w:rPr>
          <w:rFonts w:eastAsia="DengXian"/>
          <w:i/>
          <w:iCs/>
          <w:sz w:val="24"/>
          <w:szCs w:val="24"/>
          <w:vertAlign w:val="superscript"/>
        </w:rPr>
        <w:t>T</w:t>
      </w:r>
      <w:proofErr w:type="spellEnd"/>
      <w:r>
        <w:rPr>
          <w:rFonts w:eastAsia="DengXian" w:hint="eastAsia"/>
          <w:sz w:val="24"/>
          <w:szCs w:val="24"/>
        </w:rPr>
        <w:t>→</w:t>
      </w:r>
      <w:r>
        <w:rPr>
          <w:rFonts w:eastAsia="DengXian" w:hint="eastAsia"/>
          <w:sz w:val="24"/>
          <w:szCs w:val="24"/>
        </w:rPr>
        <w:t>Cu</w:t>
      </w:r>
      <w:r w:rsidRPr="00015941">
        <w:rPr>
          <w:rFonts w:eastAsia="DengXian" w:hint="eastAsia"/>
          <w:sz w:val="24"/>
          <w:szCs w:val="24"/>
          <w:vertAlign w:val="subscript"/>
        </w:rPr>
        <w:t>i</w:t>
      </w:r>
      <w:bookmarkEnd w:id="7"/>
      <w:r w:rsidRPr="00015941">
        <w:rPr>
          <w:rFonts w:eastAsia="DengXian"/>
          <w:sz w:val="24"/>
          <w:szCs w:val="24"/>
        </w:rPr>
        <w:t>)</w:t>
      </w:r>
      <w:proofErr w:type="gramEnd"/>
      <w:r w:rsidRPr="00015941">
        <w:rPr>
          <w:rFonts w:eastAsia="DengXian"/>
          <w:sz w:val="24"/>
          <w:szCs w:val="24"/>
        </w:rPr>
        <w:t>. Si atoms are represented in blue, while Cu atoms are depicted in red.</w:t>
      </w:r>
    </w:p>
    <w:p w14:paraId="651FBD47" w14:textId="0316A235" w:rsidR="005F4014" w:rsidRDefault="001F4E65" w:rsidP="005F4014">
      <w:pPr>
        <w:ind w:firstLineChars="100" w:firstLine="240"/>
        <w:rPr>
          <w:rFonts w:eastAsia="SimSun"/>
          <w:sz w:val="24"/>
          <w:szCs w:val="24"/>
        </w:rPr>
      </w:pPr>
      <w:r>
        <w:rPr>
          <w:rFonts w:eastAsia="SimSun" w:hint="eastAsia"/>
          <w:sz w:val="24"/>
          <w:szCs w:val="24"/>
        </w:rPr>
        <w:t xml:space="preserve">At last, </w:t>
      </w:r>
      <w:r w:rsidRPr="001F4E65">
        <w:rPr>
          <w:rFonts w:eastAsia="SimSun"/>
          <w:sz w:val="24"/>
          <w:szCs w:val="24"/>
        </w:rPr>
        <w:t>we designate</w:t>
      </w:r>
      <w:r w:rsidR="00CE0DC5">
        <w:rPr>
          <w:rFonts w:eastAsia="SimSun" w:hint="eastAsia"/>
          <w:sz w:val="24"/>
          <w:szCs w:val="24"/>
        </w:rPr>
        <w:t>d</w:t>
      </w:r>
      <w:r w:rsidRPr="001F4E65">
        <w:rPr>
          <w:rFonts w:eastAsia="SimSun"/>
          <w:sz w:val="24"/>
          <w:szCs w:val="24"/>
        </w:rPr>
        <w:t xml:space="preserve"> </w:t>
      </w:r>
      <w:r w:rsidR="00CE0DC5">
        <w:rPr>
          <w:rFonts w:eastAsia="SimSun" w:hint="eastAsia"/>
          <w:sz w:val="24"/>
          <w:szCs w:val="24"/>
        </w:rPr>
        <w:t xml:space="preserve">the structures shown in </w:t>
      </w:r>
      <w:r w:rsidRPr="001F4E65">
        <w:rPr>
          <w:rFonts w:eastAsia="SimSun"/>
          <w:sz w:val="24"/>
          <w:szCs w:val="24"/>
        </w:rPr>
        <w:t xml:space="preserve">Fig. S3 </w:t>
      </w:r>
      <w:r w:rsidR="001A3009" w:rsidRPr="001A3009">
        <w:rPr>
          <w:rFonts w:eastAsia="SimSun"/>
          <w:sz w:val="24"/>
          <w:szCs w:val="24"/>
        </w:rPr>
        <w:t>as the starting and ending structure</w:t>
      </w:r>
      <w:r w:rsidR="00CE0DC5">
        <w:rPr>
          <w:rFonts w:eastAsia="SimSun" w:hint="eastAsia"/>
          <w:sz w:val="24"/>
          <w:szCs w:val="24"/>
        </w:rPr>
        <w:t>s</w:t>
      </w:r>
      <w:r w:rsidR="001A3009" w:rsidRPr="001A3009">
        <w:rPr>
          <w:rFonts w:eastAsia="SimSun"/>
          <w:sz w:val="24"/>
          <w:szCs w:val="24"/>
        </w:rPr>
        <w:t xml:space="preserve"> of the diffusion path</w:t>
      </w:r>
      <w:r w:rsidRPr="001F4E65">
        <w:rPr>
          <w:rFonts w:eastAsia="SimSun"/>
          <w:sz w:val="24"/>
          <w:szCs w:val="24"/>
        </w:rPr>
        <w:t xml:space="preserve"> (</w:t>
      </w:r>
      <w:bookmarkStart w:id="8" w:name="_Hlk182234452"/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-Cu</w:t>
      </w:r>
      <w:r w:rsidRPr="001F4E65">
        <w:rPr>
          <w:rFonts w:eastAsia="SimSun"/>
          <w:sz w:val="24"/>
          <w:szCs w:val="24"/>
          <w:vertAlign w:val="subscript"/>
        </w:rPr>
        <w:t>i</w:t>
      </w:r>
      <w:r w:rsidRPr="001F4E65">
        <w:rPr>
          <w:rFonts w:eastAsia="SimSun"/>
          <w:sz w:val="24"/>
          <w:szCs w:val="24"/>
        </w:rPr>
        <w:t xml:space="preserve"> + </w:t>
      </w:r>
      <w:proofErr w:type="spellStart"/>
      <w:r w:rsidRPr="001F4E65">
        <w:rPr>
          <w:rFonts w:eastAsia="SimSun"/>
          <w:sz w:val="24"/>
          <w:szCs w:val="24"/>
        </w:rPr>
        <w:t>V</w:t>
      </w:r>
      <w:r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Pr="001F4E65">
        <w:rPr>
          <w:rFonts w:eastAsia="SimSun"/>
          <w:sz w:val="24"/>
          <w:szCs w:val="24"/>
        </w:rPr>
        <w:t xml:space="preserve"> → 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r w:rsidRPr="001F4E65">
        <w:rPr>
          <w:rFonts w:eastAsia="SimSun"/>
          <w:sz w:val="24"/>
          <w:szCs w:val="24"/>
        </w:rPr>
        <w:t>-Cu</w:t>
      </w:r>
      <w:r w:rsidRPr="001F4E65">
        <w:rPr>
          <w:rFonts w:eastAsia="SimSun"/>
          <w:sz w:val="24"/>
          <w:szCs w:val="24"/>
          <w:vertAlign w:val="subscript"/>
        </w:rPr>
        <w:t>s</w:t>
      </w:r>
      <w:bookmarkEnd w:id="8"/>
      <w:proofErr w:type="spellEnd"/>
      <w:r w:rsidRPr="001F4E65">
        <w:rPr>
          <w:rFonts w:eastAsia="SimSun"/>
          <w:sz w:val="24"/>
          <w:szCs w:val="24"/>
        </w:rPr>
        <w:t>)</w:t>
      </w:r>
      <w:r>
        <w:rPr>
          <w:rFonts w:eastAsia="SimSun" w:hint="eastAsia"/>
          <w:sz w:val="24"/>
          <w:szCs w:val="24"/>
        </w:rPr>
        <w:t xml:space="preserve"> and </w:t>
      </w:r>
      <w:r w:rsidR="00CE0DC5">
        <w:rPr>
          <w:rFonts w:eastAsia="SimSun" w:hint="eastAsia"/>
          <w:sz w:val="24"/>
          <w:szCs w:val="24"/>
        </w:rPr>
        <w:t xml:space="preserve">those shown in </w:t>
      </w:r>
      <w:r w:rsidRPr="001F4E65">
        <w:rPr>
          <w:rFonts w:eastAsia="SimSun"/>
          <w:sz w:val="24"/>
          <w:szCs w:val="24"/>
        </w:rPr>
        <w:t>Fig. S</w:t>
      </w:r>
      <w:r>
        <w:rPr>
          <w:rFonts w:eastAsia="SimSun" w:hint="eastAsia"/>
          <w:sz w:val="24"/>
          <w:szCs w:val="24"/>
        </w:rPr>
        <w:t>4</w:t>
      </w:r>
      <w:r w:rsidRPr="001F4E65">
        <w:rPr>
          <w:rFonts w:eastAsia="SimSun"/>
          <w:sz w:val="24"/>
          <w:szCs w:val="24"/>
        </w:rPr>
        <w:t xml:space="preserve"> </w:t>
      </w:r>
      <w:r w:rsidR="001A3009" w:rsidRPr="001A3009">
        <w:rPr>
          <w:rFonts w:eastAsia="SimSun"/>
          <w:sz w:val="24"/>
          <w:szCs w:val="24"/>
        </w:rPr>
        <w:t>as the starting and ending structure</w:t>
      </w:r>
      <w:r w:rsidR="00CE0DC5">
        <w:rPr>
          <w:rFonts w:eastAsia="SimSun" w:hint="eastAsia"/>
          <w:sz w:val="24"/>
          <w:szCs w:val="24"/>
        </w:rPr>
        <w:t>s</w:t>
      </w:r>
      <w:r w:rsidR="001A3009" w:rsidRPr="001A3009">
        <w:rPr>
          <w:rFonts w:eastAsia="SimSun"/>
          <w:sz w:val="24"/>
          <w:szCs w:val="24"/>
        </w:rPr>
        <w:t xml:space="preserve"> of the diffusion path</w:t>
      </w:r>
      <w:r w:rsidRPr="001F4E65">
        <w:rPr>
          <w:rFonts w:eastAsia="SimSun"/>
          <w:sz w:val="24"/>
          <w:szCs w:val="24"/>
        </w:rPr>
        <w:t xml:space="preserve"> (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-Cu</w:t>
      </w:r>
      <w:r w:rsidRPr="001F4E65">
        <w:rPr>
          <w:rFonts w:eastAsia="SimSun"/>
          <w:sz w:val="24"/>
          <w:szCs w:val="24"/>
          <w:vertAlign w:val="subscript"/>
        </w:rPr>
        <w:t>i</w:t>
      </w:r>
      <w:r w:rsidRPr="001F4E65">
        <w:rPr>
          <w:rFonts w:eastAsia="SimSun"/>
          <w:sz w:val="24"/>
          <w:szCs w:val="24"/>
        </w:rPr>
        <w:t xml:space="preserve"> + </w:t>
      </w:r>
      <w:proofErr w:type="spellStart"/>
      <w:r w:rsidRPr="001F4E65">
        <w:rPr>
          <w:rFonts w:eastAsia="SimSun"/>
          <w:sz w:val="24"/>
          <w:szCs w:val="24"/>
        </w:rPr>
        <w:t>V</w:t>
      </w:r>
      <w:r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Pr="001F4E65">
        <w:rPr>
          <w:rFonts w:eastAsia="SimSun"/>
          <w:sz w:val="24"/>
          <w:szCs w:val="24"/>
        </w:rPr>
        <w:t xml:space="preserve"> → 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-</w:t>
      </w:r>
      <w:r>
        <w:rPr>
          <w:rFonts w:eastAsia="SimSun" w:hint="eastAsia"/>
          <w:sz w:val="24"/>
          <w:szCs w:val="24"/>
        </w:rPr>
        <w:t>Si-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)</w:t>
      </w:r>
      <w:r>
        <w:rPr>
          <w:rFonts w:eastAsia="SimSun" w:hint="eastAsia"/>
          <w:sz w:val="24"/>
          <w:szCs w:val="24"/>
        </w:rPr>
        <w:t>.</w:t>
      </w:r>
      <w:r w:rsidR="005F4014" w:rsidRPr="005F4014">
        <w:rPr>
          <w:rFonts w:eastAsia="SimSun"/>
          <w:sz w:val="24"/>
          <w:szCs w:val="24"/>
        </w:rPr>
        <w:t xml:space="preserve"> </w:t>
      </w:r>
      <w:r w:rsidR="003C0C05" w:rsidRPr="003C0C05">
        <w:rPr>
          <w:rFonts w:eastAsia="SimSun" w:hint="eastAsia"/>
          <w:sz w:val="24"/>
          <w:szCs w:val="24"/>
        </w:rPr>
        <w:t xml:space="preserve">We utilized 9 intermediate states for the nudged elastic band </w:t>
      </w:r>
      <w:proofErr w:type="gramStart"/>
      <w:r w:rsidR="003C0C05" w:rsidRPr="003C0C05">
        <w:rPr>
          <w:rFonts w:eastAsia="SimSun" w:hint="eastAsia"/>
          <w:sz w:val="24"/>
          <w:szCs w:val="24"/>
        </w:rPr>
        <w:t>(NEB)</w:t>
      </w:r>
      <w:proofErr w:type="gramEnd"/>
      <w:r w:rsidR="003C0C05" w:rsidRPr="003C0C05">
        <w:rPr>
          <w:rFonts w:eastAsia="SimSun" w:hint="eastAsia"/>
          <w:sz w:val="24"/>
          <w:szCs w:val="24"/>
        </w:rPr>
        <w:t xml:space="preserve"> calculations of the Cu</w:t>
      </w:r>
      <w:r w:rsidR="003C0C05" w:rsidRPr="003C0C05">
        <w:rPr>
          <w:rFonts w:eastAsia="SimSun" w:hint="eastAsia"/>
          <w:sz w:val="24"/>
          <w:szCs w:val="24"/>
          <w:vertAlign w:val="subscript"/>
        </w:rPr>
        <w:t>i</w:t>
      </w:r>
      <w:r w:rsidR="003C0C05" w:rsidRPr="003C0C05">
        <w:rPr>
          <w:rFonts w:eastAsia="SimSun" w:hint="eastAsia"/>
          <w:sz w:val="24"/>
          <w:szCs w:val="24"/>
        </w:rPr>
        <w:t>→</w:t>
      </w:r>
      <w:r w:rsidR="003C0C05" w:rsidRPr="003C0C05">
        <w:rPr>
          <w:rFonts w:eastAsia="SimSun" w:hint="eastAsia"/>
          <w:sz w:val="24"/>
          <w:szCs w:val="24"/>
        </w:rPr>
        <w:t>Cu</w:t>
      </w:r>
      <w:r w:rsidR="003C0C05" w:rsidRPr="003C0C05">
        <w:rPr>
          <w:rFonts w:eastAsia="SimSun" w:hint="eastAsia"/>
          <w:sz w:val="24"/>
          <w:szCs w:val="24"/>
          <w:vertAlign w:val="subscript"/>
        </w:rPr>
        <w:t>i</w:t>
      </w:r>
      <w:r w:rsidR="003C0C05" w:rsidRPr="003C0C05">
        <w:rPr>
          <w:rFonts w:eastAsia="SimSun" w:hint="eastAsia"/>
          <w:sz w:val="24"/>
          <w:szCs w:val="24"/>
        </w:rPr>
        <w:t xml:space="preserve"> diffusion path and 7 intermediate states for other three diffusion paths.</w:t>
      </w:r>
    </w:p>
    <w:p w14:paraId="241F60CE" w14:textId="77777777" w:rsidR="00855FBB" w:rsidRPr="005F4014" w:rsidRDefault="00855FBB" w:rsidP="00855FBB">
      <w:pPr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1C906565" wp14:editId="6A8E9447">
            <wp:extent cx="5274310" cy="1607416"/>
            <wp:effectExtent l="0" t="0" r="2540" b="0"/>
            <wp:docPr id="1370255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55813" name="图片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76" b="32638"/>
                    <a:stretch/>
                  </pic:blipFill>
                  <pic:spPr bwMode="auto">
                    <a:xfrm>
                      <a:off x="0" y="0"/>
                      <a:ext cx="5274310" cy="160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C3B97" w14:textId="5EAE358D" w:rsidR="00CE0DC5" w:rsidRPr="00855FBB" w:rsidRDefault="00855FBB" w:rsidP="00855FBB">
      <w:pPr>
        <w:widowControl/>
        <w:snapToGrid w:val="0"/>
        <w:rPr>
          <w:rFonts w:eastAsia="DengXian" w:hint="eastAsia"/>
          <w:sz w:val="24"/>
          <w:szCs w:val="24"/>
        </w:rPr>
      </w:pPr>
      <w:r w:rsidRPr="005F4014">
        <w:rPr>
          <w:rFonts w:eastAsia="DengXian"/>
          <w:b/>
          <w:bCs/>
          <w:sz w:val="24"/>
          <w:szCs w:val="24"/>
        </w:rPr>
        <w:t xml:space="preserve">Fig. </w:t>
      </w:r>
      <w:r w:rsidRPr="005F4014">
        <w:rPr>
          <w:rFonts w:eastAsia="DengXian" w:hint="eastAsia"/>
          <w:b/>
          <w:bCs/>
          <w:sz w:val="24"/>
          <w:szCs w:val="24"/>
        </w:rPr>
        <w:t>S</w:t>
      </w:r>
      <w:r>
        <w:rPr>
          <w:rFonts w:eastAsia="DengXian" w:hint="eastAsia"/>
          <w:b/>
          <w:bCs/>
          <w:sz w:val="24"/>
          <w:szCs w:val="24"/>
        </w:rPr>
        <w:t>2</w:t>
      </w:r>
      <w:r w:rsidRPr="005F4014">
        <w:rPr>
          <w:rFonts w:eastAsia="DengXian"/>
          <w:b/>
          <w:bCs/>
          <w:sz w:val="24"/>
          <w:szCs w:val="24"/>
        </w:rPr>
        <w:t xml:space="preserve">. </w:t>
      </w:r>
      <w:r>
        <w:rPr>
          <w:rFonts w:eastAsia="DengXian" w:hint="eastAsia"/>
          <w:sz w:val="24"/>
          <w:szCs w:val="24"/>
        </w:rPr>
        <w:t>T</w:t>
      </w:r>
      <w:r w:rsidRPr="000A2C4C">
        <w:rPr>
          <w:rFonts w:eastAsia="DengXian"/>
          <w:sz w:val="24"/>
          <w:szCs w:val="24"/>
        </w:rPr>
        <w:t>he diffusion path of interstitial copper Cu</w:t>
      </w:r>
      <w:r w:rsidRPr="000A2C4C">
        <w:rPr>
          <w:rFonts w:eastAsia="DengXian"/>
          <w:sz w:val="24"/>
          <w:szCs w:val="24"/>
          <w:vertAlign w:val="subscript"/>
        </w:rPr>
        <w:t>i</w:t>
      </w:r>
      <w:r w:rsidRPr="000A2C4C">
        <w:rPr>
          <w:rFonts w:eastAsia="DengXian"/>
          <w:sz w:val="24"/>
          <w:szCs w:val="24"/>
        </w:rPr>
        <w:t xml:space="preserve"> with a pre-existing vacancy </w:t>
      </w:r>
      <w:proofErr w:type="spellStart"/>
      <w:r w:rsidRPr="000A2C4C">
        <w:rPr>
          <w:rFonts w:eastAsia="DengXian"/>
          <w:sz w:val="24"/>
          <w:szCs w:val="24"/>
        </w:rPr>
        <w:t>V</w:t>
      </w:r>
      <w:r w:rsidRPr="000A2C4C">
        <w:rPr>
          <w:rFonts w:eastAsia="DengXian"/>
          <w:sz w:val="24"/>
          <w:szCs w:val="24"/>
          <w:vertAlign w:val="subscript"/>
        </w:rPr>
        <w:t>Si</w:t>
      </w:r>
      <w:proofErr w:type="spellEnd"/>
      <w:r>
        <w:rPr>
          <w:rFonts w:eastAsia="DengXian" w:hint="eastAsia"/>
          <w:sz w:val="24"/>
          <w:szCs w:val="24"/>
        </w:rPr>
        <w:t xml:space="preserve"> </w:t>
      </w:r>
      <w:proofErr w:type="gramStart"/>
      <w:r w:rsidRPr="000A2C4C">
        <w:rPr>
          <w:rFonts w:eastAsia="DengXian"/>
          <w:sz w:val="24"/>
          <w:szCs w:val="24"/>
        </w:rPr>
        <w:t>(Cu</w:t>
      </w:r>
      <w:r w:rsidRPr="000A2C4C">
        <w:rPr>
          <w:rFonts w:eastAsia="DengXian"/>
          <w:sz w:val="24"/>
          <w:szCs w:val="24"/>
          <w:vertAlign w:val="subscript"/>
        </w:rPr>
        <w:t>i</w:t>
      </w:r>
      <w:r w:rsidR="00150911">
        <w:rPr>
          <w:rFonts w:eastAsia="DengXian" w:hint="eastAsia"/>
          <w:sz w:val="24"/>
          <w:szCs w:val="24"/>
        </w:rPr>
        <w:t xml:space="preserve"> </w:t>
      </w:r>
      <w:r w:rsidRPr="000A2C4C">
        <w:rPr>
          <w:rFonts w:eastAsia="DengXian"/>
          <w:sz w:val="24"/>
          <w:szCs w:val="24"/>
        </w:rPr>
        <w:t>+</w:t>
      </w:r>
      <w:r w:rsidR="00150911">
        <w:rPr>
          <w:rFonts w:eastAsia="DengXian" w:hint="eastAsia"/>
          <w:sz w:val="24"/>
          <w:szCs w:val="24"/>
        </w:rPr>
        <w:t xml:space="preserve"> </w:t>
      </w:r>
      <w:proofErr w:type="spellStart"/>
      <w:r w:rsidRPr="000A2C4C">
        <w:rPr>
          <w:rFonts w:eastAsia="DengXian"/>
          <w:sz w:val="24"/>
          <w:szCs w:val="24"/>
        </w:rPr>
        <w:t>V</w:t>
      </w:r>
      <w:r w:rsidRPr="000A2C4C">
        <w:rPr>
          <w:rFonts w:eastAsia="DengXian"/>
          <w:sz w:val="24"/>
          <w:szCs w:val="24"/>
          <w:vertAlign w:val="subscript"/>
        </w:rPr>
        <w:t>Si</w:t>
      </w:r>
      <w:proofErr w:type="spellEnd"/>
      <w:r w:rsidR="00150911">
        <w:rPr>
          <w:rFonts w:eastAsia="DengXian" w:hint="eastAsia"/>
          <w:sz w:val="24"/>
          <w:szCs w:val="24"/>
        </w:rPr>
        <w:t xml:space="preserve"> </w:t>
      </w:r>
      <w:r w:rsidRPr="000A2C4C">
        <w:rPr>
          <w:rFonts w:eastAsia="DengXian" w:hint="eastAsia"/>
          <w:sz w:val="24"/>
          <w:szCs w:val="24"/>
        </w:rPr>
        <w:t>→</w:t>
      </w:r>
      <w:r w:rsidR="00150911">
        <w:rPr>
          <w:rFonts w:eastAsia="DengXian" w:hint="eastAsia"/>
          <w:sz w:val="24"/>
          <w:szCs w:val="24"/>
        </w:rPr>
        <w:t xml:space="preserve"> </w:t>
      </w:r>
      <w:proofErr w:type="spellStart"/>
      <w:r w:rsidRPr="000A2C4C">
        <w:rPr>
          <w:rFonts w:eastAsia="DengXian"/>
          <w:sz w:val="24"/>
          <w:szCs w:val="24"/>
        </w:rPr>
        <w:t>Cu</w:t>
      </w:r>
      <w:r w:rsidRPr="000A2C4C">
        <w:rPr>
          <w:rFonts w:eastAsia="DengXian"/>
          <w:sz w:val="24"/>
          <w:szCs w:val="24"/>
          <w:vertAlign w:val="subscript"/>
        </w:rPr>
        <w:t>s</w:t>
      </w:r>
      <w:proofErr w:type="spellEnd"/>
      <w:r w:rsidRPr="000A2C4C">
        <w:rPr>
          <w:rFonts w:eastAsia="DengXian"/>
          <w:sz w:val="24"/>
          <w:szCs w:val="24"/>
        </w:rPr>
        <w:t>)</w:t>
      </w:r>
      <w:proofErr w:type="gramEnd"/>
      <w:r w:rsidRPr="00015941">
        <w:rPr>
          <w:rFonts w:eastAsia="DengXian"/>
          <w:sz w:val="24"/>
          <w:szCs w:val="24"/>
        </w:rPr>
        <w:t>. Si atoms are represented in blue, while Cu atoms are depicted in red</w:t>
      </w:r>
    </w:p>
    <w:p w14:paraId="0DAD394B" w14:textId="103D637C" w:rsidR="005F4014" w:rsidRDefault="009A343E" w:rsidP="005F4014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L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inear interpolat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ion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between the initial and final structures 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(see Fig. </w:t>
      </w:r>
      <w:r w:rsidR="003C0C05">
        <w:rPr>
          <w:rFonts w:eastAsia="DengXian" w:hint="eastAsia"/>
          <w:color w:val="000000"/>
          <w:sz w:val="24"/>
          <w:szCs w:val="24"/>
          <w:shd w:val="clear" w:color="auto" w:fill="FFFFFF"/>
        </w:rPr>
        <w:t>S1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) 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from the NEB calculation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was employed to 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creat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e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intermediate structures</w:t>
      </w:r>
      <w:r w:rsidR="003C0C0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for </w:t>
      </w:r>
      <w:r w:rsidR="003C0C05" w:rsidRPr="001F4E65">
        <w:rPr>
          <w:rFonts w:eastAsia="SimSun"/>
          <w:sz w:val="24"/>
          <w:szCs w:val="24"/>
        </w:rPr>
        <w:t>diffusion path (</w:t>
      </w:r>
      <w:proofErr w:type="spellStart"/>
      <w:r w:rsidR="003C0C05" w:rsidRPr="001F4E65">
        <w:rPr>
          <w:rFonts w:eastAsia="SimSun"/>
          <w:sz w:val="24"/>
          <w:szCs w:val="24"/>
        </w:rPr>
        <w:t>Cu</w:t>
      </w:r>
      <w:r w:rsidR="003C0C05" w:rsidRPr="001F4E65">
        <w:rPr>
          <w:rFonts w:eastAsia="SimSun"/>
          <w:sz w:val="24"/>
          <w:szCs w:val="24"/>
          <w:vertAlign w:val="subscript"/>
        </w:rPr>
        <w:t>i</w:t>
      </w:r>
      <w:r w:rsidR="003C0C05" w:rsidRPr="001F4E65">
        <w:rPr>
          <w:rFonts w:eastAsia="SimSun"/>
          <w:sz w:val="24"/>
          <w:szCs w:val="24"/>
        </w:rPr>
        <w:t>+V</w:t>
      </w:r>
      <w:r w:rsidR="003C0C05"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="003C0C05" w:rsidRPr="001F4E65">
        <w:rPr>
          <w:rFonts w:eastAsia="SimSun" w:hint="eastAsia"/>
          <w:sz w:val="24"/>
          <w:szCs w:val="24"/>
        </w:rPr>
        <w:t>→</w:t>
      </w:r>
      <w:proofErr w:type="spellStart"/>
      <w:r w:rsidR="003C0C05" w:rsidRPr="001F4E65">
        <w:rPr>
          <w:rFonts w:eastAsia="SimSun"/>
          <w:sz w:val="24"/>
          <w:szCs w:val="24"/>
        </w:rPr>
        <w:t>Cu</w:t>
      </w:r>
      <w:r w:rsidR="003C0C05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3C0C05" w:rsidRPr="001F4E65">
        <w:rPr>
          <w:rFonts w:eastAsia="SimSun"/>
          <w:sz w:val="24"/>
          <w:szCs w:val="24"/>
        </w:rPr>
        <w:t>)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.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C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ompression and stretching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applied 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to these intermediate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structure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s</w:t>
      </w:r>
      <w:r w:rsidR="005F4014" w:rsidRPr="005F4014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(t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he lattice variation span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ned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from 9</w:t>
      </w:r>
      <w:r w:rsidR="003C0C05"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% to 10</w:t>
      </w:r>
      <w:r w:rsidR="003C0C05"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%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, and random perturbations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introduced 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to the atomic positions and </w:t>
      </w:r>
      <w:r w:rsidR="00CE0DC5" w:rsidRPr="005F4014">
        <w:rPr>
          <w:rFonts w:eastAsia="DengXian"/>
          <w:color w:val="000000"/>
          <w:sz w:val="24"/>
          <w:szCs w:val="24"/>
          <w:shd w:val="clear" w:color="auto" w:fill="FFFFFF"/>
        </w:rPr>
        <w:t>vectors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of a super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cell. Energies and forces of these modified structures were computed using DFT to form dataset </w:t>
      </w:r>
      <w:r w:rsidR="005F4014" w:rsidRPr="005F4014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="005F4014" w:rsidRPr="005F4014">
        <w:rPr>
          <w:rFonts w:eastAsia="DengXian"/>
          <w:b/>
          <w:bCs/>
          <w:color w:val="000000"/>
          <w:sz w:val="24"/>
          <w:szCs w:val="24"/>
          <w:shd w:val="clear" w:color="auto" w:fill="FFFFFF"/>
          <w:vertAlign w:val="subscript"/>
        </w:rPr>
        <w:t>1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(t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>he folder “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Initial Dataset/</w:t>
      </w:r>
      <w:r w:rsidR="003C0C0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Si64Cu</w:t>
      </w:r>
      <w:r w:rsidR="005F4014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” 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>provide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d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detailed </w:t>
      </w:r>
      <w:r w:rsidR="00044B5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method 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in </w:t>
      </w:r>
      <w:r w:rsidR="00044B5E">
        <w:rPr>
          <w:rFonts w:eastAsia="DengXian" w:hint="eastAsia"/>
          <w:color w:val="000000"/>
          <w:sz w:val="24"/>
          <w:szCs w:val="24"/>
          <w:shd w:val="clear" w:color="auto" w:fill="FFFFFF"/>
        </w:rPr>
        <w:t>obtain</w:t>
      </w:r>
      <w:r w:rsidR="00CE0DC5">
        <w:rPr>
          <w:rFonts w:eastAsia="DengXian" w:hint="eastAsia"/>
          <w:color w:val="000000"/>
          <w:sz w:val="24"/>
          <w:szCs w:val="24"/>
          <w:shd w:val="clear" w:color="auto" w:fill="FFFFFF"/>
        </w:rPr>
        <w:t>ing</w:t>
      </w:r>
      <w:r w:rsidR="00044B5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>coordinate files</w:t>
      </w:r>
      <w:r w:rsidR="005F4014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).</w:t>
      </w:r>
    </w:p>
    <w:p w14:paraId="7C41EF5F" w14:textId="77777777" w:rsidR="00855FBB" w:rsidRPr="005F4014" w:rsidRDefault="00855FBB" w:rsidP="00855FBB">
      <w:pPr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CA2B770" wp14:editId="596403AD">
            <wp:extent cx="5274310" cy="1607416"/>
            <wp:effectExtent l="0" t="0" r="2540" b="0"/>
            <wp:docPr id="1591043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043727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26150" r="14" b="33164"/>
                    <a:stretch/>
                  </pic:blipFill>
                  <pic:spPr bwMode="auto">
                    <a:xfrm>
                      <a:off x="0" y="0"/>
                      <a:ext cx="5274310" cy="160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CC4A0F" w14:textId="5D4F3873" w:rsidR="00855FBB" w:rsidRDefault="00855FBB" w:rsidP="00855FBB">
      <w:pPr>
        <w:widowControl/>
        <w:snapToGrid w:val="0"/>
        <w:rPr>
          <w:rFonts w:eastAsia="DengXian"/>
          <w:sz w:val="24"/>
          <w:szCs w:val="24"/>
        </w:rPr>
      </w:pPr>
      <w:r w:rsidRPr="005F4014">
        <w:rPr>
          <w:rFonts w:eastAsia="DengXian"/>
          <w:b/>
          <w:bCs/>
          <w:sz w:val="24"/>
          <w:szCs w:val="24"/>
        </w:rPr>
        <w:t xml:space="preserve">Fig. </w:t>
      </w:r>
      <w:r w:rsidRPr="005F4014">
        <w:rPr>
          <w:rFonts w:eastAsia="DengXian" w:hint="eastAsia"/>
          <w:b/>
          <w:bCs/>
          <w:sz w:val="24"/>
          <w:szCs w:val="24"/>
        </w:rPr>
        <w:t>S</w:t>
      </w:r>
      <w:r>
        <w:rPr>
          <w:rFonts w:eastAsia="DengXian" w:hint="eastAsia"/>
          <w:b/>
          <w:bCs/>
          <w:sz w:val="24"/>
          <w:szCs w:val="24"/>
        </w:rPr>
        <w:t>3</w:t>
      </w:r>
      <w:r w:rsidRPr="005F4014">
        <w:rPr>
          <w:rFonts w:eastAsia="DengXian"/>
          <w:b/>
          <w:bCs/>
          <w:sz w:val="24"/>
          <w:szCs w:val="24"/>
        </w:rPr>
        <w:t xml:space="preserve">. </w:t>
      </w:r>
      <w:r>
        <w:rPr>
          <w:rFonts w:eastAsia="DengXian" w:hint="eastAsia"/>
          <w:sz w:val="24"/>
          <w:szCs w:val="24"/>
        </w:rPr>
        <w:t>T</w:t>
      </w:r>
      <w:r w:rsidRPr="000A2C4C">
        <w:rPr>
          <w:rFonts w:eastAsia="DengXian"/>
          <w:sz w:val="24"/>
          <w:szCs w:val="24"/>
        </w:rPr>
        <w:t xml:space="preserve">he diffusion path of </w:t>
      </w:r>
      <w:proofErr w:type="spellStart"/>
      <w:r w:rsidRPr="001532B6">
        <w:rPr>
          <w:rFonts w:eastAsia="DengXian"/>
          <w:sz w:val="24"/>
          <w:szCs w:val="24"/>
        </w:rPr>
        <w:t>Cu</w:t>
      </w:r>
      <w:r w:rsidRPr="001532B6">
        <w:rPr>
          <w:rFonts w:eastAsia="DengXian"/>
          <w:sz w:val="24"/>
          <w:szCs w:val="24"/>
          <w:vertAlign w:val="subscript"/>
        </w:rPr>
        <w:t>s</w:t>
      </w:r>
      <w:proofErr w:type="spellEnd"/>
      <w:r w:rsidRPr="001532B6">
        <w:rPr>
          <w:rFonts w:eastAsia="DengXian"/>
          <w:sz w:val="24"/>
          <w:szCs w:val="24"/>
        </w:rPr>
        <w:t>-Cu</w:t>
      </w:r>
      <w:r w:rsidRPr="001532B6">
        <w:rPr>
          <w:rFonts w:eastAsia="DengXian"/>
          <w:sz w:val="24"/>
          <w:szCs w:val="24"/>
          <w:vertAlign w:val="subscript"/>
        </w:rPr>
        <w:t>i</w:t>
      </w:r>
      <w:r w:rsidRPr="001532B6">
        <w:rPr>
          <w:rFonts w:eastAsia="DengXian"/>
          <w:sz w:val="24"/>
          <w:szCs w:val="24"/>
        </w:rPr>
        <w:t xml:space="preserve"> pairs</w:t>
      </w:r>
      <w:r w:rsidRPr="000A2C4C">
        <w:rPr>
          <w:rFonts w:eastAsia="DengXian"/>
          <w:sz w:val="24"/>
          <w:szCs w:val="24"/>
        </w:rPr>
        <w:t xml:space="preserve"> with a pre-existing vacancy </w:t>
      </w:r>
      <w:proofErr w:type="spellStart"/>
      <w:r w:rsidRPr="000A2C4C">
        <w:rPr>
          <w:rFonts w:eastAsia="DengXian"/>
          <w:sz w:val="24"/>
          <w:szCs w:val="24"/>
        </w:rPr>
        <w:t>V</w:t>
      </w:r>
      <w:r w:rsidRPr="000A2C4C">
        <w:rPr>
          <w:rFonts w:eastAsia="DengXian"/>
          <w:sz w:val="24"/>
          <w:szCs w:val="24"/>
          <w:vertAlign w:val="subscript"/>
        </w:rPr>
        <w:t>Si</w:t>
      </w:r>
      <w:proofErr w:type="spellEnd"/>
      <w:r w:rsidRPr="00015941">
        <w:rPr>
          <w:rFonts w:eastAsia="DengXian"/>
          <w:sz w:val="24"/>
          <w:szCs w:val="24"/>
        </w:rPr>
        <w:t xml:space="preserve"> </w:t>
      </w:r>
      <w:r w:rsidRPr="000A2C4C">
        <w:rPr>
          <w:rFonts w:eastAsia="DengXian"/>
          <w:sz w:val="24"/>
          <w:szCs w:val="24"/>
        </w:rPr>
        <w:t>(</w:t>
      </w:r>
      <w:proofErr w:type="spellStart"/>
      <w:r w:rsidRPr="001532B6">
        <w:rPr>
          <w:rFonts w:eastAsia="DengXian" w:hint="eastAsia"/>
          <w:sz w:val="24"/>
          <w:szCs w:val="24"/>
        </w:rPr>
        <w:t>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proofErr w:type="spellEnd"/>
      <w:r w:rsidRPr="001532B6">
        <w:rPr>
          <w:rFonts w:eastAsia="DengXian" w:hint="eastAsia"/>
          <w:sz w:val="24"/>
          <w:szCs w:val="24"/>
        </w:rPr>
        <w:t>-Cu</w:t>
      </w:r>
      <w:r w:rsidRPr="001532B6">
        <w:rPr>
          <w:rFonts w:eastAsia="DengXian" w:hint="eastAsia"/>
          <w:sz w:val="24"/>
          <w:szCs w:val="24"/>
          <w:vertAlign w:val="subscript"/>
        </w:rPr>
        <w:t>i</w:t>
      </w:r>
      <w:r w:rsidRPr="001532B6">
        <w:rPr>
          <w:rFonts w:eastAsia="DengXian" w:hint="eastAsia"/>
          <w:sz w:val="24"/>
          <w:szCs w:val="24"/>
        </w:rPr>
        <w:t xml:space="preserve"> + </w:t>
      </w:r>
      <w:proofErr w:type="spellStart"/>
      <w:r w:rsidRPr="001532B6">
        <w:rPr>
          <w:rFonts w:eastAsia="DengXian" w:hint="eastAsia"/>
          <w:sz w:val="24"/>
          <w:szCs w:val="24"/>
        </w:rPr>
        <w:t>V</w:t>
      </w:r>
      <w:r w:rsidRPr="001532B6">
        <w:rPr>
          <w:rFonts w:eastAsia="DengXian" w:hint="eastAsia"/>
          <w:sz w:val="24"/>
          <w:szCs w:val="24"/>
          <w:vertAlign w:val="subscript"/>
        </w:rPr>
        <w:t>Si</w:t>
      </w:r>
      <w:proofErr w:type="spellEnd"/>
      <w:r w:rsidRPr="001532B6">
        <w:rPr>
          <w:rFonts w:eastAsia="DengXian" w:hint="eastAsia"/>
          <w:sz w:val="24"/>
          <w:szCs w:val="24"/>
        </w:rPr>
        <w:t xml:space="preserve"> </w:t>
      </w:r>
      <w:r w:rsidRPr="001532B6">
        <w:rPr>
          <w:rFonts w:eastAsia="DengXian" w:hint="eastAsia"/>
          <w:sz w:val="24"/>
          <w:szCs w:val="24"/>
        </w:rPr>
        <w:t>→</w:t>
      </w:r>
      <w:r w:rsidRPr="001532B6">
        <w:rPr>
          <w:rFonts w:eastAsia="DengXian" w:hint="eastAsia"/>
          <w:sz w:val="24"/>
          <w:szCs w:val="24"/>
        </w:rPr>
        <w:t xml:space="preserve"> </w:t>
      </w:r>
      <w:proofErr w:type="spellStart"/>
      <w:r w:rsidRPr="001532B6">
        <w:rPr>
          <w:rFonts w:eastAsia="DengXian" w:hint="eastAsia"/>
          <w:sz w:val="24"/>
          <w:szCs w:val="24"/>
        </w:rPr>
        <w:t>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r w:rsidRPr="001532B6">
        <w:rPr>
          <w:rFonts w:eastAsia="DengXian" w:hint="eastAsia"/>
          <w:sz w:val="24"/>
          <w:szCs w:val="24"/>
        </w:rPr>
        <w:t>-Cu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proofErr w:type="spellEnd"/>
      <w:r w:rsidRPr="000A2C4C">
        <w:rPr>
          <w:rFonts w:eastAsia="DengXian"/>
          <w:sz w:val="24"/>
          <w:szCs w:val="24"/>
        </w:rPr>
        <w:t>)</w:t>
      </w:r>
      <w:r w:rsidRPr="00015941">
        <w:rPr>
          <w:rFonts w:eastAsia="DengXian"/>
          <w:sz w:val="24"/>
          <w:szCs w:val="24"/>
        </w:rPr>
        <w:t>. Si atoms are represented in blue, while Cu atoms are depicted in red.</w:t>
      </w:r>
    </w:p>
    <w:p w14:paraId="28B42C17" w14:textId="0D447118" w:rsidR="003C0C05" w:rsidRDefault="003C0C05" w:rsidP="00753695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S</w:t>
      </w:r>
      <w:r w:rsidRPr="003C0C05">
        <w:rPr>
          <w:rFonts w:eastAsia="DengXian"/>
          <w:color w:val="000000"/>
          <w:sz w:val="24"/>
          <w:szCs w:val="24"/>
          <w:shd w:val="clear" w:color="auto" w:fill="FFFFFF"/>
        </w:rPr>
        <w:t>imilarly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, l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inear interpolat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ion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between the initial and final structures 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(see Fig.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S2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)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from the NEB calculation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was employed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to create intermediate structures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for </w:t>
      </w:r>
      <w:r w:rsidRPr="001F4E65">
        <w:rPr>
          <w:rFonts w:eastAsia="SimSun"/>
          <w:sz w:val="24"/>
          <w:szCs w:val="24"/>
        </w:rPr>
        <w:t>diffusion path (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-Cu</w:t>
      </w:r>
      <w:r w:rsidRPr="001F4E65">
        <w:rPr>
          <w:rFonts w:eastAsia="SimSun"/>
          <w:sz w:val="24"/>
          <w:szCs w:val="24"/>
          <w:vertAlign w:val="subscript"/>
        </w:rPr>
        <w:t>i</w:t>
      </w:r>
      <w:r w:rsidRPr="001F4E65">
        <w:rPr>
          <w:rFonts w:eastAsia="SimSun"/>
          <w:sz w:val="24"/>
          <w:szCs w:val="24"/>
        </w:rPr>
        <w:t xml:space="preserve"> + </w:t>
      </w:r>
      <w:proofErr w:type="spellStart"/>
      <w:r w:rsidRPr="001F4E65">
        <w:rPr>
          <w:rFonts w:eastAsia="SimSun"/>
          <w:sz w:val="24"/>
          <w:szCs w:val="24"/>
        </w:rPr>
        <w:t>V</w:t>
      </w:r>
      <w:r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Pr="001F4E65">
        <w:rPr>
          <w:rFonts w:eastAsia="SimSun"/>
          <w:sz w:val="24"/>
          <w:szCs w:val="24"/>
        </w:rPr>
        <w:t xml:space="preserve"> → </w:t>
      </w:r>
      <w:proofErr w:type="spellStart"/>
      <w:r w:rsidRPr="001F4E65">
        <w:rPr>
          <w:rFonts w:eastAsia="SimSun"/>
          <w:sz w:val="24"/>
          <w:szCs w:val="24"/>
        </w:rPr>
        <w:t>Cu</w:t>
      </w:r>
      <w:r w:rsidRPr="001F4E65">
        <w:rPr>
          <w:rFonts w:eastAsia="SimSun"/>
          <w:sz w:val="24"/>
          <w:szCs w:val="24"/>
          <w:vertAlign w:val="subscript"/>
        </w:rPr>
        <w:t>s</w:t>
      </w:r>
      <w:r w:rsidRPr="001F4E65">
        <w:rPr>
          <w:rFonts w:eastAsia="SimSun"/>
          <w:sz w:val="24"/>
          <w:szCs w:val="24"/>
        </w:rPr>
        <w:t>-Cu</w:t>
      </w:r>
      <w:r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Pr="001F4E65">
        <w:rPr>
          <w:rFonts w:eastAsia="SimSun"/>
          <w:sz w:val="24"/>
          <w:szCs w:val="24"/>
        </w:rPr>
        <w:t>)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.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C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ompression and stretching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applied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to these intermediate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structure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s</w:t>
      </w:r>
      <w:r w:rsidRPr="005F4014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(t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he lattice variation span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ned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from 9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% to 10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%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, and random perturbations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introduced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to the atomic positions and </w:t>
      </w:r>
      <w:r w:rsidR="009A343E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vectors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of a super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cell. Energies and forces of these modified structures were computed using DFT to form dataset </w:t>
      </w:r>
      <w:r w:rsidRPr="005F4014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="0075369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(t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he folder “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Initial Dataset/</w:t>
      </w:r>
      <w:r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Si6</w:t>
      </w:r>
      <w:r w:rsidR="0075369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3</w:t>
      </w:r>
      <w:r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Cu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” 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>provide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d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detailed </w:t>
      </w:r>
      <w:r w:rsidR="00044B5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method to obtain </w:t>
      </w:r>
      <w:r w:rsidR="00044B5E" w:rsidRPr="005F4014">
        <w:rPr>
          <w:rFonts w:eastAsia="DengXian"/>
          <w:color w:val="000000"/>
          <w:sz w:val="24"/>
          <w:szCs w:val="24"/>
          <w:shd w:val="clear" w:color="auto" w:fill="FFFFFF"/>
        </w:rPr>
        <w:t>coordinate files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).</w:t>
      </w:r>
    </w:p>
    <w:p w14:paraId="15627956" w14:textId="77777777" w:rsidR="00855FBB" w:rsidRPr="005F4014" w:rsidRDefault="00855FBB" w:rsidP="00855FBB">
      <w:pPr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03C2AA81" wp14:editId="5E13C23F">
            <wp:extent cx="5274310" cy="1607416"/>
            <wp:effectExtent l="0" t="0" r="2540" b="0"/>
            <wp:docPr id="6785909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590935" name="图片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26851" r="14" b="32463"/>
                    <a:stretch/>
                  </pic:blipFill>
                  <pic:spPr bwMode="auto">
                    <a:xfrm>
                      <a:off x="0" y="0"/>
                      <a:ext cx="5274310" cy="160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37D3D" w14:textId="5C49438E" w:rsidR="009A343E" w:rsidRPr="00855FBB" w:rsidRDefault="00855FBB" w:rsidP="00855FBB">
      <w:pPr>
        <w:widowControl/>
        <w:snapToGrid w:val="0"/>
        <w:rPr>
          <w:rFonts w:eastAsia="DengXian" w:hint="eastAsia"/>
          <w:sz w:val="24"/>
          <w:szCs w:val="24"/>
        </w:rPr>
      </w:pPr>
      <w:r w:rsidRPr="005F4014">
        <w:rPr>
          <w:rFonts w:eastAsia="DengXian"/>
          <w:b/>
          <w:bCs/>
          <w:sz w:val="24"/>
          <w:szCs w:val="24"/>
        </w:rPr>
        <w:t xml:space="preserve">Fig. </w:t>
      </w:r>
      <w:r w:rsidRPr="005F4014">
        <w:rPr>
          <w:rFonts w:eastAsia="DengXian" w:hint="eastAsia"/>
          <w:b/>
          <w:bCs/>
          <w:sz w:val="24"/>
          <w:szCs w:val="24"/>
        </w:rPr>
        <w:t>S</w:t>
      </w:r>
      <w:r>
        <w:rPr>
          <w:rFonts w:eastAsia="DengXian" w:hint="eastAsia"/>
          <w:b/>
          <w:bCs/>
          <w:sz w:val="24"/>
          <w:szCs w:val="24"/>
        </w:rPr>
        <w:t>4</w:t>
      </w:r>
      <w:r w:rsidRPr="005F4014">
        <w:rPr>
          <w:rFonts w:eastAsia="DengXian"/>
          <w:b/>
          <w:bCs/>
          <w:sz w:val="24"/>
          <w:szCs w:val="24"/>
        </w:rPr>
        <w:t xml:space="preserve">. </w:t>
      </w:r>
      <w:r>
        <w:rPr>
          <w:rFonts w:eastAsia="DengXian" w:hint="eastAsia"/>
          <w:sz w:val="24"/>
          <w:szCs w:val="24"/>
        </w:rPr>
        <w:t>T</w:t>
      </w:r>
      <w:r w:rsidRPr="000A2C4C">
        <w:rPr>
          <w:rFonts w:eastAsia="DengXian"/>
          <w:sz w:val="24"/>
          <w:szCs w:val="24"/>
        </w:rPr>
        <w:t xml:space="preserve">he diffusion path of </w:t>
      </w:r>
      <w:proofErr w:type="spellStart"/>
      <w:r w:rsidRPr="001532B6">
        <w:rPr>
          <w:rFonts w:eastAsia="DengXian"/>
          <w:sz w:val="24"/>
          <w:szCs w:val="24"/>
        </w:rPr>
        <w:t>Cu</w:t>
      </w:r>
      <w:r w:rsidRPr="001532B6">
        <w:rPr>
          <w:rFonts w:eastAsia="DengXian"/>
          <w:sz w:val="24"/>
          <w:szCs w:val="24"/>
          <w:vertAlign w:val="subscript"/>
        </w:rPr>
        <w:t>s</w:t>
      </w:r>
      <w:proofErr w:type="spellEnd"/>
      <w:r w:rsidRPr="001532B6">
        <w:rPr>
          <w:rFonts w:eastAsia="DengXian"/>
          <w:sz w:val="24"/>
          <w:szCs w:val="24"/>
        </w:rPr>
        <w:t>-Cu</w:t>
      </w:r>
      <w:r w:rsidRPr="001532B6">
        <w:rPr>
          <w:rFonts w:eastAsia="DengXian"/>
          <w:sz w:val="24"/>
          <w:szCs w:val="24"/>
          <w:vertAlign w:val="subscript"/>
        </w:rPr>
        <w:t>i</w:t>
      </w:r>
      <w:r w:rsidRPr="001532B6">
        <w:rPr>
          <w:rFonts w:eastAsia="DengXian"/>
          <w:sz w:val="24"/>
          <w:szCs w:val="24"/>
        </w:rPr>
        <w:t xml:space="preserve"> pairs</w:t>
      </w:r>
      <w:r w:rsidRPr="000A2C4C">
        <w:rPr>
          <w:rFonts w:eastAsia="DengXian"/>
          <w:sz w:val="24"/>
          <w:szCs w:val="24"/>
        </w:rPr>
        <w:t xml:space="preserve"> with a pre-existing vacancy </w:t>
      </w:r>
      <w:proofErr w:type="spellStart"/>
      <w:r w:rsidRPr="000A2C4C">
        <w:rPr>
          <w:rFonts w:eastAsia="DengXian"/>
          <w:sz w:val="24"/>
          <w:szCs w:val="24"/>
        </w:rPr>
        <w:t>V</w:t>
      </w:r>
      <w:r w:rsidRPr="000A2C4C">
        <w:rPr>
          <w:rFonts w:eastAsia="DengXian"/>
          <w:sz w:val="24"/>
          <w:szCs w:val="24"/>
          <w:vertAlign w:val="subscript"/>
        </w:rPr>
        <w:t>Si</w:t>
      </w:r>
      <w:proofErr w:type="spellEnd"/>
      <w:r w:rsidRPr="00015941">
        <w:rPr>
          <w:rFonts w:eastAsia="DengXian"/>
          <w:sz w:val="24"/>
          <w:szCs w:val="24"/>
        </w:rPr>
        <w:t xml:space="preserve"> </w:t>
      </w:r>
      <w:r w:rsidRPr="001532B6">
        <w:rPr>
          <w:rFonts w:eastAsia="DengXian" w:hint="eastAsia"/>
          <w:sz w:val="24"/>
          <w:szCs w:val="24"/>
        </w:rPr>
        <w:t>(</w:t>
      </w:r>
      <w:proofErr w:type="spellStart"/>
      <w:r w:rsidRPr="001532B6">
        <w:rPr>
          <w:rFonts w:eastAsia="DengXian" w:hint="eastAsia"/>
          <w:sz w:val="24"/>
          <w:szCs w:val="24"/>
        </w:rPr>
        <w:t>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proofErr w:type="spellEnd"/>
      <w:r w:rsidRPr="001532B6">
        <w:rPr>
          <w:rFonts w:eastAsia="DengXian" w:hint="eastAsia"/>
          <w:sz w:val="24"/>
          <w:szCs w:val="24"/>
        </w:rPr>
        <w:t>-Cu</w:t>
      </w:r>
      <w:r w:rsidRPr="001532B6">
        <w:rPr>
          <w:rFonts w:eastAsia="DengXian" w:hint="eastAsia"/>
          <w:sz w:val="24"/>
          <w:szCs w:val="24"/>
          <w:vertAlign w:val="subscript"/>
        </w:rPr>
        <w:t>i</w:t>
      </w:r>
      <w:r w:rsidRPr="001532B6">
        <w:rPr>
          <w:rFonts w:eastAsia="DengXian" w:hint="eastAsia"/>
          <w:sz w:val="24"/>
          <w:szCs w:val="24"/>
        </w:rPr>
        <w:t xml:space="preserve"> + </w:t>
      </w:r>
      <w:proofErr w:type="spellStart"/>
      <w:r w:rsidRPr="001532B6">
        <w:rPr>
          <w:rFonts w:eastAsia="DengXian" w:hint="eastAsia"/>
          <w:sz w:val="24"/>
          <w:szCs w:val="24"/>
        </w:rPr>
        <w:t>V</w:t>
      </w:r>
      <w:r w:rsidRPr="001532B6">
        <w:rPr>
          <w:rFonts w:eastAsia="DengXian" w:hint="eastAsia"/>
          <w:sz w:val="24"/>
          <w:szCs w:val="24"/>
          <w:vertAlign w:val="subscript"/>
        </w:rPr>
        <w:t>Si</w:t>
      </w:r>
      <w:proofErr w:type="spellEnd"/>
      <w:r w:rsidRPr="001532B6">
        <w:rPr>
          <w:rFonts w:eastAsia="DengXian" w:hint="eastAsia"/>
          <w:sz w:val="24"/>
          <w:szCs w:val="24"/>
        </w:rPr>
        <w:t xml:space="preserve"> </w:t>
      </w:r>
      <w:r w:rsidRPr="001532B6">
        <w:rPr>
          <w:rFonts w:eastAsia="DengXian" w:hint="eastAsia"/>
          <w:sz w:val="24"/>
          <w:szCs w:val="24"/>
        </w:rPr>
        <w:t>→</w:t>
      </w:r>
      <w:r w:rsidRPr="001532B6">
        <w:rPr>
          <w:rFonts w:eastAsia="DengXian" w:hint="eastAsia"/>
          <w:sz w:val="24"/>
          <w:szCs w:val="24"/>
        </w:rPr>
        <w:t xml:space="preserve"> </w:t>
      </w:r>
      <w:proofErr w:type="spellStart"/>
      <w:r w:rsidRPr="001532B6">
        <w:rPr>
          <w:rFonts w:eastAsia="DengXian" w:hint="eastAsia"/>
          <w:sz w:val="24"/>
          <w:szCs w:val="24"/>
        </w:rPr>
        <w:t>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proofErr w:type="spellEnd"/>
      <w:r w:rsidRPr="001532B6">
        <w:rPr>
          <w:rFonts w:eastAsia="DengXian" w:hint="eastAsia"/>
          <w:sz w:val="24"/>
          <w:szCs w:val="24"/>
        </w:rPr>
        <w:t>-Si-</w:t>
      </w:r>
      <w:proofErr w:type="spellStart"/>
      <w:r w:rsidRPr="001532B6">
        <w:rPr>
          <w:rFonts w:eastAsia="DengXian" w:hint="eastAsia"/>
          <w:sz w:val="24"/>
          <w:szCs w:val="24"/>
        </w:rPr>
        <w:t>Cu</w:t>
      </w:r>
      <w:r w:rsidRPr="001532B6">
        <w:rPr>
          <w:rFonts w:eastAsia="DengXian" w:hint="eastAsia"/>
          <w:sz w:val="24"/>
          <w:szCs w:val="24"/>
          <w:vertAlign w:val="subscript"/>
        </w:rPr>
        <w:t>s</w:t>
      </w:r>
      <w:proofErr w:type="spellEnd"/>
      <w:r w:rsidRPr="000A2C4C">
        <w:rPr>
          <w:rFonts w:eastAsia="DengXian"/>
          <w:sz w:val="24"/>
          <w:szCs w:val="24"/>
        </w:rPr>
        <w:t>)</w:t>
      </w:r>
      <w:r w:rsidRPr="00015941">
        <w:rPr>
          <w:rFonts w:eastAsia="DengXian"/>
          <w:sz w:val="24"/>
          <w:szCs w:val="24"/>
        </w:rPr>
        <w:t>. Si atoms are represented in blue, while Cu atoms are depicted in red.</w:t>
      </w:r>
    </w:p>
    <w:p w14:paraId="595006FB" w14:textId="5DD442BD" w:rsidR="00753695" w:rsidRPr="00753695" w:rsidRDefault="00044B5E" w:rsidP="00753695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Then</w:t>
      </w:r>
      <w:r w:rsidR="00753695">
        <w:rPr>
          <w:rFonts w:eastAsia="DengXian" w:hint="eastAsia"/>
          <w:color w:val="000000"/>
          <w:sz w:val="24"/>
          <w:szCs w:val="24"/>
          <w:shd w:val="clear" w:color="auto" w:fill="FFFFFF"/>
        </w:rPr>
        <w:t>, l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inear interpolat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ion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between the initial and final structures 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(see Fig. </w:t>
      </w:r>
      <w:r w:rsidR="00753695">
        <w:rPr>
          <w:rFonts w:eastAsia="DengXian" w:hint="eastAsia"/>
          <w:color w:val="000000"/>
          <w:sz w:val="24"/>
          <w:szCs w:val="24"/>
          <w:shd w:val="clear" w:color="auto" w:fill="FFFFFF"/>
        </w:rPr>
        <w:t>S2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)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from the NEB calculation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was employed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to create intermediate structures</w:t>
      </w:r>
      <w:r w:rsidR="00753695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for </w:t>
      </w:r>
      <w:r w:rsidR="00753695" w:rsidRPr="001F4E65">
        <w:rPr>
          <w:rFonts w:eastAsia="SimSun"/>
          <w:sz w:val="24"/>
          <w:szCs w:val="24"/>
        </w:rPr>
        <w:t>diffusion path (</w:t>
      </w:r>
      <w:proofErr w:type="spellStart"/>
      <w:r w:rsidR="00753695" w:rsidRPr="001F4E65">
        <w:rPr>
          <w:rFonts w:eastAsia="SimSun"/>
          <w:sz w:val="24"/>
          <w:szCs w:val="24"/>
        </w:rPr>
        <w:t>Cu</w:t>
      </w:r>
      <w:r w:rsidR="00753695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753695" w:rsidRPr="001F4E65">
        <w:rPr>
          <w:rFonts w:eastAsia="SimSun"/>
          <w:sz w:val="24"/>
          <w:szCs w:val="24"/>
        </w:rPr>
        <w:t>-Cu</w:t>
      </w:r>
      <w:r w:rsidR="00753695" w:rsidRPr="001F4E65">
        <w:rPr>
          <w:rFonts w:eastAsia="SimSun"/>
          <w:sz w:val="24"/>
          <w:szCs w:val="24"/>
          <w:vertAlign w:val="subscript"/>
        </w:rPr>
        <w:t>i</w:t>
      </w:r>
      <w:r w:rsidR="00753695" w:rsidRPr="001F4E65">
        <w:rPr>
          <w:rFonts w:eastAsia="SimSun"/>
          <w:sz w:val="24"/>
          <w:szCs w:val="24"/>
        </w:rPr>
        <w:t xml:space="preserve"> + </w:t>
      </w:r>
      <w:proofErr w:type="spellStart"/>
      <w:r w:rsidR="00753695" w:rsidRPr="001F4E65">
        <w:rPr>
          <w:rFonts w:eastAsia="SimSun"/>
          <w:sz w:val="24"/>
          <w:szCs w:val="24"/>
        </w:rPr>
        <w:t>V</w:t>
      </w:r>
      <w:r w:rsidR="00753695"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="00753695" w:rsidRPr="001F4E65">
        <w:rPr>
          <w:rFonts w:eastAsia="SimSun"/>
          <w:sz w:val="24"/>
          <w:szCs w:val="24"/>
        </w:rPr>
        <w:t xml:space="preserve"> → </w:t>
      </w:r>
      <w:proofErr w:type="spellStart"/>
      <w:r w:rsidR="00753695" w:rsidRPr="001F4E65">
        <w:rPr>
          <w:rFonts w:eastAsia="SimSun"/>
          <w:sz w:val="24"/>
          <w:szCs w:val="24"/>
        </w:rPr>
        <w:t>Cu</w:t>
      </w:r>
      <w:r w:rsidR="00753695" w:rsidRPr="001F4E65">
        <w:rPr>
          <w:rFonts w:eastAsia="SimSun"/>
          <w:sz w:val="24"/>
          <w:szCs w:val="24"/>
          <w:vertAlign w:val="subscript"/>
        </w:rPr>
        <w:t>s</w:t>
      </w:r>
      <w:r w:rsidR="00753695" w:rsidRPr="001F4E65">
        <w:rPr>
          <w:rFonts w:eastAsia="SimSun"/>
          <w:sz w:val="24"/>
          <w:szCs w:val="24"/>
        </w:rPr>
        <w:t>-Cu</w:t>
      </w:r>
      <w:r w:rsidR="00753695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1F1309" w:rsidRPr="001F1309">
        <w:rPr>
          <w:rFonts w:eastAsia="SimSun" w:hint="eastAsia"/>
          <w:sz w:val="24"/>
          <w:szCs w:val="24"/>
        </w:rPr>
        <w:t xml:space="preserve"> and</w:t>
      </w:r>
      <w:r w:rsidR="001F1309">
        <w:rPr>
          <w:rFonts w:eastAsia="SimSun" w:hint="eastAsia"/>
          <w:sz w:val="24"/>
          <w:szCs w:val="24"/>
        </w:rPr>
        <w:t xml:space="preserve"> </w:t>
      </w:r>
      <w:proofErr w:type="spellStart"/>
      <w:r w:rsidR="001F1309" w:rsidRPr="001F4E65">
        <w:rPr>
          <w:rFonts w:eastAsia="SimSun"/>
          <w:sz w:val="24"/>
          <w:szCs w:val="24"/>
        </w:rPr>
        <w:t>Cu</w:t>
      </w:r>
      <w:r w:rsidR="001F1309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1F1309" w:rsidRPr="001F4E65">
        <w:rPr>
          <w:rFonts w:eastAsia="SimSun"/>
          <w:sz w:val="24"/>
          <w:szCs w:val="24"/>
        </w:rPr>
        <w:t>-Cu</w:t>
      </w:r>
      <w:r w:rsidR="001F1309" w:rsidRPr="001F4E65">
        <w:rPr>
          <w:rFonts w:eastAsia="SimSun"/>
          <w:sz w:val="24"/>
          <w:szCs w:val="24"/>
          <w:vertAlign w:val="subscript"/>
        </w:rPr>
        <w:t>i</w:t>
      </w:r>
      <w:r w:rsidR="001F1309" w:rsidRPr="001F4E65">
        <w:rPr>
          <w:rFonts w:eastAsia="SimSun"/>
          <w:sz w:val="24"/>
          <w:szCs w:val="24"/>
        </w:rPr>
        <w:t xml:space="preserve"> + </w:t>
      </w:r>
      <w:proofErr w:type="spellStart"/>
      <w:r w:rsidR="001F1309" w:rsidRPr="001F4E65">
        <w:rPr>
          <w:rFonts w:eastAsia="SimSun"/>
          <w:sz w:val="24"/>
          <w:szCs w:val="24"/>
        </w:rPr>
        <w:t>V</w:t>
      </w:r>
      <w:r w:rsidR="001F1309" w:rsidRPr="001F4E65">
        <w:rPr>
          <w:rFonts w:eastAsia="SimSun"/>
          <w:sz w:val="24"/>
          <w:szCs w:val="24"/>
          <w:vertAlign w:val="subscript"/>
        </w:rPr>
        <w:t>Si</w:t>
      </w:r>
      <w:proofErr w:type="spellEnd"/>
      <w:r w:rsidR="001F1309" w:rsidRPr="001F4E65">
        <w:rPr>
          <w:rFonts w:eastAsia="SimSun"/>
          <w:sz w:val="24"/>
          <w:szCs w:val="24"/>
        </w:rPr>
        <w:t xml:space="preserve"> → </w:t>
      </w:r>
      <w:proofErr w:type="spellStart"/>
      <w:r w:rsidR="001F1309" w:rsidRPr="001F4E65">
        <w:rPr>
          <w:rFonts w:eastAsia="SimSun"/>
          <w:sz w:val="24"/>
          <w:szCs w:val="24"/>
        </w:rPr>
        <w:t>Cu</w:t>
      </w:r>
      <w:r w:rsidR="001F1309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1F1309" w:rsidRPr="001F4E65">
        <w:rPr>
          <w:rFonts w:eastAsia="SimSun"/>
          <w:sz w:val="24"/>
          <w:szCs w:val="24"/>
        </w:rPr>
        <w:t>-</w:t>
      </w:r>
      <w:r w:rsidR="001F1309">
        <w:rPr>
          <w:rFonts w:eastAsia="SimSun" w:hint="eastAsia"/>
          <w:sz w:val="24"/>
          <w:szCs w:val="24"/>
        </w:rPr>
        <w:t>Si-</w:t>
      </w:r>
      <w:proofErr w:type="spellStart"/>
      <w:r w:rsidR="001F1309" w:rsidRPr="001F4E65">
        <w:rPr>
          <w:rFonts w:eastAsia="SimSun"/>
          <w:sz w:val="24"/>
          <w:szCs w:val="24"/>
        </w:rPr>
        <w:t>Cu</w:t>
      </w:r>
      <w:r w:rsidR="001F1309" w:rsidRPr="001F4E65">
        <w:rPr>
          <w:rFonts w:eastAsia="SimSun"/>
          <w:sz w:val="24"/>
          <w:szCs w:val="24"/>
          <w:vertAlign w:val="subscript"/>
        </w:rPr>
        <w:t>s</w:t>
      </w:r>
      <w:proofErr w:type="spellEnd"/>
      <w:r w:rsidR="00753695" w:rsidRPr="001F4E65">
        <w:rPr>
          <w:rFonts w:eastAsia="SimSun"/>
          <w:sz w:val="24"/>
          <w:szCs w:val="24"/>
        </w:rPr>
        <w:t>)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.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C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ompression and stretching 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applied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to these intermediate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structure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s</w:t>
      </w:r>
      <w:r w:rsidR="00753695" w:rsidRPr="005F4014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(t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he lattice variation span</w:t>
      </w:r>
      <w:r w:rsidR="009A343E">
        <w:rPr>
          <w:rFonts w:eastAsia="DengXian" w:hint="eastAsia"/>
          <w:color w:val="000000"/>
          <w:sz w:val="24"/>
          <w:szCs w:val="24"/>
          <w:shd w:val="clear" w:color="auto" w:fill="FFFFFF"/>
        </w:rPr>
        <w:t>ned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from 9</w:t>
      </w:r>
      <w:r w:rsidR="00753695"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% to 10</w:t>
      </w:r>
      <w:r w:rsidR="00753695"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%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, and random perturbations 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were introduced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to the atomic positions and </w:t>
      </w:r>
      <w:r w:rsidR="00EB606D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vectors 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>of super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cell. Energies and forces of these modified structures were computed using DFT to form dataset </w:t>
      </w:r>
      <w:r w:rsidR="00753695" w:rsidRPr="005F4014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="0075369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(t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he folder “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Initial Dataset/</w:t>
      </w:r>
      <w:r w:rsidR="0075369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Si6</w:t>
      </w:r>
      <w:r w:rsidR="001F1309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2</w:t>
      </w:r>
      <w:r w:rsidR="00753695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Cu</w:t>
      </w:r>
      <w:r w:rsidR="001F1309">
        <w:rPr>
          <w:rFonts w:eastAsia="DengXian" w:hint="eastAsia"/>
          <w:b/>
          <w:bCs/>
          <w:color w:val="000000"/>
          <w:sz w:val="24"/>
          <w:szCs w:val="24"/>
          <w:shd w:val="clear" w:color="auto" w:fill="FFFFFF"/>
        </w:rPr>
        <w:t>2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” provide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>d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detailed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method to obtain </w:t>
      </w:r>
      <w:r w:rsidR="00753695" w:rsidRPr="005F4014">
        <w:rPr>
          <w:rFonts w:eastAsia="DengXian"/>
          <w:color w:val="000000"/>
          <w:sz w:val="24"/>
          <w:szCs w:val="24"/>
          <w:shd w:val="clear" w:color="auto" w:fill="FFFFFF"/>
        </w:rPr>
        <w:t>coordinate files</w:t>
      </w:r>
      <w:r w:rsidR="00753695"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).</w:t>
      </w:r>
    </w:p>
    <w:p w14:paraId="6D37C787" w14:textId="4EBE81A4" w:rsidR="001048D2" w:rsidRPr="00855FBB" w:rsidRDefault="00855FBB" w:rsidP="00150911">
      <w:pPr>
        <w:ind w:firstLineChars="100" w:firstLine="240"/>
        <w:rPr>
          <w:rFonts w:eastAsia="DengXian" w:hint="eastAsia"/>
          <w:color w:val="000000"/>
          <w:sz w:val="24"/>
          <w:szCs w:val="24"/>
          <w:shd w:val="clear" w:color="auto" w:fill="FFFFFF"/>
        </w:rPr>
      </w:pP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Finally, the initial dataset was constructed by merging the 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  <w:vertAlign w:val="subscript"/>
        </w:rPr>
        <w:t>1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, 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, and 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D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datasets, as shown in Fig. 1(a). Similarly, the method used to generate the initial dataset </w:t>
      </w:r>
      <w:r w:rsidR="00EB606D" w:rsidRPr="00855FBB">
        <w:rPr>
          <w:rFonts w:eastAsia="DengXian"/>
          <w:color w:val="000000"/>
          <w:sz w:val="24"/>
          <w:szCs w:val="24"/>
          <w:shd w:val="clear" w:color="auto" w:fill="FFFFFF"/>
        </w:rPr>
        <w:t>c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>ould</w:t>
      </w:r>
      <w:r w:rsidR="00EB606D"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also be applied to create the test dataset. Detailed methods to obtain coordinate files for the three systems 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>were</w:t>
      </w:r>
      <w:r w:rsidR="00EB606D"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>provided in three folders “Test Dataset/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Si64Cu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>”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,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“Test Dataset/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Si63Cu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>”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,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and “Test Dataset/</w:t>
      </w:r>
      <w:r w:rsidRPr="00855FBB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>Si62Cu2</w:t>
      </w:r>
      <w:r>
        <w:rPr>
          <w:rFonts w:eastAsia="DengXian"/>
          <w:color w:val="000000"/>
          <w:sz w:val="24"/>
          <w:szCs w:val="24"/>
          <w:shd w:val="clear" w:color="auto" w:fill="FFFFFF"/>
        </w:rPr>
        <w:t>”</w:t>
      </w:r>
      <w:r w:rsidR="00EB606D">
        <w:rPr>
          <w:rFonts w:eastAsia="DengXian" w:hint="eastAsia"/>
          <w:color w:val="000000"/>
          <w:sz w:val="24"/>
          <w:szCs w:val="24"/>
          <w:shd w:val="clear" w:color="auto" w:fill="FFFFFF"/>
        </w:rPr>
        <w:t>, respectively</w:t>
      </w:r>
      <w:r w:rsidR="00044B5E">
        <w:rPr>
          <w:rFonts w:eastAsia="DengXian" w:hint="eastAsia"/>
          <w:color w:val="000000"/>
          <w:sz w:val="24"/>
          <w:szCs w:val="24"/>
          <w:shd w:val="clear" w:color="auto" w:fill="FFFFFF"/>
        </w:rPr>
        <w:t>.</w:t>
      </w:r>
    </w:p>
    <w:p w14:paraId="79A60270" w14:textId="77777777" w:rsidR="005F4014" w:rsidRPr="005F4014" w:rsidRDefault="005F4014" w:rsidP="00150911">
      <w:pPr>
        <w:numPr>
          <w:ilvl w:val="1"/>
          <w:numId w:val="3"/>
        </w:numPr>
        <w:spacing w:beforeLines="50" w:before="156" w:afterLines="50" w:after="156"/>
        <w:ind w:left="357" w:hanging="357"/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b/>
          <w:bCs/>
          <w:color w:val="000000"/>
          <w:sz w:val="24"/>
          <w:szCs w:val="24"/>
          <w:shd w:val="clear" w:color="auto" w:fill="FFFFFF"/>
        </w:rPr>
        <w:t xml:space="preserve">DP-GEN Iterations </w:t>
      </w:r>
    </w:p>
    <w:p w14:paraId="70B874F3" w14:textId="7128DFE8" w:rsidR="005F4014" w:rsidRPr="005F4014" w:rsidRDefault="005F4014" w:rsidP="005F4014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DP-GEN is a software platform utilized for generating reliable datasets and facilitating active learning </w:t>
      </w:r>
      <w:r w:rsidRPr="005F4014">
        <w:rPr>
          <w:rFonts w:eastAsia="DengXian"/>
          <w:sz w:val="24"/>
          <w:szCs w:val="24"/>
        </w:rPr>
        <w:fldChar w:fldCharType="begin"/>
      </w:r>
      <w:r w:rsidR="0059328E">
        <w:rPr>
          <w:rFonts w:eastAsia="DengXian"/>
          <w:sz w:val="24"/>
          <w:szCs w:val="24"/>
        </w:rPr>
        <w:instrText xml:space="preserve"> ADDIN EN.CITE &lt;EndNote&gt;&lt;Cite&gt;&lt;Author&gt;Zhang&lt;/Author&gt;&lt;Year&gt;2020&lt;/Year&gt;&lt;RecNum&gt;792&lt;/RecNum&gt;&lt;DisplayText&gt;&lt;style face="superscript"&gt;3&lt;/style&gt;&lt;/DisplayText&gt;&lt;record&gt;&lt;rec-number&gt;792&lt;/rec-number&gt;&lt;foreign-keys&gt;&lt;key app="EN" db-id="w02rva5phvssw9e2wzp5ta2cw0wxf2xzappv" timestamp="1702044306"&gt;792&lt;/key&gt;&lt;key app="ENWeb" db-id=""&gt;0&lt;/key&gt;&lt;/foreign-keys&gt;&lt;ref-type name="Journal Article"&gt;17&lt;/ref-type&gt;&lt;contributors&gt;&lt;authors&gt;&lt;author&gt;Zhang, Yuzhi&lt;/author&gt;&lt;author&gt;Wang, Haidi&lt;/author&gt;&lt;author&gt;Chen, Weijie&lt;/author&gt;&lt;author&gt;Zeng, Jinzhe&lt;/author&gt;&lt;author&gt;Zhang, Linfeng&lt;/author&gt;&lt;author&gt;Wang, Han&lt;/author&gt;&lt;author&gt;E, Weinan&lt;/author&gt;&lt;/authors&gt;&lt;/contributors&gt;&lt;titles&gt;&lt;title&gt;DP-GEN: A concurrent learning platform for the generation of reliable deep learning based potential energy models&lt;/title&gt;&lt;secondary-title&gt;Computer Physics Communications&lt;/secondary-title&gt;&lt;/titles&gt;&lt;periodical&gt;&lt;full-title&gt;Computer Physics Communications&lt;/full-title&gt;&lt;/periodical&gt;&lt;volume&gt;253&lt;/volume&gt;&lt;section&gt;107206&lt;/section&gt;&lt;dates&gt;&lt;year&gt;2020&lt;/year&gt;&lt;/dates&gt;&lt;isbn&gt;00104655&lt;/isbn&gt;&lt;urls&gt;&lt;/urls&gt;&lt;electronic-resource-num&gt;10.1016/j.cpc.2020.107206&lt;/electronic-resource-num&gt;&lt;/record&gt;&lt;/Cite&gt;&lt;/EndNote&gt;</w:instrText>
      </w:r>
      <w:r w:rsidRPr="005F4014">
        <w:rPr>
          <w:rFonts w:eastAsia="DengXian"/>
          <w:sz w:val="24"/>
          <w:szCs w:val="24"/>
        </w:rPr>
        <w:fldChar w:fldCharType="separate"/>
      </w:r>
      <w:r w:rsidR="0059328E" w:rsidRPr="0059328E">
        <w:rPr>
          <w:rFonts w:eastAsia="DengXian"/>
          <w:noProof/>
          <w:sz w:val="24"/>
          <w:szCs w:val="24"/>
          <w:vertAlign w:val="superscript"/>
        </w:rPr>
        <w:t>3</w:t>
      </w:r>
      <w:r w:rsidRPr="005F4014">
        <w:rPr>
          <w:rFonts w:eastAsia="DengXian"/>
          <w:sz w:val="24"/>
          <w:szCs w:val="24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. Its workflow includes iterative steps of training, exploration and labeling. During the training process, four models with different random seeds were developed using the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deepmd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-kit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&lt;EndNote&gt;&lt;Cite&gt;&lt;Author&gt;Wang&lt;/Author&gt;&lt;Year&gt;2018&lt;/Year&gt;&lt;RecNum&gt;793&lt;/RecNum&gt;&lt;DisplayText&gt;&lt;style face="superscript"&gt;4&lt;/style&gt;&lt;/DisplayText&gt;&lt;record&gt;&lt;rec-number&gt;793&lt;/rec-number&gt;&lt;foreign-keys&gt;&lt;key app="EN" db-id="w02rva5phvssw9e2wzp5ta2cw0wxf2xzappv" timestamp="1702044810"&gt;793&lt;/key&gt;&lt;key app="ENWeb" db-id=""&gt;0&lt;/key&gt;&lt;/foreign-keys&gt;&lt;ref-type name="Journal Article"&gt;17&lt;/ref-type&gt;&lt;contributors&gt;&lt;authors&gt;&lt;author&gt;Wang, Han&lt;/author&gt;&lt;author&gt;Zhang, Linfeng&lt;/author&gt;&lt;author&gt;Han, Jiequn&lt;/author&gt;&lt;author&gt;E, Weinan&lt;/author&gt;&lt;/authors&gt;&lt;/contributors&gt;&lt;titles&gt;&lt;title&gt;DeePMD-kit: A deep learning package for many-body potential energy representation and molecular dynamics&lt;/title&gt;&lt;secondary-title&gt;Computer Physics Communications&lt;/secondary-title&gt;&lt;/titles&gt;&lt;periodical&gt;&lt;full-title&gt;Computer Physics Communications&lt;/full-title&gt;&lt;/periodical&gt;&lt;pages&gt;178-184&lt;/pages&gt;&lt;volume&gt;228&lt;/volume&gt;&lt;section&gt;178&lt;/section&gt;&lt;dates&gt;&lt;year&gt;2018&lt;/year&gt;&lt;/dates&gt;&lt;isbn&gt;00104655&lt;/isbn&gt;&lt;urls&gt;&lt;/urls&gt;&lt;electronic-resource-num&gt;10.1016/j.cpc.2018.03.016&lt;/electronic-resource-num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4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software. The deep potentials underwent training for 4×10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  <w:vertAlign w:val="superscript"/>
        </w:rPr>
        <w:t>6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steps. The embedding network 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>consist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ed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of three layers with 25, 50, and 100 nodes, respectively. Similarly, the fitting network 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wa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s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composed of three layers, each containing 240 nodes. The Adam method was employed to minimize the loss functions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and t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he learning rate decayed exponentially from 1.00×10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  <w:vertAlign w:val="superscript"/>
        </w:rPr>
        <w:t>-3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to 3.51×10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  <w:vertAlign w:val="superscript"/>
        </w:rPr>
        <w:t>-8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.</w:t>
      </w:r>
    </w:p>
    <w:p w14:paraId="6F6B8EA0" w14:textId="2385B3AE" w:rsidR="005F4014" w:rsidRPr="005F4014" w:rsidRDefault="005F4014" w:rsidP="005F4014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Subsequently, the model bias was quantified and characterized by evaluating the consistency of the forces predicted across the four models.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As suggested in 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R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eference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&lt;EndNote&gt;&lt;Cite&gt;&lt;Author&gt;Hoover&lt;/Author&gt;&lt;Year&gt;1985&lt;/Year&gt;&lt;RecNum&gt;992&lt;/RecNum&gt;&lt;DisplayText&gt;&lt;style face="superscript"&gt;5&lt;/style&gt;&lt;/DisplayText&gt;&lt;record&gt;&lt;rec-number&gt;992&lt;/rec-number&gt;&lt;foreign-keys&gt;&lt;key app="EN" db-id="w02rva5phvssw9e2wzp5ta2cw0wxf2xzappv" timestamp="1723623634"&gt;992&lt;/key&gt;&lt;/foreign-keys&gt;&lt;ref-type name="Journal Article"&gt;17&lt;/ref-type&gt;&lt;contributors&gt;&lt;authors&gt;&lt;author&gt;Hoover, William G %J Physical review A&lt;/author&gt;&lt;/authors&gt;&lt;/contributors&gt;&lt;titles&gt;&lt;title&gt;Canonical dynamics: Equilibrium phase-space distributions&lt;/title&gt;&lt;/titles&gt;&lt;pages&gt;1695&lt;/pages&gt;&lt;volume&gt;31&lt;/volume&gt;&lt;number&gt;3&lt;/number&gt;&lt;dates&gt;&lt;year&gt;1985&lt;/year&gt;&lt;/dates&gt;&lt;urls&gt;&lt;/urls&gt;&lt;/record&gt;&lt;/Cite&gt;&lt;/EndNote&gt;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5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, when the deviation for a configuration fell within the range of [0.15, 0.25] eV/Å, 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t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his structure 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wa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s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subsequently labeled and incorporated into the dataset for the next iteration. During the exploration stage, all deviations for snapshots in the 10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ps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ee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PMD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NVT trajectory (with temperatures 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ranging from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50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K to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2800 K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,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amorphous samples</w:t>
      </w:r>
      <w:r w:rsidR="00C77611" w:rsidRP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could be</w:t>
      </w:r>
      <w:r w:rsidR="00C77611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collect</w:t>
      </w:r>
      <w:r w:rsidR="00C77611">
        <w:rPr>
          <w:rFonts w:eastAsia="DengXian" w:hint="eastAsia"/>
          <w:color w:val="000000"/>
          <w:sz w:val="24"/>
          <w:szCs w:val="24"/>
          <w:shd w:val="clear" w:color="auto" w:fill="FFFFFF"/>
        </w:rPr>
        <w:t>ed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because the melting point of Si is 1683 K) were below 0.10 eV/Å, indicating convergence of the DP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-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GEN iteration. Ultimately, approximately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lastRenderedPageBreak/>
        <w:t>2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5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779 configurations were collected. </w:t>
      </w:r>
    </w:p>
    <w:p w14:paraId="0C4B962D" w14:textId="77777777" w:rsidR="005F4014" w:rsidRPr="005F4014" w:rsidRDefault="005F4014" w:rsidP="005F4014">
      <w:pPr>
        <w:numPr>
          <w:ilvl w:val="0"/>
          <w:numId w:val="3"/>
        </w:numPr>
        <w:rPr>
          <w:rFonts w:eastAsia="DengXian"/>
          <w:b/>
          <w:bCs/>
          <w:color w:val="000000"/>
          <w:sz w:val="28"/>
          <w:szCs w:val="28"/>
        </w:rPr>
      </w:pPr>
      <w:r w:rsidRPr="005F4014"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  <w:t>Deep Potential Molecular Dynamics Simulations</w:t>
      </w:r>
    </w:p>
    <w:p w14:paraId="22413D43" w14:textId="7313AB23" w:rsidR="00D713B6" w:rsidRDefault="005F4014" w:rsidP="00D713B6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The initial system </w:t>
      </w:r>
      <w:r w:rsidR="00AB4EFF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was </w:t>
      </w:r>
      <w:r w:rsidR="00AB4EFF" w:rsidRPr="005F4014">
        <w:rPr>
          <w:rFonts w:eastAsia="DengXian"/>
          <w:color w:val="000000"/>
          <w:sz w:val="24"/>
          <w:szCs w:val="24"/>
          <w:shd w:val="clear" w:color="auto" w:fill="FFFFFF"/>
        </w:rPr>
        <w:t>consist</w:t>
      </w:r>
      <w:r w:rsidR="00AB4EFF">
        <w:rPr>
          <w:rFonts w:eastAsia="DengXian" w:hint="eastAsia"/>
          <w:color w:val="000000"/>
          <w:sz w:val="24"/>
          <w:szCs w:val="24"/>
          <w:shd w:val="clear" w:color="auto" w:fill="FFFFFF"/>
        </w:rPr>
        <w:t>ed</w:t>
      </w:r>
      <w:r w:rsidR="00AB4EFF"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of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4104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atoms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(4096 Si atoms and 8 Cu atoms)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, with dimensions of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43.5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×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43.5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×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43.5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Å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  <w:vertAlign w:val="superscript"/>
        </w:rPr>
        <w:t>3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, as shown in Fig. 1(b).</w:t>
      </w:r>
      <w:r w:rsidRPr="005F4014">
        <w:rPr>
          <w:rFonts w:eastAsia="SimSun" w:hint="eastAsia"/>
          <w:color w:val="000000"/>
          <w:sz w:val="24"/>
          <w:szCs w:val="24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For the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diffusion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calculations,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ee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PMD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simulations were performed using the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deepmd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-kit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&lt;EndNote&gt;&lt;Cite&gt;&lt;Author&gt;Wang&lt;/Author&gt;&lt;Year&gt;2018&lt;/Year&gt;&lt;RecNum&gt;793&lt;/RecNum&gt;&lt;DisplayText&gt;&lt;style face="superscript"&gt;4&lt;/style&gt;&lt;/DisplayText&gt;&lt;record&gt;&lt;rec-number&gt;793&lt;/rec-number&gt;&lt;foreign-keys&gt;&lt;key app="EN" db-id="w02rva5phvssw9e2wzp5ta2cw0wxf2xzappv" timestamp="1702044810"&gt;793&lt;/key&gt;&lt;key app="ENWeb" db-id=""&gt;0&lt;/key&gt;&lt;/foreign-keys&gt;&lt;ref-type name="Journal Article"&gt;17&lt;/ref-type&gt;&lt;contributors&gt;&lt;authors&gt;&lt;author&gt;Wang, Han&lt;/author&gt;&lt;author&gt;Zhang, Linfeng&lt;/author&gt;&lt;author&gt;Han, Jiequn&lt;/author&gt;&lt;author&gt;E, Weinan&lt;/author&gt;&lt;/authors&gt;&lt;/contributors&gt;&lt;titles&gt;&lt;title&gt;DeePMD-kit: A deep learning package for many-body potential energy representation and molecular dynamics&lt;/title&gt;&lt;secondary-title&gt;Computer Physics Communications&lt;/secondary-title&gt;&lt;/titles&gt;&lt;periodical&gt;&lt;full-title&gt;Computer Physics Communications&lt;/full-title&gt;&lt;/periodical&gt;&lt;pages&gt;178-184&lt;/pages&gt;&lt;volume&gt;228&lt;/volume&gt;&lt;section&gt;178&lt;/section&gt;&lt;dates&gt;&lt;year&gt;2018&lt;/year&gt;&lt;/dates&gt;&lt;isbn&gt;00104655&lt;/isbn&gt;&lt;urls&gt;&lt;/urls&gt;&lt;electronic-resource-num&gt;10.1016/j.cpc.2018.03.016&lt;/electronic-resource-num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4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within the LAMMPS package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sz w:val="24"/>
          <w:szCs w:val="24"/>
        </w:rPr>
        <w:fldChar w:fldCharType="begin"/>
      </w:r>
      <w:r w:rsidR="0059328E">
        <w:rPr>
          <w:rFonts w:eastAsia="DengXian"/>
          <w:sz w:val="24"/>
          <w:szCs w:val="24"/>
        </w:rPr>
        <w:instrText xml:space="preserve"> ADDIN EN.CITE &lt;EndNote&gt;&lt;Cite&gt;&lt;Author&gt;Plimpton&lt;/Author&gt;&lt;Year&gt;1995&lt;/Year&gt;&lt;RecNum&gt;332&lt;/RecNum&gt;&lt;DisplayText&gt;&lt;style face="superscript"&gt;6&lt;/style&gt;&lt;/DisplayText&gt;&lt;record&gt;&lt;rec-number&gt;332&lt;/rec-number&gt;&lt;foreign-keys&gt;&lt;key app="EN" db-id="w02rva5phvssw9e2wzp5ta2cw0wxf2xzappv" timestamp="1662721725"&gt;332&lt;/key&gt;&lt;key app="ENWeb" db-id=""&gt;0&lt;/key&gt;&lt;/foreign-keys&gt;&lt;ref-type name="Journal Article"&gt;17&lt;/ref-type&gt;&lt;contributors&gt;&lt;authors&gt;&lt;author&gt;Plimpton, Steve&lt;/author&gt;&lt;/authors&gt;&lt;/contributors&gt;&lt;titles&gt;&lt;title&gt;Fast parallel algorithms for short-range molecular dynamics&lt;/title&gt;&lt;/titles&gt;&lt;pages&gt;1-19&lt;/pages&gt;&lt;volume&gt;117&lt;/volume&gt;&lt;number&gt;1&lt;/number&gt;&lt;dates&gt;&lt;year&gt;1995&lt;/year&gt;&lt;/dates&gt;&lt;urls&gt;&lt;/urls&gt;&lt;/record&gt;&lt;/Cite&gt;&lt;/EndNote&gt;</w:instrText>
      </w:r>
      <w:r w:rsidRPr="005F4014">
        <w:rPr>
          <w:rFonts w:eastAsia="DengXian"/>
          <w:sz w:val="24"/>
          <w:szCs w:val="24"/>
        </w:rPr>
        <w:fldChar w:fldCharType="separate"/>
      </w:r>
      <w:r w:rsidR="0059328E" w:rsidRPr="0059328E">
        <w:rPr>
          <w:rFonts w:eastAsia="DengXian"/>
          <w:noProof/>
          <w:sz w:val="24"/>
          <w:szCs w:val="24"/>
          <w:vertAlign w:val="superscript"/>
        </w:rPr>
        <w:t>6</w:t>
      </w:r>
      <w:r w:rsidRPr="005F4014">
        <w:rPr>
          <w:rFonts w:eastAsia="DengXian"/>
          <w:sz w:val="24"/>
          <w:szCs w:val="24"/>
        </w:rPr>
        <w:fldChar w:fldCharType="end"/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. We enforce</w:t>
      </w:r>
      <w:r w:rsidR="00AB4EFF">
        <w:rPr>
          <w:rFonts w:eastAsia="DengXian" w:hint="eastAsia"/>
          <w:color w:val="000000"/>
          <w:sz w:val="24"/>
          <w:szCs w:val="24"/>
          <w:shd w:val="clear" w:color="auto" w:fill="FFFFFF"/>
        </w:rPr>
        <w:t>d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periodic boundary conditions along the </w:t>
      </w:r>
      <w:r w:rsidRPr="005F4014">
        <w:rPr>
          <w:rFonts w:eastAsia="DengXian"/>
          <w:i/>
          <w:iCs/>
          <w:color w:val="000000"/>
          <w:sz w:val="24"/>
          <w:szCs w:val="24"/>
          <w:shd w:val="clear" w:color="auto" w:fill="FFFFFF"/>
        </w:rPr>
        <w:t>x</w:t>
      </w:r>
      <w:r w:rsidR="00855FBB" w:rsidRP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,</w:t>
      </w:r>
      <w:r w:rsidRPr="00855FBB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i/>
          <w:iCs/>
          <w:color w:val="000000"/>
          <w:sz w:val="24"/>
          <w:szCs w:val="24"/>
          <w:shd w:val="clear" w:color="auto" w:fill="FFFFFF"/>
        </w:rPr>
        <w:t>y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and </w:t>
      </w:r>
      <w:r w:rsidR="00855FBB" w:rsidRPr="00855FBB">
        <w:rPr>
          <w:rFonts w:eastAsia="DengXian" w:hint="eastAsia"/>
          <w:i/>
          <w:iCs/>
          <w:color w:val="000000"/>
          <w:sz w:val="24"/>
          <w:szCs w:val="24"/>
          <w:shd w:val="clear" w:color="auto" w:fill="FFFFFF"/>
        </w:rPr>
        <w:t>z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directions.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Throughout the simulations, the canonical (NVT) ensemble was utilized with a Nose-Hoover thermostat </w:t>
      </w:r>
      <w:bookmarkStart w:id="9" w:name="_Hlk181030142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DengXia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&lt;EndNote&gt;&lt;Cite&gt;&lt;Author&gt;Hoover&lt;/Author&gt;&lt;Year&gt;1985&lt;/Year&gt;&lt;RecNum&gt;992&lt;/RecNum&gt;&lt;DisplayText&gt;&lt;style face="superscript"&gt;5,7&lt;/style&gt;&lt;/DisplayText&gt;&lt;record&gt;&lt;rec-number&gt;992&lt;/rec-number&gt;&lt;foreign-keys&gt;&lt;key app="EN" db-id="w02rva5phvssw9e2wzp5ta2cw0wxf2xzappv" timestamp="1723623634"&gt;992&lt;/key&gt;&lt;/foreign-keys&gt;&lt;ref-type name="Journal Article"&gt;17&lt;/ref-type&gt;&lt;contributors&gt;&lt;authors&gt;&lt;author&gt;Hoover, William G %J Physical review A&lt;/author&gt;&lt;/authors&gt;&lt;/contributors&gt;&lt;titles&gt;&lt;title&gt;Canonical dynamics: Equilibrium phase-space distributions&lt;/title&gt;&lt;/titles&gt;&lt;pages&gt;1695&lt;/pages&gt;&lt;volume&gt;31&lt;/volume&gt;&lt;number&gt;3&lt;/number&gt;&lt;dates&gt;&lt;year&gt;1985&lt;/year&gt;&lt;/dates&gt;&lt;urls&gt;&lt;/urls&gt;&lt;/record&gt;&lt;/Cite&gt;&lt;Cite&gt;&lt;Author&gt;Nosé&lt;/Author&gt;&lt;Year&gt;1984&lt;/Year&gt;&lt;RecNum&gt;993&lt;/RecNum&gt;&lt;record&gt;&lt;rec-number&gt;993&lt;/rec-number&gt;&lt;foreign-keys&gt;&lt;key app="EN" db-id="w02rva5phvssw9e2wzp5ta2cw0wxf2xzappv" timestamp="1723629768"&gt;993&lt;/key&gt;&lt;/foreign-keys&gt;&lt;ref-type name="Journal Article"&gt;17&lt;/ref-type&gt;&lt;contributors&gt;&lt;authors&gt;&lt;author&gt;Nosé, Shuichi %J The Journal of chemical physics&lt;/author&gt;&lt;/authors&gt;&lt;/contributors&gt;&lt;titles&gt;&lt;title&gt;A unified formulation of the constant temperature molecular dynamics methods&lt;/title&gt;&lt;/titles&gt;&lt;pages&gt;511-519&lt;/pages&gt;&lt;volume&gt;81&lt;/volume&gt;&lt;number&gt;1&lt;/number&gt;&lt;dates&gt;&lt;year&gt;1984&lt;/year&gt;&lt;/dates&gt;&lt;isbn&gt;0021-9606&lt;/isbn&gt;&lt;urls&gt;&lt;/urls&gt;&lt;/record&gt;&lt;/Cite&gt;&lt;/EndNote&gt;</w:instrTex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DengXian"/>
          <w:noProof/>
          <w:color w:val="000000"/>
          <w:sz w:val="24"/>
          <w:szCs w:val="24"/>
          <w:shd w:val="clear" w:color="auto" w:fill="FFFFFF"/>
          <w:vertAlign w:val="superscript"/>
        </w:rPr>
        <w:t>5,7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fldChar w:fldCharType="end"/>
      </w:r>
      <w:bookmarkEnd w:id="9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. The time step is set to 1 fs</w:t>
      </w:r>
      <w:r w:rsidR="00E65656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and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="00D941C9">
        <w:rPr>
          <w:rFonts w:eastAsia="DengXian" w:hint="eastAsia"/>
          <w:color w:val="000000"/>
          <w:sz w:val="24"/>
          <w:szCs w:val="24"/>
          <w:shd w:val="clear" w:color="auto" w:fill="FFFFFF"/>
        </w:rPr>
        <w:t>500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ps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D</w:t>
      </w:r>
      <w:r w:rsidRPr="005F4014">
        <w:rPr>
          <w:rFonts w:eastAsia="DengXian" w:hint="eastAsia"/>
          <w:color w:val="000000"/>
          <w:sz w:val="24"/>
          <w:szCs w:val="24"/>
          <w:shd w:val="clear" w:color="auto" w:fill="FFFFFF"/>
        </w:rPr>
        <w:t>ee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>PMD</w:t>
      </w:r>
      <w:proofErr w:type="spellEnd"/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simulations were conducted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at high temperatures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(&gt;600</w:t>
      </w:r>
      <w:r w:rsidR="00AB4EFF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855FBB">
        <w:rPr>
          <w:rFonts w:eastAsia="DengXian" w:hint="eastAsia"/>
          <w:color w:val="000000"/>
          <w:sz w:val="24"/>
          <w:szCs w:val="24"/>
          <w:shd w:val="clear" w:color="auto" w:fill="FFFFFF"/>
        </w:rPr>
        <w:t>K).</w:t>
      </w:r>
      <w:r w:rsidRPr="005F4014">
        <w:rPr>
          <w:rFonts w:eastAsia="DengXian"/>
          <w:color w:val="000000"/>
          <w:sz w:val="24"/>
          <w:szCs w:val="24"/>
          <w:shd w:val="clear" w:color="auto" w:fill="FFFFFF"/>
        </w:rPr>
        <w:t xml:space="preserve"> </w:t>
      </w:r>
    </w:p>
    <w:p w14:paraId="65F80380" w14:textId="3DE69653" w:rsidR="00D713B6" w:rsidRPr="005F4014" w:rsidRDefault="00D713B6" w:rsidP="00D713B6">
      <w:pPr>
        <w:numPr>
          <w:ilvl w:val="0"/>
          <w:numId w:val="3"/>
        </w:numPr>
        <w:rPr>
          <w:rFonts w:eastAsia="DengXian"/>
          <w:b/>
          <w:bCs/>
          <w:color w:val="000000"/>
          <w:sz w:val="28"/>
          <w:szCs w:val="28"/>
        </w:rPr>
      </w:pPr>
      <w:r w:rsidRPr="00D713B6"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  <w:t>DFT-MD method</w:t>
      </w:r>
      <w:r w:rsidRPr="005F4014"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739921B1" w14:textId="04DB20D5" w:rsidR="00D713B6" w:rsidRPr="00736F19" w:rsidRDefault="00D713B6" w:rsidP="00FC3F82">
      <w:pPr>
        <w:adjustRightInd w:val="0"/>
        <w:snapToGrid w:val="0"/>
        <w:ind w:firstLine="240"/>
        <w:rPr>
          <w:rFonts w:eastAsia="SimSun"/>
          <w:color w:val="000000"/>
          <w:sz w:val="24"/>
          <w:szCs w:val="24"/>
        </w:rPr>
      </w:pPr>
      <w:bookmarkStart w:id="10" w:name="_Ref68275423"/>
      <w:r w:rsidRPr="00736F19">
        <w:rPr>
          <w:rFonts w:eastAsia="SimSun"/>
          <w:color w:val="000000"/>
          <w:sz w:val="24"/>
          <w:szCs w:val="24"/>
        </w:rPr>
        <w:t>In the application of the DP-MD approach, the present study utilizes an all-electron density-functional theory, via the DMOL software, to calculate pair potentials for various projectile-target combinations</w:t>
      </w:r>
      <w:r w:rsidRPr="00736F19">
        <w:rPr>
          <w:rFonts w:eastAsia="SimSun" w:hint="eastAsia"/>
          <w:color w:val="000000"/>
          <w:sz w:val="24"/>
          <w:szCs w:val="24"/>
        </w:rPr>
        <w:t>.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&lt;EndNote&gt;&lt;Cite&gt;&lt;RecNum&gt;0&lt;/RecNum&gt;&lt;Note&gt;DMol is a trademark of Bio Sym. Inc., San Diego, California. USA. &lt;/Note&gt;&lt;DisplayText&gt;&lt;style face="superscript"&gt;8&lt;/style&gt;&lt;/DisplayText&gt;&lt;/Cite&gt;&lt;/EndNote&gt;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8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r w:rsidRPr="00736F19">
        <w:rPr>
          <w:rFonts w:eastAsia="SimSun"/>
          <w:color w:val="000000"/>
          <w:sz w:val="24"/>
          <w:szCs w:val="24"/>
        </w:rPr>
        <w:t xml:space="preserve"> Comprehensive DFT computational methodologies are documented in earlier publications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&lt;EndNote&gt;&lt;Cite&gt;&lt;Author&gt;Chen&lt;/Author&gt;&lt;Year&gt;2024&lt;/Year&gt;&lt;RecNum&gt;153&lt;/RecNum&gt;&lt;DisplayText&gt;&lt;style face="superscript"&gt;9&lt;/style&gt;&lt;/DisplayText&gt;&lt;record&gt;&lt;rec-number&gt;153&lt;/rec-number&gt;&lt;foreign-keys&gt;&lt;key app="EN" db-id="ppxrdexzkrev9letzzive2rjd2wttxrarpza" timestamp="1790580235"&gt;153&lt;/key&gt;&lt;/foreign-keys&gt;&lt;ref-type name="Journal Article"&gt;17&lt;/ref-type&gt;&lt;contributors&gt;&lt;authors&gt;&lt;author&gt;Chen, Jiashu&lt;/author&gt;&lt;author&gt;Li, Mingyuan&lt;/author&gt;&lt;author&gt;Peng, Yuanchao&lt;/author&gt;&lt;author&gt;Li, Junhua&lt;/author&gt;&lt;author&gt;Xiao, Xinyu&lt;/author&gt;&lt;author&gt;Shi, Mengchao&lt;/author&gt;&lt;author&gt;Yang, Jiaofen&lt;/author&gt;&lt;author&gt;Peng, Ping&lt;/author&gt;&lt;author&gt;Liu, Fei&lt;/author&gt;&lt;author&gt;Xiao, Jing&lt;/author&gt;&lt;/authors&gt;&lt;/contributors&gt;&lt;titles&gt;&lt;title&gt;Improving the accuracy of ion implantation simulations through the use of DFT-MD methodology&lt;/title&gt;&lt;secondary-title&gt;Physica B: Condensed Matter&lt;/secondary-title&gt;&lt;/titles&gt;&lt;periodical&gt;&lt;full-title&gt;Physica B: Condensed Matter&lt;/full-title&gt;&lt;/periodical&gt;&lt;pages&gt;415616&lt;/pages&gt;&lt;volume&gt;675&lt;/volume&gt;&lt;dates&gt;&lt;year&gt;2024&lt;/year&gt;&lt;/dates&gt;&lt;isbn&gt;0921-4526&lt;/isbn&gt;&lt;urls&gt;&lt;/urls&gt;&lt;/record&gt;&lt;/Cite&gt;&lt;/EndNote&gt;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9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>and the resultant potential from DMOL is utilized to precisely characterize the interactions between the substrate atoms and the implanted ions</w:t>
      </w:r>
      <w:r w:rsidRPr="00736F19">
        <w:rPr>
          <w:rFonts w:eastAsia="SimSun" w:hint="eastAsia"/>
          <w:color w:val="000000"/>
          <w:sz w:val="24"/>
          <w:szCs w:val="24"/>
        </w:rPr>
        <w:t>.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&lt;EndNote&gt;&lt;Cite&gt;&lt;Author&gt;Zinoviev&lt;/Author&gt;&lt;Year&gt;2017&lt;/Year&gt;&lt;RecNum&gt;303&lt;/RecNum&gt;&lt;DisplayText&gt;&lt;style face="superscript"&gt;10&lt;/style&gt;&lt;/DisplayText&gt;&lt;record&gt;&lt;rec-number&gt;303&lt;/rec-number&gt;&lt;foreign-keys&gt;&lt;key app="EN" db-id="w02rva5phvssw9e2wzp5ta2cw0wxf2xzappv" timestamp="1662487050"&gt;303&lt;/key&gt;&lt;key app="ENWeb" db-id=""&gt;0&lt;/key&gt;&lt;/foreign-keys&gt;&lt;ref-type name="Journal Article"&gt;17&lt;/ref-type&gt;&lt;contributors&gt;&lt;authors&gt;&lt;author&gt;Zinoviev, A. N.&lt;/author&gt;&lt;author&gt;Nordlund, K.&lt;/author&gt;&lt;/authors&gt;&lt;/contributors&gt;&lt;titles&gt;&lt;title&gt;Comparison of repulsive interatomic potentials calculated with an all-electron DFT approach with experimental data&lt;/title&gt;&lt;secondary-title&gt;Nuclear Instruments and Methods in Physics Research Section B: Beam Interactions with Materials and Atoms&lt;/secondary-title&gt;&lt;/titles&gt;&lt;periodical&gt;&lt;full-title&gt;Nuclear Instruments and Methods in Physics Research Section B: Beam Interactions with Materials and Atoms&lt;/full-title&gt;&lt;/periodical&gt;&lt;pages&gt;511-517&lt;/pages&gt;&lt;volume&gt;406&lt;/volume&gt;&lt;section&gt;511&lt;/section&gt;&lt;dates&gt;&lt;year&gt;2017&lt;/year&gt;&lt;/dates&gt;&lt;isbn&gt;0168583X&lt;/isbn&gt;&lt;urls&gt;&lt;/urls&gt;&lt;electronic-resource-num&gt;10.1016/j.nimb.2017.03.047&lt;/electronic-resource-num&gt;&lt;/record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10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bookmarkEnd w:id="10"/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 xml:space="preserve">Employing the </w:t>
      </w:r>
      <w:proofErr w:type="spellStart"/>
      <w:r w:rsidRPr="00736F19">
        <w:rPr>
          <w:rFonts w:eastAsia="SimSun"/>
          <w:color w:val="000000"/>
          <w:sz w:val="24"/>
          <w:szCs w:val="24"/>
        </w:rPr>
        <w:t>Tersoff</w:t>
      </w:r>
      <w:proofErr w:type="spellEnd"/>
      <w:r w:rsidRPr="00736F19">
        <w:rPr>
          <w:rFonts w:eastAsia="SimSun"/>
          <w:color w:val="000000"/>
          <w:sz w:val="24"/>
          <w:szCs w:val="24"/>
        </w:rPr>
        <w:t xml:space="preserve"> potential</w:t>
      </w:r>
      <w:r>
        <w:rPr>
          <w:rFonts w:eastAsia="SimSun" w:hint="eastAsia"/>
          <w:color w:val="000000"/>
          <w:sz w:val="24"/>
          <w:szCs w:val="24"/>
        </w:rPr>
        <w:t>,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&lt;EndNote&gt;&lt;Cite&gt;&lt;Author&gt;Tersoff&lt;/Author&gt;&lt;Year&gt;1988&lt;/Year&gt;&lt;RecNum&gt;300&lt;/RecNum&gt;&lt;DisplayText&gt;&lt;style face="superscript"&gt;11&lt;/style&gt;&lt;/DisplayText&gt;&lt;record&gt;&lt;rec-number&gt;300&lt;/rec-number&gt;&lt;foreign-keys&gt;&lt;key app="EN" db-id="w02rva5phvssw9e2wzp5ta2cw0wxf2xzappv" timestamp="1662470961"&gt;300&lt;/key&gt;&lt;key app="ENWeb" db-id=""&gt;0&lt;/key&gt;&lt;/foreign-keys&gt;&lt;ref-type name="Journal Article"&gt;17&lt;/ref-type&gt;&lt;contributors&gt;&lt;authors&gt;&lt;author&gt;Tersoff, J.&lt;/author&gt;&lt;/authors&gt;&lt;/contributors&gt;&lt;titles&gt;&lt;title&gt;New empirical approach for the structure and energy of covalent systems&lt;/title&gt;&lt;secondary-title&gt;Phys Rev B Condens Matter&lt;/secondary-title&gt;&lt;/titles&gt;&lt;pages&gt;6991-7000&lt;/pages&gt;&lt;volume&gt;37&lt;/volume&gt;&lt;number&gt;12&lt;/number&gt;&lt;edition&gt;1988/04/15&lt;/edition&gt;&lt;dates&gt;&lt;year&gt;1988&lt;/year&gt;&lt;pub-dates&gt;&lt;date&gt;Apr 15&lt;/date&gt;&lt;/pub-dates&gt;&lt;/dates&gt;&lt;isbn&gt;0163-1829 (Print)&amp;#xD;0163-1829 (Linking)&lt;/isbn&gt;&lt;accession-num&gt;9943969&lt;/accession-num&gt;&lt;urls&gt;&lt;related-urls&gt;&lt;url&gt;https://www.ncbi.nlm.nih.gov/pubmed/9943969&lt;/url&gt;&lt;/related-urls&gt;&lt;/urls&gt;&lt;electronic-resource-num&gt;10.1103/physrevb.37.6991&lt;/electronic-resource-num&gt;&lt;/record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11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r w:rsidRPr="00736F19">
        <w:rPr>
          <w:rFonts w:eastAsia="SimSun"/>
          <w:color w:val="000000"/>
          <w:sz w:val="24"/>
          <w:szCs w:val="24"/>
        </w:rPr>
        <w:t xml:space="preserve"> the study delineates the interactions among substrate atoms. This potential is adept at not only mirroring the accurate equilibrium characteristics but also at modeling the interatomic forces of Si-Si</w:t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>substrates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&lt;EndNote&gt;&lt;Cite&gt;&lt;Author&gt;Fan&lt;/Author&gt;&lt;Year&gt;2021&lt;/Year&gt;&lt;RecNum&gt;816&lt;/RecNum&gt;&lt;DisplayText&gt;&lt;style face="superscript"&gt;12&lt;/style&gt;&lt;/DisplayText&gt;&lt;record&gt;&lt;rec-number&gt;816&lt;/rec-number&gt;&lt;foreign-keys&gt;&lt;key app="EN" db-id="w02rva5phvssw9e2wzp5ta2cw0wxf2xzappv" timestamp="1709220311"&gt;816&lt;/key&gt;&lt;key app="ENWeb" db-id=""&gt;0&lt;/key&gt;&lt;/foreign-keys&gt;&lt;ref-type name="Journal Article"&gt;17&lt;/ref-type&gt;&lt;contributors&gt;&lt;authors&gt;&lt;author&gt;Fan, Yexin&lt;/author&gt;&lt;author&gt;Song, Ying&lt;/author&gt;&lt;author&gt;Xu, Zongwei&lt;/author&gt;&lt;author&gt;Dong, Bing&lt;/author&gt;&lt;author&gt;Wu, Jintong&lt;/author&gt;&lt;author&gt;Rommel, Mathias&lt;/author&gt;&lt;author&gt;Zhang, Kun&lt;/author&gt;&lt;author&gt;Zhao, Junlei&lt;/author&gt;&lt;author&gt;Zhu, Rui&lt;/author&gt;&lt;author&gt;Li, Bingsheng&lt;/author&gt;&lt;author&gt;Li, Qiang&lt;/author&gt;&lt;author&gt;Fang, Fengzhou&lt;/author&gt;&lt;/authors&gt;&lt;/contributors&gt;&lt;titles&gt;&lt;title&gt;Molecular dynamics simulation of color centers in silicon carbide by helium and dual ion implantation and subsequent annealing&lt;/title&gt;&lt;secondary-title&gt;Ceramics International&lt;/secondary-title&gt;&lt;/titles&gt;&lt;pages&gt;24534-24544&lt;/pages&gt;&lt;volume&gt;47&lt;/volume&gt;&lt;number&gt;17&lt;/number&gt;&lt;section&gt;24534&lt;/section&gt;&lt;dates&gt;&lt;year&gt;2021&lt;/year&gt;&lt;/dates&gt;&lt;isbn&gt;02728842&lt;/isbn&gt;&lt;urls&gt;&lt;/urls&gt;&lt;electronic-resource-num&gt;10.1016/j.ceramint.2021.05.172&lt;/electronic-resource-num&gt;&lt;/record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12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>accurately.</w:t>
      </w:r>
    </w:p>
    <w:p w14:paraId="54AE733E" w14:textId="5EF9249D" w:rsidR="00D713B6" w:rsidRPr="00736F19" w:rsidRDefault="00D713B6" w:rsidP="00FC3F82">
      <w:pPr>
        <w:adjustRightInd w:val="0"/>
        <w:snapToGrid w:val="0"/>
        <w:ind w:firstLineChars="100" w:firstLine="240"/>
        <w:rPr>
          <w:rFonts w:eastAsia="SimSun"/>
          <w:color w:val="000000"/>
          <w:sz w:val="24"/>
          <w:szCs w:val="24"/>
        </w:rPr>
      </w:pPr>
      <w:r w:rsidRPr="00736F19">
        <w:rPr>
          <w:rFonts w:eastAsia="SimSun"/>
          <w:color w:val="000000"/>
          <w:sz w:val="24"/>
          <w:szCs w:val="24"/>
        </w:rPr>
        <w:t>The current investigation conducted ion implantation simulations via the Large-scale Atomic/Molecular Massively Parallel Simulator (LAMMPS)</w:t>
      </w:r>
      <w:r>
        <w:rPr>
          <w:rFonts w:eastAsia="SimSun" w:hint="eastAsia"/>
          <w:color w:val="000000"/>
          <w:sz w:val="24"/>
          <w:szCs w:val="24"/>
        </w:rPr>
        <w:t>.</w:t>
      </w:r>
      <w:r w:rsidRPr="00736F19">
        <w:rPr>
          <w:rFonts w:eastAsia="SimSun"/>
          <w:color w:val="000000"/>
          <w:sz w:val="24"/>
          <w:szCs w:val="24"/>
        </w:rPr>
        <w:fldChar w:fldCharType="begin"/>
      </w:r>
      <w:r w:rsidR="0059328E">
        <w:rPr>
          <w:rFonts w:eastAsia="SimSun"/>
          <w:color w:val="000000"/>
          <w:sz w:val="24"/>
          <w:szCs w:val="24"/>
        </w:rPr>
        <w:instrText xml:space="preserve"> ADDIN EN.CITE &lt;EndNote&gt;&lt;Cite&gt;&lt;Author&gt;Plimpton&lt;/Author&gt;&lt;Year&gt;1995&lt;/Year&gt;&lt;RecNum&gt;167&lt;/RecNum&gt;&lt;DisplayText&gt;&lt;style face="superscript"&gt;13&lt;/style&gt;&lt;/DisplayText&gt;&lt;record&gt;&lt;rec-number&gt;167&lt;/rec-number&gt;&lt;foreign-keys&gt;&lt;key app="EN" db-id="ppxrdexzkrev9letzzive2rjd2wttxrarpza" timestamp="1790747715"&gt;167&lt;/key&gt;&lt;/foreign-keys&gt;&lt;ref-type name="Journal Article"&gt;17&lt;/ref-type&gt;&lt;contributors&gt;&lt;authors&gt;&lt;author&gt;Plimpton, Steve&lt;/author&gt;&lt;/authors&gt;&lt;/contributors&gt;&lt;titles&gt;&lt;title&gt;Fast parallel algorithms for short-range molecular dynamics&lt;/title&gt;&lt;secondary-title&gt;Journal of computational physics&lt;/secondary-title&gt;&lt;/titles&gt;&lt;periodical&gt;&lt;full-title&gt;Journal of computational physics&lt;/full-title&gt;&lt;/periodical&gt;&lt;pages&gt;1-19&lt;/pages&gt;&lt;volume&gt;117&lt;/volume&gt;&lt;number&gt;1&lt;/number&gt;&lt;dates&gt;&lt;year&gt;1995&lt;/year&gt;&lt;/dates&gt;&lt;isbn&gt;0021-9991&lt;/isbn&gt;&lt;urls&gt;&lt;/urls&gt;&lt;/record&gt;&lt;/Cite&gt;&lt;/EndNote&gt;</w:instrText>
      </w:r>
      <w:r w:rsidRPr="00736F19"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13</w:t>
      </w:r>
      <w:r w:rsidRPr="00736F19">
        <w:rPr>
          <w:rFonts w:eastAsia="SimSun"/>
          <w:color w:val="000000"/>
          <w:sz w:val="24"/>
          <w:szCs w:val="24"/>
        </w:rPr>
        <w:fldChar w:fldCharType="end"/>
      </w:r>
      <w:r w:rsidRPr="00736F19">
        <w:rPr>
          <w:rFonts w:eastAsia="SimSun"/>
          <w:color w:val="000000"/>
          <w:sz w:val="24"/>
          <w:szCs w:val="24"/>
        </w:rPr>
        <w:t xml:space="preserve"> Interatomic interactions within the substrate were modeled using a </w:t>
      </w:r>
      <w:proofErr w:type="spellStart"/>
      <w:r w:rsidRPr="00736F19">
        <w:rPr>
          <w:rFonts w:eastAsia="SimSun"/>
          <w:color w:val="000000"/>
          <w:sz w:val="24"/>
          <w:szCs w:val="24"/>
        </w:rPr>
        <w:t>Tersoff</w:t>
      </w:r>
      <w:proofErr w:type="spellEnd"/>
      <w:r w:rsidRPr="00736F19">
        <w:rPr>
          <w:rFonts w:eastAsia="SimSun"/>
          <w:color w:val="000000"/>
          <w:sz w:val="24"/>
          <w:szCs w:val="24"/>
        </w:rPr>
        <w:t xml:space="preserve">-type potential, whereas the interactions between the substrate atoms and the implanted ions were characterized by a tabulated potential derived from DMOL calculations. The computational domain for the MD simulation was set to </w:t>
      </w:r>
      <w:r>
        <w:rPr>
          <w:rFonts w:eastAsia="SimSun"/>
          <w:color w:val="000000"/>
          <w:sz w:val="24"/>
          <w:szCs w:val="24"/>
        </w:rPr>
        <w:t>have dimensions</w:t>
      </w:r>
      <w:r w:rsidRPr="00736F19">
        <w:rPr>
          <w:rFonts w:eastAsia="SimSun"/>
          <w:color w:val="000000"/>
          <w:sz w:val="24"/>
          <w:szCs w:val="24"/>
        </w:rPr>
        <w:t xml:space="preserve"> of </w:t>
      </w:r>
      <w:r w:rsidRPr="00736F19">
        <w:rPr>
          <w:rFonts w:eastAsia="SimSun" w:hint="eastAsia"/>
          <w:color w:val="000000"/>
          <w:sz w:val="24"/>
          <w:szCs w:val="24"/>
        </w:rPr>
        <w:t>11 nm</w:t>
      </w:r>
      <w:r w:rsidRPr="00736F19">
        <w:rPr>
          <w:rFonts w:eastAsia="SimSun"/>
          <w:color w:val="000000"/>
          <w:sz w:val="24"/>
          <w:szCs w:val="24"/>
        </w:rPr>
        <w:t xml:space="preserve"> </w:t>
      </w:r>
      <w:r w:rsidRPr="00736F19">
        <w:rPr>
          <w:rFonts w:eastAsia="SimSun"/>
          <w:i/>
          <w:iCs/>
          <w:color w:val="000000"/>
          <w:sz w:val="24"/>
          <w:szCs w:val="24"/>
        </w:rPr>
        <w:t xml:space="preserve">× </w:t>
      </w:r>
      <w:r w:rsidRPr="00736F19">
        <w:rPr>
          <w:rFonts w:eastAsia="SimSun" w:hint="eastAsia"/>
          <w:color w:val="000000"/>
          <w:sz w:val="24"/>
          <w:szCs w:val="24"/>
        </w:rPr>
        <w:t>11 nm</w:t>
      </w:r>
      <w:r w:rsidRPr="00736F19">
        <w:rPr>
          <w:rFonts w:eastAsia="SimSun"/>
          <w:color w:val="000000"/>
          <w:sz w:val="24"/>
          <w:szCs w:val="24"/>
        </w:rPr>
        <w:t xml:space="preserve"> </w:t>
      </w:r>
      <w:r w:rsidRPr="00736F19">
        <w:rPr>
          <w:rFonts w:eastAsia="SimSun"/>
          <w:i/>
          <w:iCs/>
          <w:color w:val="000000"/>
          <w:sz w:val="24"/>
          <w:szCs w:val="24"/>
        </w:rPr>
        <w:t>× Z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 xml:space="preserve"> </w:t>
      </w:r>
      <w:r w:rsidRPr="00736F19">
        <w:rPr>
          <w:rFonts w:eastAsia="SimSun" w:hint="eastAsia"/>
          <w:color w:val="000000"/>
          <w:sz w:val="24"/>
          <w:szCs w:val="24"/>
        </w:rPr>
        <w:t>nm</w:t>
      </w:r>
      <w:r w:rsidRPr="00736F19">
        <w:rPr>
          <w:rFonts w:eastAsia="SimSun"/>
          <w:color w:val="000000"/>
          <w:sz w:val="24"/>
          <w:szCs w:val="24"/>
        </w:rPr>
        <w:t xml:space="preserve">, where the parameter </w:t>
      </w:r>
      <w:r w:rsidRPr="00736F19">
        <w:rPr>
          <w:rFonts w:eastAsia="SimSun"/>
          <w:i/>
          <w:iCs/>
          <w:color w:val="000000"/>
          <w:sz w:val="24"/>
          <w:szCs w:val="24"/>
        </w:rPr>
        <w:t>Z</w:t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>was determined by the maximum penetration depth of the implanted ions. Structurally, the model was divided into three distinct layers: a boundary layer that immobilized the entire assembly, a thermostat layer responsible for temperature regulation, and a Newtonian layer that adhered to Newton’s second law.</w:t>
      </w:r>
    </w:p>
    <w:p w14:paraId="4387F9C0" w14:textId="77777777" w:rsidR="00D713B6" w:rsidRPr="00736F19" w:rsidRDefault="00D713B6" w:rsidP="00FC3F82">
      <w:pPr>
        <w:adjustRightInd w:val="0"/>
        <w:snapToGrid w:val="0"/>
        <w:ind w:firstLineChars="100" w:firstLine="240"/>
        <w:rPr>
          <w:rFonts w:eastAsia="SimSun"/>
          <w:color w:val="000000"/>
          <w:sz w:val="24"/>
          <w:szCs w:val="24"/>
        </w:rPr>
      </w:pPr>
      <w:r w:rsidRPr="00736F19">
        <w:rPr>
          <w:rFonts w:eastAsia="SimSun"/>
          <w:color w:val="000000"/>
          <w:sz w:val="24"/>
          <w:szCs w:val="24"/>
        </w:rPr>
        <w:t xml:space="preserve">In our methodology, periodic boundary conditions were implemented in the </w:t>
      </w:r>
      <w:r w:rsidRPr="00736F19">
        <w:rPr>
          <w:rFonts w:eastAsia="SimSun"/>
          <w:i/>
          <w:iCs/>
          <w:color w:val="000000"/>
          <w:sz w:val="24"/>
          <w:szCs w:val="24"/>
        </w:rPr>
        <w:t>x</w:t>
      </w:r>
      <w:r w:rsidRPr="00736F19">
        <w:rPr>
          <w:rFonts w:eastAsia="SimSun"/>
          <w:color w:val="000000"/>
          <w:sz w:val="24"/>
          <w:szCs w:val="24"/>
        </w:rPr>
        <w:t xml:space="preserve"> and </w:t>
      </w:r>
      <w:r w:rsidRPr="00736F19">
        <w:rPr>
          <w:rFonts w:eastAsia="SimSun"/>
          <w:i/>
          <w:iCs/>
          <w:color w:val="000000"/>
          <w:sz w:val="24"/>
          <w:szCs w:val="24"/>
        </w:rPr>
        <w:t>y</w:t>
      </w:r>
      <w:r w:rsidRPr="00736F19">
        <w:rPr>
          <w:rFonts w:eastAsia="SimSun"/>
          <w:color w:val="000000"/>
          <w:sz w:val="24"/>
          <w:szCs w:val="24"/>
        </w:rPr>
        <w:t xml:space="preserve"> axes, and fixed boundary conditions were established along the </w:t>
      </w:r>
      <w:r w:rsidRPr="00736F19">
        <w:rPr>
          <w:rFonts w:eastAsia="SimSun"/>
          <w:i/>
          <w:iCs/>
          <w:color w:val="000000"/>
          <w:sz w:val="24"/>
          <w:szCs w:val="24"/>
        </w:rPr>
        <w:t>z</w:t>
      </w:r>
      <w:r w:rsidRPr="00736F19">
        <w:rPr>
          <w:rFonts w:eastAsia="SimSun"/>
          <w:color w:val="000000"/>
          <w:sz w:val="24"/>
          <w:szCs w:val="24"/>
        </w:rPr>
        <w:t xml:space="preserve"> axis. The implantation of ions was executed within a central region measuring 10 nm × 10 nm on the substrate’s surface. The methodology accounted for the variability in potential impact sites on the substrate by randomly allocating initial ion positions within a 10 nm square region, positioned</w:t>
      </w:r>
      <w:r>
        <w:rPr>
          <w:rFonts w:eastAsia="SimSun"/>
          <w:color w:val="000000"/>
          <w:sz w:val="24"/>
          <w:szCs w:val="24"/>
        </w:rPr>
        <w:t xml:space="preserve"> at</w:t>
      </w:r>
      <w:r w:rsidRPr="00736F19">
        <w:rPr>
          <w:rFonts w:eastAsia="SimSun"/>
          <w:color w:val="000000"/>
          <w:sz w:val="24"/>
          <w:szCs w:val="24"/>
        </w:rPr>
        <w:t xml:space="preserve"> 1 nm above the substrate. </w:t>
      </w:r>
      <w:bookmarkStart w:id="11" w:name="_Hlk188388891"/>
      <w:r w:rsidRPr="00736F19">
        <w:rPr>
          <w:rFonts w:eastAsia="SimSun"/>
          <w:color w:val="000000"/>
          <w:sz w:val="24"/>
          <w:szCs w:val="24"/>
        </w:rPr>
        <w:t>The number of ions implanted per simulation (</w:t>
      </w:r>
      <w:r w:rsidRPr="00736F19">
        <w:rPr>
          <w:rFonts w:eastAsia="SimSun"/>
          <w:i/>
          <w:iCs/>
          <w:color w:val="000000"/>
          <w:sz w:val="24"/>
          <w:szCs w:val="24"/>
        </w:rPr>
        <w:t>N</w:t>
      </w:r>
      <w:r w:rsidRPr="00736F19">
        <w:rPr>
          <w:rFonts w:eastAsia="SimSun"/>
          <w:color w:val="000000"/>
          <w:sz w:val="24"/>
          <w:szCs w:val="24"/>
        </w:rPr>
        <w:t>) was determined from the ion dose (</w:t>
      </w:r>
      <w:r w:rsidRPr="00736F19">
        <w:rPr>
          <w:rFonts w:eastAsia="SimSun"/>
          <w:i/>
          <w:iCs/>
          <w:color w:val="000000"/>
          <w:sz w:val="24"/>
          <w:szCs w:val="24"/>
        </w:rPr>
        <w:t>D</w:t>
      </w:r>
      <w:r w:rsidRPr="00736F19">
        <w:rPr>
          <w:rFonts w:eastAsia="SimSun"/>
          <w:i/>
          <w:iCs/>
          <w:color w:val="000000"/>
          <w:sz w:val="24"/>
          <w:szCs w:val="24"/>
          <w:vertAlign w:val="subscript"/>
        </w:rPr>
        <w:t>n</w:t>
      </w:r>
      <w:r w:rsidRPr="00736F19">
        <w:rPr>
          <w:rFonts w:eastAsia="SimSun"/>
          <w:color w:val="000000"/>
          <w:sz w:val="24"/>
          <w:szCs w:val="24"/>
        </w:rPr>
        <w:t xml:space="preserve">) and the specific area of ion implantation </w:t>
      </w:r>
      <w:r w:rsidRPr="00736F19">
        <w:rPr>
          <w:rFonts w:eastAsia="SimSun"/>
          <w:i/>
          <w:iCs/>
          <w:color w:val="000000"/>
          <w:sz w:val="24"/>
          <w:szCs w:val="24"/>
        </w:rPr>
        <w:t>S</w:t>
      </w:r>
      <w:r w:rsidRPr="00736F19">
        <w:rPr>
          <w:rFonts w:eastAsia="SimSun"/>
          <w:color w:val="000000"/>
          <w:sz w:val="24"/>
          <w:szCs w:val="24"/>
        </w:rPr>
        <w:t xml:space="preserve"> (</w:t>
      </w:r>
      <w:r w:rsidRPr="00736F19">
        <w:rPr>
          <w:rFonts w:eastAsia="SimSun"/>
          <w:i/>
          <w:iCs/>
          <w:color w:val="000000"/>
          <w:sz w:val="24"/>
          <w:szCs w:val="24"/>
        </w:rPr>
        <w:t>S=</w:t>
      </w:r>
      <w:r w:rsidRPr="00736F19">
        <w:rPr>
          <w:rFonts w:eastAsia="SimSun"/>
          <w:color w:val="000000"/>
          <w:sz w:val="24"/>
          <w:szCs w:val="24"/>
        </w:rPr>
        <w:t>1×10</w:t>
      </w:r>
      <w:r w:rsidRPr="00736F19">
        <w:rPr>
          <w:rFonts w:eastAsia="SimSun"/>
          <w:color w:val="000000"/>
          <w:sz w:val="24"/>
          <w:szCs w:val="24"/>
          <w:vertAlign w:val="superscript"/>
        </w:rPr>
        <w:t>-12</w:t>
      </w:r>
      <w:r w:rsidRPr="00736F19">
        <w:rPr>
          <w:rFonts w:eastAsia="SimSun"/>
          <w:color w:val="000000"/>
          <w:sz w:val="24"/>
          <w:szCs w:val="24"/>
        </w:rPr>
        <w:t xml:space="preserve"> </w:t>
      </w:r>
      <w:r w:rsidRPr="00736F19">
        <w:rPr>
          <w:rFonts w:eastAsia="SimSun" w:hint="eastAsia"/>
          <w:color w:val="000000"/>
          <w:sz w:val="24"/>
          <w:szCs w:val="24"/>
        </w:rPr>
        <w:t>c</w:t>
      </w:r>
      <w:r w:rsidRPr="00736F19">
        <w:rPr>
          <w:rFonts w:eastAsia="SimSun"/>
          <w:color w:val="000000"/>
          <w:sz w:val="24"/>
          <w:szCs w:val="24"/>
        </w:rPr>
        <w:t>m</w:t>
      </w:r>
      <w:r w:rsidRPr="00736F19">
        <w:rPr>
          <w:rFonts w:eastAsia="SimSun"/>
          <w:color w:val="000000"/>
          <w:sz w:val="24"/>
          <w:szCs w:val="24"/>
          <w:vertAlign w:val="superscript"/>
        </w:rPr>
        <w:t>2</w:t>
      </w:r>
      <w:r w:rsidRPr="00736F19">
        <w:rPr>
          <w:rFonts w:eastAsia="SimSun"/>
          <w:color w:val="000000"/>
          <w:sz w:val="24"/>
          <w:szCs w:val="24"/>
        </w:rPr>
        <w:t>)</w:t>
      </w:r>
      <w:bookmarkStart w:id="12" w:name="MTBlankEqn"/>
      <w:r w:rsidRPr="00736F19">
        <w:rPr>
          <w:rFonts w:ascii="Cambria" w:eastAsia="SimSun" w:hAnsi="Cambria" w:hint="eastAsia"/>
          <w:color w:val="000000"/>
          <w:sz w:val="24"/>
          <w:szCs w:val="24"/>
          <w:shd w:val="clear" w:color="auto" w:fill="FFFFFF"/>
        </w:rPr>
        <w:t xml:space="preserve">, </w:t>
      </w:r>
      <w:r w:rsidRPr="00736F19">
        <w:rPr>
          <w:rFonts w:eastAsia="SimSun"/>
          <w:color w:val="000000"/>
          <w:sz w:val="24"/>
          <w:szCs w:val="24"/>
        </w:rPr>
        <w:t>thus</w:t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i/>
          <w:iCs/>
          <w:color w:val="000000"/>
          <w:sz w:val="24"/>
          <w:szCs w:val="24"/>
          <w:shd w:val="clear" w:color="auto" w:fill="FFFFFF"/>
        </w:rPr>
        <w:t>N=D</w:t>
      </w:r>
      <w:r w:rsidRPr="00736F19">
        <w:rPr>
          <w:rFonts w:eastAsia="SimSun"/>
          <w:i/>
          <w:iCs/>
          <w:color w:val="000000"/>
          <w:sz w:val="24"/>
          <w:szCs w:val="24"/>
          <w:shd w:val="clear" w:color="auto" w:fill="FFFFFF"/>
          <w:vertAlign w:val="subscript"/>
        </w:rPr>
        <w:t>n</w:t>
      </w:r>
      <w:r w:rsidRPr="00736F19">
        <w:rPr>
          <w:rFonts w:eastAsia="SimSun"/>
          <w:i/>
          <w:iCs/>
          <w:color w:val="000000"/>
          <w:sz w:val="24"/>
          <w:szCs w:val="24"/>
          <w:shd w:val="clear" w:color="auto" w:fill="FFFFFF"/>
        </w:rPr>
        <w:t>/S</w:t>
      </w:r>
      <w:bookmarkEnd w:id="12"/>
      <w:r w:rsidRPr="00736F19">
        <w:rPr>
          <w:rFonts w:ascii="Cambria" w:eastAsia="SimSun" w:hAnsi="Cambria"/>
          <w:color w:val="000000"/>
          <w:sz w:val="24"/>
          <w:szCs w:val="24"/>
        </w:rPr>
        <w:t>.</w:t>
      </w:r>
      <w:r w:rsidRPr="00736F19">
        <w:rPr>
          <w:rFonts w:ascii="Cambria" w:eastAsia="SimSun" w:hAnsi="Cambria" w:hint="eastAsia"/>
          <w:color w:val="000000"/>
          <w:sz w:val="24"/>
          <w:szCs w:val="24"/>
        </w:rPr>
        <w:t xml:space="preserve"> </w:t>
      </w:r>
      <w:r w:rsidRPr="00736F19">
        <w:rPr>
          <w:rFonts w:eastAsia="SimSun"/>
          <w:color w:val="000000"/>
          <w:sz w:val="24"/>
          <w:szCs w:val="24"/>
        </w:rPr>
        <w:t>To obtain the dopant distribution profile, around 20,000 ion trajectories were computationally modeled.</w:t>
      </w:r>
      <w:bookmarkEnd w:id="11"/>
    </w:p>
    <w:p w14:paraId="528507A0" w14:textId="1E262576" w:rsidR="00D713B6" w:rsidRPr="00736F19" w:rsidRDefault="00D713B6" w:rsidP="00FC3F82">
      <w:pPr>
        <w:adjustRightInd w:val="0"/>
        <w:snapToGrid w:val="0"/>
        <w:ind w:firstLineChars="100" w:firstLine="240"/>
        <w:rPr>
          <w:rFonts w:eastAsia="SimSun"/>
          <w:color w:val="000000"/>
          <w:sz w:val="24"/>
          <w:szCs w:val="24"/>
        </w:rPr>
      </w:pPr>
      <w:r w:rsidRPr="00736F19">
        <w:rPr>
          <w:rFonts w:eastAsia="SimSun"/>
          <w:color w:val="000000"/>
          <w:sz w:val="24"/>
          <w:szCs w:val="24"/>
        </w:rPr>
        <w:t>Ion implantation was conducted sequentially, with next ions introduced after thermal relaxation of the substrate to 293 K</w:t>
      </w:r>
      <w:r>
        <w:rPr>
          <w:rFonts w:eastAsia="SimSun" w:hint="eastAsia"/>
          <w:color w:val="000000"/>
          <w:sz w:val="24"/>
          <w:szCs w:val="24"/>
        </w:rPr>
        <w:t>.</w:t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fldChar w:fldCharType="begin"/>
      </w:r>
      <w:r w:rsidR="0059328E">
        <w:rPr>
          <w:rFonts w:eastAsia="SimSun"/>
          <w:color w:val="000000"/>
          <w:sz w:val="24"/>
          <w:szCs w:val="24"/>
          <w:shd w:val="clear" w:color="auto" w:fill="FFFFFF"/>
        </w:rPr>
        <w:instrText xml:space="preserve"> ADDIN EN.CITE &lt;EndNote&gt;&lt;Cite&gt;&lt;Author&gt;Lehtinen&lt;/Author&gt;&lt;Year&gt;2016&lt;/Year&gt;&lt;RecNum&gt;304&lt;/RecNum&gt;&lt;DisplayText&gt;&lt;style face="superscript"&gt;14&lt;/style&gt;&lt;/DisplayText&gt;&lt;record&gt;&lt;rec-number&gt;304&lt;/rec-number&gt;&lt;foreign-keys&gt;&lt;key app="EN" db-id="w02rva5phvssw9e2wzp5ta2cw0wxf2xzappv" timestamp="1662532298"&gt;304&lt;/key&gt;&lt;key app="ENWeb" db-id=""&gt;0&lt;/key&gt;&lt;/foreign-keys&gt;&lt;ref-type name="Journal Article"&gt;17&lt;/ref-type&gt;&lt;contributors&gt;&lt;authors&gt;&lt;author&gt;Lehtinen, Ossi&lt;/author&gt;&lt;author&gt;Naydenov, Boris&lt;/author&gt;&lt;author&gt;Börner, Pia&lt;/author&gt;&lt;author&gt;Melentjevic, Kristina&lt;/author&gt;&lt;author&gt;Müller, Christoph&lt;/author&gt;&lt;author&gt;McGuinness, Liam Paul&lt;/author&gt;&lt;author&gt;Pezzagna, Sebastien&lt;/author&gt;&lt;author&gt;Meijer, Jan&lt;/author&gt;&lt;author&gt;Kaiser, Ute&lt;/author&gt;&lt;author&gt;Jelezko, Fedor&lt;/author&gt;&lt;/authors&gt;&lt;/contributors&gt;&lt;titles&gt;&lt;title&gt;Molecular dynamics simulations of shallow nitrogen and silicon implantation into diamond&lt;/title&gt;&lt;secondary-title&gt;Physical Review B&lt;/secondary-title&gt;&lt;/titles&gt;&lt;volume&gt;93&lt;/volume&gt;&lt;number&gt;3&lt;/number&gt;&lt;dates&gt;&lt;year&gt;2016&lt;/year&gt;&lt;/dates&gt;&lt;isbn&gt;2469-9950&amp;#xD;2469-9969&lt;/isbn&gt;&lt;urls&gt;&lt;/urls&gt;&lt;electronic-resource-num&gt;10.1103/PhysRevB.93.035202&lt;/electronic-resource-num&gt;&lt;/record&gt;&lt;/Cite&gt;&lt;/EndNote&gt;</w:instrText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shd w:val="clear" w:color="auto" w:fill="FFFFFF"/>
          <w:vertAlign w:val="superscript"/>
        </w:rPr>
        <w:t>14</w:t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fldChar w:fldCharType="end"/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t xml:space="preserve"> The simulation timestep was augmented to 1 fs from 0.001 fs, guaranteeing that the system’s particles displaced no more than 0.02 Å per timestep. The velocity </w:t>
      </w:r>
      <w:r w:rsidRPr="00736F19">
        <w:rPr>
          <w:rFonts w:eastAsia="SimSun" w:hint="eastAsia"/>
          <w:color w:val="000000"/>
          <w:sz w:val="24"/>
          <w:szCs w:val="24"/>
          <w:shd w:val="clear" w:color="auto" w:fill="FFFFFF"/>
        </w:rPr>
        <w:t>(</w:t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t>V</w:t>
      </w:r>
      <w:r w:rsidRPr="00736F19">
        <w:rPr>
          <w:rFonts w:eastAsia="SimSun" w:hint="eastAsia"/>
          <w:color w:val="000000"/>
          <w:sz w:val="24"/>
          <w:szCs w:val="24"/>
          <w:shd w:val="clear" w:color="auto" w:fill="FFFFFF"/>
        </w:rPr>
        <w:t>)</w:t>
      </w:r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t xml:space="preserve"> of implantation correlated with the energy of the ions. </w:t>
      </w:r>
      <w:bookmarkStart w:id="13" w:name="_Hlk188383852"/>
      <w:r w:rsidRPr="00736F19">
        <w:rPr>
          <w:rFonts w:eastAsia="SimSun"/>
          <w:color w:val="000000"/>
          <w:sz w:val="24"/>
          <w:szCs w:val="24"/>
          <w:shd w:val="clear" w:color="auto" w:fill="FFFFFF"/>
        </w:rPr>
        <w:t>The electronic stopping model was integrated to refine the accuracy of our computational results</w:t>
      </w:r>
      <w:bookmarkEnd w:id="13"/>
      <w:r w:rsidRPr="00736F19">
        <w:rPr>
          <w:rFonts w:eastAsia="SimSun"/>
          <w:color w:val="000000"/>
          <w:sz w:val="24"/>
          <w:szCs w:val="24"/>
        </w:rPr>
        <w:t>.</w:t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</w:p>
    <w:p w14:paraId="77FFCAC0" w14:textId="4747F097" w:rsidR="00D713B6" w:rsidRPr="00D713B6" w:rsidRDefault="00D713B6" w:rsidP="00FC3F82">
      <w:pPr>
        <w:adjustRightInd w:val="0"/>
        <w:ind w:firstLine="238"/>
        <w:rPr>
          <w:rFonts w:eastAsia="SimSun" w:hint="eastAsia"/>
          <w:color w:val="000000"/>
          <w:sz w:val="24"/>
          <w:szCs w:val="24"/>
        </w:rPr>
      </w:pPr>
      <w:r w:rsidRPr="00736F19">
        <w:rPr>
          <w:rFonts w:eastAsia="SimSun" w:hint="eastAsia"/>
          <w:color w:val="000000"/>
          <w:sz w:val="24"/>
          <w:szCs w:val="24"/>
        </w:rPr>
        <w:t>S</w:t>
      </w:r>
      <w:r w:rsidRPr="00736F19">
        <w:rPr>
          <w:rFonts w:eastAsia="SimSun"/>
          <w:color w:val="000000"/>
          <w:sz w:val="24"/>
          <w:szCs w:val="24"/>
        </w:rPr>
        <w:t xml:space="preserve">upercells are segmented into slabs aligned with the implantation axis, and the mean attributes of these slabs serve to define the stratification. Subsequently, the dopant </w:t>
      </w:r>
      <w:r w:rsidRPr="00736F19">
        <w:rPr>
          <w:rFonts w:eastAsia="SimSun"/>
          <w:color w:val="000000"/>
          <w:sz w:val="24"/>
          <w:szCs w:val="24"/>
        </w:rPr>
        <w:lastRenderedPageBreak/>
        <w:t>concentration within each stratum is quantified by the dopant count in the respective slab.</w:t>
      </w:r>
      <w:r w:rsidRPr="00736F19">
        <w:rPr>
          <w:rFonts w:eastAsia="SimSun" w:hint="eastAsia"/>
          <w:color w:val="000000"/>
          <w:sz w:val="24"/>
          <w:szCs w:val="24"/>
        </w:rPr>
        <w:t xml:space="preserve"> The concentration of dopant for each slab 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N</w:t>
      </w:r>
      <w:r w:rsidRPr="00736F19">
        <w:rPr>
          <w:rFonts w:eastAsia="SimSun" w:hint="eastAsia"/>
          <w:color w:val="000000"/>
          <w:sz w:val="24"/>
          <w:szCs w:val="24"/>
        </w:rPr>
        <w:t xml:space="preserve"> is obtained by 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N</w:t>
      </w:r>
      <w:r w:rsidRPr="00736F19">
        <w:rPr>
          <w:rFonts w:eastAsia="SimSun" w:hint="eastAsia"/>
          <w:color w:val="000000"/>
          <w:sz w:val="24"/>
          <w:szCs w:val="24"/>
        </w:rPr>
        <w:t>=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n</w:t>
      </w:r>
      <w:r w:rsidRPr="00736F19">
        <w:rPr>
          <w:rFonts w:eastAsia="SimSun" w:hint="eastAsia"/>
          <w:color w:val="000000"/>
          <w:sz w:val="24"/>
          <w:szCs w:val="24"/>
        </w:rPr>
        <w:t>/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h</w:t>
      </w:r>
      <w:r w:rsidRPr="00736F19">
        <w:rPr>
          <w:rFonts w:eastAsia="SimSun" w:hint="eastAsia"/>
          <w:color w:val="000000"/>
          <w:sz w:val="24"/>
          <w:szCs w:val="24"/>
        </w:rPr>
        <w:t>, wh</w:t>
      </w:r>
      <w:r>
        <w:rPr>
          <w:rFonts w:eastAsia="SimSun"/>
          <w:color w:val="000000"/>
          <w:sz w:val="24"/>
          <w:szCs w:val="24"/>
        </w:rPr>
        <w:t>ere</w:t>
      </w:r>
      <w:r w:rsidRPr="00736F19">
        <w:rPr>
          <w:rFonts w:eastAsia="SimSun" w:hint="eastAsia"/>
          <w:color w:val="000000"/>
          <w:sz w:val="24"/>
          <w:szCs w:val="24"/>
        </w:rPr>
        <w:t xml:space="preserve"> 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n</w:t>
      </w:r>
      <w:r w:rsidRPr="00736F19">
        <w:rPr>
          <w:rFonts w:eastAsia="SimSun" w:hint="eastAsia"/>
          <w:color w:val="000000"/>
          <w:sz w:val="24"/>
          <w:szCs w:val="24"/>
        </w:rPr>
        <w:t xml:space="preserve"> is the number of dopants for each slab and </w:t>
      </w:r>
      <w:r w:rsidRPr="00736F19">
        <w:rPr>
          <w:rFonts w:eastAsia="SimSun" w:hint="eastAsia"/>
          <w:i/>
          <w:iCs/>
          <w:color w:val="000000"/>
          <w:sz w:val="24"/>
          <w:szCs w:val="24"/>
        </w:rPr>
        <w:t>h</w:t>
      </w:r>
      <w:r w:rsidRPr="00736F19">
        <w:rPr>
          <w:rFonts w:eastAsia="SimSun" w:hint="eastAsia"/>
          <w:color w:val="000000"/>
          <w:sz w:val="24"/>
          <w:szCs w:val="24"/>
        </w:rPr>
        <w:t xml:space="preserve"> is the </w:t>
      </w:r>
      <w:r w:rsidRPr="00736F19">
        <w:rPr>
          <w:rFonts w:eastAsia="SimSun"/>
          <w:color w:val="000000"/>
          <w:sz w:val="24"/>
          <w:szCs w:val="24"/>
        </w:rPr>
        <w:t>height</w:t>
      </w:r>
      <w:r w:rsidRPr="00736F19">
        <w:rPr>
          <w:rFonts w:eastAsia="SimSun" w:hint="eastAsia"/>
          <w:color w:val="000000"/>
          <w:sz w:val="24"/>
          <w:szCs w:val="24"/>
        </w:rPr>
        <w:t xml:space="preserve"> of the slab.</w:t>
      </w:r>
      <w:r>
        <w:rPr>
          <w:rFonts w:eastAsia="SimSun" w:hint="eastAsia"/>
          <w:color w:val="000000"/>
          <w:sz w:val="24"/>
          <w:szCs w:val="24"/>
        </w:rPr>
        <w:t xml:space="preserve"> </w:t>
      </w:r>
      <w:r>
        <w:rPr>
          <w:rFonts w:eastAsia="SimSun"/>
          <w:color w:val="000000"/>
          <w:sz w:val="24"/>
          <w:szCs w:val="24"/>
        </w:rPr>
        <w:t>M</w:t>
      </w:r>
      <w:r>
        <w:rPr>
          <w:rFonts w:eastAsia="SimSun" w:hint="eastAsia"/>
          <w:color w:val="000000"/>
          <w:sz w:val="24"/>
          <w:szCs w:val="24"/>
        </w:rPr>
        <w:t>ore detail</w:t>
      </w:r>
      <w:r>
        <w:rPr>
          <w:rFonts w:eastAsia="SimSun"/>
          <w:color w:val="000000"/>
          <w:sz w:val="24"/>
          <w:szCs w:val="24"/>
        </w:rPr>
        <w:t>ed</w:t>
      </w:r>
      <w:r>
        <w:rPr>
          <w:rFonts w:eastAsia="SimSun" w:hint="eastAsia"/>
          <w:color w:val="000000"/>
          <w:sz w:val="24"/>
          <w:szCs w:val="24"/>
        </w:rPr>
        <w:t xml:space="preserve"> computational setting</w:t>
      </w:r>
      <w:r>
        <w:rPr>
          <w:rFonts w:eastAsia="SimSun"/>
          <w:color w:val="000000"/>
          <w:sz w:val="24"/>
          <w:szCs w:val="24"/>
        </w:rPr>
        <w:t>s</w:t>
      </w:r>
      <w:r>
        <w:rPr>
          <w:rFonts w:eastAsia="SimSun" w:hint="eastAsia"/>
          <w:color w:val="000000"/>
          <w:sz w:val="24"/>
          <w:szCs w:val="24"/>
        </w:rPr>
        <w:t xml:space="preserve"> can be found in reference.</w:t>
      </w:r>
      <w:r>
        <w:rPr>
          <w:rFonts w:eastAsia="SimSun"/>
          <w:color w:val="000000"/>
          <w:sz w:val="24"/>
          <w:szCs w:val="24"/>
        </w:rPr>
        <w:fldChar w:fldCharType="begin">
          <w:fldData xml:space="preserve">PEVuZE5vdGU+PENpdGU+PEF1dGhvcj5DaGVuPC9BdXRob3I+PFllYXI+MjAyNDwvWWVhcj48UmVj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</w:fldData>
        </w:fldChar>
      </w:r>
      <w:r w:rsidR="0059328E">
        <w:rPr>
          <w:rFonts w:eastAsia="SimSun"/>
          <w:color w:val="000000"/>
          <w:sz w:val="24"/>
          <w:szCs w:val="24"/>
        </w:rPr>
        <w:instrText xml:space="preserve"> ADDIN EN.CITE </w:instrText>
      </w:r>
      <w:r w:rsidR="0059328E">
        <w:rPr>
          <w:rFonts w:eastAsia="SimSun"/>
          <w:color w:val="000000"/>
          <w:sz w:val="24"/>
          <w:szCs w:val="24"/>
        </w:rPr>
        <w:fldChar w:fldCharType="begin">
          <w:fldData xml:space="preserve">PEVuZE5vdGU+PENpdGU+PEF1dGhvcj5DaGVuPC9BdXRob3I+PFllYXI+MjAyNDwvWWVhcj48UmVj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</w:fldData>
        </w:fldChar>
      </w:r>
      <w:r w:rsidR="0059328E">
        <w:rPr>
          <w:rFonts w:eastAsia="SimSun"/>
          <w:color w:val="000000"/>
          <w:sz w:val="24"/>
          <w:szCs w:val="24"/>
        </w:rPr>
        <w:instrText xml:space="preserve"> ADDIN EN.CITE.DATA </w:instrText>
      </w:r>
      <w:r w:rsidR="0059328E">
        <w:rPr>
          <w:rFonts w:eastAsia="SimSun"/>
          <w:color w:val="000000"/>
          <w:sz w:val="24"/>
          <w:szCs w:val="24"/>
        </w:rPr>
      </w:r>
      <w:r w:rsidR="0059328E">
        <w:rPr>
          <w:rFonts w:eastAsia="SimSun"/>
          <w:color w:val="000000"/>
          <w:sz w:val="24"/>
          <w:szCs w:val="24"/>
        </w:rPr>
        <w:fldChar w:fldCharType="end"/>
      </w:r>
      <w:r>
        <w:rPr>
          <w:rFonts w:eastAsia="SimSun"/>
          <w:color w:val="000000"/>
          <w:sz w:val="24"/>
          <w:szCs w:val="24"/>
        </w:rPr>
        <w:fldChar w:fldCharType="separate"/>
      </w:r>
      <w:r w:rsidR="0059328E" w:rsidRPr="0059328E">
        <w:rPr>
          <w:rFonts w:eastAsia="SimSun"/>
          <w:noProof/>
          <w:color w:val="000000"/>
          <w:sz w:val="24"/>
          <w:szCs w:val="24"/>
          <w:vertAlign w:val="superscript"/>
        </w:rPr>
        <w:t>9,15-17</w:t>
      </w:r>
      <w:r>
        <w:rPr>
          <w:rFonts w:eastAsia="SimSun"/>
          <w:color w:val="000000"/>
          <w:sz w:val="24"/>
          <w:szCs w:val="24"/>
        </w:rPr>
        <w:fldChar w:fldCharType="end"/>
      </w:r>
    </w:p>
    <w:p w14:paraId="0CE551E1" w14:textId="5C1F9A35" w:rsidR="00667E8B" w:rsidRPr="00667E8B" w:rsidRDefault="00667E8B" w:rsidP="00200257">
      <w:pPr>
        <w:pStyle w:val="aa"/>
        <w:numPr>
          <w:ilvl w:val="0"/>
          <w:numId w:val="3"/>
        </w:numPr>
        <w:ind w:firstLineChars="0"/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</w:pPr>
      <w:r w:rsidRPr="00667E8B">
        <w:rPr>
          <w:rFonts w:eastAsia="DengXian"/>
          <w:b/>
          <w:bCs/>
          <w:color w:val="000000"/>
          <w:sz w:val="28"/>
          <w:szCs w:val="28"/>
          <w:shd w:val="clear" w:color="auto" w:fill="FFFFFF"/>
        </w:rPr>
        <w:t>Data availability statements</w:t>
      </w:r>
    </w:p>
    <w:p w14:paraId="1F89E33B" w14:textId="77777777" w:rsidR="00667E8B" w:rsidRPr="00667E8B" w:rsidRDefault="00667E8B" w:rsidP="00667E8B">
      <w:pPr>
        <w:ind w:firstLineChars="100" w:firstLine="240"/>
        <w:rPr>
          <w:rFonts w:eastAsia="DengXian"/>
          <w:color w:val="000000"/>
          <w:sz w:val="24"/>
          <w:szCs w:val="24"/>
          <w:shd w:val="clear" w:color="auto" w:fill="FFFFFF"/>
        </w:rPr>
      </w:pPr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 xml:space="preserve">The data supporting this article have been included as part of the </w:t>
      </w:r>
      <w:r w:rsidRPr="00667E8B">
        <w:rPr>
          <w:rFonts w:eastAsia="DengXian" w:hint="eastAsia"/>
          <w:color w:val="000000"/>
          <w:sz w:val="24"/>
          <w:szCs w:val="24"/>
          <w:shd w:val="clear" w:color="auto" w:fill="FFFFFF"/>
        </w:rPr>
        <w:t>Supporting</w:t>
      </w:r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 xml:space="preserve"> Information.</w:t>
      </w:r>
    </w:p>
    <w:p w14:paraId="13444EA9" w14:textId="316F6EB5" w:rsidR="001048D2" w:rsidRPr="001048D2" w:rsidRDefault="00667E8B" w:rsidP="00FC3F82">
      <w:pPr>
        <w:ind w:firstLineChars="100" w:firstLine="240"/>
        <w:rPr>
          <w:rFonts w:eastAsia="DengXian" w:hint="eastAsia"/>
          <w:color w:val="000000"/>
          <w:sz w:val="24"/>
          <w:szCs w:val="24"/>
          <w:shd w:val="clear" w:color="auto" w:fill="FFFFFF"/>
        </w:rPr>
      </w:pPr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 xml:space="preserve">Data for this article, including </w:t>
      </w:r>
      <w:r w:rsidRPr="00667E8B">
        <w:rPr>
          <w:rFonts w:eastAsia="DengXian" w:hint="eastAsia"/>
          <w:color w:val="000000"/>
          <w:sz w:val="24"/>
          <w:szCs w:val="24"/>
          <w:shd w:val="clear" w:color="auto" w:fill="FFFFFF"/>
        </w:rPr>
        <w:t>all testing data and training data</w:t>
      </w:r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 xml:space="preserve"> are available at </w:t>
      </w:r>
      <w:proofErr w:type="spellStart"/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>Figshare</w:t>
      </w:r>
      <w:proofErr w:type="spellEnd"/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 xml:space="preserve"> at</w:t>
      </w:r>
      <w:r w:rsidRPr="00667E8B">
        <w:rPr>
          <w:rFonts w:eastAsia="DengXian" w:hint="eastAsia"/>
          <w:color w:val="000000"/>
          <w:sz w:val="24"/>
          <w:szCs w:val="24"/>
          <w:shd w:val="clear" w:color="auto" w:fill="FFFFFF"/>
        </w:rPr>
        <w:t xml:space="preserve"> </w:t>
      </w:r>
      <w:r w:rsidR="001048D2" w:rsidRPr="001048D2">
        <w:rPr>
          <w:rFonts w:eastAsia="DengXian"/>
          <w:color w:val="000000"/>
          <w:sz w:val="24"/>
          <w:szCs w:val="24"/>
          <w:shd w:val="clear" w:color="auto" w:fill="FFFFFF"/>
        </w:rPr>
        <w:t>https://doi.org/10.6084/m9.figshare.27676536.v1</w:t>
      </w:r>
      <w:r w:rsidRPr="00667E8B">
        <w:rPr>
          <w:rFonts w:eastAsia="DengXian"/>
          <w:color w:val="000000"/>
          <w:sz w:val="24"/>
          <w:szCs w:val="24"/>
          <w:shd w:val="clear" w:color="auto" w:fill="FFFFFF"/>
        </w:rPr>
        <w:t>.</w:t>
      </w:r>
    </w:p>
    <w:p w14:paraId="4F4D57A8" w14:textId="58F72C71" w:rsidR="001048D2" w:rsidRPr="00A46A46" w:rsidRDefault="00D713B6" w:rsidP="001048D2">
      <w:pPr>
        <w:widowControl/>
        <w:rPr>
          <w:color w:val="000000" w:themeColor="text1"/>
        </w:rPr>
      </w:pPr>
      <w:r>
        <w:rPr>
          <w:rFonts w:eastAsia="DengXian" w:hint="eastAsia"/>
          <w:b/>
          <w:bCs/>
          <w:color w:val="000000" w:themeColor="text1"/>
          <w:sz w:val="28"/>
          <w:szCs w:val="28"/>
          <w:shd w:val="clear" w:color="auto" w:fill="FFFFFF"/>
        </w:rPr>
        <w:t>6</w:t>
      </w:r>
      <w:r w:rsidR="001048D2">
        <w:rPr>
          <w:rFonts w:eastAsia="DengXian" w:hint="eastAsia"/>
          <w:b/>
          <w:bCs/>
          <w:color w:val="000000" w:themeColor="text1"/>
          <w:sz w:val="28"/>
          <w:szCs w:val="28"/>
          <w:shd w:val="clear" w:color="auto" w:fill="FFFFFF"/>
        </w:rPr>
        <w:t>. Other result</w:t>
      </w:r>
      <w:r w:rsidR="001048D2" w:rsidRPr="00A46A46">
        <w:rPr>
          <w:rFonts w:eastAsia="DengXian"/>
          <w:b/>
          <w:bCs/>
          <w:color w:val="000000" w:themeColor="text1"/>
          <w:sz w:val="28"/>
          <w:szCs w:val="28"/>
          <w:shd w:val="clear" w:color="auto" w:fill="FFFFFF"/>
        </w:rPr>
        <w:t>s</w:t>
      </w:r>
    </w:p>
    <w:p w14:paraId="058EA69A" w14:textId="77777777" w:rsidR="001048D2" w:rsidRDefault="001048D2" w:rsidP="00D76264">
      <w:pPr>
        <w:jc w:val="center"/>
      </w:pPr>
      <w:r>
        <w:rPr>
          <w:noProof/>
        </w:rPr>
        <w:drawing>
          <wp:inline distT="0" distB="0" distL="0" distR="0" wp14:anchorId="4DD2E64E" wp14:editId="7172B2B7">
            <wp:extent cx="3115310" cy="2232453"/>
            <wp:effectExtent l="0" t="0" r="8890" b="0"/>
            <wp:docPr id="21160975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097517" name="图片 1"/>
                    <pic:cNvPicPr/>
                  </pic:nvPicPr>
                  <pic:blipFill rotWithShape="1">
                    <a:blip r:embed="rId11"/>
                    <a:srcRect l="22621" t="29603" r="28704" b="2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599" cy="223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9A12E0" w14:textId="7FF3A0ED" w:rsidR="001048D2" w:rsidRDefault="001048D2" w:rsidP="001048D2">
      <w:pPr>
        <w:widowControl/>
        <w:rPr>
          <w:sz w:val="24"/>
          <w:szCs w:val="24"/>
        </w:rPr>
      </w:pPr>
      <w:bookmarkStart w:id="14" w:name="_Hlk182232431"/>
      <w:r w:rsidRPr="001048D2">
        <w:rPr>
          <w:b/>
          <w:bCs/>
          <w:sz w:val="24"/>
          <w:szCs w:val="24"/>
        </w:rPr>
        <w:t xml:space="preserve">Fig. </w:t>
      </w:r>
      <w:r>
        <w:rPr>
          <w:rFonts w:hint="eastAsia"/>
          <w:b/>
          <w:bCs/>
          <w:sz w:val="24"/>
          <w:szCs w:val="24"/>
        </w:rPr>
        <w:t>S5</w:t>
      </w:r>
      <w:r w:rsidRPr="001048D2">
        <w:rPr>
          <w:b/>
          <w:bCs/>
          <w:sz w:val="24"/>
          <w:szCs w:val="24"/>
        </w:rPr>
        <w:t xml:space="preserve">. </w:t>
      </w:r>
      <w:r w:rsidRPr="001048D2">
        <w:rPr>
          <w:sz w:val="24"/>
          <w:szCs w:val="24"/>
        </w:rPr>
        <w:t xml:space="preserve">The diffusion path of </w:t>
      </w:r>
      <w:r w:rsidRPr="001048D2">
        <w:rPr>
          <w:rFonts w:hint="eastAsia"/>
          <w:sz w:val="24"/>
          <w:szCs w:val="24"/>
        </w:rPr>
        <w:t>Cu</w:t>
      </w:r>
      <w:r w:rsidRPr="001048D2">
        <w:rPr>
          <w:rFonts w:hint="eastAsia"/>
          <w:i/>
          <w:iCs/>
          <w:sz w:val="24"/>
          <w:szCs w:val="24"/>
          <w:vertAlign w:val="subscript"/>
        </w:rPr>
        <w:t>i</w:t>
      </w:r>
      <w:r w:rsidRPr="001048D2">
        <w:rPr>
          <w:rFonts w:hint="eastAsia"/>
          <w:sz w:val="24"/>
          <w:szCs w:val="24"/>
        </w:rPr>
        <w:t xml:space="preserve"> </w:t>
      </w:r>
      <w:r w:rsidRPr="001048D2">
        <w:rPr>
          <w:sz w:val="24"/>
          <w:szCs w:val="24"/>
        </w:rPr>
        <w:t>from a</w:t>
      </w:r>
      <w:r w:rsidRPr="001048D2">
        <w:rPr>
          <w:rFonts w:hint="eastAsia"/>
          <w:sz w:val="24"/>
          <w:szCs w:val="24"/>
        </w:rPr>
        <w:t xml:space="preserve"> </w:t>
      </w:r>
      <w:r w:rsidRPr="001048D2">
        <w:rPr>
          <w:sz w:val="24"/>
          <w:szCs w:val="24"/>
        </w:rPr>
        <w:t xml:space="preserve">tetragonal </w:t>
      </w:r>
      <w:r w:rsidR="00160844" w:rsidRPr="00160844">
        <w:rPr>
          <w:sz w:val="24"/>
          <w:szCs w:val="24"/>
        </w:rPr>
        <w:t>interstitial</w:t>
      </w:r>
      <w:r w:rsidR="00160844">
        <w:rPr>
          <w:rFonts w:hint="eastAsia"/>
          <w:sz w:val="24"/>
          <w:szCs w:val="24"/>
        </w:rPr>
        <w:t xml:space="preserve"> </w:t>
      </w:r>
      <w:r w:rsidRPr="001048D2">
        <w:rPr>
          <w:sz w:val="24"/>
          <w:szCs w:val="24"/>
        </w:rPr>
        <w:t>site and an equivalent site</w:t>
      </w:r>
      <w:r w:rsidRPr="001048D2">
        <w:rPr>
          <w:rFonts w:hint="eastAsia"/>
          <w:sz w:val="24"/>
          <w:szCs w:val="24"/>
        </w:rPr>
        <w:t xml:space="preserve"> (</w:t>
      </w:r>
      <w:r w:rsidRPr="001048D2">
        <w:rPr>
          <w:sz w:val="24"/>
          <w:szCs w:val="24"/>
        </w:rPr>
        <w:t xml:space="preserve">denoted by the </w:t>
      </w:r>
      <w:r w:rsidRPr="001048D2">
        <w:rPr>
          <w:rFonts w:hint="eastAsia"/>
          <w:sz w:val="24"/>
          <w:szCs w:val="24"/>
        </w:rPr>
        <w:t>green</w:t>
      </w:r>
      <w:r w:rsidRPr="001048D2">
        <w:rPr>
          <w:sz w:val="24"/>
          <w:szCs w:val="24"/>
        </w:rPr>
        <w:t xml:space="preserve"> arrow</w:t>
      </w:r>
      <w:r w:rsidRPr="001048D2">
        <w:rPr>
          <w:rFonts w:hint="eastAsia"/>
          <w:sz w:val="24"/>
          <w:szCs w:val="24"/>
        </w:rPr>
        <w:t>)</w:t>
      </w:r>
      <w:r w:rsidRPr="001048D2">
        <w:rPr>
          <w:sz w:val="24"/>
          <w:szCs w:val="24"/>
        </w:rPr>
        <w:t xml:space="preserve">. Si atoms are represented in blue, while </w:t>
      </w:r>
      <w:r w:rsidRPr="001048D2">
        <w:rPr>
          <w:rFonts w:hint="eastAsia"/>
          <w:sz w:val="24"/>
          <w:szCs w:val="24"/>
        </w:rPr>
        <w:t>Cu</w:t>
      </w:r>
      <w:r w:rsidRPr="001048D2">
        <w:rPr>
          <w:sz w:val="24"/>
          <w:szCs w:val="24"/>
        </w:rPr>
        <w:t xml:space="preserve"> atoms are depicted in </w:t>
      </w:r>
      <w:r w:rsidRPr="001048D2">
        <w:rPr>
          <w:rFonts w:hint="eastAsia"/>
          <w:sz w:val="24"/>
          <w:szCs w:val="24"/>
        </w:rPr>
        <w:t>red.</w:t>
      </w:r>
      <w:bookmarkEnd w:id="14"/>
    </w:p>
    <w:p w14:paraId="0662FC92" w14:textId="3501B2E7" w:rsidR="00C96760" w:rsidRDefault="00C96760" w:rsidP="00C96760">
      <w:pPr>
        <w:widowControl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D390AD5" wp14:editId="4EF42844">
            <wp:extent cx="3599630" cy="3315675"/>
            <wp:effectExtent l="0" t="0" r="1270" b="0"/>
            <wp:docPr id="174016510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65100" name="图片 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30" cy="331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AF859" w14:textId="0B11AB6F" w:rsidR="00C96760" w:rsidRDefault="00C96760" w:rsidP="00C96760">
      <w:pPr>
        <w:widowControl/>
        <w:jc w:val="center"/>
        <w:rPr>
          <w:sz w:val="24"/>
          <w:szCs w:val="24"/>
        </w:rPr>
      </w:pPr>
      <w:r w:rsidRPr="001048D2">
        <w:rPr>
          <w:b/>
          <w:bCs/>
          <w:sz w:val="24"/>
          <w:szCs w:val="24"/>
        </w:rPr>
        <w:lastRenderedPageBreak/>
        <w:t xml:space="preserve">Fig. </w:t>
      </w:r>
      <w:r>
        <w:rPr>
          <w:rFonts w:hint="eastAsia"/>
          <w:b/>
          <w:bCs/>
          <w:sz w:val="24"/>
          <w:szCs w:val="24"/>
        </w:rPr>
        <w:t>S6</w:t>
      </w:r>
      <w:r w:rsidRPr="001048D2">
        <w:rPr>
          <w:b/>
          <w:bCs/>
          <w:sz w:val="24"/>
          <w:szCs w:val="24"/>
        </w:rPr>
        <w:t>.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C96760">
        <w:rPr>
          <w:sz w:val="24"/>
          <w:szCs w:val="24"/>
        </w:rPr>
        <w:t xml:space="preserve">Structural and migration properties relevant to </w:t>
      </w:r>
      <w:r>
        <w:rPr>
          <w:rFonts w:hint="eastAsia"/>
          <w:sz w:val="24"/>
          <w:szCs w:val="24"/>
        </w:rPr>
        <w:t>copper</w:t>
      </w:r>
      <w:r w:rsidRPr="00C96760">
        <w:rPr>
          <w:sz w:val="24"/>
          <w:szCs w:val="24"/>
        </w:rPr>
        <w:t xml:space="preserve"> diffusion in silicon.</w:t>
      </w:r>
      <w:r>
        <w:rPr>
          <w:rFonts w:hint="eastAsia"/>
          <w:sz w:val="24"/>
          <w:szCs w:val="24"/>
        </w:rPr>
        <w:t xml:space="preserve"> </w:t>
      </w:r>
      <w:r w:rsidRPr="00C96760">
        <w:rPr>
          <w:sz w:val="24"/>
          <w:szCs w:val="24"/>
        </w:rPr>
        <w:t>Radial distribution functions (RDFs)</w:t>
      </w:r>
      <w:r>
        <w:rPr>
          <w:rFonts w:hint="eastAsia"/>
          <w:sz w:val="24"/>
          <w:szCs w:val="24"/>
        </w:rPr>
        <w:t xml:space="preserve"> </w:t>
      </w:r>
      <w:r w:rsidRPr="00C96760">
        <w:rPr>
          <w:sz w:val="24"/>
          <w:szCs w:val="24"/>
        </w:rPr>
        <w:t>for crystalline silicon (c-Si)</w:t>
      </w:r>
      <w:r>
        <w:rPr>
          <w:rFonts w:hint="eastAsia"/>
          <w:sz w:val="24"/>
          <w:szCs w:val="24"/>
        </w:rPr>
        <w:t>.</w:t>
      </w:r>
    </w:p>
    <w:p w14:paraId="20A98CFC" w14:textId="3FA77D6E" w:rsidR="00C96760" w:rsidRDefault="00C96760" w:rsidP="00C96760">
      <w:pPr>
        <w:widowControl/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1783B763" wp14:editId="6E9B17FD">
            <wp:extent cx="3599831" cy="3317843"/>
            <wp:effectExtent l="0" t="0" r="635" b="0"/>
            <wp:docPr id="49348718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87181" name="图片 2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31" cy="331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EC6B3" w14:textId="67D3ABD9" w:rsidR="00C96760" w:rsidRDefault="00C96760" w:rsidP="00C96760">
      <w:pPr>
        <w:widowControl/>
        <w:jc w:val="center"/>
        <w:rPr>
          <w:sz w:val="24"/>
          <w:szCs w:val="24"/>
        </w:rPr>
      </w:pPr>
      <w:r w:rsidRPr="001048D2">
        <w:rPr>
          <w:b/>
          <w:bCs/>
          <w:sz w:val="24"/>
          <w:szCs w:val="24"/>
        </w:rPr>
        <w:t xml:space="preserve">Fig. </w:t>
      </w:r>
      <w:r>
        <w:rPr>
          <w:rFonts w:hint="eastAsia"/>
          <w:b/>
          <w:bCs/>
          <w:sz w:val="24"/>
          <w:szCs w:val="24"/>
        </w:rPr>
        <w:t>S7</w:t>
      </w:r>
      <w:r w:rsidRPr="001048D2">
        <w:rPr>
          <w:b/>
          <w:bCs/>
          <w:sz w:val="24"/>
          <w:szCs w:val="24"/>
        </w:rPr>
        <w:t>.</w:t>
      </w:r>
      <w:r>
        <w:rPr>
          <w:rFonts w:hint="eastAsia"/>
          <w:b/>
          <w:bCs/>
          <w:sz w:val="24"/>
          <w:szCs w:val="24"/>
        </w:rPr>
        <w:t xml:space="preserve"> </w:t>
      </w:r>
      <w:r w:rsidRPr="00C96760">
        <w:rPr>
          <w:sz w:val="24"/>
          <w:szCs w:val="24"/>
        </w:rPr>
        <w:t xml:space="preserve">Structural and migration properties relevant to </w:t>
      </w:r>
      <w:r>
        <w:rPr>
          <w:rFonts w:hint="eastAsia"/>
          <w:sz w:val="24"/>
          <w:szCs w:val="24"/>
        </w:rPr>
        <w:t>copper</w:t>
      </w:r>
      <w:r w:rsidRPr="00C96760">
        <w:rPr>
          <w:sz w:val="24"/>
          <w:szCs w:val="24"/>
        </w:rPr>
        <w:t xml:space="preserve"> diffusion in silicon.</w:t>
      </w:r>
      <w:r>
        <w:rPr>
          <w:rFonts w:hint="eastAsia"/>
          <w:sz w:val="24"/>
          <w:szCs w:val="24"/>
        </w:rPr>
        <w:t xml:space="preserve"> </w:t>
      </w:r>
      <w:r w:rsidRPr="00C96760">
        <w:rPr>
          <w:sz w:val="24"/>
          <w:szCs w:val="24"/>
        </w:rPr>
        <w:t>Radial distribution functions (RDFs)</w:t>
      </w:r>
      <w:r>
        <w:rPr>
          <w:rFonts w:hint="eastAsia"/>
          <w:sz w:val="24"/>
          <w:szCs w:val="24"/>
        </w:rPr>
        <w:t xml:space="preserve"> </w:t>
      </w:r>
      <w:r w:rsidRPr="00C96760">
        <w:rPr>
          <w:sz w:val="24"/>
          <w:szCs w:val="24"/>
        </w:rPr>
        <w:t>for amorphous silicon (a-Si)</w:t>
      </w:r>
      <w:r>
        <w:rPr>
          <w:rFonts w:hint="eastAsia"/>
          <w:sz w:val="24"/>
          <w:szCs w:val="24"/>
        </w:rPr>
        <w:t>.</w:t>
      </w:r>
    </w:p>
    <w:p w14:paraId="5F9C9BB8" w14:textId="77777777" w:rsidR="00C96760" w:rsidRPr="001048D2" w:rsidRDefault="00C96760" w:rsidP="00C96760">
      <w:pPr>
        <w:widowControl/>
        <w:jc w:val="center"/>
        <w:rPr>
          <w:sz w:val="24"/>
          <w:szCs w:val="24"/>
        </w:rPr>
      </w:pPr>
    </w:p>
    <w:p w14:paraId="05F4E88B" w14:textId="5637246C" w:rsidR="00667E8B" w:rsidRDefault="00E21C69" w:rsidP="0020025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1C7D2A7D" wp14:editId="5FD98013">
            <wp:extent cx="5274310" cy="3885565"/>
            <wp:effectExtent l="0" t="0" r="2540" b="635"/>
            <wp:docPr id="1402899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99927" name="图片 14028999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7CE7" w14:textId="1AEB48C6" w:rsidR="00E21C69" w:rsidRDefault="00E21C69" w:rsidP="00E21C69">
      <w:pPr>
        <w:snapToGrid w:val="0"/>
        <w:rPr>
          <w:color w:val="000000" w:themeColor="text1"/>
          <w:sz w:val="24"/>
          <w:szCs w:val="24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8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Vacancy-dependent Cu diffusion in crystalline Si from DPMD simulations.</w:t>
      </w:r>
      <w:r w:rsidRPr="00E21C69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a</w:t>
      </w:r>
      <w:r w:rsidRPr="00E21C69">
        <w:rPr>
          <w:b/>
          <w:bCs/>
          <w:color w:val="000000" w:themeColor="text1"/>
          <w:sz w:val="24"/>
          <w:szCs w:val="24"/>
        </w:rPr>
        <w:t>–</w:t>
      </w:r>
      <w:r>
        <w:rPr>
          <w:rFonts w:hint="eastAsia"/>
          <w:b/>
          <w:bCs/>
          <w:color w:val="000000" w:themeColor="text1"/>
          <w:sz w:val="24"/>
          <w:szCs w:val="24"/>
        </w:rPr>
        <w:t>d</w:t>
      </w:r>
      <w:r w:rsidRPr="00E21C69">
        <w:rPr>
          <w:b/>
          <w:bCs/>
          <w:color w:val="000000" w:themeColor="text1"/>
          <w:sz w:val="24"/>
          <w:szCs w:val="24"/>
        </w:rPr>
        <w:t>,</w:t>
      </w:r>
      <w:r w:rsidRPr="00E21C69">
        <w:rPr>
          <w:color w:val="000000" w:themeColor="text1"/>
          <w:sz w:val="24"/>
          <w:szCs w:val="24"/>
        </w:rPr>
        <w:t xml:space="preserve"> Cu mean-squared displacements for V0, V2, V4 and V8 at 600–1400 K.</w:t>
      </w:r>
    </w:p>
    <w:p w14:paraId="4BAB816A" w14:textId="7D1BB6BC" w:rsidR="00E21C69" w:rsidRPr="00E21C69" w:rsidRDefault="00E21C69" w:rsidP="00E21C69">
      <w:pPr>
        <w:snapToGrid w:val="0"/>
        <w:rPr>
          <w:color w:val="000000" w:themeColor="text1"/>
          <w:sz w:val="24"/>
          <w:szCs w:val="24"/>
        </w:rPr>
      </w:pPr>
      <w:r>
        <w:rPr>
          <w:rFonts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B3E5883" wp14:editId="46F92A53">
            <wp:extent cx="5274310" cy="3885565"/>
            <wp:effectExtent l="0" t="0" r="2540" b="635"/>
            <wp:docPr id="12652473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247350" name="图片 126524735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BAABF" w14:textId="535EA85D" w:rsidR="00E21C69" w:rsidRDefault="00E21C69" w:rsidP="00134D84">
      <w:pPr>
        <w:snapToGrid w:val="0"/>
        <w:rPr>
          <w:color w:val="000000" w:themeColor="text1"/>
          <w:sz w:val="24"/>
          <w:szCs w:val="24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9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Vacancy-dependent Cu diffusion in crystalline Si from DPMD simulations.</w:t>
      </w:r>
      <w:r w:rsidRPr="00E21C69">
        <w:rPr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a</w:t>
      </w:r>
      <w:r w:rsidRPr="00E21C69">
        <w:rPr>
          <w:b/>
          <w:bCs/>
          <w:color w:val="000000" w:themeColor="text1"/>
          <w:sz w:val="24"/>
          <w:szCs w:val="24"/>
        </w:rPr>
        <w:t>–</w:t>
      </w:r>
      <w:r>
        <w:rPr>
          <w:rFonts w:hint="eastAsia"/>
          <w:b/>
          <w:bCs/>
          <w:color w:val="000000" w:themeColor="text1"/>
          <w:sz w:val="24"/>
          <w:szCs w:val="24"/>
        </w:rPr>
        <w:t>d</w:t>
      </w:r>
      <w:r w:rsidRPr="00E21C69">
        <w:rPr>
          <w:b/>
          <w:bCs/>
          <w:color w:val="000000" w:themeColor="text1"/>
          <w:sz w:val="24"/>
          <w:szCs w:val="24"/>
        </w:rPr>
        <w:t>,</w:t>
      </w:r>
      <w:r w:rsidRPr="00E21C69">
        <w:rPr>
          <w:color w:val="000000" w:themeColor="text1"/>
          <w:sz w:val="24"/>
          <w:szCs w:val="24"/>
        </w:rPr>
        <w:t xml:space="preserve"> Corresponding diffusion coefficients compared with the vacancy-free experimental reference; shading denotes a factor-of-ten interval.</w:t>
      </w:r>
    </w:p>
    <w:p w14:paraId="070BED82" w14:textId="6149FD8B" w:rsidR="00D76264" w:rsidRDefault="00D76264" w:rsidP="00134D84">
      <w:pPr>
        <w:snapToGrid w:val="0"/>
        <w:rPr>
          <w:color w:val="000000" w:themeColor="text1"/>
          <w:sz w:val="24"/>
          <w:szCs w:val="24"/>
        </w:rPr>
      </w:pPr>
      <w:r w:rsidRPr="00D76264">
        <w:rPr>
          <w:color w:val="000000" w:themeColor="text1"/>
          <w:sz w:val="24"/>
          <w:szCs w:val="24"/>
        </w:rPr>
        <w:drawing>
          <wp:inline distT="0" distB="0" distL="0" distR="0" wp14:anchorId="6E90959C" wp14:editId="1CEB850E">
            <wp:extent cx="5274310" cy="4436110"/>
            <wp:effectExtent l="0" t="0" r="2540" b="2540"/>
            <wp:docPr id="530184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8427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44506" w14:textId="5C99205B" w:rsidR="00D76264" w:rsidRPr="00134D84" w:rsidRDefault="00D76264" w:rsidP="00134D84">
      <w:pPr>
        <w:snapToGrid w:val="0"/>
        <w:rPr>
          <w:rFonts w:hint="eastAsia"/>
          <w:color w:val="000000" w:themeColor="text1"/>
          <w:sz w:val="24"/>
          <w:szCs w:val="24"/>
        </w:rPr>
      </w:pPr>
      <w:r w:rsidRPr="00D76264">
        <w:rPr>
          <w:b/>
          <w:bCs/>
          <w:color w:val="000000" w:themeColor="text1"/>
          <w:sz w:val="24"/>
          <w:szCs w:val="24"/>
        </w:rPr>
        <w:lastRenderedPageBreak/>
        <w:t>Fig. S10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D76264">
        <w:rPr>
          <w:b/>
          <w:bCs/>
          <w:color w:val="000000" w:themeColor="text1"/>
          <w:sz w:val="24"/>
          <w:szCs w:val="24"/>
        </w:rPr>
        <w:t xml:space="preserve"> Structural-state heterogeneity of Cu in vacancy-containing Si.</w:t>
      </w:r>
      <w:r w:rsidRPr="00D76264">
        <w:rPr>
          <w:color w:val="000000" w:themeColor="text1"/>
          <w:sz w:val="24"/>
          <w:szCs w:val="24"/>
        </w:rPr>
        <w:t xml:space="preserve"> </w:t>
      </w:r>
      <w:r w:rsidRPr="00D76264">
        <w:rPr>
          <w:b/>
          <w:bCs/>
          <w:color w:val="000000" w:themeColor="text1"/>
          <w:sz w:val="24"/>
          <w:szCs w:val="24"/>
        </w:rPr>
        <w:t>a,</w:t>
      </w:r>
      <w:r w:rsidRPr="00D76264">
        <w:rPr>
          <w:color w:val="000000" w:themeColor="text1"/>
          <w:sz w:val="24"/>
          <w:szCs w:val="24"/>
        </w:rPr>
        <w:t xml:space="preserve"> Temperature-dependent fraction of Cu observations classified as substitutional-like or vacancy-</w:t>
      </w:r>
      <w:proofErr w:type="spellStart"/>
      <w:r w:rsidRPr="00D76264">
        <w:rPr>
          <w:color w:val="000000" w:themeColor="text1"/>
          <w:sz w:val="24"/>
          <w:szCs w:val="24"/>
        </w:rPr>
        <w:t>neighbouring</w:t>
      </w:r>
      <w:proofErr w:type="spellEnd"/>
      <w:r w:rsidRPr="00D76264">
        <w:rPr>
          <w:color w:val="000000" w:themeColor="text1"/>
          <w:sz w:val="24"/>
          <w:szCs w:val="24"/>
        </w:rPr>
        <w:t xml:space="preserve">. </w:t>
      </w:r>
      <w:r w:rsidRPr="00D76264">
        <w:rPr>
          <w:b/>
          <w:bCs/>
          <w:color w:val="000000" w:themeColor="text1"/>
          <w:sz w:val="24"/>
          <w:szCs w:val="24"/>
        </w:rPr>
        <w:t>b,</w:t>
      </w:r>
      <w:r w:rsidRPr="00D76264">
        <w:rPr>
          <w:color w:val="000000" w:themeColor="text1"/>
          <w:sz w:val="24"/>
          <w:szCs w:val="24"/>
        </w:rPr>
        <w:t xml:space="preserve"> Individual-Cu associated-state fractions for all nine temperatures (72 Cu–temperature observations per model). Black horizontal lines denote model means; percentages beneath the model labels give the corresponding nine-temperature averages. </w:t>
      </w:r>
      <w:r w:rsidRPr="00D76264">
        <w:rPr>
          <w:b/>
          <w:bCs/>
          <w:color w:val="000000" w:themeColor="text1"/>
          <w:sz w:val="24"/>
          <w:szCs w:val="24"/>
        </w:rPr>
        <w:t>c,</w:t>
      </w:r>
      <w:r w:rsidRPr="00D76264">
        <w:rPr>
          <w:color w:val="000000" w:themeColor="text1"/>
          <w:sz w:val="24"/>
          <w:szCs w:val="24"/>
        </w:rPr>
        <w:t xml:space="preserve"> Representative state histories of eight Cu atoms at 1000 K. </w:t>
      </w:r>
      <w:proofErr w:type="spellStart"/>
      <w:r w:rsidRPr="00D76264">
        <w:rPr>
          <w:color w:val="000000" w:themeColor="text1"/>
          <w:sz w:val="24"/>
          <w:szCs w:val="24"/>
        </w:rPr>
        <w:t>Coloured</w:t>
      </w:r>
      <w:proofErr w:type="spellEnd"/>
      <w:r w:rsidRPr="00D76264">
        <w:rPr>
          <w:color w:val="000000" w:themeColor="text1"/>
          <w:sz w:val="24"/>
          <w:szCs w:val="24"/>
        </w:rPr>
        <w:t xml:space="preserve"> intervals indicate structurally associated states; white intervals were not classified as associated. Assignment used distance cutoffs of 1.47 Å for substitutional-like sites and 2.82 Å for vacancy-</w:t>
      </w:r>
      <w:proofErr w:type="spellStart"/>
      <w:r w:rsidRPr="00D76264">
        <w:rPr>
          <w:color w:val="000000" w:themeColor="text1"/>
          <w:sz w:val="24"/>
          <w:szCs w:val="24"/>
        </w:rPr>
        <w:t>neighbouring</w:t>
      </w:r>
      <w:proofErr w:type="spellEnd"/>
      <w:r w:rsidRPr="00D76264">
        <w:rPr>
          <w:color w:val="000000" w:themeColor="text1"/>
          <w:sz w:val="24"/>
          <w:szCs w:val="24"/>
        </w:rPr>
        <w:t xml:space="preserve"> sites, followed by a three-frame median filter. The classification does not by itself establish irreversible trapping.</w:t>
      </w:r>
    </w:p>
    <w:p w14:paraId="054091C8" w14:textId="4752509D" w:rsidR="00E21C69" w:rsidRDefault="00E21C69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3BEB6171" wp14:editId="1D6F0400">
            <wp:extent cx="3600000" cy="3889067"/>
            <wp:effectExtent l="0" t="0" r="635" b="0"/>
            <wp:docPr id="13775511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51131" name="图片 13775511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5301B" w14:textId="65025189" w:rsidR="00E21C69" w:rsidRDefault="00E21C69" w:rsidP="00E21C69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10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7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2021DB92" w14:textId="3A0E4C8B" w:rsidR="00E21C69" w:rsidRDefault="00E21C69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519B4B02" wp14:editId="3C943982">
            <wp:extent cx="3600000" cy="3889067"/>
            <wp:effectExtent l="0" t="0" r="635" b="0"/>
            <wp:docPr id="20648112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11270" name="图片 206481127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D3127" w14:textId="63F2B158" w:rsidR="00E21C69" w:rsidRPr="00E21C69" w:rsidRDefault="00E21C69" w:rsidP="00E21C69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11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2DD9295" w14:textId="105CE429" w:rsidR="00E21C69" w:rsidRDefault="00D54FB7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56A9A4BA" wp14:editId="12175DC4">
            <wp:extent cx="3600000" cy="3889067"/>
            <wp:effectExtent l="0" t="0" r="635" b="0"/>
            <wp:docPr id="5140153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015333" name="图片 5140153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16E92" w14:textId="078A055B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2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9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133C4CB" w14:textId="4E202CD0" w:rsidR="00D54FB7" w:rsidRDefault="00D54FB7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43640FDD" wp14:editId="0F3C29AC">
            <wp:extent cx="3600000" cy="3889067"/>
            <wp:effectExtent l="0" t="0" r="635" b="0"/>
            <wp:docPr id="5771362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136233" name="图片 57713623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A171E" w14:textId="691AFDB7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3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11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0153D409" w14:textId="6287A4C0" w:rsidR="00D54FB7" w:rsidRDefault="00D54FB7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8C832C5" wp14:editId="34C1F0B5">
            <wp:extent cx="3600000" cy="3889067"/>
            <wp:effectExtent l="0" t="0" r="635" b="0"/>
            <wp:docPr id="11203897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89717" name="图片 11203897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40DC" w14:textId="2B6853D2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4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B6AD8AD" w14:textId="3740EBEA" w:rsidR="00D54FB7" w:rsidRDefault="00D54FB7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50A7389D" wp14:editId="1E300F26">
            <wp:extent cx="3600000" cy="3889067"/>
            <wp:effectExtent l="0" t="0" r="635" b="0"/>
            <wp:docPr id="11884589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58931" name="图片 118845893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918E2" w14:textId="07FF834C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15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(V0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13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1D0C0C1B" w14:textId="5C61D9AB" w:rsidR="00D54FB7" w:rsidRPr="00E21C69" w:rsidRDefault="00D54FB7" w:rsidP="00E21C69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30E84C1D" wp14:editId="4988BFBA">
            <wp:extent cx="3600000" cy="3889067"/>
            <wp:effectExtent l="0" t="0" r="635" b="0"/>
            <wp:docPr id="145901317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13175" name="图片 145901317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E682" w14:textId="2CA6A9A7" w:rsidR="00D54FB7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6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7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773C608" w14:textId="664AB314" w:rsidR="00D54FB7" w:rsidRDefault="00D54FB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5AC4E546" wp14:editId="4066F9C5">
            <wp:extent cx="3600000" cy="3889067"/>
            <wp:effectExtent l="0" t="0" r="635" b="0"/>
            <wp:docPr id="13193413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41323" name="图片 131934132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E6AA" w14:textId="43728F8F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7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605F6D74" w14:textId="6184C927" w:rsidR="00D54FB7" w:rsidRDefault="00D54FB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3E25CEAF" wp14:editId="56A2D8E0">
            <wp:extent cx="3600000" cy="3889067"/>
            <wp:effectExtent l="0" t="0" r="635" b="0"/>
            <wp:docPr id="44586317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63173" name="图片 44586317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846E2" w14:textId="480CD947" w:rsidR="00D54FB7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8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9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09328D71" w14:textId="1698744A" w:rsidR="00D54FB7" w:rsidRDefault="00D54FB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71B1FDA4" wp14:editId="66CCB75A">
            <wp:extent cx="3600000" cy="3889067"/>
            <wp:effectExtent l="0" t="0" r="635" b="0"/>
            <wp:docPr id="167912370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23701" name="图片 167912370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0DF7C" w14:textId="63DA6A48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S1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9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11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02C9EA5F" w14:textId="4F23DC7C" w:rsidR="00D54FB7" w:rsidRDefault="00D54FB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DCE5651" wp14:editId="38E5E69C">
            <wp:extent cx="3600000" cy="3889067"/>
            <wp:effectExtent l="0" t="0" r="635" b="0"/>
            <wp:docPr id="4617345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34520" name="图片 46173452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8C485" w14:textId="7713BE97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20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2149B385" w14:textId="4D959832" w:rsidR="00D54FB7" w:rsidRPr="00E21C69" w:rsidRDefault="00D54FB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7EFC8FDA" wp14:editId="0D3B5984">
            <wp:extent cx="3600000" cy="3889067"/>
            <wp:effectExtent l="0" t="0" r="635" b="0"/>
            <wp:docPr id="141574959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749596" name="图片 141574959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08FC6" w14:textId="313FFB8D" w:rsidR="00D54FB7" w:rsidRPr="00E21C69" w:rsidRDefault="00D54FB7" w:rsidP="00D54FB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21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13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468A34CC" w14:textId="1B97A6AA" w:rsidR="00D54FB7" w:rsidRDefault="00D17497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3E19742" wp14:editId="096A4C7E">
            <wp:extent cx="3600000" cy="3889067"/>
            <wp:effectExtent l="0" t="0" r="635" b="0"/>
            <wp:docPr id="176971632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716329" name="图片 176971632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6EA5" w14:textId="49F74C83" w:rsidR="00D17497" w:rsidRPr="00E21C69" w:rsidRDefault="00D17497" w:rsidP="00D17497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2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7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354DEDFA" w14:textId="08327FB4" w:rsidR="00D54FB7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1459CF45" wp14:editId="1F88B48F">
            <wp:extent cx="3600000" cy="3889067"/>
            <wp:effectExtent l="0" t="0" r="635" b="0"/>
            <wp:docPr id="9595655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565515" name="图片 95956551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EDE7" w14:textId="217B7F39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3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6530A0A8" w14:textId="427A7CBA" w:rsidR="007F28C5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700FC661" wp14:editId="60650BF6">
            <wp:extent cx="3600000" cy="3889067"/>
            <wp:effectExtent l="0" t="0" r="635" b="0"/>
            <wp:docPr id="161019203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192038" name="图片 161019203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8D0EE" w14:textId="50D2F895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4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9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9FE7ED7" w14:textId="1888266E" w:rsidR="007F28C5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3A36FE56" wp14:editId="0E2C9BE3">
            <wp:extent cx="3600000" cy="3889067"/>
            <wp:effectExtent l="0" t="0" r="635" b="0"/>
            <wp:docPr id="145958293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582936" name="图片 145958293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5DC02" w14:textId="6E83AB57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5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11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74CAA58" w14:textId="776E1A3B" w:rsidR="007F28C5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55F13A6D" wp14:editId="6168D7D3">
            <wp:extent cx="3600000" cy="3889067"/>
            <wp:effectExtent l="0" t="0" r="635" b="0"/>
            <wp:docPr id="45922840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228405" name="图片 45922840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94542" w14:textId="5F7ACBAC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6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4F81A9A4" w14:textId="5B4C86A3" w:rsidR="007F28C5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21D6138D" wp14:editId="09FD9C7B">
            <wp:extent cx="3600000" cy="3889067"/>
            <wp:effectExtent l="0" t="0" r="635" b="0"/>
            <wp:docPr id="208403974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039742" name="图片 208403974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88542" w14:textId="4BBEBB92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7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4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13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268FAB6F" w14:textId="3B6840C5" w:rsidR="00D54FB7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989A879" wp14:editId="1FB1FB2C">
            <wp:extent cx="3600000" cy="3889067"/>
            <wp:effectExtent l="0" t="0" r="635" b="0"/>
            <wp:docPr id="18206689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668922" name="图片 182066892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EE030" w14:textId="6A9CE0E7" w:rsidR="007F28C5" w:rsidRPr="00E21C69" w:rsidRDefault="007F28C5" w:rsidP="007F28C5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</w:t>
      </w:r>
      <w:r w:rsidR="00C96760">
        <w:rPr>
          <w:rFonts w:hint="eastAsia"/>
          <w:b/>
          <w:bCs/>
          <w:color w:val="000000" w:themeColor="text1"/>
          <w:sz w:val="24"/>
          <w:szCs w:val="24"/>
        </w:rPr>
        <w:t>8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7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216ECC43" w14:textId="27B09228" w:rsidR="007F28C5" w:rsidRDefault="007F28C5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3BE3E166" wp14:editId="5BDF46F5">
            <wp:extent cx="3600000" cy="3889067"/>
            <wp:effectExtent l="0" t="0" r="635" b="0"/>
            <wp:docPr id="16232026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0266" name="图片 162320266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F2CC" w14:textId="2FA367DF" w:rsidR="00C96760" w:rsidRPr="00E21C69" w:rsidRDefault="00C96760" w:rsidP="00C96760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S29.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56AB9ECC" w14:textId="52BF07D1" w:rsidR="007F28C5" w:rsidRDefault="00C96760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59BB4BF" wp14:editId="2A34CDBD">
            <wp:extent cx="3600000" cy="3889067"/>
            <wp:effectExtent l="0" t="0" r="635" b="0"/>
            <wp:docPr id="188757284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572845" name="图片 1887572845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56A90" w14:textId="335536C4" w:rsidR="00C96760" w:rsidRPr="00E21C69" w:rsidRDefault="00C96760" w:rsidP="00C96760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S30.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9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10C7CBBA" w14:textId="7420F4D1" w:rsidR="007F28C5" w:rsidRDefault="00C96760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2F5CFAED" wp14:editId="2612618B">
            <wp:extent cx="3600000" cy="3889067"/>
            <wp:effectExtent l="0" t="0" r="635" b="0"/>
            <wp:docPr id="136751718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17189" name="图片 136751718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86A41" w14:textId="25C0A3FA" w:rsidR="00C96760" w:rsidRPr="00E21C69" w:rsidRDefault="00C96760" w:rsidP="00C96760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S31.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11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0B54D33C" w14:textId="6D62C7ED" w:rsidR="00C96760" w:rsidRDefault="00C96760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019CB0F5" wp14:editId="2ACA1849">
            <wp:extent cx="3600000" cy="3889067"/>
            <wp:effectExtent l="0" t="0" r="635" b="0"/>
            <wp:docPr id="51120837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208375" name="图片 511208375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DADB" w14:textId="6D6B757F" w:rsidR="00C96760" w:rsidRPr="00E21C69" w:rsidRDefault="00C96760" w:rsidP="00C96760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S32.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12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449BC993" w14:textId="398AD6FF" w:rsidR="00C96760" w:rsidRDefault="00C96760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  <w:r>
        <w:rPr>
          <w:rFonts w:eastAsia="DengXian" w:hint="eastAsia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1E66B467" wp14:editId="7326990A">
            <wp:extent cx="3600000" cy="3889067"/>
            <wp:effectExtent l="0" t="0" r="635" b="0"/>
            <wp:docPr id="11822594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25948" name="图片 11822594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88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DA0CE" w14:textId="3DCCC176" w:rsidR="00C96760" w:rsidRPr="00E21C69" w:rsidRDefault="00C96760" w:rsidP="00C96760">
      <w:pPr>
        <w:rPr>
          <w:rFonts w:eastAsia="DengXian"/>
          <w:color w:val="000000"/>
          <w:sz w:val="24"/>
          <w:szCs w:val="24"/>
          <w:shd w:val="clear" w:color="auto" w:fill="FFFFFF"/>
        </w:rPr>
      </w:pPr>
      <w:r w:rsidRPr="00E21C69">
        <w:rPr>
          <w:b/>
          <w:bCs/>
          <w:color w:val="000000" w:themeColor="text1"/>
          <w:sz w:val="24"/>
          <w:szCs w:val="24"/>
        </w:rPr>
        <w:t>Fig</w:t>
      </w:r>
      <w:r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E21C69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hint="eastAsia"/>
          <w:b/>
          <w:bCs/>
          <w:color w:val="000000" w:themeColor="text1"/>
          <w:sz w:val="24"/>
          <w:szCs w:val="24"/>
        </w:rPr>
        <w:t>S33.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Temperature- and vacancy-dependent Cu migration trajectories in crystalline Si. (V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8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 xml:space="preserve"> model at </w:t>
      </w:r>
      <w:r>
        <w:rPr>
          <w:rFonts w:eastAsia="DengXian" w:hint="eastAsia"/>
          <w:color w:val="000000"/>
          <w:sz w:val="24"/>
          <w:szCs w:val="24"/>
          <w:shd w:val="clear" w:color="auto" w:fill="FFFFFF"/>
        </w:rPr>
        <w:t>13</w:t>
      </w:r>
      <w:r w:rsidRPr="00E21C69">
        <w:rPr>
          <w:rFonts w:eastAsia="DengXian"/>
          <w:color w:val="000000"/>
          <w:sz w:val="24"/>
          <w:szCs w:val="24"/>
          <w:shd w:val="clear" w:color="auto" w:fill="FFFFFF"/>
        </w:rPr>
        <w:t>00 K)</w:t>
      </w:r>
    </w:p>
    <w:p w14:paraId="3B0B2D82" w14:textId="77777777" w:rsidR="00C96760" w:rsidRPr="00E21C69" w:rsidRDefault="00C96760" w:rsidP="00D54FB7">
      <w:pPr>
        <w:jc w:val="center"/>
        <w:rPr>
          <w:rFonts w:eastAsia="DengXian"/>
          <w:color w:val="000000"/>
          <w:sz w:val="24"/>
          <w:szCs w:val="24"/>
          <w:shd w:val="clear" w:color="auto" w:fill="FFFFFF"/>
        </w:rPr>
      </w:pPr>
    </w:p>
    <w:p w14:paraId="5E9D525F" w14:textId="0538954E" w:rsidR="00BA5188" w:rsidRPr="00BA5188" w:rsidRDefault="00BA5188" w:rsidP="0064762E">
      <w:pPr>
        <w:widowControl/>
        <w:jc w:val="left"/>
        <w:rPr>
          <w:b/>
          <w:bCs/>
          <w:sz w:val="36"/>
          <w:szCs w:val="36"/>
        </w:rPr>
      </w:pPr>
      <w:r>
        <w:rPr>
          <w:sz w:val="21"/>
          <w:szCs w:val="21"/>
        </w:rPr>
        <w:br w:type="page"/>
      </w:r>
      <w:r>
        <w:rPr>
          <w:b/>
          <w:bCs/>
          <w:sz w:val="28"/>
          <w:szCs w:val="32"/>
        </w:rPr>
        <w:lastRenderedPageBreak/>
        <w:t>References</w:t>
      </w:r>
    </w:p>
    <w:p w14:paraId="415252C8" w14:textId="25C7AC57" w:rsidR="0059328E" w:rsidRPr="0059328E" w:rsidRDefault="00BA5188" w:rsidP="0059328E">
      <w:pPr>
        <w:pStyle w:val="EndNoteBibliography"/>
        <w:ind w:left="720" w:hanging="720"/>
      </w:pP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ADDIN EN.REFLIST </w:instrText>
      </w:r>
      <w:r>
        <w:rPr>
          <w:sz w:val="21"/>
          <w:szCs w:val="21"/>
        </w:rPr>
        <w:fldChar w:fldCharType="separate"/>
      </w:r>
      <w:r w:rsidR="0059328E" w:rsidRPr="0059328E">
        <w:t>1</w:t>
      </w:r>
      <w:r w:rsidR="0059328E" w:rsidRPr="0059328E">
        <w:tab/>
        <w:t>VandeVondele, J.</w:t>
      </w:r>
      <w:r w:rsidR="0059328E" w:rsidRPr="0059328E">
        <w:rPr>
          <w:i/>
        </w:rPr>
        <w:t xml:space="preserve"> et al.</w:t>
      </w:r>
      <w:r w:rsidR="0059328E" w:rsidRPr="0059328E">
        <w:t xml:space="preserve"> Quickstep: Fast and accurate density functional calculations using a mixed Gaussian and plane waves approach. </w:t>
      </w:r>
      <w:r w:rsidR="0059328E" w:rsidRPr="0059328E">
        <w:rPr>
          <w:i/>
        </w:rPr>
        <w:t>Computer Physics Communications</w:t>
      </w:r>
      <w:r w:rsidR="0059328E" w:rsidRPr="0059328E">
        <w:t xml:space="preserve"> </w:t>
      </w:r>
      <w:r w:rsidR="0059328E" w:rsidRPr="0059328E">
        <w:rPr>
          <w:b/>
        </w:rPr>
        <w:t>167</w:t>
      </w:r>
      <w:r w:rsidR="0059328E" w:rsidRPr="0059328E">
        <w:t xml:space="preserve">, 103–128 (2005). </w:t>
      </w:r>
      <w:hyperlink r:id="rId41" w:history="1">
        <w:r w:rsidR="0059328E" w:rsidRPr="0059328E">
          <w:rPr>
            <w:rStyle w:val="a9"/>
          </w:rPr>
          <w:t>https://doi.org/10.1016/j.cpc.2004.12.014</w:t>
        </w:r>
      </w:hyperlink>
    </w:p>
    <w:p w14:paraId="49025153" w14:textId="77777777" w:rsidR="0059328E" w:rsidRPr="0059328E" w:rsidRDefault="0059328E" w:rsidP="0059328E">
      <w:pPr>
        <w:pStyle w:val="EndNoteBibliography"/>
        <w:ind w:left="720" w:hanging="720"/>
      </w:pPr>
      <w:r w:rsidRPr="0059328E">
        <w:t>2</w:t>
      </w:r>
      <w:r w:rsidRPr="0059328E">
        <w:tab/>
        <w:t xml:space="preserve">Perdew, J. P. B., Kieron; Ernzerhof, Matthias Generalized Gradient Approximation Made Simple. </w:t>
      </w:r>
      <w:r w:rsidRPr="0059328E">
        <w:rPr>
          <w:i/>
        </w:rPr>
        <w:t>Phys. Rev. Lett</w:t>
      </w:r>
      <w:r w:rsidRPr="0059328E">
        <w:t xml:space="preserve"> </w:t>
      </w:r>
      <w:r w:rsidRPr="0059328E">
        <w:rPr>
          <w:b/>
        </w:rPr>
        <w:t>77</w:t>
      </w:r>
      <w:r w:rsidRPr="0059328E">
        <w:t xml:space="preserve">, 3865–3868 (1996). </w:t>
      </w:r>
    </w:p>
    <w:p w14:paraId="2D264C15" w14:textId="43CD2BB2" w:rsidR="0059328E" w:rsidRPr="0059328E" w:rsidRDefault="0059328E" w:rsidP="0059328E">
      <w:pPr>
        <w:pStyle w:val="EndNoteBibliography"/>
        <w:ind w:left="720" w:hanging="720"/>
      </w:pPr>
      <w:r w:rsidRPr="0059328E">
        <w:t>3</w:t>
      </w:r>
      <w:r w:rsidRPr="0059328E">
        <w:tab/>
        <w:t>Zhang, Y.</w:t>
      </w:r>
      <w:r w:rsidRPr="0059328E">
        <w:rPr>
          <w:i/>
        </w:rPr>
        <w:t xml:space="preserve"> et al.</w:t>
      </w:r>
      <w:r w:rsidRPr="0059328E">
        <w:t xml:space="preserve"> DP-GEN: A concurrent learning platform for the generation of reliable deep learning based potential energy models. </w:t>
      </w:r>
      <w:r w:rsidRPr="0059328E">
        <w:rPr>
          <w:i/>
        </w:rPr>
        <w:t>Computer Physics Communications</w:t>
      </w:r>
      <w:r w:rsidRPr="0059328E">
        <w:t xml:space="preserve"> </w:t>
      </w:r>
      <w:r w:rsidRPr="0059328E">
        <w:rPr>
          <w:b/>
        </w:rPr>
        <w:t>253</w:t>
      </w:r>
      <w:r w:rsidRPr="0059328E">
        <w:t xml:space="preserve"> (2020). </w:t>
      </w:r>
      <w:hyperlink r:id="rId42" w:history="1">
        <w:r w:rsidRPr="0059328E">
          <w:rPr>
            <w:rStyle w:val="a9"/>
          </w:rPr>
          <w:t>https://doi.org/10.1016/j.cpc.2020.107206</w:t>
        </w:r>
      </w:hyperlink>
    </w:p>
    <w:p w14:paraId="3D5CFAD1" w14:textId="33C8B521" w:rsidR="0059328E" w:rsidRPr="0059328E" w:rsidRDefault="0059328E" w:rsidP="0059328E">
      <w:pPr>
        <w:pStyle w:val="EndNoteBibliography"/>
        <w:ind w:left="720" w:hanging="720"/>
      </w:pPr>
      <w:r w:rsidRPr="0059328E">
        <w:t>4</w:t>
      </w:r>
      <w:r w:rsidRPr="0059328E">
        <w:tab/>
        <w:t xml:space="preserve">Wang, H., Zhang, L., Han, J. &amp; E, W. DeePMD-kit: A deep learning package for many-body potential energy representation and molecular dynamics. </w:t>
      </w:r>
      <w:r w:rsidRPr="0059328E">
        <w:rPr>
          <w:i/>
        </w:rPr>
        <w:t>Computer Physics Communications</w:t>
      </w:r>
      <w:r w:rsidRPr="0059328E">
        <w:t xml:space="preserve"> </w:t>
      </w:r>
      <w:r w:rsidRPr="0059328E">
        <w:rPr>
          <w:b/>
        </w:rPr>
        <w:t>228</w:t>
      </w:r>
      <w:r w:rsidRPr="0059328E">
        <w:t xml:space="preserve">, 178–184 (2018). </w:t>
      </w:r>
      <w:hyperlink r:id="rId43" w:history="1">
        <w:r w:rsidRPr="0059328E">
          <w:rPr>
            <w:rStyle w:val="a9"/>
          </w:rPr>
          <w:t>https://doi.org/10.1016/j.cpc.2018.03.016</w:t>
        </w:r>
      </w:hyperlink>
    </w:p>
    <w:p w14:paraId="60E51CFA" w14:textId="77777777" w:rsidR="0059328E" w:rsidRPr="0059328E" w:rsidRDefault="0059328E" w:rsidP="0059328E">
      <w:pPr>
        <w:pStyle w:val="EndNoteBibliography"/>
        <w:ind w:left="720" w:hanging="720"/>
      </w:pPr>
      <w:r w:rsidRPr="0059328E">
        <w:t>5</w:t>
      </w:r>
      <w:r w:rsidRPr="0059328E">
        <w:tab/>
        <w:t xml:space="preserve">Hoover, W. G. J. P. r. A. Canonical dynamics: Equilibrium phase-space distributions.  </w:t>
      </w:r>
      <w:r w:rsidRPr="0059328E">
        <w:rPr>
          <w:b/>
        </w:rPr>
        <w:t>31</w:t>
      </w:r>
      <w:r w:rsidRPr="0059328E">
        <w:t xml:space="preserve">, 1695 (1985). </w:t>
      </w:r>
    </w:p>
    <w:p w14:paraId="331726DC" w14:textId="77777777" w:rsidR="0059328E" w:rsidRPr="0059328E" w:rsidRDefault="0059328E" w:rsidP="0059328E">
      <w:pPr>
        <w:pStyle w:val="EndNoteBibliography"/>
        <w:ind w:left="720" w:hanging="720"/>
      </w:pPr>
      <w:r w:rsidRPr="0059328E">
        <w:t>6</w:t>
      </w:r>
      <w:r w:rsidRPr="0059328E">
        <w:tab/>
        <w:t xml:space="preserve">Plimpton, S. Fast parallel algorithms for short-range molecular dynamics.  </w:t>
      </w:r>
      <w:r w:rsidRPr="0059328E">
        <w:rPr>
          <w:b/>
        </w:rPr>
        <w:t>117</w:t>
      </w:r>
      <w:r w:rsidRPr="0059328E">
        <w:t xml:space="preserve">, 1–19 (1995). </w:t>
      </w:r>
    </w:p>
    <w:p w14:paraId="535B0CAE" w14:textId="77777777" w:rsidR="0059328E" w:rsidRPr="0059328E" w:rsidRDefault="0059328E" w:rsidP="0059328E">
      <w:pPr>
        <w:pStyle w:val="EndNoteBibliography"/>
        <w:ind w:left="720" w:hanging="720"/>
      </w:pPr>
      <w:r w:rsidRPr="0059328E">
        <w:t>7</w:t>
      </w:r>
      <w:r w:rsidRPr="0059328E">
        <w:tab/>
        <w:t xml:space="preserve">Nosé, S. J. T. J. o. c. p. A unified formulation of the constant temperature molecular dynamics methods.  </w:t>
      </w:r>
      <w:r w:rsidRPr="0059328E">
        <w:rPr>
          <w:b/>
        </w:rPr>
        <w:t>81</w:t>
      </w:r>
      <w:r w:rsidRPr="0059328E">
        <w:t xml:space="preserve">, 511–519 (1984). </w:t>
      </w:r>
    </w:p>
    <w:p w14:paraId="5D04318A" w14:textId="77777777" w:rsidR="0059328E" w:rsidRPr="0059328E" w:rsidRDefault="0059328E" w:rsidP="0059328E">
      <w:pPr>
        <w:pStyle w:val="EndNoteBibliography"/>
        <w:ind w:left="720" w:hanging="720"/>
      </w:pPr>
      <w:r w:rsidRPr="0059328E">
        <w:t>8</w:t>
      </w:r>
      <w:r w:rsidRPr="0059328E">
        <w:tab/>
        <w:t xml:space="preserve">DMol is a trademark of Bio Sym. Inc., San Diego, California. USA. </w:t>
      </w:r>
    </w:p>
    <w:p w14:paraId="63212D10" w14:textId="77777777" w:rsidR="0059328E" w:rsidRPr="0059328E" w:rsidRDefault="0059328E" w:rsidP="0059328E">
      <w:pPr>
        <w:pStyle w:val="EndNoteBibliography"/>
        <w:ind w:left="720" w:hanging="720"/>
      </w:pPr>
      <w:r w:rsidRPr="0059328E">
        <w:t>9</w:t>
      </w:r>
      <w:r w:rsidRPr="0059328E">
        <w:tab/>
        <w:t>Chen, J.</w:t>
      </w:r>
      <w:r w:rsidRPr="0059328E">
        <w:rPr>
          <w:i/>
        </w:rPr>
        <w:t xml:space="preserve"> et al.</w:t>
      </w:r>
      <w:r w:rsidRPr="0059328E">
        <w:t xml:space="preserve"> Improving the accuracy of ion implantation simulations through the use of DFT-MD methodology. </w:t>
      </w:r>
      <w:r w:rsidRPr="0059328E">
        <w:rPr>
          <w:i/>
        </w:rPr>
        <w:t>Physica B: Condensed Matter</w:t>
      </w:r>
      <w:r w:rsidRPr="0059328E">
        <w:t xml:space="preserve"> </w:t>
      </w:r>
      <w:r w:rsidRPr="0059328E">
        <w:rPr>
          <w:b/>
        </w:rPr>
        <w:t>675</w:t>
      </w:r>
      <w:r w:rsidRPr="0059328E">
        <w:t xml:space="preserve">, 415616 (2024). </w:t>
      </w:r>
    </w:p>
    <w:p w14:paraId="244FA052" w14:textId="5CB21670" w:rsidR="0059328E" w:rsidRPr="0059328E" w:rsidRDefault="0059328E" w:rsidP="0059328E">
      <w:pPr>
        <w:pStyle w:val="EndNoteBibliography"/>
        <w:ind w:left="720" w:hanging="720"/>
      </w:pPr>
      <w:r w:rsidRPr="0059328E">
        <w:t>10</w:t>
      </w:r>
      <w:r w:rsidRPr="0059328E">
        <w:tab/>
        <w:t xml:space="preserve">Zinoviev, A. N. &amp; Nordlund, K. Comparison of repulsive interatomic potentials calculated with an all-electron DFT approach with experimental data. </w:t>
      </w:r>
      <w:r w:rsidRPr="0059328E">
        <w:rPr>
          <w:i/>
        </w:rPr>
        <w:t>Nuclear Instruments and Methods in Physics Research Section B: Beam Interactions with Materials and Atoms</w:t>
      </w:r>
      <w:r w:rsidRPr="0059328E">
        <w:t xml:space="preserve"> </w:t>
      </w:r>
      <w:r w:rsidRPr="0059328E">
        <w:rPr>
          <w:b/>
        </w:rPr>
        <w:t>406</w:t>
      </w:r>
      <w:r w:rsidRPr="0059328E">
        <w:t xml:space="preserve">, 511–517 (2017). </w:t>
      </w:r>
      <w:hyperlink r:id="rId44" w:history="1">
        <w:r w:rsidRPr="0059328E">
          <w:rPr>
            <w:rStyle w:val="a9"/>
          </w:rPr>
          <w:t>https://doi.org/10.1016/j.nimb.2017.03.047</w:t>
        </w:r>
      </w:hyperlink>
    </w:p>
    <w:p w14:paraId="4CFFB0C8" w14:textId="2CAFA3A5" w:rsidR="0059328E" w:rsidRPr="0059328E" w:rsidRDefault="0059328E" w:rsidP="0059328E">
      <w:pPr>
        <w:pStyle w:val="EndNoteBibliography"/>
        <w:ind w:left="720" w:hanging="720"/>
      </w:pPr>
      <w:r w:rsidRPr="0059328E">
        <w:t>11</w:t>
      </w:r>
      <w:r w:rsidRPr="0059328E">
        <w:tab/>
        <w:t xml:space="preserve">Tersoff, J. New empirical approach for the structure and energy of covalent systems. </w:t>
      </w:r>
      <w:r w:rsidRPr="0059328E">
        <w:rPr>
          <w:i/>
        </w:rPr>
        <w:t>Phys Rev B Condens Matter</w:t>
      </w:r>
      <w:r w:rsidRPr="0059328E">
        <w:t xml:space="preserve"> </w:t>
      </w:r>
      <w:r w:rsidRPr="0059328E">
        <w:rPr>
          <w:b/>
        </w:rPr>
        <w:t>37</w:t>
      </w:r>
      <w:r w:rsidRPr="0059328E">
        <w:t xml:space="preserve">, 6991–7000 (1988). </w:t>
      </w:r>
      <w:hyperlink r:id="rId45" w:history="1">
        <w:r w:rsidRPr="0059328E">
          <w:rPr>
            <w:rStyle w:val="a9"/>
          </w:rPr>
          <w:t>https://doi.org/10.1103/physrevb.37.6991</w:t>
        </w:r>
      </w:hyperlink>
    </w:p>
    <w:p w14:paraId="2BDBB420" w14:textId="1EB7F124" w:rsidR="0059328E" w:rsidRPr="0059328E" w:rsidRDefault="0059328E" w:rsidP="0059328E">
      <w:pPr>
        <w:pStyle w:val="EndNoteBibliography"/>
        <w:ind w:left="720" w:hanging="720"/>
      </w:pPr>
      <w:r w:rsidRPr="0059328E">
        <w:t>12</w:t>
      </w:r>
      <w:r w:rsidRPr="0059328E">
        <w:tab/>
        <w:t>Fan, Y.</w:t>
      </w:r>
      <w:r w:rsidRPr="0059328E">
        <w:rPr>
          <w:i/>
        </w:rPr>
        <w:t xml:space="preserve"> et al.</w:t>
      </w:r>
      <w:r w:rsidRPr="0059328E">
        <w:t xml:space="preserve"> Molecular dynamics simulation of color centers in silicon carbide by helium and dual ion implantation and subsequent annealing. </w:t>
      </w:r>
      <w:r w:rsidRPr="0059328E">
        <w:rPr>
          <w:i/>
        </w:rPr>
        <w:t>Ceramics International</w:t>
      </w:r>
      <w:r w:rsidRPr="0059328E">
        <w:t xml:space="preserve"> </w:t>
      </w:r>
      <w:r w:rsidRPr="0059328E">
        <w:rPr>
          <w:b/>
        </w:rPr>
        <w:t>47</w:t>
      </w:r>
      <w:r w:rsidRPr="0059328E">
        <w:t xml:space="preserve">, 24534–24544 (2021). </w:t>
      </w:r>
      <w:hyperlink r:id="rId46" w:history="1">
        <w:r w:rsidRPr="0059328E">
          <w:rPr>
            <w:rStyle w:val="a9"/>
          </w:rPr>
          <w:t>https://doi.org/10.1016/j.ceramint.2021.05.172</w:t>
        </w:r>
      </w:hyperlink>
    </w:p>
    <w:p w14:paraId="79BB41D4" w14:textId="77777777" w:rsidR="0059328E" w:rsidRPr="0059328E" w:rsidRDefault="0059328E" w:rsidP="0059328E">
      <w:pPr>
        <w:pStyle w:val="EndNoteBibliography"/>
        <w:ind w:left="720" w:hanging="720"/>
      </w:pPr>
      <w:r w:rsidRPr="0059328E">
        <w:t>13</w:t>
      </w:r>
      <w:r w:rsidRPr="0059328E">
        <w:tab/>
        <w:t xml:space="preserve">Plimpton, S. Fast parallel algorithms for short-range molecular dynamics. </w:t>
      </w:r>
      <w:r w:rsidRPr="0059328E">
        <w:rPr>
          <w:i/>
        </w:rPr>
        <w:t>Journal of computational physics</w:t>
      </w:r>
      <w:r w:rsidRPr="0059328E">
        <w:t xml:space="preserve"> </w:t>
      </w:r>
      <w:r w:rsidRPr="0059328E">
        <w:rPr>
          <w:b/>
        </w:rPr>
        <w:t>117</w:t>
      </w:r>
      <w:r w:rsidRPr="0059328E">
        <w:t xml:space="preserve">, 1–19 (1995). </w:t>
      </w:r>
    </w:p>
    <w:p w14:paraId="644618FA" w14:textId="3EB9AF7F" w:rsidR="0059328E" w:rsidRPr="0059328E" w:rsidRDefault="0059328E" w:rsidP="0059328E">
      <w:pPr>
        <w:pStyle w:val="EndNoteBibliography"/>
        <w:ind w:left="720" w:hanging="720"/>
      </w:pPr>
      <w:r w:rsidRPr="0059328E">
        <w:t>14</w:t>
      </w:r>
      <w:r w:rsidRPr="0059328E">
        <w:tab/>
        <w:t>Lehtinen, O.</w:t>
      </w:r>
      <w:r w:rsidRPr="0059328E">
        <w:rPr>
          <w:i/>
        </w:rPr>
        <w:t xml:space="preserve"> et al.</w:t>
      </w:r>
      <w:r w:rsidRPr="0059328E">
        <w:t xml:space="preserve"> Molecular dynamics simulations of shallow nitrogen and silicon implantation into diamond. </w:t>
      </w:r>
      <w:r w:rsidRPr="0059328E">
        <w:rPr>
          <w:i/>
        </w:rPr>
        <w:t>Physical Review B</w:t>
      </w:r>
      <w:r w:rsidRPr="0059328E">
        <w:t xml:space="preserve"> </w:t>
      </w:r>
      <w:r w:rsidRPr="0059328E">
        <w:rPr>
          <w:b/>
        </w:rPr>
        <w:t>93</w:t>
      </w:r>
      <w:r w:rsidRPr="0059328E">
        <w:t xml:space="preserve"> (2016). </w:t>
      </w:r>
      <w:hyperlink r:id="rId47" w:history="1">
        <w:r w:rsidRPr="0059328E">
          <w:rPr>
            <w:rStyle w:val="a9"/>
          </w:rPr>
          <w:t>https://doi.org/10.1103/PhysRevB.93.035202</w:t>
        </w:r>
      </w:hyperlink>
    </w:p>
    <w:p w14:paraId="7002D429" w14:textId="77777777" w:rsidR="0059328E" w:rsidRPr="0059328E" w:rsidRDefault="0059328E" w:rsidP="0059328E">
      <w:pPr>
        <w:pStyle w:val="EndNoteBibliography"/>
        <w:ind w:left="720" w:hanging="720"/>
      </w:pPr>
      <w:r w:rsidRPr="0059328E">
        <w:t>15</w:t>
      </w:r>
      <w:r w:rsidRPr="0059328E">
        <w:tab/>
        <w:t>Chen, J.</w:t>
      </w:r>
      <w:r w:rsidRPr="0059328E">
        <w:rPr>
          <w:i/>
        </w:rPr>
        <w:t xml:space="preserve"> et al.</w:t>
      </w:r>
      <w:r w:rsidRPr="0059328E">
        <w:t xml:space="preserve"> Application of DP-MD methodology in ion implantation for wide bandgap power semiconductor materials. </w:t>
      </w:r>
      <w:r w:rsidRPr="0059328E">
        <w:rPr>
          <w:i/>
        </w:rPr>
        <w:t>Surfaces and Interfaces</w:t>
      </w:r>
      <w:r w:rsidRPr="0059328E">
        <w:t xml:space="preserve">, 106140 (2025). </w:t>
      </w:r>
    </w:p>
    <w:p w14:paraId="7E170C33" w14:textId="77777777" w:rsidR="0059328E" w:rsidRPr="0059328E" w:rsidRDefault="0059328E" w:rsidP="0059328E">
      <w:pPr>
        <w:pStyle w:val="EndNoteBibliography"/>
        <w:ind w:left="720" w:hanging="720"/>
      </w:pPr>
      <w:r w:rsidRPr="0059328E">
        <w:t>16</w:t>
      </w:r>
      <w:r w:rsidRPr="0059328E">
        <w:tab/>
        <w:t>Chen, J.</w:t>
      </w:r>
      <w:r w:rsidRPr="0059328E">
        <w:rPr>
          <w:i/>
        </w:rPr>
        <w:t xml:space="preserve"> et al.</w:t>
      </w:r>
      <w:r w:rsidRPr="0059328E">
        <w:t xml:space="preserve"> Atomistic simulation of boron implantation and defect-mediated diffusion in silicon via DFT-MD and deep potential molecular dynamics. </w:t>
      </w:r>
      <w:r w:rsidRPr="0059328E">
        <w:rPr>
          <w:i/>
        </w:rPr>
        <w:t>Physical Chemistry Chemical Physics</w:t>
      </w:r>
      <w:r w:rsidRPr="0059328E">
        <w:t xml:space="preserve"> (2026). </w:t>
      </w:r>
    </w:p>
    <w:p w14:paraId="4C8E63EE" w14:textId="75ECA8A9" w:rsidR="0059328E" w:rsidRPr="0059328E" w:rsidRDefault="0059328E" w:rsidP="0059328E">
      <w:pPr>
        <w:pStyle w:val="EndNoteBibliography"/>
        <w:ind w:left="720" w:hanging="720"/>
      </w:pPr>
      <w:r w:rsidRPr="0059328E">
        <w:t>17</w:t>
      </w:r>
      <w:r w:rsidRPr="0059328E">
        <w:tab/>
        <w:t>Yan, X.</w:t>
      </w:r>
      <w:r w:rsidRPr="0059328E">
        <w:rPr>
          <w:i/>
        </w:rPr>
        <w:t xml:space="preserve"> et al.</w:t>
      </w:r>
      <w:r w:rsidRPr="0059328E">
        <w:t xml:space="preserve"> Deep learning modeling of oxygen redistribution and thermal transport in silicon on insulator and buried oxide layers. </w:t>
      </w:r>
      <w:r w:rsidRPr="0059328E">
        <w:rPr>
          <w:i/>
        </w:rPr>
        <w:t>Communications Materials</w:t>
      </w:r>
      <w:r w:rsidRPr="0059328E">
        <w:t xml:space="preserve"> </w:t>
      </w:r>
      <w:r w:rsidRPr="0059328E">
        <w:rPr>
          <w:b/>
        </w:rPr>
        <w:t>7</w:t>
      </w:r>
      <w:r w:rsidRPr="0059328E">
        <w:t xml:space="preserve">, 80 (2026). </w:t>
      </w:r>
      <w:hyperlink r:id="rId48" w:history="1">
        <w:r w:rsidRPr="0059328E">
          <w:rPr>
            <w:rStyle w:val="a9"/>
          </w:rPr>
          <w:t>https://doi.org/10.1038/s43246-026-01130-z</w:t>
        </w:r>
      </w:hyperlink>
    </w:p>
    <w:p w14:paraId="1FFB593F" w14:textId="7BA6E439" w:rsidR="005018D0" w:rsidRPr="009D4273" w:rsidRDefault="00BA5188" w:rsidP="0064762E">
      <w:pPr>
        <w:rPr>
          <w:sz w:val="21"/>
          <w:szCs w:val="21"/>
        </w:rPr>
      </w:pPr>
      <w:r>
        <w:rPr>
          <w:sz w:val="21"/>
          <w:szCs w:val="21"/>
        </w:rPr>
        <w:fldChar w:fldCharType="end"/>
      </w:r>
    </w:p>
    <w:sectPr w:rsidR="005018D0" w:rsidRPr="009D4273">
      <w:footerReference w:type="default" r:id="rId4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85C5" w14:textId="77777777" w:rsidR="00B02989" w:rsidRDefault="00B02989" w:rsidP="00A82EA8">
      <w:r>
        <w:separator/>
      </w:r>
    </w:p>
  </w:endnote>
  <w:endnote w:type="continuationSeparator" w:id="0">
    <w:p w14:paraId="27C997C5" w14:textId="77777777" w:rsidR="00B02989" w:rsidRDefault="00B02989" w:rsidP="00A82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3934826"/>
      <w:docPartObj>
        <w:docPartGallery w:val="Page Numbers (Bottom of Page)"/>
        <w:docPartUnique/>
      </w:docPartObj>
    </w:sdtPr>
    <w:sdtContent>
      <w:p w14:paraId="1165968E" w14:textId="17E5031F" w:rsidR="007E052B" w:rsidRDefault="007E05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33BEF84" w14:textId="77777777" w:rsidR="007E052B" w:rsidRDefault="007E05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05A3" w14:textId="77777777" w:rsidR="00B02989" w:rsidRDefault="00B02989" w:rsidP="00A82EA8">
      <w:r>
        <w:separator/>
      </w:r>
    </w:p>
  </w:footnote>
  <w:footnote w:type="continuationSeparator" w:id="0">
    <w:p w14:paraId="3ECFC8FB" w14:textId="77777777" w:rsidR="00B02989" w:rsidRDefault="00B02989" w:rsidP="00A82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5465"/>
    <w:multiLevelType w:val="multilevel"/>
    <w:tmpl w:val="F22C32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BFF3198"/>
    <w:multiLevelType w:val="hybridMultilevel"/>
    <w:tmpl w:val="66D69550"/>
    <w:lvl w:ilvl="0" w:tplc="EC9CA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32C00E7"/>
    <w:multiLevelType w:val="multilevel"/>
    <w:tmpl w:val="AF9A1A56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865" w:hanging="44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48301837"/>
    <w:multiLevelType w:val="hybridMultilevel"/>
    <w:tmpl w:val="969689F4"/>
    <w:lvl w:ilvl="0" w:tplc="BB368AA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AC86E93"/>
    <w:multiLevelType w:val="multilevel"/>
    <w:tmpl w:val="AF9A1A56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865" w:hanging="44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9552918"/>
    <w:multiLevelType w:val="hybridMultilevel"/>
    <w:tmpl w:val="283AC21A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31006CF"/>
    <w:multiLevelType w:val="multilevel"/>
    <w:tmpl w:val="F22C32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4535BCF"/>
    <w:multiLevelType w:val="hybridMultilevel"/>
    <w:tmpl w:val="95EC0A94"/>
    <w:lvl w:ilvl="0" w:tplc="5ADAC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10844888">
    <w:abstractNumId w:val="1"/>
  </w:num>
  <w:num w:numId="2" w16cid:durableId="1284380901">
    <w:abstractNumId w:val="7"/>
  </w:num>
  <w:num w:numId="3" w16cid:durableId="2007323726">
    <w:abstractNumId w:val="6"/>
  </w:num>
  <w:num w:numId="4" w16cid:durableId="1750226177">
    <w:abstractNumId w:val="3"/>
  </w:num>
  <w:num w:numId="5" w16cid:durableId="1860463543">
    <w:abstractNumId w:val="2"/>
  </w:num>
  <w:num w:numId="6" w16cid:durableId="1600867036">
    <w:abstractNumId w:val="0"/>
  </w:num>
  <w:num w:numId="7" w16cid:durableId="1397043798">
    <w:abstractNumId w:val="4"/>
  </w:num>
  <w:num w:numId="8" w16cid:durableId="1524441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xrdexzkrev9letzzive2rjd2wttxrarpza&quot;&gt;My EndNote Library&lt;record-ids&gt;&lt;item&gt;84&lt;/item&gt;&lt;item&gt;153&lt;/item&gt;&lt;item&gt;155&lt;/item&gt;&lt;item&gt;167&lt;/item&gt;&lt;/record-ids&gt;&lt;/item&gt;&lt;/Libraries&gt;"/>
  </w:docVars>
  <w:rsids>
    <w:rsidRoot w:val="003A037A"/>
    <w:rsid w:val="00006F33"/>
    <w:rsid w:val="000077D4"/>
    <w:rsid w:val="00007873"/>
    <w:rsid w:val="00015941"/>
    <w:rsid w:val="0001617D"/>
    <w:rsid w:val="00023526"/>
    <w:rsid w:val="00036F8A"/>
    <w:rsid w:val="00044B5E"/>
    <w:rsid w:val="00044F1F"/>
    <w:rsid w:val="00054F9C"/>
    <w:rsid w:val="000834BD"/>
    <w:rsid w:val="00084114"/>
    <w:rsid w:val="00086CCF"/>
    <w:rsid w:val="000A2C4C"/>
    <w:rsid w:val="000E192C"/>
    <w:rsid w:val="001048D2"/>
    <w:rsid w:val="00112EC7"/>
    <w:rsid w:val="0012056E"/>
    <w:rsid w:val="00122DDF"/>
    <w:rsid w:val="00134D84"/>
    <w:rsid w:val="00136A14"/>
    <w:rsid w:val="00141240"/>
    <w:rsid w:val="00150911"/>
    <w:rsid w:val="0015180C"/>
    <w:rsid w:val="001532B6"/>
    <w:rsid w:val="00157390"/>
    <w:rsid w:val="00160844"/>
    <w:rsid w:val="00162CFC"/>
    <w:rsid w:val="00166B70"/>
    <w:rsid w:val="00170153"/>
    <w:rsid w:val="00175F3E"/>
    <w:rsid w:val="001867CD"/>
    <w:rsid w:val="001A198C"/>
    <w:rsid w:val="001A3009"/>
    <w:rsid w:val="001A5C77"/>
    <w:rsid w:val="001C4FAE"/>
    <w:rsid w:val="001C691A"/>
    <w:rsid w:val="001D4551"/>
    <w:rsid w:val="001F09CA"/>
    <w:rsid w:val="001F1309"/>
    <w:rsid w:val="001F3092"/>
    <w:rsid w:val="001F4E65"/>
    <w:rsid w:val="001F6AA1"/>
    <w:rsid w:val="001F7227"/>
    <w:rsid w:val="00200257"/>
    <w:rsid w:val="00211D3C"/>
    <w:rsid w:val="0025358C"/>
    <w:rsid w:val="00276198"/>
    <w:rsid w:val="002768A9"/>
    <w:rsid w:val="0027746F"/>
    <w:rsid w:val="00280FB0"/>
    <w:rsid w:val="00284E1B"/>
    <w:rsid w:val="002873E5"/>
    <w:rsid w:val="002A7141"/>
    <w:rsid w:val="002B1BC4"/>
    <w:rsid w:val="002E290C"/>
    <w:rsid w:val="002E7CC2"/>
    <w:rsid w:val="002F1E67"/>
    <w:rsid w:val="00315058"/>
    <w:rsid w:val="003276D9"/>
    <w:rsid w:val="00337817"/>
    <w:rsid w:val="0034588E"/>
    <w:rsid w:val="00356E4A"/>
    <w:rsid w:val="00384B67"/>
    <w:rsid w:val="0039001B"/>
    <w:rsid w:val="003A037A"/>
    <w:rsid w:val="003B618A"/>
    <w:rsid w:val="003C0C05"/>
    <w:rsid w:val="003C1F70"/>
    <w:rsid w:val="003C2C7B"/>
    <w:rsid w:val="003E4CDB"/>
    <w:rsid w:val="003E7A72"/>
    <w:rsid w:val="00404B1A"/>
    <w:rsid w:val="00405693"/>
    <w:rsid w:val="004117C1"/>
    <w:rsid w:val="00415094"/>
    <w:rsid w:val="00422504"/>
    <w:rsid w:val="0047287A"/>
    <w:rsid w:val="0047722C"/>
    <w:rsid w:val="004800F8"/>
    <w:rsid w:val="00483466"/>
    <w:rsid w:val="00483635"/>
    <w:rsid w:val="004C1C13"/>
    <w:rsid w:val="004D0DA6"/>
    <w:rsid w:val="005018D0"/>
    <w:rsid w:val="005047CC"/>
    <w:rsid w:val="00514EB9"/>
    <w:rsid w:val="00517243"/>
    <w:rsid w:val="005353A5"/>
    <w:rsid w:val="0055378A"/>
    <w:rsid w:val="0055516B"/>
    <w:rsid w:val="00556083"/>
    <w:rsid w:val="0056286F"/>
    <w:rsid w:val="00566ECF"/>
    <w:rsid w:val="00567C95"/>
    <w:rsid w:val="005902C0"/>
    <w:rsid w:val="0059328E"/>
    <w:rsid w:val="00593D1A"/>
    <w:rsid w:val="005A0E4D"/>
    <w:rsid w:val="005B2020"/>
    <w:rsid w:val="005D3203"/>
    <w:rsid w:val="005E715E"/>
    <w:rsid w:val="005F4014"/>
    <w:rsid w:val="00600F36"/>
    <w:rsid w:val="00605CD7"/>
    <w:rsid w:val="00614066"/>
    <w:rsid w:val="00617EEB"/>
    <w:rsid w:val="00643C0E"/>
    <w:rsid w:val="0064762E"/>
    <w:rsid w:val="006478C3"/>
    <w:rsid w:val="0065758C"/>
    <w:rsid w:val="00665DA0"/>
    <w:rsid w:val="006665B3"/>
    <w:rsid w:val="00667E8B"/>
    <w:rsid w:val="00672287"/>
    <w:rsid w:val="006722E6"/>
    <w:rsid w:val="006815DE"/>
    <w:rsid w:val="00684FCA"/>
    <w:rsid w:val="00692638"/>
    <w:rsid w:val="00695192"/>
    <w:rsid w:val="006A288A"/>
    <w:rsid w:val="006A6149"/>
    <w:rsid w:val="006B7D66"/>
    <w:rsid w:val="006D4621"/>
    <w:rsid w:val="006D4F25"/>
    <w:rsid w:val="006F3F2A"/>
    <w:rsid w:val="00700CEE"/>
    <w:rsid w:val="00704B4C"/>
    <w:rsid w:val="00707804"/>
    <w:rsid w:val="00717D97"/>
    <w:rsid w:val="00725237"/>
    <w:rsid w:val="00726840"/>
    <w:rsid w:val="00727FD4"/>
    <w:rsid w:val="0073648C"/>
    <w:rsid w:val="00745F72"/>
    <w:rsid w:val="00753695"/>
    <w:rsid w:val="0076204E"/>
    <w:rsid w:val="00773878"/>
    <w:rsid w:val="0077536F"/>
    <w:rsid w:val="00776C4C"/>
    <w:rsid w:val="007B6A5C"/>
    <w:rsid w:val="007D2BA7"/>
    <w:rsid w:val="007E052B"/>
    <w:rsid w:val="007E10A4"/>
    <w:rsid w:val="007F28C5"/>
    <w:rsid w:val="00815DA6"/>
    <w:rsid w:val="008202F1"/>
    <w:rsid w:val="00835BC3"/>
    <w:rsid w:val="00842880"/>
    <w:rsid w:val="00855F6A"/>
    <w:rsid w:val="00855FBB"/>
    <w:rsid w:val="00874089"/>
    <w:rsid w:val="008962E4"/>
    <w:rsid w:val="008A33A3"/>
    <w:rsid w:val="008B6B44"/>
    <w:rsid w:val="008C57B5"/>
    <w:rsid w:val="008D3F3E"/>
    <w:rsid w:val="008F062A"/>
    <w:rsid w:val="008F09CD"/>
    <w:rsid w:val="00914524"/>
    <w:rsid w:val="00925B1E"/>
    <w:rsid w:val="009273B2"/>
    <w:rsid w:val="009278CB"/>
    <w:rsid w:val="00941931"/>
    <w:rsid w:val="00947A5A"/>
    <w:rsid w:val="00962039"/>
    <w:rsid w:val="00972E43"/>
    <w:rsid w:val="009841DD"/>
    <w:rsid w:val="00995AA0"/>
    <w:rsid w:val="009A343E"/>
    <w:rsid w:val="009B000B"/>
    <w:rsid w:val="009C2A0C"/>
    <w:rsid w:val="009D4273"/>
    <w:rsid w:val="009D587B"/>
    <w:rsid w:val="009E6727"/>
    <w:rsid w:val="009F5261"/>
    <w:rsid w:val="00A00587"/>
    <w:rsid w:val="00A05A77"/>
    <w:rsid w:val="00A1035B"/>
    <w:rsid w:val="00A82EA8"/>
    <w:rsid w:val="00A85788"/>
    <w:rsid w:val="00A941EF"/>
    <w:rsid w:val="00AB443C"/>
    <w:rsid w:val="00AB4EFF"/>
    <w:rsid w:val="00AC59D0"/>
    <w:rsid w:val="00AF2BDC"/>
    <w:rsid w:val="00B02989"/>
    <w:rsid w:val="00B05B0A"/>
    <w:rsid w:val="00B20F33"/>
    <w:rsid w:val="00B214D2"/>
    <w:rsid w:val="00B31133"/>
    <w:rsid w:val="00B34D87"/>
    <w:rsid w:val="00B37A0D"/>
    <w:rsid w:val="00B5524B"/>
    <w:rsid w:val="00B67354"/>
    <w:rsid w:val="00B96C3A"/>
    <w:rsid w:val="00BA1203"/>
    <w:rsid w:val="00BA5188"/>
    <w:rsid w:val="00BE5523"/>
    <w:rsid w:val="00BF010C"/>
    <w:rsid w:val="00BF1203"/>
    <w:rsid w:val="00BF31F6"/>
    <w:rsid w:val="00C05E53"/>
    <w:rsid w:val="00C12C18"/>
    <w:rsid w:val="00C14BC0"/>
    <w:rsid w:val="00C213C3"/>
    <w:rsid w:val="00C2409E"/>
    <w:rsid w:val="00C30066"/>
    <w:rsid w:val="00C36473"/>
    <w:rsid w:val="00C54301"/>
    <w:rsid w:val="00C70CC0"/>
    <w:rsid w:val="00C77611"/>
    <w:rsid w:val="00C83949"/>
    <w:rsid w:val="00C96760"/>
    <w:rsid w:val="00CA2197"/>
    <w:rsid w:val="00CB0084"/>
    <w:rsid w:val="00CB41A6"/>
    <w:rsid w:val="00CC48CF"/>
    <w:rsid w:val="00CC51A2"/>
    <w:rsid w:val="00CE0DC5"/>
    <w:rsid w:val="00CF6D64"/>
    <w:rsid w:val="00D0417D"/>
    <w:rsid w:val="00D17497"/>
    <w:rsid w:val="00D32B95"/>
    <w:rsid w:val="00D40961"/>
    <w:rsid w:val="00D54AF5"/>
    <w:rsid w:val="00D54FB7"/>
    <w:rsid w:val="00D66878"/>
    <w:rsid w:val="00D713B6"/>
    <w:rsid w:val="00D76264"/>
    <w:rsid w:val="00D86066"/>
    <w:rsid w:val="00D941C9"/>
    <w:rsid w:val="00DA401E"/>
    <w:rsid w:val="00DA696F"/>
    <w:rsid w:val="00DA7F98"/>
    <w:rsid w:val="00DB02B0"/>
    <w:rsid w:val="00DC3F65"/>
    <w:rsid w:val="00DE6BA6"/>
    <w:rsid w:val="00E04D71"/>
    <w:rsid w:val="00E21C69"/>
    <w:rsid w:val="00E2584B"/>
    <w:rsid w:val="00E30D86"/>
    <w:rsid w:val="00E330CF"/>
    <w:rsid w:val="00E62766"/>
    <w:rsid w:val="00E65656"/>
    <w:rsid w:val="00EA4E8A"/>
    <w:rsid w:val="00EB606D"/>
    <w:rsid w:val="00EC03E9"/>
    <w:rsid w:val="00EC232A"/>
    <w:rsid w:val="00EC44AF"/>
    <w:rsid w:val="00EC7D98"/>
    <w:rsid w:val="00ED0386"/>
    <w:rsid w:val="00ED4690"/>
    <w:rsid w:val="00EE5DFA"/>
    <w:rsid w:val="00EF049E"/>
    <w:rsid w:val="00EF67D2"/>
    <w:rsid w:val="00F033B9"/>
    <w:rsid w:val="00F03A18"/>
    <w:rsid w:val="00F10D15"/>
    <w:rsid w:val="00F17084"/>
    <w:rsid w:val="00F608C2"/>
    <w:rsid w:val="00F770C2"/>
    <w:rsid w:val="00FC3F82"/>
    <w:rsid w:val="00FC40CD"/>
    <w:rsid w:val="00FC464C"/>
    <w:rsid w:val="00FC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17840"/>
  <w15:chartTrackingRefBased/>
  <w15:docId w15:val="{F902696A-ABF2-4D03-8320-5AE0F77E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695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3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E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2E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2E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2EA8"/>
    <w:rPr>
      <w:sz w:val="18"/>
      <w:szCs w:val="18"/>
    </w:rPr>
  </w:style>
  <w:style w:type="paragraph" w:styleId="a7">
    <w:name w:val="Title"/>
    <w:basedOn w:val="a"/>
    <w:next w:val="a"/>
    <w:link w:val="a8"/>
    <w:qFormat/>
    <w:rsid w:val="00A82EA8"/>
    <w:pPr>
      <w:framePr w:w="9360" w:hSpace="187" w:vSpace="187" w:wrap="notBeside" w:vAnchor="text" w:hAnchor="page" w:xAlign="center" w:y="1"/>
      <w:widowControl/>
      <w:jc w:val="center"/>
    </w:pPr>
    <w:rPr>
      <w:rFonts w:ascii="Helvetica" w:eastAsia="DengXian" w:hAnsi="Helvetica"/>
      <w:kern w:val="28"/>
      <w:sz w:val="48"/>
      <w:szCs w:val="48"/>
      <w:lang w:eastAsia="en-US"/>
    </w:rPr>
  </w:style>
  <w:style w:type="character" w:customStyle="1" w:styleId="a8">
    <w:name w:val="标题 字符"/>
    <w:basedOn w:val="a0"/>
    <w:link w:val="a7"/>
    <w:rsid w:val="00A82EA8"/>
    <w:rPr>
      <w:rFonts w:ascii="Helvetica" w:eastAsia="DengXian" w:hAnsi="Helvetica"/>
      <w:kern w:val="28"/>
      <w:sz w:val="48"/>
      <w:szCs w:val="48"/>
      <w:lang w:eastAsia="en-US"/>
    </w:rPr>
  </w:style>
  <w:style w:type="character" w:styleId="a9">
    <w:name w:val="Hyperlink"/>
    <w:uiPriority w:val="99"/>
    <w:qFormat/>
    <w:rsid w:val="00A82EA8"/>
    <w:rPr>
      <w:color w:val="0000FF"/>
      <w:u w:val="single"/>
    </w:rPr>
  </w:style>
  <w:style w:type="paragraph" w:customStyle="1" w:styleId="Authors">
    <w:name w:val="Authors"/>
    <w:basedOn w:val="a"/>
    <w:next w:val="a"/>
    <w:rsid w:val="00A82EA8"/>
    <w:pPr>
      <w:framePr w:w="9072" w:hSpace="187" w:vSpace="187" w:wrap="notBeside" w:vAnchor="text" w:hAnchor="page" w:xAlign="center" w:y="1"/>
      <w:widowControl/>
      <w:spacing w:after="320"/>
      <w:jc w:val="center"/>
    </w:pPr>
    <w:rPr>
      <w:rFonts w:ascii="Helvetica" w:eastAsia="DengXian" w:hAnsi="Helvetica"/>
      <w:kern w:val="0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A82EA8"/>
    <w:pPr>
      <w:ind w:firstLineChars="200" w:firstLine="420"/>
    </w:pPr>
  </w:style>
  <w:style w:type="paragraph" w:customStyle="1" w:styleId="PARAIndent">
    <w:name w:val="PARA_Indent"/>
    <w:basedOn w:val="a"/>
    <w:link w:val="PARAIndentChar"/>
    <w:rsid w:val="00EF67D2"/>
    <w:pPr>
      <w:ind w:firstLine="202"/>
    </w:pPr>
    <w:rPr>
      <w:rFonts w:ascii="Times" w:eastAsia="DengXian" w:hAnsi="Times"/>
      <w:kern w:val="0"/>
      <w:lang w:eastAsia="en-US"/>
    </w:rPr>
  </w:style>
  <w:style w:type="character" w:customStyle="1" w:styleId="PARAIndentChar">
    <w:name w:val="PARA_Indent Char"/>
    <w:link w:val="PARAIndent"/>
    <w:rsid w:val="00EF67D2"/>
    <w:rPr>
      <w:rFonts w:ascii="Times" w:eastAsia="DengXian" w:hAnsi="Times"/>
      <w:kern w:val="0"/>
      <w:lang w:eastAsia="en-US"/>
    </w:rPr>
  </w:style>
  <w:style w:type="paragraph" w:customStyle="1" w:styleId="MTDisplayEquation">
    <w:name w:val="MTDisplayEquation"/>
    <w:basedOn w:val="PARAIndent"/>
    <w:next w:val="a"/>
    <w:link w:val="MTDisplayEquation0"/>
    <w:rsid w:val="00EF67D2"/>
    <w:pPr>
      <w:tabs>
        <w:tab w:val="center" w:pos="2520"/>
        <w:tab w:val="right" w:pos="5040"/>
      </w:tabs>
    </w:pPr>
  </w:style>
  <w:style w:type="character" w:customStyle="1" w:styleId="MTDisplayEquation0">
    <w:name w:val="MTDisplayEquation 字符"/>
    <w:link w:val="MTDisplayEquation"/>
    <w:rsid w:val="00EF67D2"/>
    <w:rPr>
      <w:rFonts w:ascii="Times" w:eastAsia="DengXian" w:hAnsi="Times"/>
      <w:kern w:val="0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rsid w:val="00BA5188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BA5188"/>
    <w:rPr>
      <w:noProof/>
    </w:rPr>
  </w:style>
  <w:style w:type="paragraph" w:customStyle="1" w:styleId="EndNoteBibliography">
    <w:name w:val="EndNote Bibliography"/>
    <w:basedOn w:val="a"/>
    <w:link w:val="EndNoteBibliography0"/>
    <w:rsid w:val="00BA5188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BA5188"/>
    <w:rPr>
      <w:noProof/>
    </w:rPr>
  </w:style>
  <w:style w:type="character" w:styleId="ab">
    <w:name w:val="Placeholder Text"/>
    <w:basedOn w:val="a0"/>
    <w:uiPriority w:val="99"/>
    <w:semiHidden/>
    <w:rsid w:val="00E04D71"/>
    <w:rPr>
      <w:color w:val="666666"/>
    </w:rPr>
  </w:style>
  <w:style w:type="paragraph" w:styleId="ac">
    <w:name w:val="Revision"/>
    <w:hidden/>
    <w:uiPriority w:val="99"/>
    <w:semiHidden/>
    <w:rsid w:val="00815DA6"/>
  </w:style>
  <w:style w:type="character" w:styleId="ad">
    <w:name w:val="Unresolved Mention"/>
    <w:basedOn w:val="a0"/>
    <w:uiPriority w:val="99"/>
    <w:semiHidden/>
    <w:unhideWhenUsed/>
    <w:rsid w:val="00B67354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semiHidden/>
    <w:rsid w:val="00D713B6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yperlink" Target="https://doi.org/10.1016/j.cpc.2020.107206" TargetMode="External"/><Relationship Id="rId47" Type="http://schemas.openxmlformats.org/officeDocument/2006/relationships/hyperlink" Target="https://doi.org/10.1103/PhysRevB.93.035202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yperlink" Target="https://doi.org/10.1103/physrevb.37.6991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yperlink" Target="https://doi.org/10.1016/j.nimb.2017.03.04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yperlink" Target="https://doi.org/10.1016/j.cpc.2018.03.016" TargetMode="External"/><Relationship Id="rId48" Type="http://schemas.openxmlformats.org/officeDocument/2006/relationships/hyperlink" Target="https://doi.org/10.1038/s43246-026-01130-z" TargetMode="Externa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yperlink" Target="https://doi.org/10.1016/j.ceramint.2021.05.172" TargetMode="External"/><Relationship Id="rId20" Type="http://schemas.openxmlformats.org/officeDocument/2006/relationships/image" Target="media/image14.png"/><Relationship Id="rId41" Type="http://schemas.openxmlformats.org/officeDocument/2006/relationships/hyperlink" Target="https://doi.org/10.1016/j.cpc.2004.12.0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6756</TotalTime>
  <Pages>22</Pages>
  <Words>4963</Words>
  <Characters>28293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嘉树</dc:creator>
  <cp:keywords/>
  <dc:description/>
  <cp:lastModifiedBy>嘉澍 陈</cp:lastModifiedBy>
  <cp:revision>27</cp:revision>
  <dcterms:created xsi:type="dcterms:W3CDTF">2023-04-25T14:28:00Z</dcterms:created>
  <dcterms:modified xsi:type="dcterms:W3CDTF">2026-09-30T16:39:00Z</dcterms:modified>
</cp:coreProperties>
</file>