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D66" w:rsidRPr="00150EFA" w:rsidRDefault="00AE3D66" w:rsidP="00A463D1">
      <w:pPr>
        <w:widowControl/>
        <w:spacing w:line="480" w:lineRule="auto"/>
        <w:rPr>
          <w:rFonts w:ascii="Times New Roman" w:hAnsi="Times New Roman" w:cs="Times New Roman"/>
          <w:b/>
          <w:sz w:val="28"/>
        </w:rPr>
      </w:pPr>
      <w:r w:rsidRPr="00AE3D66">
        <w:rPr>
          <w:rFonts w:ascii="Times New Roman" w:hAnsi="Times New Roman" w:cs="Times New Roman"/>
          <w:b/>
          <w:sz w:val="28"/>
        </w:rPr>
        <w:t>Additional fi</w:t>
      </w:r>
      <w:bookmarkStart w:id="0" w:name="_GoBack"/>
      <w:bookmarkEnd w:id="0"/>
      <w:r w:rsidRPr="00150EFA">
        <w:rPr>
          <w:rFonts w:ascii="Times New Roman" w:hAnsi="Times New Roman" w:cs="Times New Roman"/>
          <w:b/>
          <w:sz w:val="28"/>
        </w:rPr>
        <w:t xml:space="preserve">le 1: Table </w:t>
      </w:r>
    </w:p>
    <w:p w:rsidR="00A463D1" w:rsidRPr="00150EFA" w:rsidRDefault="00A463D1" w:rsidP="00A463D1">
      <w:pPr>
        <w:widowControl/>
        <w:spacing w:line="480" w:lineRule="auto"/>
        <w:rPr>
          <w:rFonts w:ascii="Arial" w:hAnsi="Arial" w:cs="Arial"/>
          <w:b/>
        </w:rPr>
      </w:pPr>
      <w:r w:rsidRPr="00150EFA">
        <w:rPr>
          <w:rFonts w:ascii="Arial" w:hAnsi="Arial" w:cs="Arial"/>
          <w:b/>
        </w:rPr>
        <w:t xml:space="preserve">Table </w:t>
      </w:r>
      <w:r w:rsidR="00AE3D66" w:rsidRPr="00150EFA">
        <w:rPr>
          <w:rFonts w:ascii="Arial" w:hAnsi="Arial" w:cs="Arial"/>
          <w:b/>
        </w:rPr>
        <w:t>S</w:t>
      </w:r>
      <w:r w:rsidR="002E51A7" w:rsidRPr="00150EFA">
        <w:rPr>
          <w:rFonts w:ascii="Arial" w:hAnsi="Arial" w:cs="Arial"/>
          <w:b/>
        </w:rPr>
        <w:t>1</w:t>
      </w:r>
      <w:r w:rsidR="007C525E" w:rsidRPr="00150EFA">
        <w:rPr>
          <w:rFonts w:ascii="Arial" w:hAnsi="Arial" w:cs="Arial"/>
          <w:b/>
        </w:rPr>
        <w:t xml:space="preserve"> </w:t>
      </w:r>
      <w:r w:rsidR="00AE3D66" w:rsidRPr="00150EFA">
        <w:rPr>
          <w:rFonts w:ascii="Arial" w:hAnsi="Arial" w:cs="Arial"/>
          <w:b/>
        </w:rPr>
        <w:t xml:space="preserve">Baseline characteristics of </w:t>
      </w:r>
      <w:r w:rsidR="006858B3" w:rsidRPr="00150EFA">
        <w:rPr>
          <w:rFonts w:ascii="Arial" w:hAnsi="Arial" w:cs="Arial"/>
          <w:b/>
        </w:rPr>
        <w:t>CAS</w:t>
      </w:r>
      <w:r w:rsidR="00AE3D66" w:rsidRPr="00150EFA">
        <w:rPr>
          <w:rFonts w:ascii="Arial" w:hAnsi="Arial" w:cs="Arial"/>
          <w:b/>
        </w:rPr>
        <w:t xml:space="preserve"> and control subjects without obstructive </w:t>
      </w:r>
      <w:r w:rsidR="002B4183" w:rsidRPr="00150EFA">
        <w:rPr>
          <w:rFonts w:ascii="Arial" w:hAnsi="Arial" w:cs="Arial"/>
          <w:b/>
        </w:rPr>
        <w:t>CAD</w:t>
      </w:r>
      <w:r w:rsidR="00AE3D66" w:rsidRPr="00150EFA">
        <w:rPr>
          <w:rFonts w:ascii="Arial" w:hAnsi="Arial" w:cs="Arial"/>
          <w:b/>
        </w:rPr>
        <w:t xml:space="preserve"> in a single hospital</w:t>
      </w:r>
    </w:p>
    <w:tbl>
      <w:tblPr>
        <w:tblW w:w="4973" w:type="pct"/>
        <w:jc w:val="center"/>
        <w:tblBorders>
          <w:top w:val="single" w:sz="4" w:space="0" w:color="auto"/>
          <w:bottom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78"/>
        <w:gridCol w:w="1054"/>
        <w:gridCol w:w="1097"/>
        <w:gridCol w:w="1072"/>
        <w:gridCol w:w="1028"/>
        <w:gridCol w:w="670"/>
        <w:gridCol w:w="910"/>
      </w:tblGrid>
      <w:tr w:rsidR="002D0CE4" w:rsidRPr="00150EFA" w:rsidTr="00BF577C">
        <w:trPr>
          <w:tblHeader/>
          <w:jc w:val="center"/>
        </w:trPr>
        <w:tc>
          <w:tcPr>
            <w:tcW w:w="1868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463D1" w:rsidRPr="00150EFA" w:rsidRDefault="00A463D1" w:rsidP="00DD620F">
            <w:pPr>
              <w:spacing w:line="48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1155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463D1" w:rsidRPr="00150EFA" w:rsidRDefault="00E77F6F" w:rsidP="0017055E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Non-diabetic </w:t>
            </w:r>
            <w:r w:rsidR="0017055E"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Non-</w:t>
            </w:r>
            <w:r w:rsidR="00A463D1"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CAS (</w:t>
            </w:r>
            <w:r w:rsidR="00A463D1" w:rsidRPr="00150EFA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</w:rPr>
              <w:t>n</w:t>
            </w:r>
            <w:r w:rsidR="00A463D1"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= 1</w:t>
            </w:r>
            <w:r w:rsidR="0017055E"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12)</w:t>
            </w:r>
          </w:p>
        </w:tc>
        <w:tc>
          <w:tcPr>
            <w:tcW w:w="1128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77F6F" w:rsidRPr="00150EFA" w:rsidRDefault="00E77F6F" w:rsidP="0017055E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Non-diabetic </w:t>
            </w:r>
            <w:r w:rsidR="00A463D1"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CAS </w:t>
            </w:r>
          </w:p>
          <w:p w:rsidR="00A463D1" w:rsidRPr="00150EFA" w:rsidRDefault="00A463D1" w:rsidP="0017055E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(</w:t>
            </w:r>
            <w:r w:rsidRPr="00150EFA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</w:rPr>
              <w:t>n</w:t>
            </w:r>
            <w:r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= </w:t>
            </w:r>
            <w:r w:rsidR="0017055E"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140</w:t>
            </w:r>
            <w:r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49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463D1" w:rsidRPr="00150EFA" w:rsidRDefault="00A463D1" w:rsidP="00A463D1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</w:rPr>
              <w:t>P</w:t>
            </w:r>
            <w:r w:rsidRPr="00150EF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value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3120AC" w:rsidRPr="00150EFA" w:rsidRDefault="00DE5519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Age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, y</w:t>
            </w:r>
            <w:r w:rsidR="009055F4" w:rsidRPr="00150EFA">
              <w:rPr>
                <w:rFonts w:ascii="Arial" w:hAnsi="Arial" w:cs="Arial"/>
                <w:sz w:val="20"/>
                <w:szCs w:val="20"/>
              </w:rPr>
              <w:t>ears</w:t>
            </w:r>
          </w:p>
        </w:tc>
        <w:tc>
          <w:tcPr>
            <w:tcW w:w="1155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52.8 ± 11.8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56.9 ± 11.8</w:t>
            </w:r>
          </w:p>
        </w:tc>
        <w:tc>
          <w:tcPr>
            <w:tcW w:w="849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tcBorders>
              <w:top w:val="nil"/>
            </w:tcBorders>
            <w:shd w:val="clear" w:color="auto" w:fill="auto"/>
            <w:vAlign w:val="center"/>
          </w:tcPr>
          <w:p w:rsidR="003120AC" w:rsidRPr="00150EFA" w:rsidRDefault="009055F4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55" w:type="pct"/>
            <w:gridSpan w:val="2"/>
            <w:tcBorders>
              <w:top w:val="nil"/>
            </w:tcBorders>
            <w:shd w:val="clear" w:color="auto" w:fill="auto"/>
            <w:vAlign w:val="bottom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53 (47.3)</w:t>
            </w:r>
          </w:p>
        </w:tc>
        <w:tc>
          <w:tcPr>
            <w:tcW w:w="1128" w:type="pct"/>
            <w:gridSpan w:val="2"/>
            <w:tcBorders>
              <w:top w:val="nil"/>
            </w:tcBorders>
            <w:shd w:val="clear" w:color="auto" w:fill="auto"/>
            <w:vAlign w:val="bottom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90 (64.3)</w:t>
            </w:r>
          </w:p>
        </w:tc>
        <w:tc>
          <w:tcPr>
            <w:tcW w:w="849" w:type="pct"/>
            <w:gridSpan w:val="2"/>
            <w:tcBorders>
              <w:top w:val="nil"/>
            </w:tcBorders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DE5519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Body mass index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="003120AC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kg/m</w:t>
            </w:r>
            <w:r w:rsidR="003120AC" w:rsidRPr="00150EFA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26.6 ± 5.3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26.1 ± 3.7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0.428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Blood pressure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mmHg</w:t>
            </w:r>
          </w:p>
        </w:tc>
        <w:tc>
          <w:tcPr>
            <w:tcW w:w="1155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ind w:leftChars="100" w:left="24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Systolic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130.1 ± 20.3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122.6 ± 18.9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0.004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ind w:leftChars="100" w:left="24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Diastolic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77.3 ± 12.5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74.4 ± 10.8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0.060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Heart rate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beats/min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73.5 ± 15.1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66.0 ± 10.3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Current smoker</w:t>
            </w:r>
          </w:p>
        </w:tc>
        <w:tc>
          <w:tcPr>
            <w:tcW w:w="1155" w:type="pct"/>
            <w:gridSpan w:val="2"/>
            <w:shd w:val="clear" w:color="auto" w:fill="auto"/>
            <w:vAlign w:val="bottom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24 (21.4)</w:t>
            </w:r>
          </w:p>
        </w:tc>
        <w:tc>
          <w:tcPr>
            <w:tcW w:w="1128" w:type="pct"/>
            <w:gridSpan w:val="2"/>
            <w:shd w:val="clear" w:color="auto" w:fill="auto"/>
            <w:vAlign w:val="bottom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47 (33.6)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0.033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Hypertension</w:t>
            </w:r>
          </w:p>
        </w:tc>
        <w:tc>
          <w:tcPr>
            <w:tcW w:w="1155" w:type="pct"/>
            <w:gridSpan w:val="2"/>
            <w:shd w:val="clear" w:color="auto" w:fill="auto"/>
            <w:vAlign w:val="bottom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41 (36.6)</w:t>
            </w:r>
          </w:p>
        </w:tc>
        <w:tc>
          <w:tcPr>
            <w:tcW w:w="1128" w:type="pct"/>
            <w:gridSpan w:val="2"/>
            <w:shd w:val="clear" w:color="auto" w:fill="auto"/>
            <w:vAlign w:val="bottom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50 (35.7)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0.883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Left ventricular ejection fraction, %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66.0 ± 8.5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66.1 ± 7.3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0.910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DE5519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Total cholesterol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3120AC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mg/dL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184 ± 40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186 ± 41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0.797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Triglyceride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mg/dL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155 ± 137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148 ± 118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0.659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LDL cholesterol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mg/dL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91.0 ± 52.9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97.6 ± 51.1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0.326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HDL cholesterol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mg/dL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36.7 ± 21.2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38.1 ± 19.2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0.598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Peripheral leukocytes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, x cells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/mm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6874 ± 1836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7380 ± 2206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0.053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Monocytes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, x cells</w:t>
            </w:r>
            <w:r w:rsidR="00DE5519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/mm</w:t>
            </w:r>
            <w:r w:rsidR="00DE5519" w:rsidRPr="00150EFA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506 ± 190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541 ± 195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0.155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Eosinophils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, x cells</w:t>
            </w:r>
            <w:r w:rsidR="00DE5519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/mm</w:t>
            </w:r>
            <w:r w:rsidR="00DE5519" w:rsidRPr="00150EFA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146 ± 100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189 ± 180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0.024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Hemoglobin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g/dL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13.5 ± 1.8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13.7 ± 1.6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0.212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Hematocrit, %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39.7 ± 4.9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40.5 ± 4.4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0.170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Platelet, ×10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cells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/mm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230 ± 59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225 ± 61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0.499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Fasting glucose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mg/dL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98 ± 11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102 ± 16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0.015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HbA1c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5.6 ± 0.7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5.8 ± 0.7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0.041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096AC4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hs-CRP</w:t>
            </w:r>
            <w:r w:rsidR="00852130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mg/L</w:t>
            </w:r>
            <w:r w:rsidR="00096AC4" w:rsidRPr="00150EFA">
              <w:rPr>
                <w:rFonts w:ascii="Arial" w:eastAsia="新細明體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55" w:type="pct"/>
            <w:gridSpan w:val="2"/>
            <w:shd w:val="clear" w:color="auto" w:fill="auto"/>
            <w:vAlign w:val="center"/>
          </w:tcPr>
          <w:p w:rsidR="003120AC" w:rsidRPr="00150EFA" w:rsidRDefault="003120AC" w:rsidP="00215C2E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0.79 </w:t>
            </w:r>
            <w:r w:rsidR="00215C2E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0.41, 1.63</w:t>
            </w:r>
            <w:r w:rsidR="00215C2E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28" w:type="pct"/>
            <w:gridSpan w:val="2"/>
            <w:shd w:val="clear" w:color="auto" w:fill="auto"/>
            <w:vAlign w:val="center"/>
          </w:tcPr>
          <w:p w:rsidR="003120AC" w:rsidRPr="00150EFA" w:rsidRDefault="003120AC" w:rsidP="00215C2E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0.94 </w:t>
            </w:r>
            <w:r w:rsidR="00215C2E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0.44, 2.98</w:t>
            </w:r>
            <w:r w:rsidR="00215C2E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0.031</w:t>
            </w: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741D66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Provoked coronary artery</w:t>
            </w:r>
          </w:p>
        </w:tc>
        <w:tc>
          <w:tcPr>
            <w:tcW w:w="1155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02C67" w:rsidP="00302C67">
            <w:pPr>
              <w:spacing w:line="480" w:lineRule="auto"/>
              <w:ind w:leftChars="100" w:left="24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Left anterior descending artery</w:t>
            </w:r>
          </w:p>
        </w:tc>
        <w:tc>
          <w:tcPr>
            <w:tcW w:w="1155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pct"/>
            <w:gridSpan w:val="2"/>
            <w:shd w:val="clear" w:color="auto" w:fill="auto"/>
          </w:tcPr>
          <w:p w:rsidR="003120AC" w:rsidRPr="00150EFA" w:rsidRDefault="00A61A08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59 (42.5)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302C67">
            <w:pPr>
              <w:spacing w:line="480" w:lineRule="auto"/>
              <w:ind w:leftChars="100" w:left="24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Left circumflex artery</w:t>
            </w:r>
          </w:p>
        </w:tc>
        <w:tc>
          <w:tcPr>
            <w:tcW w:w="1155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pct"/>
            <w:gridSpan w:val="2"/>
            <w:shd w:val="clear" w:color="auto" w:fill="auto"/>
          </w:tcPr>
          <w:p w:rsidR="003120AC" w:rsidRPr="00150EFA" w:rsidRDefault="00A61A08" w:rsidP="00A61A08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33 (23.8)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302C67">
            <w:pPr>
              <w:spacing w:line="480" w:lineRule="auto"/>
              <w:ind w:leftChars="100" w:left="24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Right coronary artery</w:t>
            </w:r>
          </w:p>
        </w:tc>
        <w:tc>
          <w:tcPr>
            <w:tcW w:w="1155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pct"/>
            <w:gridSpan w:val="2"/>
            <w:shd w:val="clear" w:color="auto" w:fill="auto"/>
          </w:tcPr>
          <w:p w:rsidR="003120AC" w:rsidRPr="00150EFA" w:rsidRDefault="00A61A08" w:rsidP="00A61A08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105 (75.5)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Number of spastic arteries</w:t>
            </w:r>
          </w:p>
        </w:tc>
        <w:tc>
          <w:tcPr>
            <w:tcW w:w="1155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ind w:leftChars="100" w:left="24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One-vessel</w:t>
            </w:r>
          </w:p>
        </w:tc>
        <w:tc>
          <w:tcPr>
            <w:tcW w:w="1155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pct"/>
            <w:gridSpan w:val="2"/>
            <w:shd w:val="clear" w:color="auto" w:fill="auto"/>
          </w:tcPr>
          <w:p w:rsidR="003120AC" w:rsidRPr="00150EFA" w:rsidRDefault="00A61A08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98 (62.8)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ind w:leftChars="100" w:left="24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Two-vessels</w:t>
            </w:r>
          </w:p>
        </w:tc>
        <w:tc>
          <w:tcPr>
            <w:tcW w:w="1155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pct"/>
            <w:gridSpan w:val="2"/>
            <w:shd w:val="clear" w:color="auto" w:fill="auto"/>
          </w:tcPr>
          <w:p w:rsidR="003120AC" w:rsidRPr="00150EFA" w:rsidRDefault="00A61A08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22 (14.1)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D0CE4" w:rsidRPr="00150EFA" w:rsidTr="00BF577C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3120AC" w:rsidRPr="00150EFA" w:rsidRDefault="003120AC" w:rsidP="003120AC">
            <w:pPr>
              <w:spacing w:line="480" w:lineRule="auto"/>
              <w:ind w:leftChars="100" w:left="24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Three-vessels</w:t>
            </w:r>
          </w:p>
        </w:tc>
        <w:tc>
          <w:tcPr>
            <w:tcW w:w="1155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pct"/>
            <w:gridSpan w:val="2"/>
            <w:shd w:val="clear" w:color="auto" w:fill="auto"/>
          </w:tcPr>
          <w:p w:rsidR="003120AC" w:rsidRPr="00150EFA" w:rsidRDefault="00A61A08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18 (11.5)</w:t>
            </w:r>
          </w:p>
        </w:tc>
        <w:tc>
          <w:tcPr>
            <w:tcW w:w="849" w:type="pct"/>
            <w:gridSpan w:val="2"/>
            <w:shd w:val="clear" w:color="auto" w:fill="auto"/>
          </w:tcPr>
          <w:p w:rsidR="003120AC" w:rsidRPr="00150EFA" w:rsidRDefault="003120AC" w:rsidP="003120AC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631920" w:rsidRPr="00150EFA" w:rsidTr="004A7D98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BD7F30" w:rsidRPr="00150EFA" w:rsidRDefault="00BD7F30" w:rsidP="00852130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Medications</w:t>
            </w:r>
          </w:p>
        </w:tc>
        <w:tc>
          <w:tcPr>
            <w:tcW w:w="566" w:type="pct"/>
            <w:shd w:val="clear" w:color="auto" w:fill="auto"/>
          </w:tcPr>
          <w:p w:rsidR="00BD7F30" w:rsidRPr="00150EFA" w:rsidRDefault="00BD7F30" w:rsidP="00BD7F30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589" w:type="pct"/>
            <w:shd w:val="clear" w:color="auto" w:fill="auto"/>
          </w:tcPr>
          <w:p w:rsidR="00BD7F30" w:rsidRPr="00150EFA" w:rsidRDefault="00BD7F30" w:rsidP="00BD7F30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576" w:type="pct"/>
            <w:shd w:val="clear" w:color="auto" w:fill="auto"/>
          </w:tcPr>
          <w:p w:rsidR="00BD7F30" w:rsidRPr="00150EFA" w:rsidRDefault="00BD7F30" w:rsidP="00BD7F30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552" w:type="pct"/>
            <w:shd w:val="clear" w:color="auto" w:fill="auto"/>
          </w:tcPr>
          <w:p w:rsidR="00BD7F30" w:rsidRPr="00150EFA" w:rsidRDefault="00BD7F30" w:rsidP="00BD7F30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360" w:type="pct"/>
            <w:shd w:val="clear" w:color="auto" w:fill="auto"/>
          </w:tcPr>
          <w:p w:rsidR="00BD7F30" w:rsidRPr="00150EFA" w:rsidRDefault="00BD7F30" w:rsidP="00BD7F30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489" w:type="pct"/>
            <w:shd w:val="clear" w:color="auto" w:fill="auto"/>
          </w:tcPr>
          <w:p w:rsidR="00BD7F30" w:rsidRPr="00150EFA" w:rsidRDefault="00BD7F30" w:rsidP="00BD7F30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D</w:t>
            </w:r>
          </w:p>
        </w:tc>
      </w:tr>
      <w:tr w:rsidR="00BB79F5" w:rsidRPr="00150EFA" w:rsidTr="004A7D98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7F4AA3" w:rsidRPr="00150EFA" w:rsidRDefault="007F4AA3" w:rsidP="0005703C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β</w:t>
            </w:r>
            <w:r w:rsidRPr="00150EFA">
              <w:rPr>
                <w:rFonts w:ascii="Arial" w:hAnsi="Arial" w:cs="Arial"/>
                <w:sz w:val="20"/>
                <w:szCs w:val="20"/>
              </w:rPr>
              <w:t>–</w:t>
            </w:r>
            <w:r w:rsidR="0005703C" w:rsidRPr="00150EFA">
              <w:rPr>
                <w:rFonts w:ascii="Arial" w:hAnsi="Arial" w:cs="Arial"/>
                <w:sz w:val="20"/>
                <w:szCs w:val="20"/>
              </w:rPr>
              <w:t>B</w:t>
            </w:r>
            <w:r w:rsidRPr="00150EFA">
              <w:rPr>
                <w:rFonts w:ascii="Arial" w:hAnsi="Arial" w:cs="Arial"/>
                <w:sz w:val="20"/>
                <w:szCs w:val="20"/>
              </w:rPr>
              <w:t>lockers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7F4AA3" w:rsidRPr="00150EFA" w:rsidRDefault="00BB79F5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38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="00103B4D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34.5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7F4AA3" w:rsidRPr="00150EFA" w:rsidRDefault="00BB79F5" w:rsidP="00BB79F5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18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16</w:t>
            </w:r>
            <w:r w:rsidR="00103B4D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.4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6" w:type="pct"/>
            <w:shd w:val="clear" w:color="auto" w:fill="auto"/>
            <w:vAlign w:val="center"/>
          </w:tcPr>
          <w:p w:rsidR="007F4AA3" w:rsidRPr="00150EFA" w:rsidRDefault="00BB79F5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67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="00103B4D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47.9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52" w:type="pct"/>
            <w:shd w:val="clear" w:color="auto" w:fill="auto"/>
            <w:vAlign w:val="center"/>
          </w:tcPr>
          <w:p w:rsidR="007F4AA3" w:rsidRPr="00150EFA" w:rsidRDefault="00BB79F5" w:rsidP="00BB79F5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23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16</w:t>
            </w:r>
            <w:r w:rsidR="00103B4D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.4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7F4AA3" w:rsidRPr="00150EFA" w:rsidRDefault="007F4AA3" w:rsidP="00BB79F5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BB79F5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034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7F4AA3" w:rsidRPr="00150EFA" w:rsidRDefault="007F4AA3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BB79F5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  <w:r w:rsidR="00103B4D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89</w:t>
            </w:r>
          </w:p>
        </w:tc>
      </w:tr>
      <w:tr w:rsidR="00103B4D" w:rsidRPr="00150EFA" w:rsidTr="004A7D98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7F4AA3" w:rsidRPr="00150EFA" w:rsidRDefault="007F4AA3" w:rsidP="007F4AA3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Chars="42" w:left="101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Calcium channel blockers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41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36.9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34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30.6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6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50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35.7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52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110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78.6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0.841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7F4AA3" w:rsidRPr="00150EFA" w:rsidRDefault="007F4AA3" w:rsidP="007F4AA3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103B4D" w:rsidRPr="00150EFA" w:rsidTr="004A7D98">
        <w:trPr>
          <w:jc w:val="center"/>
        </w:trPr>
        <w:tc>
          <w:tcPr>
            <w:tcW w:w="1868" w:type="pct"/>
            <w:shd w:val="clear" w:color="auto" w:fill="auto"/>
            <w:vAlign w:val="bottom"/>
          </w:tcPr>
          <w:p w:rsidR="007F4AA3" w:rsidRPr="00150EFA" w:rsidRDefault="007F4AA3" w:rsidP="007F4AA3">
            <w:pPr>
              <w:pStyle w:val="NormalIndent"/>
              <w:tabs>
                <w:tab w:val="left" w:pos="360"/>
              </w:tabs>
              <w:spacing w:line="480" w:lineRule="auto"/>
              <w:ind w:left="0"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Angiotensin receptor blocker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41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36.9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eastAsia="標楷體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eastAsia="標楷體" w:hAnsi="Arial" w:cs="Arial"/>
                <w:color w:val="000000" w:themeColor="text1"/>
                <w:sz w:val="20"/>
                <w:szCs w:val="20"/>
              </w:rPr>
              <w:t>41</w:t>
            </w:r>
            <w:r w:rsidR="007F4AA3" w:rsidRPr="00150EFA">
              <w:rPr>
                <w:rFonts w:ascii="Arial" w:eastAsia="標楷體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eastAsia="標楷體" w:hAnsi="Arial" w:cs="Arial"/>
                <w:color w:val="000000" w:themeColor="text1"/>
                <w:sz w:val="20"/>
                <w:szCs w:val="20"/>
              </w:rPr>
              <w:t>36.6</w:t>
            </w:r>
            <w:r w:rsidR="007F4AA3" w:rsidRPr="00150EFA">
              <w:rPr>
                <w:rFonts w:ascii="Arial" w:eastAsia="標楷體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6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50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35.7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52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46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32.9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7F4AA3" w:rsidRPr="00150EFA" w:rsidRDefault="007F4AA3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103B4D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841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7F4AA3" w:rsidRPr="00150EFA" w:rsidRDefault="007F4AA3" w:rsidP="007F4AA3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="00103B4D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.534</w:t>
            </w:r>
          </w:p>
        </w:tc>
      </w:tr>
      <w:tr w:rsidR="00103B4D" w:rsidRPr="00150EFA" w:rsidTr="004A7D98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7F4AA3" w:rsidRPr="00150EFA" w:rsidRDefault="007F4AA3" w:rsidP="007F4AA3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Nitrates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13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11.6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8.9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) </w:t>
            </w:r>
          </w:p>
        </w:tc>
        <w:tc>
          <w:tcPr>
            <w:tcW w:w="576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36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25.7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52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7.1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7F4AA3" w:rsidRPr="00150EFA" w:rsidRDefault="007F4AA3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="00103B4D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.005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7F4AA3" w:rsidRPr="00150EFA" w:rsidRDefault="00103B4D" w:rsidP="007F4AA3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0.602</w:t>
            </w:r>
          </w:p>
        </w:tc>
      </w:tr>
      <w:tr w:rsidR="00103B4D" w:rsidRPr="00150EFA" w:rsidTr="004A7D98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7F4AA3" w:rsidRPr="00150EFA" w:rsidRDefault="007F4AA3" w:rsidP="007F4AA3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 w:firstLineChars="50" w:firstLine="10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Statins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5.4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4.5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6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1.4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52" w:type="pct"/>
            <w:shd w:val="clear" w:color="auto" w:fill="auto"/>
            <w:vAlign w:val="center"/>
          </w:tcPr>
          <w:p w:rsidR="007F4AA3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1.4</w:t>
            </w:r>
            <w:r w:rsidR="007F4AA3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7F4AA3" w:rsidRPr="00150EFA" w:rsidRDefault="007F4AA3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103B4D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077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7F4AA3" w:rsidRPr="00150EFA" w:rsidRDefault="007F4AA3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103B4D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145</w:t>
            </w:r>
          </w:p>
        </w:tc>
      </w:tr>
      <w:tr w:rsidR="001F66DF" w:rsidRPr="00150EFA" w:rsidTr="004A7D98">
        <w:trPr>
          <w:jc w:val="center"/>
        </w:trPr>
        <w:tc>
          <w:tcPr>
            <w:tcW w:w="1868" w:type="pct"/>
            <w:shd w:val="clear" w:color="auto" w:fill="auto"/>
            <w:vAlign w:val="center"/>
          </w:tcPr>
          <w:p w:rsidR="005C09FE" w:rsidRPr="00150EFA" w:rsidRDefault="005C09FE" w:rsidP="0013635B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Aspirin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5C09FE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82</w:t>
            </w:r>
            <w:r w:rsidR="005C09FE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73.2</w:t>
            </w:r>
            <w:r w:rsidR="005C09FE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5C09FE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36</w:t>
            </w:r>
            <w:r w:rsidR="005C09FE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32.1</w:t>
            </w:r>
            <w:r w:rsidR="005C09FE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76" w:type="pct"/>
            <w:shd w:val="clear" w:color="auto" w:fill="auto"/>
            <w:vAlign w:val="center"/>
          </w:tcPr>
          <w:p w:rsidR="005C09FE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103</w:t>
            </w:r>
            <w:r w:rsidR="005C09FE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73.6</w:t>
            </w:r>
            <w:r w:rsidR="005C09FE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552" w:type="pct"/>
            <w:shd w:val="clear" w:color="auto" w:fill="auto"/>
            <w:vAlign w:val="center"/>
          </w:tcPr>
          <w:p w:rsidR="005C09FE" w:rsidRPr="00150EFA" w:rsidRDefault="00103B4D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109</w:t>
            </w:r>
            <w:r w:rsidR="005C09FE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77.9</w:t>
            </w:r>
            <w:r w:rsidR="005C09FE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5C09FE" w:rsidRPr="00150EFA" w:rsidRDefault="005C09FE" w:rsidP="00103B4D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="00103B4D"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.949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5C09FE" w:rsidRPr="00150EFA" w:rsidRDefault="00103B4D" w:rsidP="0013635B">
            <w:pPr>
              <w:pStyle w:val="NormalIndent"/>
              <w:tabs>
                <w:tab w:val="left" w:pos="360"/>
              </w:tabs>
              <w:spacing w:beforeLines="50" w:before="120"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 w:themeColor="text1"/>
                <w:sz w:val="20"/>
                <w:szCs w:val="20"/>
              </w:rPr>
              <w:t>&lt;0.001</w:t>
            </w:r>
          </w:p>
        </w:tc>
      </w:tr>
    </w:tbl>
    <w:p w:rsidR="00A463D1" w:rsidRPr="00150EFA" w:rsidRDefault="00F81D15" w:rsidP="004A5372">
      <w:pPr>
        <w:adjustRightInd w:val="0"/>
        <w:snapToGrid w:val="0"/>
        <w:spacing w:line="480" w:lineRule="auto"/>
        <w:ind w:left="-57"/>
        <w:rPr>
          <w:rFonts w:ascii="Arial" w:hAnsi="Arial" w:cs="Arial"/>
          <w:sz w:val="20"/>
          <w:szCs w:val="20"/>
        </w:rPr>
      </w:pPr>
      <w:r w:rsidRPr="00150EFA">
        <w:rPr>
          <w:rFonts w:ascii="Arial" w:hAnsi="Arial" w:cs="Arial"/>
          <w:sz w:val="20"/>
          <w:szCs w:val="20"/>
        </w:rPr>
        <w:t>A</w:t>
      </w:r>
      <w:r w:rsidR="009055F4" w:rsidRPr="00150EFA">
        <w:rPr>
          <w:rFonts w:ascii="Arial" w:hAnsi="Arial" w:cs="Arial"/>
          <w:sz w:val="20"/>
          <w:szCs w:val="20"/>
        </w:rPr>
        <w:t>,</w:t>
      </w:r>
      <w:r w:rsidR="00DC32C5" w:rsidRPr="00150EFA">
        <w:rPr>
          <w:rFonts w:ascii="Arial" w:hAnsi="Arial" w:cs="Arial"/>
          <w:sz w:val="20"/>
          <w:szCs w:val="20"/>
        </w:rPr>
        <w:t xml:space="preserve"> </w:t>
      </w:r>
      <w:r w:rsidRPr="00150EFA">
        <w:rPr>
          <w:rFonts w:ascii="Arial" w:hAnsi="Arial" w:cs="Arial"/>
          <w:sz w:val="20"/>
          <w:szCs w:val="20"/>
        </w:rPr>
        <w:t xml:space="preserve">before angiography; </w:t>
      </w:r>
      <w:r w:rsidR="002B4183" w:rsidRPr="00150EFA">
        <w:rPr>
          <w:rFonts w:ascii="Arial" w:hAnsi="Arial" w:cs="Arial"/>
          <w:sz w:val="20"/>
          <w:szCs w:val="20"/>
        </w:rPr>
        <w:t xml:space="preserve">CAD, coronary artery disease; </w:t>
      </w:r>
      <w:r w:rsidR="00A463D1" w:rsidRPr="00150EFA">
        <w:rPr>
          <w:rFonts w:ascii="Arial" w:hAnsi="Arial" w:cs="Arial"/>
          <w:sz w:val="20"/>
          <w:szCs w:val="20"/>
        </w:rPr>
        <w:t>CAS</w:t>
      </w:r>
      <w:r w:rsidR="009055F4" w:rsidRPr="00150EFA">
        <w:rPr>
          <w:rFonts w:ascii="Arial" w:hAnsi="Arial" w:cs="Arial"/>
          <w:sz w:val="20"/>
          <w:szCs w:val="20"/>
        </w:rPr>
        <w:t>,</w:t>
      </w:r>
      <w:r w:rsidR="00A463D1" w:rsidRPr="00150EFA">
        <w:rPr>
          <w:rFonts w:ascii="Arial" w:hAnsi="Arial" w:cs="Arial"/>
          <w:sz w:val="20"/>
          <w:szCs w:val="20"/>
        </w:rPr>
        <w:t xml:space="preserve"> coronary artery spasm;</w:t>
      </w:r>
      <w:r w:rsidRPr="00150EFA">
        <w:rPr>
          <w:rFonts w:ascii="Arial" w:hAnsi="Arial" w:cs="Arial"/>
          <w:sz w:val="20"/>
          <w:szCs w:val="20"/>
        </w:rPr>
        <w:t xml:space="preserve"> D</w:t>
      </w:r>
      <w:r w:rsidR="009055F4" w:rsidRPr="00150EFA">
        <w:rPr>
          <w:rFonts w:ascii="Arial" w:hAnsi="Arial" w:cs="Arial"/>
          <w:sz w:val="20"/>
          <w:szCs w:val="20"/>
        </w:rPr>
        <w:t>,</w:t>
      </w:r>
      <w:r w:rsidRPr="00150EFA">
        <w:rPr>
          <w:rFonts w:ascii="Arial" w:hAnsi="Arial" w:cs="Arial"/>
          <w:sz w:val="20"/>
          <w:szCs w:val="20"/>
        </w:rPr>
        <w:t xml:space="preserve"> at discharge;</w:t>
      </w:r>
      <w:r w:rsidR="009055F4" w:rsidRPr="00150EFA">
        <w:rPr>
          <w:rFonts w:ascii="Arial" w:hAnsi="Arial" w:cs="Arial"/>
          <w:sz w:val="20"/>
          <w:szCs w:val="20"/>
        </w:rPr>
        <w:t xml:space="preserve"> HbA1c,</w:t>
      </w:r>
      <w:r w:rsidR="00232A62" w:rsidRPr="00150EFA">
        <w:rPr>
          <w:rFonts w:ascii="Arial" w:hAnsi="Arial" w:cs="Arial"/>
          <w:sz w:val="20"/>
          <w:szCs w:val="20"/>
        </w:rPr>
        <w:t xml:space="preserve"> glycated hemoglobin;</w:t>
      </w:r>
      <w:r w:rsidR="009055F4" w:rsidRPr="00150EFA">
        <w:rPr>
          <w:rFonts w:ascii="Arial" w:hAnsi="Arial" w:cs="Arial"/>
          <w:sz w:val="20"/>
          <w:szCs w:val="20"/>
        </w:rPr>
        <w:t xml:space="preserve"> LDL,</w:t>
      </w:r>
      <w:r w:rsidR="00A463D1" w:rsidRPr="00150EFA">
        <w:rPr>
          <w:rFonts w:ascii="Arial" w:hAnsi="Arial" w:cs="Arial"/>
          <w:sz w:val="20"/>
          <w:szCs w:val="20"/>
        </w:rPr>
        <w:t xml:space="preserve"> low density lipoprotein; HDL</w:t>
      </w:r>
      <w:r w:rsidR="009055F4" w:rsidRPr="00150EFA">
        <w:rPr>
          <w:rFonts w:ascii="Arial" w:hAnsi="Arial" w:cs="Arial"/>
          <w:sz w:val="20"/>
          <w:szCs w:val="20"/>
        </w:rPr>
        <w:t>,</w:t>
      </w:r>
      <w:r w:rsidR="00A463D1" w:rsidRPr="00150EFA">
        <w:rPr>
          <w:rFonts w:ascii="Arial" w:hAnsi="Arial" w:cs="Arial"/>
          <w:sz w:val="20"/>
          <w:szCs w:val="20"/>
        </w:rPr>
        <w:t xml:space="preserve"> low density lipoprotein; hs-CRP</w:t>
      </w:r>
      <w:r w:rsidR="009055F4" w:rsidRPr="00150EFA">
        <w:rPr>
          <w:rFonts w:ascii="Arial" w:hAnsi="Arial" w:cs="Arial"/>
          <w:sz w:val="20"/>
          <w:szCs w:val="20"/>
        </w:rPr>
        <w:t>,</w:t>
      </w:r>
      <w:r w:rsidR="00A463D1" w:rsidRPr="00150EFA">
        <w:rPr>
          <w:rFonts w:ascii="Arial" w:hAnsi="Arial" w:cs="Arial"/>
          <w:sz w:val="20"/>
          <w:szCs w:val="20"/>
        </w:rPr>
        <w:t xml:space="preserve"> high-sensitivity C-reactive protein</w:t>
      </w:r>
    </w:p>
    <w:p w:rsidR="002E51A7" w:rsidRPr="00150EFA" w:rsidRDefault="00096AC4" w:rsidP="00E04A87">
      <w:pPr>
        <w:adjustRightInd w:val="0"/>
        <w:snapToGrid w:val="0"/>
        <w:spacing w:line="480" w:lineRule="auto"/>
        <w:ind w:left="-57"/>
        <w:rPr>
          <w:rFonts w:ascii="Arial" w:hAnsi="Arial" w:cs="Arial"/>
          <w:sz w:val="16"/>
          <w:szCs w:val="24"/>
        </w:rPr>
      </w:pPr>
      <w:r w:rsidRPr="00150EFA">
        <w:rPr>
          <w:rFonts w:ascii="Arial" w:eastAsia="新細明體" w:hAnsi="Arial" w:cs="Arial"/>
          <w:sz w:val="20"/>
          <w:szCs w:val="20"/>
          <w:vertAlign w:val="superscript"/>
        </w:rPr>
        <w:t>a</w:t>
      </w:r>
      <w:r w:rsidR="00A463D1" w:rsidRPr="00150EFA">
        <w:rPr>
          <w:rFonts w:ascii="Arial" w:hAnsi="Arial" w:cs="Arial"/>
          <w:sz w:val="20"/>
          <w:szCs w:val="20"/>
        </w:rPr>
        <w:t xml:space="preserve">Log-transformed values were used in analyses.  </w:t>
      </w:r>
    </w:p>
    <w:p w:rsidR="002E51A7" w:rsidRPr="00150EFA" w:rsidRDefault="002E51A7" w:rsidP="00E04A87">
      <w:pPr>
        <w:adjustRightInd w:val="0"/>
        <w:snapToGrid w:val="0"/>
        <w:spacing w:line="480" w:lineRule="auto"/>
        <w:ind w:left="-57"/>
        <w:rPr>
          <w:rFonts w:ascii="Arial" w:hAnsi="Arial" w:cs="Arial"/>
          <w:sz w:val="16"/>
          <w:szCs w:val="24"/>
        </w:rPr>
      </w:pPr>
    </w:p>
    <w:p w:rsidR="002E51A7" w:rsidRPr="00150EFA" w:rsidRDefault="002E51A7" w:rsidP="00E04A87">
      <w:pPr>
        <w:adjustRightInd w:val="0"/>
        <w:snapToGrid w:val="0"/>
        <w:spacing w:line="480" w:lineRule="auto"/>
        <w:ind w:left="-57"/>
        <w:rPr>
          <w:rFonts w:ascii="Arial" w:hAnsi="Arial" w:cs="Arial"/>
          <w:sz w:val="16"/>
          <w:szCs w:val="24"/>
        </w:rPr>
      </w:pPr>
    </w:p>
    <w:p w:rsidR="002E51A7" w:rsidRPr="00150EFA" w:rsidRDefault="002E51A7" w:rsidP="002E51A7">
      <w:pPr>
        <w:spacing w:line="480" w:lineRule="auto"/>
        <w:rPr>
          <w:rFonts w:ascii="Arial" w:hAnsi="Arial" w:cs="Arial"/>
          <w:b/>
        </w:rPr>
        <w:sectPr w:rsidR="002E51A7" w:rsidRPr="00150EFA" w:rsidSect="00222E88">
          <w:footerReference w:type="default" r:id="rId8"/>
          <w:type w:val="nextColumn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E51A7" w:rsidRPr="00150EFA" w:rsidRDefault="002E51A7" w:rsidP="00554C0E">
      <w:pPr>
        <w:spacing w:line="480" w:lineRule="auto"/>
        <w:rPr>
          <w:rFonts w:ascii="Arial" w:hAnsi="Arial" w:cs="Arial"/>
          <w:szCs w:val="24"/>
        </w:rPr>
      </w:pPr>
      <w:r w:rsidRPr="00150EFA">
        <w:rPr>
          <w:rFonts w:ascii="Arial" w:hAnsi="Arial" w:cs="Arial"/>
          <w:b/>
          <w:szCs w:val="24"/>
        </w:rPr>
        <w:lastRenderedPageBreak/>
        <w:t xml:space="preserve">Table </w:t>
      </w:r>
      <w:r w:rsidR="00AE3D66" w:rsidRPr="00150EFA">
        <w:rPr>
          <w:rFonts w:ascii="Arial" w:hAnsi="Arial" w:cs="Arial"/>
          <w:b/>
          <w:szCs w:val="24"/>
        </w:rPr>
        <w:t>S</w:t>
      </w:r>
      <w:r w:rsidRPr="00150EFA">
        <w:rPr>
          <w:rFonts w:ascii="Arial" w:hAnsi="Arial" w:cs="Arial"/>
          <w:b/>
          <w:szCs w:val="24"/>
        </w:rPr>
        <w:t>2</w:t>
      </w:r>
      <w:r w:rsidR="007C525E" w:rsidRPr="00150EFA">
        <w:rPr>
          <w:rFonts w:ascii="Arial" w:hAnsi="Arial" w:cs="Arial"/>
          <w:b/>
          <w:szCs w:val="24"/>
        </w:rPr>
        <w:t xml:space="preserve"> </w:t>
      </w:r>
      <w:r w:rsidR="00AE3D66" w:rsidRPr="00150EFA">
        <w:rPr>
          <w:rFonts w:ascii="Arial" w:hAnsi="Arial" w:cs="Arial"/>
          <w:b/>
          <w:szCs w:val="24"/>
        </w:rPr>
        <w:t>Sensitivity analysis for accounting for potential detection bias by adding a one-year lag period</w:t>
      </w:r>
      <w:r w:rsidR="00096AC4" w:rsidRPr="00150EFA">
        <w:rPr>
          <w:rFonts w:ascii="Arial" w:hAnsi="Arial" w:cs="Arial"/>
          <w:b/>
          <w:szCs w:val="24"/>
          <w:vertAlign w:val="superscript"/>
        </w:rPr>
        <w:t>a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1"/>
        <w:gridCol w:w="850"/>
        <w:gridCol w:w="1913"/>
        <w:gridCol w:w="1915"/>
        <w:gridCol w:w="223"/>
        <w:gridCol w:w="850"/>
        <w:gridCol w:w="1913"/>
        <w:gridCol w:w="1915"/>
        <w:gridCol w:w="1900"/>
      </w:tblGrid>
      <w:tr w:rsidR="002E51A7" w:rsidRPr="00150EFA" w:rsidTr="001F5C25">
        <w:tc>
          <w:tcPr>
            <w:tcW w:w="571" w:type="pct"/>
            <w:tcBorders>
              <w:top w:val="single" w:sz="4" w:space="0" w:color="auto"/>
            </w:tcBorders>
            <w:vAlign w:val="bottom"/>
          </w:tcPr>
          <w:p w:rsidR="002E51A7" w:rsidRPr="00150EFA" w:rsidRDefault="002E51A7" w:rsidP="00554C0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05" w:type="pct"/>
            <w:gridSpan w:val="3"/>
            <w:tcBorders>
              <w:top w:val="single" w:sz="4" w:space="0" w:color="auto"/>
            </w:tcBorders>
            <w:vAlign w:val="center"/>
          </w:tcPr>
          <w:p w:rsidR="002E51A7" w:rsidRPr="00150EFA" w:rsidRDefault="00784AE8" w:rsidP="00554C0E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50EFA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Nondiabetic </w:t>
            </w:r>
            <w:r w:rsidR="002E51A7" w:rsidRPr="00150EFA">
              <w:rPr>
                <w:rFonts w:ascii="Arial" w:eastAsia="Times New Roman" w:hAnsi="Arial" w:cs="Arial"/>
                <w:b/>
                <w:sz w:val="20"/>
                <w:szCs w:val="20"/>
              </w:rPr>
              <w:t>CAS</w:t>
            </w:r>
          </w:p>
        </w:tc>
        <w:tc>
          <w:tcPr>
            <w:tcW w:w="86" w:type="pct"/>
            <w:tcBorders>
              <w:top w:val="single" w:sz="4" w:space="0" w:color="auto"/>
            </w:tcBorders>
            <w:vAlign w:val="center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180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1A7" w:rsidRPr="00150EFA" w:rsidRDefault="00784AE8" w:rsidP="00554C0E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50EFA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Nondiabetic </w:t>
            </w:r>
            <w:r w:rsidR="002E51A7" w:rsidRPr="00150EFA">
              <w:rPr>
                <w:rFonts w:ascii="Arial" w:eastAsia="Times New Roman" w:hAnsi="Arial" w:cs="Arial"/>
                <w:b/>
                <w:sz w:val="20"/>
                <w:szCs w:val="20"/>
              </w:rPr>
              <w:t>Control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</w:tcBorders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E51A7" w:rsidRPr="00150EFA" w:rsidTr="001F5C25">
        <w:tc>
          <w:tcPr>
            <w:tcW w:w="571" w:type="pct"/>
            <w:tcBorders>
              <w:bottom w:val="single" w:sz="4" w:space="0" w:color="auto"/>
            </w:tcBorders>
            <w:vAlign w:val="bottom"/>
          </w:tcPr>
          <w:p w:rsidR="002E51A7" w:rsidRPr="00150EFA" w:rsidRDefault="002E51A7" w:rsidP="00554C0E">
            <w:pPr>
              <w:spacing w:line="48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F</w:t>
            </w:r>
            <w:r w:rsidRPr="00150EFA">
              <w:rPr>
                <w:rFonts w:ascii="Arial" w:eastAsia="Times New Roman" w:hAnsi="Arial" w:cs="Arial"/>
                <w:b/>
                <w:sz w:val="20"/>
                <w:szCs w:val="20"/>
              </w:rPr>
              <w:t>ollow-up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No. of</w:t>
            </w:r>
          </w:p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Case</w:t>
            </w:r>
          </w:p>
        </w:tc>
        <w:tc>
          <w:tcPr>
            <w:tcW w:w="73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eastAsia="新細明體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ID (95% CI)</w:t>
            </w:r>
            <w:r w:rsidR="00096AC4" w:rsidRPr="00150EFA">
              <w:rPr>
                <w:rFonts w:ascii="Arial" w:eastAsia="新細明體" w:hAnsi="Arial" w:cs="Arial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3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E51A7" w:rsidRPr="00150EFA" w:rsidRDefault="002E51A7" w:rsidP="00096AC4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ID (95% CI)</w:t>
            </w:r>
            <w:r w:rsidR="00096AC4" w:rsidRPr="00150EFA">
              <w:rPr>
                <w:rFonts w:ascii="Arial" w:hAnsi="Arial" w:cs="Arial"/>
                <w:color w:val="000000"/>
                <w:sz w:val="20"/>
                <w:szCs w:val="21"/>
                <w:shd w:val="clear" w:color="auto" w:fill="FFFFFF"/>
              </w:rPr>
              <w:t>*</w:t>
            </w:r>
          </w:p>
        </w:tc>
        <w:tc>
          <w:tcPr>
            <w:tcW w:w="86" w:type="pct"/>
            <w:tcBorders>
              <w:left w:val="nil"/>
              <w:bottom w:val="single" w:sz="4" w:space="0" w:color="auto"/>
            </w:tcBorders>
            <w:vAlign w:val="bottom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No. of</w:t>
            </w:r>
          </w:p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Case</w:t>
            </w:r>
          </w:p>
        </w:tc>
        <w:tc>
          <w:tcPr>
            <w:tcW w:w="73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E51A7" w:rsidRPr="00150EFA" w:rsidRDefault="002E51A7" w:rsidP="00096AC4">
            <w:pPr>
              <w:spacing w:line="480" w:lineRule="auto"/>
              <w:jc w:val="center"/>
              <w:rPr>
                <w:rFonts w:ascii="Arial" w:eastAsia="新細明體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ID (95% CI)</w:t>
            </w:r>
            <w:r w:rsidR="00096AC4" w:rsidRPr="00150EFA">
              <w:rPr>
                <w:rFonts w:ascii="Arial" w:eastAsia="新細明體" w:hAnsi="Arial" w:cs="Arial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3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E51A7" w:rsidRPr="00150EFA" w:rsidRDefault="002E51A7" w:rsidP="00096AC4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ID (95% CI)</w:t>
            </w:r>
            <w:r w:rsidR="00096AC4" w:rsidRPr="00150EFA">
              <w:rPr>
                <w:rFonts w:ascii="Arial" w:hAnsi="Arial" w:cs="Arial"/>
                <w:color w:val="000000"/>
                <w:sz w:val="20"/>
                <w:szCs w:val="21"/>
                <w:shd w:val="clear" w:color="auto" w:fill="FFFFFF"/>
              </w:rPr>
              <w:t>*</w:t>
            </w:r>
          </w:p>
        </w:tc>
        <w:tc>
          <w:tcPr>
            <w:tcW w:w="733" w:type="pct"/>
            <w:tcBorders>
              <w:left w:val="nil"/>
              <w:bottom w:val="single" w:sz="4" w:space="0" w:color="auto"/>
            </w:tcBorders>
            <w:vAlign w:val="bottom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SHR of CAS</w:t>
            </w:r>
            <w:r w:rsidR="00096AC4" w:rsidRPr="00150EFA">
              <w:rPr>
                <w:rFonts w:ascii="Arial" w:hAnsi="Arial" w:cs="Arial"/>
                <w:color w:val="000000"/>
                <w:sz w:val="20"/>
                <w:szCs w:val="21"/>
                <w:shd w:val="clear" w:color="auto" w:fill="FFFFFF"/>
              </w:rPr>
              <w:t>*</w:t>
            </w:r>
          </w:p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(95% CI)</w:t>
            </w:r>
          </w:p>
        </w:tc>
      </w:tr>
      <w:tr w:rsidR="002E51A7" w:rsidRPr="00150EFA" w:rsidTr="001F5C25">
        <w:tc>
          <w:tcPr>
            <w:tcW w:w="571" w:type="pct"/>
          </w:tcPr>
          <w:p w:rsidR="002E51A7" w:rsidRPr="00150EFA" w:rsidRDefault="00B96816" w:rsidP="00DF4471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3 year</w:t>
            </w:r>
          </w:p>
        </w:tc>
        <w:tc>
          <w:tcPr>
            <w:tcW w:w="328" w:type="pct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396</w:t>
            </w:r>
          </w:p>
        </w:tc>
        <w:tc>
          <w:tcPr>
            <w:tcW w:w="738" w:type="pct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13.0 (11.7–14.3)</w:t>
            </w:r>
          </w:p>
        </w:tc>
        <w:tc>
          <w:tcPr>
            <w:tcW w:w="739" w:type="pct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12.3 (11.8–12.7)</w:t>
            </w:r>
          </w:p>
        </w:tc>
        <w:tc>
          <w:tcPr>
            <w:tcW w:w="86" w:type="pct"/>
            <w:vAlign w:val="center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1,935</w:t>
            </w:r>
          </w:p>
        </w:tc>
        <w:tc>
          <w:tcPr>
            <w:tcW w:w="738" w:type="pct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7.8 (7.5–8.2)</w:t>
            </w:r>
          </w:p>
        </w:tc>
        <w:tc>
          <w:tcPr>
            <w:tcW w:w="739" w:type="pct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8.2 (7.8–8.5)</w:t>
            </w:r>
          </w:p>
        </w:tc>
        <w:tc>
          <w:tcPr>
            <w:tcW w:w="733" w:type="pct"/>
            <w:vAlign w:val="center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1.32 (1.27–1.38)</w:t>
            </w:r>
          </w:p>
        </w:tc>
      </w:tr>
      <w:tr w:rsidR="002E51A7" w:rsidRPr="00150EFA" w:rsidTr="001F5C25">
        <w:tc>
          <w:tcPr>
            <w:tcW w:w="571" w:type="pct"/>
            <w:vAlign w:val="center"/>
          </w:tcPr>
          <w:p w:rsidR="002E51A7" w:rsidRPr="00150EFA" w:rsidRDefault="002E51A7" w:rsidP="00DF4471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5 y</w:t>
            </w:r>
            <w:r w:rsidR="00B96816" w:rsidRPr="00150EFA">
              <w:rPr>
                <w:rFonts w:ascii="Arial" w:hAnsi="Arial" w:cs="Arial"/>
                <w:sz w:val="20"/>
                <w:szCs w:val="20"/>
              </w:rPr>
              <w:t>ear</w:t>
            </w:r>
          </w:p>
        </w:tc>
        <w:tc>
          <w:tcPr>
            <w:tcW w:w="328" w:type="pct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689</w:t>
            </w:r>
          </w:p>
        </w:tc>
        <w:tc>
          <w:tcPr>
            <w:tcW w:w="738" w:type="pct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15.7 (14.5–16.9)</w:t>
            </w:r>
          </w:p>
        </w:tc>
        <w:tc>
          <w:tcPr>
            <w:tcW w:w="739" w:type="pct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15.0 (14.6–15.4)</w:t>
            </w:r>
          </w:p>
        </w:tc>
        <w:tc>
          <w:tcPr>
            <w:tcW w:w="86" w:type="pct"/>
            <w:vAlign w:val="center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3,453</w:t>
            </w:r>
          </w:p>
        </w:tc>
        <w:tc>
          <w:tcPr>
            <w:tcW w:w="738" w:type="pct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9.4 (9.0–9.7)</w:t>
            </w:r>
          </w:p>
        </w:tc>
        <w:tc>
          <w:tcPr>
            <w:tcW w:w="739" w:type="pct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9.7 (9.4–10.0)</w:t>
            </w:r>
          </w:p>
        </w:tc>
        <w:tc>
          <w:tcPr>
            <w:tcW w:w="733" w:type="pct"/>
            <w:vAlign w:val="center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1.56 (1.50–1.62)</w:t>
            </w:r>
          </w:p>
        </w:tc>
      </w:tr>
      <w:tr w:rsidR="002E51A7" w:rsidRPr="00150EFA" w:rsidTr="001F5C25">
        <w:tc>
          <w:tcPr>
            <w:tcW w:w="571" w:type="pct"/>
            <w:tcBorders>
              <w:bottom w:val="single" w:sz="4" w:space="0" w:color="auto"/>
            </w:tcBorders>
            <w:vAlign w:val="center"/>
          </w:tcPr>
          <w:p w:rsidR="002E51A7" w:rsidRPr="00150EFA" w:rsidRDefault="002E51A7" w:rsidP="00554C0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Overall</w:t>
            </w:r>
          </w:p>
        </w:tc>
        <w:tc>
          <w:tcPr>
            <w:tcW w:w="328" w:type="pct"/>
            <w:tcBorders>
              <w:bottom w:val="single" w:sz="4" w:space="0" w:color="auto"/>
            </w:tcBorders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1,097</w:t>
            </w:r>
          </w:p>
        </w:tc>
        <w:tc>
          <w:tcPr>
            <w:tcW w:w="738" w:type="pct"/>
            <w:tcBorders>
              <w:bottom w:val="single" w:sz="4" w:space="0" w:color="auto"/>
            </w:tcBorders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18.0 (16.9–19.1)</w:t>
            </w:r>
          </w:p>
        </w:tc>
        <w:tc>
          <w:tcPr>
            <w:tcW w:w="739" w:type="pct"/>
            <w:tcBorders>
              <w:bottom w:val="single" w:sz="4" w:space="0" w:color="auto"/>
            </w:tcBorders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18.0 (17.7–18.4)</w:t>
            </w:r>
          </w:p>
        </w:tc>
        <w:tc>
          <w:tcPr>
            <w:tcW w:w="86" w:type="pct"/>
            <w:tcBorders>
              <w:bottom w:val="single" w:sz="4" w:space="0" w:color="auto"/>
            </w:tcBorders>
            <w:vAlign w:val="center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  <w:tcBorders>
              <w:bottom w:val="single" w:sz="4" w:space="0" w:color="auto"/>
            </w:tcBorders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6,148</w:t>
            </w:r>
          </w:p>
        </w:tc>
        <w:tc>
          <w:tcPr>
            <w:tcW w:w="738" w:type="pct"/>
            <w:tcBorders>
              <w:bottom w:val="single" w:sz="4" w:space="0" w:color="auto"/>
            </w:tcBorders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10.8 (10.5–11.0)</w:t>
            </w:r>
          </w:p>
        </w:tc>
        <w:tc>
          <w:tcPr>
            <w:tcW w:w="739" w:type="pct"/>
            <w:tcBorders>
              <w:bottom w:val="single" w:sz="4" w:space="0" w:color="auto"/>
            </w:tcBorders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11.1 (10.8–11.3)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vAlign w:val="center"/>
          </w:tcPr>
          <w:p w:rsidR="002E51A7" w:rsidRPr="00150EFA" w:rsidRDefault="002E51A7" w:rsidP="00554C0E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50EFA">
              <w:rPr>
                <w:rFonts w:ascii="Arial" w:hAnsi="Arial" w:cs="Arial"/>
                <w:color w:val="000000"/>
                <w:sz w:val="20"/>
                <w:szCs w:val="20"/>
              </w:rPr>
              <w:t>1.65 (1.60–1.70)</w:t>
            </w:r>
          </w:p>
        </w:tc>
      </w:tr>
    </w:tbl>
    <w:p w:rsidR="002E51A7" w:rsidRPr="00150EFA" w:rsidRDefault="002E51A7" w:rsidP="00554C0E">
      <w:pPr>
        <w:adjustRightInd w:val="0"/>
        <w:snapToGrid w:val="0"/>
        <w:spacing w:line="480" w:lineRule="auto"/>
        <w:ind w:left="-57"/>
        <w:rPr>
          <w:rFonts w:ascii="Arial" w:hAnsi="Arial" w:cs="Arial"/>
          <w:sz w:val="20"/>
          <w:szCs w:val="20"/>
        </w:rPr>
      </w:pPr>
      <w:r w:rsidRPr="00150EFA">
        <w:rPr>
          <w:rFonts w:ascii="Arial" w:hAnsi="Arial" w:cs="Arial"/>
          <w:sz w:val="20"/>
          <w:szCs w:val="20"/>
        </w:rPr>
        <w:t>CAS</w:t>
      </w:r>
      <w:r w:rsidR="009055F4" w:rsidRPr="00150EFA">
        <w:rPr>
          <w:rFonts w:ascii="Arial" w:hAnsi="Arial" w:cs="Arial"/>
          <w:sz w:val="20"/>
          <w:szCs w:val="20"/>
        </w:rPr>
        <w:t>,</w:t>
      </w:r>
      <w:r w:rsidRPr="00150EFA">
        <w:rPr>
          <w:rFonts w:ascii="Arial" w:hAnsi="Arial" w:cs="Arial"/>
          <w:sz w:val="20"/>
          <w:szCs w:val="20"/>
        </w:rPr>
        <w:t xml:space="preserve"> coronary artery spasm; ID</w:t>
      </w:r>
      <w:r w:rsidR="009055F4" w:rsidRPr="00150EFA">
        <w:rPr>
          <w:rFonts w:ascii="Arial" w:hAnsi="Arial" w:cs="Arial"/>
          <w:sz w:val="20"/>
          <w:szCs w:val="20"/>
        </w:rPr>
        <w:t>,</w:t>
      </w:r>
      <w:r w:rsidRPr="00150EFA">
        <w:rPr>
          <w:rFonts w:ascii="Arial" w:hAnsi="Arial" w:cs="Arial"/>
          <w:sz w:val="20"/>
          <w:szCs w:val="20"/>
        </w:rPr>
        <w:t xml:space="preserve"> incidence density; CI</w:t>
      </w:r>
      <w:r w:rsidR="009055F4" w:rsidRPr="00150EFA">
        <w:rPr>
          <w:rFonts w:ascii="Arial" w:hAnsi="Arial" w:cs="Arial"/>
          <w:sz w:val="20"/>
          <w:szCs w:val="20"/>
        </w:rPr>
        <w:t>,</w:t>
      </w:r>
      <w:r w:rsidRPr="00150EFA">
        <w:rPr>
          <w:rFonts w:ascii="Arial" w:hAnsi="Arial" w:cs="Arial"/>
          <w:sz w:val="20"/>
          <w:szCs w:val="20"/>
        </w:rPr>
        <w:t xml:space="preserve"> confidence interval; SH</w:t>
      </w:r>
      <w:r w:rsidR="00E8089D" w:rsidRPr="00150EFA">
        <w:rPr>
          <w:rFonts w:ascii="Arial" w:hAnsi="Arial" w:cs="Arial"/>
          <w:sz w:val="20"/>
          <w:szCs w:val="20"/>
        </w:rPr>
        <w:t>R</w:t>
      </w:r>
      <w:r w:rsidR="009055F4" w:rsidRPr="00150EFA">
        <w:rPr>
          <w:rFonts w:ascii="Arial" w:hAnsi="Arial" w:cs="Arial"/>
          <w:sz w:val="20"/>
          <w:szCs w:val="20"/>
        </w:rPr>
        <w:t>,</w:t>
      </w:r>
      <w:r w:rsidR="00E8089D" w:rsidRPr="00150EFA">
        <w:rPr>
          <w:rFonts w:ascii="Arial" w:hAnsi="Arial" w:cs="Arial"/>
          <w:sz w:val="20"/>
          <w:szCs w:val="20"/>
        </w:rPr>
        <w:t xml:space="preserve"> subdistribution hazard ratio</w:t>
      </w:r>
    </w:p>
    <w:p w:rsidR="00096AC4" w:rsidRPr="00150EFA" w:rsidRDefault="00096AC4" w:rsidP="00096AC4">
      <w:pPr>
        <w:adjustRightInd w:val="0"/>
        <w:snapToGrid w:val="0"/>
        <w:spacing w:line="480" w:lineRule="auto"/>
        <w:ind w:left="-57"/>
        <w:rPr>
          <w:rFonts w:ascii="Arial" w:hAnsi="Arial" w:cs="Arial"/>
          <w:sz w:val="20"/>
          <w:szCs w:val="20"/>
        </w:rPr>
      </w:pPr>
      <w:r w:rsidRPr="00150EFA">
        <w:rPr>
          <w:rFonts w:ascii="Arial" w:hAnsi="Arial" w:cs="Arial"/>
          <w:color w:val="000000"/>
          <w:sz w:val="20"/>
          <w:szCs w:val="21"/>
          <w:shd w:val="clear" w:color="auto" w:fill="FFFFFF"/>
        </w:rPr>
        <w:t>*</w:t>
      </w:r>
      <w:r w:rsidRPr="00150EFA">
        <w:rPr>
          <w:rFonts w:ascii="Arial" w:hAnsi="Arial" w:cs="Arial"/>
          <w:sz w:val="20"/>
          <w:szCs w:val="20"/>
        </w:rPr>
        <w:t>Adjusted for inverse probability of treatment weighting by propensity score.</w:t>
      </w:r>
    </w:p>
    <w:p w:rsidR="00F5251B" w:rsidRPr="00150EFA" w:rsidRDefault="00096AC4" w:rsidP="00F5251B">
      <w:pPr>
        <w:adjustRightInd w:val="0"/>
        <w:snapToGrid w:val="0"/>
        <w:spacing w:line="480" w:lineRule="auto"/>
        <w:ind w:left="-57"/>
        <w:rPr>
          <w:rFonts w:ascii="Arial" w:hAnsi="Arial" w:cs="Arial"/>
          <w:sz w:val="20"/>
          <w:szCs w:val="20"/>
        </w:rPr>
      </w:pPr>
      <w:r w:rsidRPr="00150EFA">
        <w:rPr>
          <w:rFonts w:ascii="Arial" w:hAnsi="Arial" w:cs="Arial"/>
          <w:b/>
          <w:szCs w:val="24"/>
          <w:vertAlign w:val="superscript"/>
        </w:rPr>
        <w:t>a</w:t>
      </w:r>
      <w:r w:rsidR="002E51A7" w:rsidRPr="00150EFA">
        <w:rPr>
          <w:rFonts w:ascii="Arial" w:hAnsi="Arial" w:cs="Arial"/>
          <w:sz w:val="20"/>
          <w:szCs w:val="20"/>
        </w:rPr>
        <w:t>Patients who were diagnosed as diabetes within 1 year after the index date were censored</w:t>
      </w:r>
      <w:r w:rsidR="00E8089D" w:rsidRPr="00150EFA">
        <w:rPr>
          <w:rFonts w:ascii="Arial" w:hAnsi="Arial" w:cs="Arial"/>
          <w:sz w:val="20"/>
          <w:szCs w:val="20"/>
        </w:rPr>
        <w:t>.</w:t>
      </w:r>
    </w:p>
    <w:p w:rsidR="004F535B" w:rsidRPr="00150EFA" w:rsidRDefault="00096AC4" w:rsidP="00554C0E">
      <w:pPr>
        <w:adjustRightInd w:val="0"/>
        <w:snapToGrid w:val="0"/>
        <w:spacing w:line="480" w:lineRule="auto"/>
        <w:ind w:left="-57"/>
        <w:rPr>
          <w:rFonts w:ascii="Arial" w:hAnsi="Arial" w:cs="Arial"/>
          <w:sz w:val="20"/>
          <w:szCs w:val="20"/>
        </w:rPr>
      </w:pPr>
      <w:r w:rsidRPr="00150EFA">
        <w:rPr>
          <w:rFonts w:ascii="Arial" w:eastAsia="新細明體" w:hAnsi="Arial" w:cs="Arial"/>
          <w:sz w:val="20"/>
          <w:szCs w:val="20"/>
          <w:vertAlign w:val="superscript"/>
        </w:rPr>
        <w:t>b</w:t>
      </w:r>
      <w:r w:rsidR="002E51A7" w:rsidRPr="00150EFA">
        <w:rPr>
          <w:rFonts w:ascii="Arial" w:hAnsi="Arial" w:cs="Arial"/>
          <w:sz w:val="20"/>
          <w:szCs w:val="20"/>
        </w:rPr>
        <w:t>Incidence density: number of events per 1000 person-years.</w:t>
      </w:r>
    </w:p>
    <w:p w:rsidR="00554C0E" w:rsidRPr="00150EFA" w:rsidRDefault="00554C0E">
      <w:pPr>
        <w:rPr>
          <w:rFonts w:ascii="Arial" w:hAnsi="Arial" w:cs="Arial"/>
        </w:rPr>
      </w:pPr>
    </w:p>
    <w:p w:rsidR="001D3E48" w:rsidRPr="00150EFA" w:rsidRDefault="001D3E48">
      <w:pPr>
        <w:rPr>
          <w:rFonts w:ascii="Arial" w:hAnsi="Arial" w:cs="Arial"/>
        </w:rPr>
      </w:pPr>
    </w:p>
    <w:p w:rsidR="001D3E48" w:rsidRPr="00150EFA" w:rsidRDefault="001D3E48">
      <w:pPr>
        <w:rPr>
          <w:rFonts w:ascii="Arial" w:hAnsi="Arial" w:cs="Arial"/>
        </w:rPr>
      </w:pPr>
    </w:p>
    <w:p w:rsidR="00554C0E" w:rsidRPr="00150EFA" w:rsidRDefault="00554C0E">
      <w:pPr>
        <w:rPr>
          <w:rFonts w:ascii="Arial" w:hAnsi="Arial" w:cs="Arial"/>
        </w:rPr>
      </w:pPr>
    </w:p>
    <w:p w:rsidR="00FC2B30" w:rsidRPr="00150EFA" w:rsidRDefault="00FC2B30">
      <w:pPr>
        <w:rPr>
          <w:rFonts w:ascii="Arial" w:hAnsi="Arial" w:cs="Arial"/>
        </w:rPr>
      </w:pPr>
    </w:p>
    <w:p w:rsidR="00554C0E" w:rsidRPr="00150EFA" w:rsidRDefault="00554C0E">
      <w:pPr>
        <w:rPr>
          <w:rFonts w:ascii="Arial" w:hAnsi="Arial" w:cs="Arial"/>
        </w:rPr>
      </w:pPr>
    </w:p>
    <w:p w:rsidR="00554C0E" w:rsidRPr="00150EFA" w:rsidRDefault="00554C0E">
      <w:pPr>
        <w:rPr>
          <w:rFonts w:ascii="Arial" w:hAnsi="Arial" w:cs="Arial"/>
        </w:rPr>
      </w:pPr>
    </w:p>
    <w:p w:rsidR="00554C0E" w:rsidRPr="00150EFA" w:rsidRDefault="00554C0E">
      <w:pPr>
        <w:rPr>
          <w:rFonts w:ascii="Arial" w:hAnsi="Arial" w:cs="Arial"/>
        </w:rPr>
      </w:pPr>
    </w:p>
    <w:p w:rsidR="00554C0E" w:rsidRPr="00150EFA" w:rsidRDefault="00554C0E">
      <w:pPr>
        <w:rPr>
          <w:rFonts w:ascii="Arial" w:hAnsi="Arial" w:cs="Arial"/>
        </w:rPr>
      </w:pPr>
    </w:p>
    <w:p w:rsidR="00554C0E" w:rsidRPr="00150EFA" w:rsidRDefault="00554C0E">
      <w:pPr>
        <w:rPr>
          <w:rFonts w:ascii="Arial" w:hAnsi="Arial" w:cs="Arial"/>
        </w:rPr>
      </w:pPr>
    </w:p>
    <w:p w:rsidR="00222E88" w:rsidRPr="00150EFA" w:rsidRDefault="00222E88">
      <w:pPr>
        <w:rPr>
          <w:rFonts w:ascii="Arial" w:hAnsi="Arial" w:cs="Arial"/>
        </w:rPr>
      </w:pPr>
    </w:p>
    <w:p w:rsidR="00222E88" w:rsidRPr="00150EFA" w:rsidRDefault="00222E88">
      <w:pPr>
        <w:rPr>
          <w:rFonts w:ascii="Arial" w:hAnsi="Arial" w:cs="Arial"/>
        </w:rPr>
      </w:pPr>
    </w:p>
    <w:p w:rsidR="00222E88" w:rsidRPr="00150EFA" w:rsidRDefault="00222E88">
      <w:pPr>
        <w:rPr>
          <w:rFonts w:ascii="Arial" w:hAnsi="Arial" w:cs="Arial"/>
        </w:rPr>
      </w:pPr>
    </w:p>
    <w:p w:rsidR="00554C0E" w:rsidRPr="00150EFA" w:rsidRDefault="00554C0E">
      <w:pPr>
        <w:rPr>
          <w:rFonts w:ascii="Arial" w:hAnsi="Arial" w:cs="Arial"/>
        </w:rPr>
      </w:pPr>
    </w:p>
    <w:p w:rsidR="00554C0E" w:rsidRPr="00150EFA" w:rsidRDefault="00554C0E">
      <w:pPr>
        <w:rPr>
          <w:rFonts w:ascii="Arial" w:hAnsi="Arial" w:cs="Arial"/>
        </w:rPr>
      </w:pPr>
    </w:p>
    <w:p w:rsidR="00554C0E" w:rsidRPr="00150EFA" w:rsidRDefault="00554C0E" w:rsidP="00BE4D88">
      <w:pPr>
        <w:spacing w:line="480" w:lineRule="auto"/>
        <w:ind w:right="4455"/>
        <w:rPr>
          <w:rFonts w:ascii="Arial" w:hAnsi="Arial" w:cs="Arial"/>
        </w:rPr>
      </w:pPr>
      <w:r w:rsidRPr="00150EFA">
        <w:rPr>
          <w:rFonts w:ascii="Arial" w:hAnsi="Arial" w:cs="Arial"/>
          <w:b/>
        </w:rPr>
        <w:t xml:space="preserve">Table </w:t>
      </w:r>
      <w:r w:rsidR="00AE3D66" w:rsidRPr="00150EFA">
        <w:rPr>
          <w:rFonts w:ascii="Arial" w:hAnsi="Arial" w:cs="Arial"/>
          <w:b/>
        </w:rPr>
        <w:t>S</w:t>
      </w:r>
      <w:r w:rsidRPr="00150EFA">
        <w:rPr>
          <w:rFonts w:ascii="Arial" w:hAnsi="Arial" w:cs="Arial"/>
          <w:b/>
        </w:rPr>
        <w:t>3</w:t>
      </w:r>
      <w:r w:rsidR="007C525E" w:rsidRPr="00150EFA">
        <w:rPr>
          <w:rFonts w:ascii="Arial" w:hAnsi="Arial" w:cs="Arial"/>
          <w:b/>
        </w:rPr>
        <w:t xml:space="preserve"> </w:t>
      </w:r>
      <w:r w:rsidR="00AE3D66" w:rsidRPr="00150EFA">
        <w:rPr>
          <w:rFonts w:ascii="Arial" w:hAnsi="Arial" w:cs="Arial"/>
          <w:b/>
        </w:rPr>
        <w:t xml:space="preserve">Age-specific incidence of diabetes associated with nondiabetic </w:t>
      </w:r>
      <w:r w:rsidR="006858B3" w:rsidRPr="00150EFA">
        <w:rPr>
          <w:rFonts w:ascii="Arial" w:hAnsi="Arial" w:cs="Arial"/>
          <w:b/>
        </w:rPr>
        <w:t>CAS</w:t>
      </w:r>
      <w:r w:rsidR="00AE3D66" w:rsidRPr="00150EFA">
        <w:rPr>
          <w:rFonts w:ascii="Arial" w:hAnsi="Arial" w:cs="Arial"/>
          <w:b/>
        </w:rPr>
        <w:t xml:space="preserve"> in the whole cohort stratified by sex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554C0E" w:rsidRPr="00150EFA" w:rsidTr="00B96816">
        <w:tc>
          <w:tcPr>
            <w:tcW w:w="2074" w:type="dxa"/>
            <w:tcBorders>
              <w:top w:val="single" w:sz="4" w:space="0" w:color="auto"/>
            </w:tcBorders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single" w:sz="4" w:space="0" w:color="auto"/>
            </w:tcBorders>
            <w:vAlign w:val="bottom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bottom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Male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bottom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Female</w:t>
            </w:r>
          </w:p>
        </w:tc>
      </w:tr>
      <w:tr w:rsidR="00554C0E" w:rsidRPr="00150EFA" w:rsidTr="00B96816">
        <w:tc>
          <w:tcPr>
            <w:tcW w:w="2074" w:type="dxa"/>
            <w:tcBorders>
              <w:bottom w:val="single" w:sz="4" w:space="0" w:color="auto"/>
            </w:tcBorders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Age group, year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bottom"/>
          </w:tcPr>
          <w:p w:rsidR="00554C0E" w:rsidRPr="00150EFA" w:rsidRDefault="00554C0E" w:rsidP="00F5251B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ID (95% CI)</w:t>
            </w:r>
            <w:r w:rsidR="005551E2" w:rsidRPr="00150EFA">
              <w:rPr>
                <w:rFonts w:ascii="Arial" w:hAnsi="Arial" w:cs="Arial"/>
                <w:b/>
                <w:color w:val="000000"/>
                <w:sz w:val="20"/>
                <w:szCs w:val="21"/>
                <w:shd w:val="clear" w:color="auto" w:fill="FFFFFF"/>
                <w:vertAlign w:val="superscript"/>
              </w:rPr>
              <w:t>a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bottom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ID (95% CI)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bottom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50EFA">
              <w:rPr>
                <w:rFonts w:ascii="Arial" w:hAnsi="Arial" w:cs="Arial"/>
                <w:b/>
                <w:sz w:val="20"/>
                <w:szCs w:val="20"/>
              </w:rPr>
              <w:t>ID (95% CI)</w:t>
            </w:r>
          </w:p>
        </w:tc>
      </w:tr>
      <w:tr w:rsidR="00554C0E" w:rsidRPr="00150EFA" w:rsidTr="00B96816">
        <w:tc>
          <w:tcPr>
            <w:tcW w:w="2074" w:type="dxa"/>
            <w:tcBorders>
              <w:top w:val="single" w:sz="4" w:space="0" w:color="auto"/>
            </w:tcBorders>
          </w:tcPr>
          <w:p w:rsidR="00554C0E" w:rsidRPr="00150EFA" w:rsidRDefault="00A11794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20-29 y</w:t>
            </w:r>
            <w:r w:rsidR="00B96816" w:rsidRPr="00150EFA">
              <w:rPr>
                <w:rFonts w:ascii="Arial" w:hAnsi="Arial" w:cs="Arial"/>
                <w:sz w:val="20"/>
                <w:szCs w:val="20"/>
              </w:rPr>
              <w:t>ears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4.6 (1.9–7.4)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4.5 (0.6–8.4)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4.8 (1.0–8.6)</w:t>
            </w:r>
          </w:p>
        </w:tc>
      </w:tr>
      <w:tr w:rsidR="00554C0E" w:rsidRPr="00150EFA" w:rsidTr="00310441">
        <w:tc>
          <w:tcPr>
            <w:tcW w:w="2074" w:type="dxa"/>
          </w:tcPr>
          <w:p w:rsidR="00554C0E" w:rsidRPr="00150EFA" w:rsidRDefault="00A11794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30-39 y</w:t>
            </w:r>
            <w:r w:rsidR="00B96816" w:rsidRPr="00150EFA">
              <w:rPr>
                <w:rFonts w:ascii="Arial" w:hAnsi="Arial" w:cs="Arial"/>
                <w:sz w:val="20"/>
                <w:szCs w:val="20"/>
              </w:rPr>
              <w:t>ears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9.6 (7.1–12.2)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10.3 (6.8–13.7)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8.8 (5.1–12.5)</w:t>
            </w:r>
          </w:p>
        </w:tc>
      </w:tr>
      <w:tr w:rsidR="00554C0E" w:rsidRPr="00150EFA" w:rsidTr="00310441">
        <w:tc>
          <w:tcPr>
            <w:tcW w:w="2074" w:type="dxa"/>
          </w:tcPr>
          <w:p w:rsidR="00554C0E" w:rsidRPr="00150EFA" w:rsidRDefault="00A11794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40-49 y</w:t>
            </w:r>
            <w:r w:rsidR="00B96816" w:rsidRPr="00150EFA">
              <w:rPr>
                <w:rFonts w:ascii="Arial" w:hAnsi="Arial" w:cs="Arial"/>
                <w:sz w:val="20"/>
                <w:szCs w:val="20"/>
              </w:rPr>
              <w:t>ears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18.0 (15.7–20.3)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19.4 (16.2–22.6)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16.4 (13.2–19.5)</w:t>
            </w:r>
          </w:p>
        </w:tc>
      </w:tr>
      <w:tr w:rsidR="00554C0E" w:rsidRPr="00150EFA" w:rsidTr="00310441">
        <w:tc>
          <w:tcPr>
            <w:tcW w:w="2074" w:type="dxa"/>
          </w:tcPr>
          <w:p w:rsidR="00554C0E" w:rsidRPr="00150EFA" w:rsidRDefault="00A11794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50-59 y</w:t>
            </w:r>
            <w:r w:rsidR="00B96816" w:rsidRPr="00150EFA">
              <w:rPr>
                <w:rFonts w:ascii="Arial" w:hAnsi="Arial" w:cs="Arial"/>
                <w:sz w:val="20"/>
                <w:szCs w:val="20"/>
              </w:rPr>
              <w:t>ears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28.0 (25.4–30.6)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29.2 (25.5–33.0)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26.7 (23.1–30.3)</w:t>
            </w:r>
          </w:p>
        </w:tc>
      </w:tr>
      <w:tr w:rsidR="00554C0E" w:rsidRPr="00150EFA" w:rsidTr="00310441">
        <w:tc>
          <w:tcPr>
            <w:tcW w:w="2074" w:type="dxa"/>
          </w:tcPr>
          <w:p w:rsidR="00554C0E" w:rsidRPr="00150EFA" w:rsidRDefault="00A11794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60-69 y</w:t>
            </w:r>
            <w:r w:rsidR="00B96816" w:rsidRPr="00150EFA">
              <w:rPr>
                <w:rFonts w:ascii="Arial" w:hAnsi="Arial" w:cs="Arial"/>
                <w:sz w:val="20"/>
                <w:szCs w:val="20"/>
              </w:rPr>
              <w:t>ears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28.5 (25.6–31.4)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27.2 (23.2–31.3)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29.7 (25.5–33.9)</w:t>
            </w:r>
          </w:p>
        </w:tc>
      </w:tr>
      <w:tr w:rsidR="00554C0E" w:rsidRPr="00150EFA" w:rsidTr="00310441">
        <w:tc>
          <w:tcPr>
            <w:tcW w:w="2074" w:type="dxa"/>
          </w:tcPr>
          <w:p w:rsidR="00554C0E" w:rsidRPr="00150EFA" w:rsidRDefault="00A11794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70-79 y</w:t>
            </w:r>
            <w:r w:rsidR="00B96816" w:rsidRPr="00150EFA">
              <w:rPr>
                <w:rFonts w:ascii="Arial" w:hAnsi="Arial" w:cs="Arial"/>
                <w:sz w:val="20"/>
                <w:szCs w:val="20"/>
              </w:rPr>
              <w:t>ears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31.0 (27.2–34.7)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27.2 (22.1–32.3)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34.4 (28.9–40.0)</w:t>
            </w:r>
          </w:p>
        </w:tc>
      </w:tr>
      <w:tr w:rsidR="00554C0E" w:rsidRPr="00150EFA" w:rsidTr="00310441">
        <w:tc>
          <w:tcPr>
            <w:tcW w:w="2074" w:type="dxa"/>
          </w:tcPr>
          <w:p w:rsidR="00554C0E" w:rsidRPr="00150EFA" w:rsidRDefault="00A11794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80-89 y</w:t>
            </w:r>
            <w:r w:rsidR="00B96816" w:rsidRPr="00150EFA">
              <w:rPr>
                <w:rFonts w:ascii="Arial" w:hAnsi="Arial" w:cs="Arial"/>
                <w:sz w:val="20"/>
                <w:szCs w:val="20"/>
              </w:rPr>
              <w:t>ears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23.9 (17.2–30.6)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23.1 (13.9–32.3)</w:t>
            </w:r>
          </w:p>
        </w:tc>
        <w:tc>
          <w:tcPr>
            <w:tcW w:w="2074" w:type="dxa"/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24.7 (15.0–34.3)</w:t>
            </w:r>
          </w:p>
        </w:tc>
      </w:tr>
      <w:tr w:rsidR="00554C0E" w:rsidRPr="00150EFA" w:rsidTr="00310441">
        <w:tc>
          <w:tcPr>
            <w:tcW w:w="2074" w:type="dxa"/>
            <w:tcBorders>
              <w:bottom w:val="single" w:sz="4" w:space="0" w:color="auto"/>
            </w:tcBorders>
          </w:tcPr>
          <w:p w:rsidR="00554C0E" w:rsidRPr="00150EFA" w:rsidRDefault="00A11794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90 above y</w:t>
            </w:r>
            <w:r w:rsidR="00B96816" w:rsidRPr="00150EFA">
              <w:rPr>
                <w:rFonts w:ascii="Arial" w:hAnsi="Arial" w:cs="Arial"/>
                <w:sz w:val="20"/>
                <w:szCs w:val="20"/>
              </w:rPr>
              <w:t>ears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49.0 (6.0–91.9)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93.3 (-36.0–222.7)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center"/>
          </w:tcPr>
          <w:p w:rsidR="00554C0E" w:rsidRPr="00150EFA" w:rsidRDefault="00554C0E" w:rsidP="00BE4D8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50EFA">
              <w:rPr>
                <w:rFonts w:ascii="Arial" w:hAnsi="Arial" w:cs="Arial"/>
                <w:sz w:val="20"/>
                <w:szCs w:val="20"/>
              </w:rPr>
              <w:t>37.2 (-4.9–79.3)</w:t>
            </w:r>
          </w:p>
        </w:tc>
      </w:tr>
    </w:tbl>
    <w:p w:rsidR="00554C0E" w:rsidRPr="00150EFA" w:rsidRDefault="00554C0E" w:rsidP="00554C0E">
      <w:pPr>
        <w:spacing w:line="480" w:lineRule="auto"/>
        <w:rPr>
          <w:rFonts w:ascii="Arial" w:hAnsi="Arial" w:cs="Arial"/>
          <w:sz w:val="20"/>
          <w:szCs w:val="20"/>
        </w:rPr>
      </w:pPr>
      <w:r w:rsidRPr="00150EFA">
        <w:rPr>
          <w:rFonts w:ascii="Arial" w:hAnsi="Arial" w:cs="Arial"/>
          <w:sz w:val="20"/>
          <w:szCs w:val="20"/>
        </w:rPr>
        <w:t>ID</w:t>
      </w:r>
      <w:r w:rsidR="009055F4" w:rsidRPr="00150EFA">
        <w:rPr>
          <w:rFonts w:ascii="Arial" w:hAnsi="Arial" w:cs="Arial"/>
          <w:sz w:val="20"/>
          <w:szCs w:val="20"/>
        </w:rPr>
        <w:t>,</w:t>
      </w:r>
      <w:r w:rsidRPr="00150EFA">
        <w:rPr>
          <w:rFonts w:ascii="Arial" w:hAnsi="Arial" w:cs="Arial"/>
          <w:sz w:val="20"/>
          <w:szCs w:val="20"/>
        </w:rPr>
        <w:t xml:space="preserve"> incidence density</w:t>
      </w:r>
    </w:p>
    <w:p w:rsidR="00554C0E" w:rsidRPr="009C7FE2" w:rsidRDefault="005551E2" w:rsidP="00554C0E">
      <w:pPr>
        <w:spacing w:line="480" w:lineRule="auto"/>
        <w:rPr>
          <w:rFonts w:ascii="Arial" w:hAnsi="Arial" w:cs="Arial"/>
          <w:sz w:val="20"/>
          <w:szCs w:val="20"/>
        </w:rPr>
      </w:pPr>
      <w:r w:rsidRPr="00150EFA">
        <w:rPr>
          <w:rFonts w:ascii="Arial" w:hAnsi="Arial" w:cs="Arial"/>
          <w:color w:val="000000"/>
          <w:sz w:val="20"/>
          <w:szCs w:val="21"/>
          <w:shd w:val="clear" w:color="auto" w:fill="FFFFFF"/>
          <w:vertAlign w:val="superscript"/>
        </w:rPr>
        <w:t>a</w:t>
      </w:r>
      <w:r w:rsidR="00554C0E" w:rsidRPr="00150EFA">
        <w:rPr>
          <w:rFonts w:ascii="Arial" w:hAnsi="Arial" w:cs="Arial"/>
          <w:sz w:val="20"/>
          <w:szCs w:val="20"/>
        </w:rPr>
        <w:t>Incidence density: number of events per 1000 person-years.</w:t>
      </w:r>
    </w:p>
    <w:p w:rsidR="004F535B" w:rsidRDefault="004F535B">
      <w:pPr>
        <w:rPr>
          <w:rFonts w:ascii="Times New Roman" w:hAnsi="Times New Roman" w:cs="Times New Roman"/>
        </w:rPr>
      </w:pPr>
    </w:p>
    <w:p w:rsidR="004F535B" w:rsidRDefault="004F535B">
      <w:pPr>
        <w:rPr>
          <w:rFonts w:ascii="Times New Roman" w:hAnsi="Times New Roman" w:cs="Times New Roman"/>
        </w:rPr>
      </w:pPr>
    </w:p>
    <w:p w:rsidR="004F535B" w:rsidRDefault="004F535B">
      <w:pPr>
        <w:rPr>
          <w:rFonts w:ascii="Times New Roman" w:hAnsi="Times New Roman" w:cs="Times New Roman"/>
        </w:rPr>
      </w:pPr>
    </w:p>
    <w:p w:rsidR="004F535B" w:rsidRDefault="004F535B">
      <w:pPr>
        <w:rPr>
          <w:rFonts w:ascii="Times New Roman" w:hAnsi="Times New Roman" w:cs="Times New Roman"/>
        </w:rPr>
      </w:pPr>
    </w:p>
    <w:p w:rsidR="004F535B" w:rsidRDefault="004F535B">
      <w:pPr>
        <w:rPr>
          <w:rFonts w:ascii="Times New Roman" w:hAnsi="Times New Roman" w:cs="Times New Roman"/>
        </w:rPr>
      </w:pPr>
    </w:p>
    <w:p w:rsidR="004F535B" w:rsidRDefault="004F535B">
      <w:pPr>
        <w:rPr>
          <w:rFonts w:ascii="Times New Roman" w:hAnsi="Times New Roman" w:cs="Times New Roman"/>
        </w:rPr>
      </w:pPr>
    </w:p>
    <w:p w:rsidR="004F535B" w:rsidRPr="004F535B" w:rsidRDefault="004F535B">
      <w:pPr>
        <w:rPr>
          <w:rFonts w:ascii="Times New Roman" w:hAnsi="Times New Roman" w:cs="Times New Roman"/>
        </w:rPr>
      </w:pPr>
    </w:p>
    <w:sectPr w:rsidR="004F535B" w:rsidRPr="004F535B" w:rsidSect="00222E88">
      <w:type w:val="nextColumn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7FE2" w:rsidRDefault="009C7FE2" w:rsidP="009C7FE2">
      <w:r>
        <w:separator/>
      </w:r>
    </w:p>
  </w:endnote>
  <w:endnote w:type="continuationSeparator" w:id="0">
    <w:p w:rsidR="009C7FE2" w:rsidRDefault="009C7FE2" w:rsidP="009C7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31497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C7FE2" w:rsidRDefault="009C7FE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0EF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C7FE2" w:rsidRDefault="009C7F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7FE2" w:rsidRDefault="009C7FE2" w:rsidP="009C7FE2">
      <w:r>
        <w:separator/>
      </w:r>
    </w:p>
  </w:footnote>
  <w:footnote w:type="continuationSeparator" w:id="0">
    <w:p w:rsidR="009C7FE2" w:rsidRDefault="009C7FE2" w:rsidP="009C7F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8F2669"/>
    <w:multiLevelType w:val="hybridMultilevel"/>
    <w:tmpl w:val="9328F4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E728C3"/>
    <w:multiLevelType w:val="hybridMultilevel"/>
    <w:tmpl w:val="57E07F92"/>
    <w:lvl w:ilvl="0" w:tplc="52FABC0A">
      <w:start w:val="1"/>
      <w:numFmt w:val="decimal"/>
      <w:lvlText w:val="%1."/>
      <w:lvlJc w:val="left"/>
      <w:pPr>
        <w:tabs>
          <w:tab w:val="num" w:pos="622"/>
        </w:tabs>
        <w:ind w:left="622" w:hanging="480"/>
      </w:pPr>
      <w:rPr>
        <w:rFonts w:ascii="Times New Roman" w:hAnsi="Times New Roman" w:cs="Times New Roman" w:hint="default"/>
        <w:b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35B"/>
    <w:rsid w:val="000131F3"/>
    <w:rsid w:val="0005703C"/>
    <w:rsid w:val="000854C7"/>
    <w:rsid w:val="00096AC4"/>
    <w:rsid w:val="00103B4D"/>
    <w:rsid w:val="00127DC1"/>
    <w:rsid w:val="00136A0A"/>
    <w:rsid w:val="00150EFA"/>
    <w:rsid w:val="00153CC0"/>
    <w:rsid w:val="0017055E"/>
    <w:rsid w:val="001A6DFE"/>
    <w:rsid w:val="001B6B3C"/>
    <w:rsid w:val="001D3E48"/>
    <w:rsid w:val="001F66DF"/>
    <w:rsid w:val="00203158"/>
    <w:rsid w:val="00215C2E"/>
    <w:rsid w:val="00216539"/>
    <w:rsid w:val="00222E88"/>
    <w:rsid w:val="00232A62"/>
    <w:rsid w:val="002567BE"/>
    <w:rsid w:val="002B4183"/>
    <w:rsid w:val="002D0CE4"/>
    <w:rsid w:val="002E51A7"/>
    <w:rsid w:val="002F21DD"/>
    <w:rsid w:val="00302C67"/>
    <w:rsid w:val="003120AC"/>
    <w:rsid w:val="003829A4"/>
    <w:rsid w:val="00382A00"/>
    <w:rsid w:val="00387165"/>
    <w:rsid w:val="003B7FB8"/>
    <w:rsid w:val="003D2E3E"/>
    <w:rsid w:val="00423F00"/>
    <w:rsid w:val="004300C4"/>
    <w:rsid w:val="0045490C"/>
    <w:rsid w:val="004A5372"/>
    <w:rsid w:val="004A7D98"/>
    <w:rsid w:val="004B5603"/>
    <w:rsid w:val="004F535B"/>
    <w:rsid w:val="004F7CF0"/>
    <w:rsid w:val="00552603"/>
    <w:rsid w:val="00554C0E"/>
    <w:rsid w:val="005551E2"/>
    <w:rsid w:val="005974B2"/>
    <w:rsid w:val="005C09FE"/>
    <w:rsid w:val="005E4FE5"/>
    <w:rsid w:val="005E5BAE"/>
    <w:rsid w:val="00631920"/>
    <w:rsid w:val="0066532C"/>
    <w:rsid w:val="006748D9"/>
    <w:rsid w:val="006858B3"/>
    <w:rsid w:val="0069437A"/>
    <w:rsid w:val="006F60C6"/>
    <w:rsid w:val="00741D66"/>
    <w:rsid w:val="00766515"/>
    <w:rsid w:val="00784AE8"/>
    <w:rsid w:val="007C525E"/>
    <w:rsid w:val="007F4AA3"/>
    <w:rsid w:val="00852130"/>
    <w:rsid w:val="008F0ADD"/>
    <w:rsid w:val="008F2B0C"/>
    <w:rsid w:val="009055F4"/>
    <w:rsid w:val="0091588A"/>
    <w:rsid w:val="00944F7D"/>
    <w:rsid w:val="00964EFC"/>
    <w:rsid w:val="00976592"/>
    <w:rsid w:val="009849BA"/>
    <w:rsid w:val="009C0681"/>
    <w:rsid w:val="009C7FE2"/>
    <w:rsid w:val="009D6C0E"/>
    <w:rsid w:val="00A11794"/>
    <w:rsid w:val="00A30801"/>
    <w:rsid w:val="00A463D1"/>
    <w:rsid w:val="00A61A08"/>
    <w:rsid w:val="00A6690B"/>
    <w:rsid w:val="00A714D8"/>
    <w:rsid w:val="00A72335"/>
    <w:rsid w:val="00AA6306"/>
    <w:rsid w:val="00AC097C"/>
    <w:rsid w:val="00AD20F3"/>
    <w:rsid w:val="00AE3D66"/>
    <w:rsid w:val="00AE3F33"/>
    <w:rsid w:val="00B34666"/>
    <w:rsid w:val="00B50725"/>
    <w:rsid w:val="00B52F08"/>
    <w:rsid w:val="00B629F9"/>
    <w:rsid w:val="00B94DB4"/>
    <w:rsid w:val="00B96816"/>
    <w:rsid w:val="00BB43A6"/>
    <w:rsid w:val="00BB79F5"/>
    <w:rsid w:val="00BD7F30"/>
    <w:rsid w:val="00BE2043"/>
    <w:rsid w:val="00BE4D88"/>
    <w:rsid w:val="00BE55DD"/>
    <w:rsid w:val="00BF577C"/>
    <w:rsid w:val="00C454E9"/>
    <w:rsid w:val="00C46AF5"/>
    <w:rsid w:val="00C916B2"/>
    <w:rsid w:val="00CD7C1C"/>
    <w:rsid w:val="00D170AF"/>
    <w:rsid w:val="00D25139"/>
    <w:rsid w:val="00DC32C5"/>
    <w:rsid w:val="00DD620F"/>
    <w:rsid w:val="00DE5519"/>
    <w:rsid w:val="00DF4471"/>
    <w:rsid w:val="00E04A87"/>
    <w:rsid w:val="00E132A0"/>
    <w:rsid w:val="00E14427"/>
    <w:rsid w:val="00E36439"/>
    <w:rsid w:val="00E77F6F"/>
    <w:rsid w:val="00E801B5"/>
    <w:rsid w:val="00E8089D"/>
    <w:rsid w:val="00E82E8D"/>
    <w:rsid w:val="00EA635A"/>
    <w:rsid w:val="00EA78CF"/>
    <w:rsid w:val="00EB7CCA"/>
    <w:rsid w:val="00EF5C51"/>
    <w:rsid w:val="00F01ADB"/>
    <w:rsid w:val="00F441B8"/>
    <w:rsid w:val="00F5251B"/>
    <w:rsid w:val="00F5759E"/>
    <w:rsid w:val="00F81D15"/>
    <w:rsid w:val="00F963BD"/>
    <w:rsid w:val="00FA2E42"/>
    <w:rsid w:val="00FB161D"/>
    <w:rsid w:val="00FC0335"/>
    <w:rsid w:val="00FC2B30"/>
    <w:rsid w:val="00FD15A7"/>
    <w:rsid w:val="00FE5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AA9F9"/>
  <w15:chartTrackingRefBased/>
  <w15:docId w15:val="{0F6039D7-6160-45B7-822B-F8F24D307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AF5"/>
    <w:pPr>
      <w:widowControl w:val="0"/>
      <w:spacing w:after="0" w:line="240" w:lineRule="auto"/>
    </w:pPr>
    <w:rPr>
      <w:kern w:val="2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rsid w:val="004F535B"/>
    <w:pPr>
      <w:ind w:left="480"/>
    </w:pPr>
    <w:rPr>
      <w:rFonts w:ascii="Times New Roman" w:eastAsia="SimSun" w:hAnsi="Times New Roman" w:cs="Times New Roman"/>
      <w:szCs w:val="24"/>
    </w:rPr>
  </w:style>
  <w:style w:type="character" w:styleId="Strong">
    <w:name w:val="Strong"/>
    <w:uiPriority w:val="22"/>
    <w:qFormat/>
    <w:rsid w:val="00944F7D"/>
    <w:rPr>
      <w:b/>
      <w:bCs/>
    </w:rPr>
  </w:style>
  <w:style w:type="paragraph" w:styleId="ListParagraph">
    <w:name w:val="List Paragraph"/>
    <w:basedOn w:val="Normal"/>
    <w:uiPriority w:val="34"/>
    <w:qFormat/>
    <w:rsid w:val="0091588A"/>
    <w:pPr>
      <w:ind w:left="720"/>
      <w:contextualSpacing/>
    </w:pPr>
  </w:style>
  <w:style w:type="paragraph" w:customStyle="1" w:styleId="desc">
    <w:name w:val="desc"/>
    <w:basedOn w:val="Normal"/>
    <w:rsid w:val="0091588A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  <w:lang w:eastAsia="zh-CN"/>
    </w:rPr>
  </w:style>
  <w:style w:type="table" w:styleId="TableGrid">
    <w:name w:val="Table Grid"/>
    <w:basedOn w:val="TableNormal"/>
    <w:uiPriority w:val="39"/>
    <w:rsid w:val="00A463D1"/>
    <w:pPr>
      <w:spacing w:after="0" w:line="240" w:lineRule="auto"/>
    </w:pPr>
    <w:rPr>
      <w:kern w:val="2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2E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2E8D"/>
    <w:rPr>
      <w:rFonts w:ascii="Segoe UI" w:hAnsi="Segoe UI" w:cs="Segoe UI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C7FE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7FE2"/>
    <w:rPr>
      <w:kern w:val="2"/>
      <w:sz w:val="24"/>
    </w:rPr>
  </w:style>
  <w:style w:type="paragraph" w:styleId="Footer">
    <w:name w:val="footer"/>
    <w:basedOn w:val="Normal"/>
    <w:link w:val="FooterChar"/>
    <w:uiPriority w:val="99"/>
    <w:unhideWhenUsed/>
    <w:rsid w:val="009C7FE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7FE2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66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5D13E1-FD9E-4DF6-84D9-E4F05E70A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MIng-Yow Hung</dc:creator>
  <cp:keywords/>
  <dc:description/>
  <cp:lastModifiedBy>MIng-Yow Hung</cp:lastModifiedBy>
  <cp:revision>2</cp:revision>
  <cp:lastPrinted>2020-10-25T02:10:00Z</cp:lastPrinted>
  <dcterms:created xsi:type="dcterms:W3CDTF">2020-11-17T17:23:00Z</dcterms:created>
  <dcterms:modified xsi:type="dcterms:W3CDTF">2020-11-17T17:23:00Z</dcterms:modified>
</cp:coreProperties>
</file>