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5F6" w:rsidRPr="00E575F6" w:rsidRDefault="00E575F6" w:rsidP="00E575F6">
      <w:pPr>
        <w:spacing w:after="200" w:line="276" w:lineRule="auto"/>
        <w:jc w:val="both"/>
        <w:rPr>
          <w:rFonts w:ascii="Cambria" w:eastAsia="MS Mincho" w:hAnsi="Cambria" w:cs="Arial"/>
        </w:rPr>
      </w:pPr>
      <w:r w:rsidRPr="00E575F6">
        <w:rPr>
          <w:rFonts w:ascii="Cambria" w:eastAsia="MS Mincho" w:hAnsi="Cambria" w:cs="Arial"/>
          <w:b/>
          <w:bCs/>
        </w:rPr>
        <w:t>Table 1. Demographic and clinical characteristics of the study participants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75"/>
        <w:gridCol w:w="1855"/>
        <w:gridCol w:w="1853"/>
        <w:gridCol w:w="972"/>
      </w:tblGrid>
      <w:tr w:rsidR="00E575F6" w:rsidRPr="00E575F6" w:rsidTr="00483721"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  <w:b/>
                <w:bCs/>
              </w:rPr>
            </w:pPr>
            <w:r w:rsidRPr="00E575F6">
              <w:rPr>
                <w:rFonts w:ascii="Cambria" w:hAnsi="Cambria" w:cs="Arial"/>
                <w:b/>
                <w:bCs/>
              </w:rPr>
              <w:t>Variable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  <w:b/>
                <w:bCs/>
              </w:rPr>
            </w:pPr>
            <w:r w:rsidRPr="00E575F6">
              <w:rPr>
                <w:rFonts w:ascii="Cambria" w:hAnsi="Cambria" w:cs="Arial"/>
                <w:b/>
                <w:bCs/>
              </w:rPr>
              <w:t>Healthy (n = 15)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  <w:b/>
                <w:bCs/>
              </w:rPr>
            </w:pPr>
            <w:r w:rsidRPr="00E575F6">
              <w:rPr>
                <w:rFonts w:ascii="Cambria" w:hAnsi="Cambria" w:cs="Arial"/>
                <w:b/>
                <w:bCs/>
              </w:rPr>
              <w:t>CNSLBP (n = 15)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  <w:b/>
                <w:bCs/>
              </w:rPr>
            </w:pPr>
            <w:r w:rsidRPr="00E575F6">
              <w:rPr>
                <w:rFonts w:ascii="Cambria" w:hAnsi="Cambria" w:cs="Arial"/>
                <w:b/>
                <w:bCs/>
              </w:rPr>
              <w:t>p-value</w:t>
            </w:r>
          </w:p>
        </w:tc>
      </w:tr>
      <w:tr w:rsidR="00E575F6" w:rsidRPr="00E575F6" w:rsidTr="00483721"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Age (years)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26.20 ± 6.76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25.47 ± 8.10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0.79</w:t>
            </w:r>
          </w:p>
        </w:tc>
      </w:tr>
      <w:tr w:rsidR="00E575F6" w:rsidRPr="00E575F6" w:rsidTr="00483721"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Male/Female, n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9 / 6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10 / 5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—</w:t>
            </w:r>
          </w:p>
        </w:tc>
      </w:tr>
      <w:tr w:rsidR="00E575F6" w:rsidRPr="00E575F6" w:rsidTr="00483721"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Stress (DASS-21)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16.07 ± 3.47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19.07 ± 6.30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0.117</w:t>
            </w:r>
          </w:p>
        </w:tc>
      </w:tr>
      <w:tr w:rsidR="00E575F6" w:rsidRPr="00E575F6" w:rsidTr="00483721"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Anxiety (DASS-21)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5.07 ± 5.75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9.20 ± 5.60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0.056</w:t>
            </w:r>
          </w:p>
        </w:tc>
      </w:tr>
      <w:tr w:rsidR="00E575F6" w:rsidRPr="00E575F6" w:rsidTr="00483721"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Depression (DASS-21)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8.93 ± 4.71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12.00 ± 6.84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0.164</w:t>
            </w:r>
          </w:p>
        </w:tc>
      </w:tr>
      <w:tr w:rsidR="00E575F6" w:rsidRPr="00E575F6" w:rsidTr="00483721"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Pain intensity (NPRS)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—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4.53 ± 0.99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—</w:t>
            </w:r>
          </w:p>
        </w:tc>
      </w:tr>
      <w:tr w:rsidR="00E575F6" w:rsidRPr="00E575F6" w:rsidTr="00483721"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Pain duration (months)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—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24.20 ± 17.95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—</w:t>
            </w:r>
          </w:p>
        </w:tc>
      </w:tr>
      <w:tr w:rsidR="00E575F6" w:rsidRPr="00E575F6" w:rsidTr="00483721"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Spinal Function Index (SFI)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—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61.33 ± 16.38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—</w:t>
            </w:r>
          </w:p>
        </w:tc>
      </w:tr>
    </w:tbl>
    <w:p w:rsidR="00E575F6" w:rsidRPr="00E575F6" w:rsidRDefault="00E575F6" w:rsidP="00E575F6">
      <w:pPr>
        <w:spacing w:after="200" w:line="276" w:lineRule="auto"/>
        <w:rPr>
          <w:rFonts w:ascii="Cambria" w:eastAsia="MS Mincho" w:hAnsi="Cambria" w:cs="Arial"/>
          <w:rtl/>
        </w:rPr>
      </w:pPr>
    </w:p>
    <w:p w:rsidR="008072EE" w:rsidRDefault="008072EE"/>
    <w:p w:rsidR="00E575F6" w:rsidRPr="00E575F6" w:rsidRDefault="00E575F6" w:rsidP="00E575F6">
      <w:pPr>
        <w:spacing w:after="200" w:line="276" w:lineRule="auto"/>
        <w:rPr>
          <w:rFonts w:ascii="Cambria" w:eastAsia="MS Mincho" w:hAnsi="Cambria" w:cs="Arial"/>
          <w:sz w:val="20"/>
          <w:szCs w:val="20"/>
        </w:rPr>
      </w:pPr>
      <w:r w:rsidRPr="00E575F6">
        <w:rPr>
          <w:rFonts w:ascii="Cambria" w:eastAsia="MS Mincho" w:hAnsi="Cambria" w:cs="Arial"/>
          <w:sz w:val="20"/>
          <w:szCs w:val="20"/>
        </w:rPr>
        <w:t>Table 2. Means and standard deviations of subjective mental workload and behavioral outcomes across experimental conditions</w:t>
      </w:r>
    </w:p>
    <w:tbl>
      <w:tblPr>
        <w:tblStyle w:val="TableGrid1"/>
        <w:tblW w:w="8992" w:type="dxa"/>
        <w:tblLook w:val="04A0" w:firstRow="1" w:lastRow="0" w:firstColumn="1" w:lastColumn="0" w:noHBand="0" w:noVBand="1"/>
      </w:tblPr>
      <w:tblGrid>
        <w:gridCol w:w="1525"/>
        <w:gridCol w:w="977"/>
        <w:gridCol w:w="1621"/>
        <w:gridCol w:w="1622"/>
        <w:gridCol w:w="1623"/>
        <w:gridCol w:w="1624"/>
      </w:tblGrid>
      <w:tr w:rsidR="00E575F6" w:rsidRPr="00E575F6" w:rsidTr="00483721">
        <w:tc>
          <w:tcPr>
            <w:tcW w:w="1525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  <w:b/>
                <w:bCs/>
              </w:rPr>
            </w:pPr>
            <w:r w:rsidRPr="00E575F6">
              <w:rPr>
                <w:rFonts w:ascii="Cambria" w:hAnsi="Cambria" w:cs="Arial"/>
                <w:b/>
                <w:bCs/>
              </w:rPr>
              <w:t>Outcome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jc w:val="center"/>
              <w:rPr>
                <w:rFonts w:ascii="Cambria" w:hAnsi="Cambria" w:cs="Arial"/>
                <w:b/>
                <w:bCs/>
              </w:rPr>
            </w:pPr>
            <w:r w:rsidRPr="00E575F6">
              <w:rPr>
                <w:rFonts w:ascii="Cambria" w:hAnsi="Cambria" w:cs="Arial"/>
                <w:b/>
                <w:bCs/>
              </w:rPr>
              <w:t>Group</w:t>
            </w:r>
          </w:p>
        </w:tc>
        <w:tc>
          <w:tcPr>
            <w:tcW w:w="1621" w:type="dxa"/>
            <w:hideMark/>
          </w:tcPr>
          <w:p w:rsidR="00E575F6" w:rsidRPr="00E575F6" w:rsidRDefault="00E575F6" w:rsidP="00E575F6">
            <w:pPr>
              <w:spacing w:line="276" w:lineRule="auto"/>
              <w:jc w:val="center"/>
              <w:rPr>
                <w:rFonts w:ascii="Cambria" w:hAnsi="Cambria" w:cs="Arial"/>
                <w:b/>
                <w:bCs/>
              </w:rPr>
            </w:pPr>
            <w:r w:rsidRPr="00E575F6">
              <w:rPr>
                <w:rFonts w:ascii="Cambria" w:hAnsi="Cambria" w:cs="Arial"/>
                <w:b/>
                <w:bCs/>
              </w:rPr>
              <w:t>C1</w:t>
            </w:r>
          </w:p>
        </w:tc>
        <w:tc>
          <w:tcPr>
            <w:tcW w:w="1622" w:type="dxa"/>
            <w:hideMark/>
          </w:tcPr>
          <w:p w:rsidR="00E575F6" w:rsidRPr="00E575F6" w:rsidRDefault="00E575F6" w:rsidP="00E575F6">
            <w:pPr>
              <w:spacing w:line="276" w:lineRule="auto"/>
              <w:jc w:val="center"/>
              <w:rPr>
                <w:rFonts w:ascii="Cambria" w:hAnsi="Cambria" w:cs="Arial"/>
                <w:b/>
                <w:bCs/>
              </w:rPr>
            </w:pPr>
            <w:r w:rsidRPr="00E575F6">
              <w:rPr>
                <w:rFonts w:ascii="Cambria" w:hAnsi="Cambria" w:cs="Arial"/>
                <w:b/>
                <w:bCs/>
              </w:rPr>
              <w:t>C2</w:t>
            </w:r>
          </w:p>
        </w:tc>
        <w:tc>
          <w:tcPr>
            <w:tcW w:w="1623" w:type="dxa"/>
            <w:hideMark/>
          </w:tcPr>
          <w:p w:rsidR="00E575F6" w:rsidRPr="00E575F6" w:rsidRDefault="00E575F6" w:rsidP="00E575F6">
            <w:pPr>
              <w:spacing w:line="276" w:lineRule="auto"/>
              <w:jc w:val="center"/>
              <w:rPr>
                <w:rFonts w:ascii="Cambria" w:hAnsi="Cambria" w:cs="Arial"/>
                <w:b/>
                <w:bCs/>
              </w:rPr>
            </w:pPr>
            <w:r w:rsidRPr="00E575F6">
              <w:rPr>
                <w:rFonts w:ascii="Cambria" w:hAnsi="Cambria" w:cs="Arial"/>
                <w:b/>
                <w:bCs/>
              </w:rPr>
              <w:t>C3</w:t>
            </w:r>
          </w:p>
        </w:tc>
        <w:tc>
          <w:tcPr>
            <w:tcW w:w="1624" w:type="dxa"/>
            <w:hideMark/>
          </w:tcPr>
          <w:p w:rsidR="00E575F6" w:rsidRPr="00E575F6" w:rsidRDefault="00E575F6" w:rsidP="00E575F6">
            <w:pPr>
              <w:spacing w:line="276" w:lineRule="auto"/>
              <w:jc w:val="center"/>
              <w:rPr>
                <w:rFonts w:ascii="Cambria" w:hAnsi="Cambria" w:cs="Arial"/>
                <w:b/>
                <w:bCs/>
              </w:rPr>
            </w:pPr>
            <w:r w:rsidRPr="00E575F6">
              <w:rPr>
                <w:rFonts w:ascii="Cambria" w:hAnsi="Cambria" w:cs="Arial"/>
                <w:b/>
                <w:bCs/>
              </w:rPr>
              <w:t>C4</w:t>
            </w:r>
          </w:p>
        </w:tc>
      </w:tr>
      <w:tr w:rsidR="00E575F6" w:rsidRPr="00E575F6" w:rsidTr="00483721">
        <w:tc>
          <w:tcPr>
            <w:tcW w:w="1525" w:type="dxa"/>
            <w:vMerge w:val="restart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NASA-TLX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Healthy</w:t>
            </w:r>
          </w:p>
        </w:tc>
        <w:tc>
          <w:tcPr>
            <w:tcW w:w="1621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10.33 ± 2.24</w:t>
            </w:r>
          </w:p>
        </w:tc>
        <w:tc>
          <w:tcPr>
            <w:tcW w:w="1622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12.82 ± 3.11</w:t>
            </w:r>
          </w:p>
        </w:tc>
        <w:tc>
          <w:tcPr>
            <w:tcW w:w="1623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10.79 ± 2.84</w:t>
            </w:r>
          </w:p>
        </w:tc>
        <w:tc>
          <w:tcPr>
            <w:tcW w:w="1624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12.35 ± 2.32</w:t>
            </w:r>
          </w:p>
        </w:tc>
      </w:tr>
      <w:tr w:rsidR="00E575F6" w:rsidRPr="00E575F6" w:rsidTr="00483721">
        <w:tc>
          <w:tcPr>
            <w:tcW w:w="1525" w:type="dxa"/>
            <w:vMerge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CNSLBP</w:t>
            </w:r>
          </w:p>
        </w:tc>
        <w:tc>
          <w:tcPr>
            <w:tcW w:w="1621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9.22 ± 3.28</w:t>
            </w:r>
          </w:p>
        </w:tc>
        <w:tc>
          <w:tcPr>
            <w:tcW w:w="1622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12.93 ± 3.38</w:t>
            </w:r>
          </w:p>
        </w:tc>
        <w:tc>
          <w:tcPr>
            <w:tcW w:w="1623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9.36 ± 3.27</w:t>
            </w:r>
          </w:p>
        </w:tc>
        <w:tc>
          <w:tcPr>
            <w:tcW w:w="1624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12.48 ± 3.28</w:t>
            </w:r>
          </w:p>
        </w:tc>
      </w:tr>
      <w:tr w:rsidR="00E575F6" w:rsidRPr="00E575F6" w:rsidTr="00483721">
        <w:tc>
          <w:tcPr>
            <w:tcW w:w="1525" w:type="dxa"/>
            <w:vMerge w:val="restart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Performance score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Healthy</w:t>
            </w:r>
          </w:p>
        </w:tc>
        <w:tc>
          <w:tcPr>
            <w:tcW w:w="1621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-25.08 ± 10.15</w:t>
            </w:r>
          </w:p>
        </w:tc>
        <w:tc>
          <w:tcPr>
            <w:tcW w:w="1622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-53.84 ± 11.90</w:t>
            </w:r>
          </w:p>
        </w:tc>
        <w:tc>
          <w:tcPr>
            <w:tcW w:w="1623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-44.23 ± 10.08</w:t>
            </w:r>
          </w:p>
        </w:tc>
        <w:tc>
          <w:tcPr>
            <w:tcW w:w="1624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-55.57 ± 6.25</w:t>
            </w:r>
          </w:p>
        </w:tc>
      </w:tr>
      <w:tr w:rsidR="00E575F6" w:rsidRPr="00E575F6" w:rsidTr="00483721">
        <w:tc>
          <w:tcPr>
            <w:tcW w:w="1525" w:type="dxa"/>
            <w:vMerge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CNSLBP</w:t>
            </w:r>
          </w:p>
        </w:tc>
        <w:tc>
          <w:tcPr>
            <w:tcW w:w="1621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-26.52 ± 24.41</w:t>
            </w:r>
          </w:p>
        </w:tc>
        <w:tc>
          <w:tcPr>
            <w:tcW w:w="1622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-48.44 ± 14.58</w:t>
            </w:r>
          </w:p>
        </w:tc>
        <w:tc>
          <w:tcPr>
            <w:tcW w:w="1623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-39.89 ± 8.86</w:t>
            </w:r>
          </w:p>
        </w:tc>
        <w:tc>
          <w:tcPr>
            <w:tcW w:w="1624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-49.24 ± 14.17</w:t>
            </w:r>
          </w:p>
        </w:tc>
      </w:tr>
      <w:tr w:rsidR="00E575F6" w:rsidRPr="00E575F6" w:rsidTr="00483721">
        <w:tc>
          <w:tcPr>
            <w:tcW w:w="1525" w:type="dxa"/>
            <w:vMerge w:val="restart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 xml:space="preserve">Typing </w:t>
            </w:r>
          </w:p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proofErr w:type="gramStart"/>
            <w:r w:rsidRPr="00E575F6">
              <w:rPr>
                <w:rFonts w:ascii="Cambria" w:hAnsi="Cambria" w:cs="Arial"/>
              </w:rPr>
              <w:t>error</w:t>
            </w:r>
            <w:proofErr w:type="gramEnd"/>
            <w:r w:rsidRPr="00E575F6">
              <w:rPr>
                <w:rFonts w:ascii="Cambria" w:hAnsi="Cambria" w:cs="Arial"/>
              </w:rPr>
              <w:t xml:space="preserve"> (%)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Healthy</w:t>
            </w:r>
          </w:p>
        </w:tc>
        <w:tc>
          <w:tcPr>
            <w:tcW w:w="1621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1.02 ± 0.94</w:t>
            </w:r>
          </w:p>
        </w:tc>
        <w:tc>
          <w:tcPr>
            <w:tcW w:w="1622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0.74 ± 0.98</w:t>
            </w:r>
          </w:p>
        </w:tc>
        <w:tc>
          <w:tcPr>
            <w:tcW w:w="1623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0.75 ± 0.65</w:t>
            </w:r>
          </w:p>
        </w:tc>
        <w:tc>
          <w:tcPr>
            <w:tcW w:w="1624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0.74 ± 0.99</w:t>
            </w:r>
          </w:p>
        </w:tc>
      </w:tr>
      <w:tr w:rsidR="00E575F6" w:rsidRPr="00E575F6" w:rsidTr="00483721">
        <w:tc>
          <w:tcPr>
            <w:tcW w:w="1525" w:type="dxa"/>
            <w:vMerge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CNSLBP</w:t>
            </w:r>
          </w:p>
        </w:tc>
        <w:tc>
          <w:tcPr>
            <w:tcW w:w="1621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0.47 ± 0.78</w:t>
            </w:r>
          </w:p>
        </w:tc>
        <w:tc>
          <w:tcPr>
            <w:tcW w:w="1622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0.87 ± 0.87</w:t>
            </w:r>
          </w:p>
        </w:tc>
        <w:tc>
          <w:tcPr>
            <w:tcW w:w="1623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0.52 ± 0.53</w:t>
            </w:r>
          </w:p>
        </w:tc>
        <w:tc>
          <w:tcPr>
            <w:tcW w:w="1624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0.77 ± 1.02</w:t>
            </w:r>
          </w:p>
        </w:tc>
      </w:tr>
    </w:tbl>
    <w:p w:rsidR="00E575F6" w:rsidRPr="00E575F6" w:rsidRDefault="00E575F6" w:rsidP="00E575F6">
      <w:pPr>
        <w:spacing w:after="0" w:line="276" w:lineRule="auto"/>
        <w:rPr>
          <w:rFonts w:ascii="Cambria" w:eastAsia="MS Mincho" w:hAnsi="Cambria" w:cs="Arial"/>
          <w:sz w:val="18"/>
          <w:szCs w:val="18"/>
        </w:rPr>
      </w:pPr>
      <w:r w:rsidRPr="00E575F6">
        <w:rPr>
          <w:rFonts w:ascii="Cambria" w:eastAsia="MS Mincho" w:hAnsi="Cambria" w:cs="Arial"/>
          <w:sz w:val="18"/>
          <w:szCs w:val="18"/>
        </w:rPr>
        <w:t>C1 = 5-min typing + low cognitive load, C2 = 5-min typing + high cognitive load</w:t>
      </w:r>
    </w:p>
    <w:p w:rsidR="00E575F6" w:rsidRPr="00E575F6" w:rsidRDefault="00E575F6" w:rsidP="00E575F6">
      <w:pPr>
        <w:spacing w:after="0" w:line="276" w:lineRule="auto"/>
        <w:rPr>
          <w:rFonts w:ascii="Cambria" w:eastAsia="MS Mincho" w:hAnsi="Cambria" w:cs="Arial"/>
          <w:sz w:val="18"/>
          <w:szCs w:val="18"/>
        </w:rPr>
      </w:pPr>
      <w:r w:rsidRPr="00E575F6">
        <w:rPr>
          <w:rFonts w:ascii="Cambria" w:eastAsia="MS Mincho" w:hAnsi="Cambria" w:cs="Arial"/>
          <w:sz w:val="18"/>
          <w:szCs w:val="18"/>
        </w:rPr>
        <w:t>C3 = 3.5-min typing + low cognitive load, C4 = 3.5-min typing + high cognitive load</w:t>
      </w:r>
    </w:p>
    <w:p w:rsidR="00E575F6" w:rsidRPr="00E575F6" w:rsidRDefault="00E575F6" w:rsidP="00E575F6">
      <w:pPr>
        <w:spacing w:after="0" w:line="276" w:lineRule="auto"/>
        <w:rPr>
          <w:rFonts w:ascii="Cambria" w:eastAsia="MS Mincho" w:hAnsi="Cambria" w:cs="Arial"/>
        </w:rPr>
      </w:pPr>
    </w:p>
    <w:p w:rsidR="00E575F6" w:rsidRPr="00E575F6" w:rsidRDefault="00E575F6" w:rsidP="00E575F6">
      <w:pPr>
        <w:spacing w:after="0" w:line="276" w:lineRule="auto"/>
        <w:rPr>
          <w:rFonts w:ascii="Cambria" w:eastAsia="MS Mincho" w:hAnsi="Cambria" w:cs="Arial"/>
          <w:rtl/>
        </w:rPr>
      </w:pPr>
    </w:p>
    <w:p w:rsidR="00E575F6" w:rsidRPr="00E575F6" w:rsidRDefault="00E575F6" w:rsidP="00E575F6">
      <w:pPr>
        <w:spacing w:after="0" w:line="276" w:lineRule="auto"/>
        <w:rPr>
          <w:rFonts w:ascii="Cambria" w:eastAsia="MS Mincho" w:hAnsi="Cambria" w:cs="Arial"/>
          <w:rtl/>
        </w:rPr>
      </w:pPr>
      <w:r w:rsidRPr="00E575F6">
        <w:rPr>
          <w:rFonts w:ascii="Cambria" w:eastAsia="MS Mincho" w:hAnsi="Cambria" w:cs="Arial"/>
        </w:rPr>
        <w:t>Table 3. Repeated-measures ANOVA results for subjective mental workload and behavioral performance outcomes.</w:t>
      </w:r>
    </w:p>
    <w:tbl>
      <w:tblPr>
        <w:tblStyle w:val="TableGrid1"/>
        <w:tblW w:w="8934" w:type="dxa"/>
        <w:tblLook w:val="04A0" w:firstRow="1" w:lastRow="0" w:firstColumn="1" w:lastColumn="0" w:noHBand="0" w:noVBand="1"/>
      </w:tblPr>
      <w:tblGrid>
        <w:gridCol w:w="2065"/>
        <w:gridCol w:w="1745"/>
        <w:gridCol w:w="749"/>
        <w:gridCol w:w="1304"/>
        <w:gridCol w:w="749"/>
        <w:gridCol w:w="1573"/>
        <w:gridCol w:w="749"/>
      </w:tblGrid>
      <w:tr w:rsidR="00E575F6" w:rsidRPr="00E575F6" w:rsidTr="00483721">
        <w:tc>
          <w:tcPr>
            <w:tcW w:w="2065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  <w:b/>
                <w:bCs/>
              </w:rPr>
            </w:pPr>
            <w:r w:rsidRPr="00E575F6">
              <w:rPr>
                <w:rFonts w:ascii="Cambria" w:hAnsi="Cambria" w:cs="Arial"/>
                <w:b/>
                <w:bCs/>
              </w:rPr>
              <w:t>Outcome</w:t>
            </w:r>
          </w:p>
        </w:tc>
        <w:tc>
          <w:tcPr>
            <w:tcW w:w="1745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  <w:b/>
                <w:bCs/>
              </w:rPr>
            </w:pPr>
            <w:r w:rsidRPr="00E575F6">
              <w:rPr>
                <w:rFonts w:ascii="Cambria" w:hAnsi="Cambria" w:cs="Arial"/>
                <w:b/>
                <w:bCs/>
              </w:rPr>
              <w:t>Condition F(p)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  <w:b/>
                <w:bCs/>
              </w:rPr>
            </w:pPr>
            <w:r w:rsidRPr="00E575F6">
              <w:rPr>
                <w:rFonts w:ascii="Cambria" w:hAnsi="Cambria" w:cs="Arial"/>
                <w:b/>
                <w:bCs/>
              </w:rPr>
              <w:t>η²p</w:t>
            </w:r>
          </w:p>
        </w:tc>
        <w:tc>
          <w:tcPr>
            <w:tcW w:w="1304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  <w:b/>
                <w:bCs/>
              </w:rPr>
            </w:pPr>
            <w:r w:rsidRPr="00E575F6">
              <w:rPr>
                <w:rFonts w:ascii="Cambria" w:hAnsi="Cambria" w:cs="Arial"/>
                <w:b/>
                <w:bCs/>
              </w:rPr>
              <w:t>Group F(p)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  <w:b/>
                <w:bCs/>
              </w:rPr>
            </w:pPr>
            <w:r w:rsidRPr="00E575F6">
              <w:rPr>
                <w:rFonts w:ascii="Cambria" w:hAnsi="Cambria" w:cs="Arial"/>
                <w:b/>
                <w:bCs/>
              </w:rPr>
              <w:t>η²p</w:t>
            </w:r>
          </w:p>
        </w:tc>
        <w:tc>
          <w:tcPr>
            <w:tcW w:w="1573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  <w:b/>
                <w:bCs/>
              </w:rPr>
            </w:pPr>
            <w:r w:rsidRPr="00E575F6">
              <w:rPr>
                <w:rFonts w:ascii="Cambria" w:hAnsi="Cambria" w:cs="Arial"/>
                <w:b/>
                <w:bCs/>
              </w:rPr>
              <w:t>Condition × Group F(p)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  <w:b/>
                <w:bCs/>
              </w:rPr>
            </w:pPr>
            <w:r w:rsidRPr="00E575F6">
              <w:rPr>
                <w:rFonts w:ascii="Cambria" w:hAnsi="Cambria" w:cs="Arial"/>
                <w:b/>
                <w:bCs/>
              </w:rPr>
              <w:t>η²p</w:t>
            </w:r>
          </w:p>
        </w:tc>
      </w:tr>
      <w:tr w:rsidR="00E575F6" w:rsidRPr="00E575F6" w:rsidTr="00483721">
        <w:tc>
          <w:tcPr>
            <w:tcW w:w="2065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NASA-TLX</w:t>
            </w:r>
          </w:p>
        </w:tc>
        <w:tc>
          <w:tcPr>
            <w:tcW w:w="1745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34.63 (&lt;0.001)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0.553</w:t>
            </w:r>
          </w:p>
        </w:tc>
        <w:tc>
          <w:tcPr>
            <w:tcW w:w="1304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0.34 (0.56)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0.012</w:t>
            </w:r>
          </w:p>
        </w:tc>
        <w:tc>
          <w:tcPr>
            <w:tcW w:w="1573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2.29 (0.085)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0.075</w:t>
            </w:r>
          </w:p>
        </w:tc>
      </w:tr>
      <w:tr w:rsidR="00E575F6" w:rsidRPr="00E575F6" w:rsidTr="00483721">
        <w:tc>
          <w:tcPr>
            <w:tcW w:w="2065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Performance score</w:t>
            </w:r>
          </w:p>
        </w:tc>
        <w:tc>
          <w:tcPr>
            <w:tcW w:w="1745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31.12 (&lt;0.001)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0.520</w:t>
            </w:r>
          </w:p>
        </w:tc>
        <w:tc>
          <w:tcPr>
            <w:tcW w:w="1304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1.33 (0.25)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0.045</w:t>
            </w:r>
          </w:p>
        </w:tc>
        <w:tc>
          <w:tcPr>
            <w:tcW w:w="1573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0.63 (0.59)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0.022</w:t>
            </w:r>
          </w:p>
        </w:tc>
      </w:tr>
      <w:tr w:rsidR="00E575F6" w:rsidRPr="00E575F6" w:rsidTr="00483721">
        <w:tc>
          <w:tcPr>
            <w:tcW w:w="2065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Typing error (%)</w:t>
            </w:r>
          </w:p>
        </w:tc>
        <w:tc>
          <w:tcPr>
            <w:tcW w:w="1745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0.25 (0.85)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0.009</w:t>
            </w:r>
          </w:p>
        </w:tc>
        <w:tc>
          <w:tcPr>
            <w:tcW w:w="1304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0.60 (0.44)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0.021</w:t>
            </w:r>
          </w:p>
        </w:tc>
        <w:tc>
          <w:tcPr>
            <w:tcW w:w="1573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1.14 (0.33)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0.039</w:t>
            </w:r>
          </w:p>
        </w:tc>
      </w:tr>
    </w:tbl>
    <w:p w:rsidR="00E575F6" w:rsidRPr="00E575F6" w:rsidRDefault="00E575F6" w:rsidP="00E575F6">
      <w:pPr>
        <w:spacing w:after="0" w:line="276" w:lineRule="auto"/>
        <w:rPr>
          <w:rFonts w:ascii="Cambria" w:eastAsia="MS Mincho" w:hAnsi="Cambria" w:cs="Arial"/>
          <w:rtl/>
        </w:rPr>
      </w:pPr>
    </w:p>
    <w:p w:rsidR="00E575F6" w:rsidRDefault="00E575F6"/>
    <w:p w:rsidR="00E575F6" w:rsidRPr="00E575F6" w:rsidRDefault="00E575F6" w:rsidP="00E575F6">
      <w:pPr>
        <w:spacing w:after="0" w:line="276" w:lineRule="auto"/>
        <w:rPr>
          <w:rFonts w:ascii="Cambria" w:eastAsia="MS Mincho" w:hAnsi="Cambria" w:cs="Arial"/>
          <w:rtl/>
        </w:rPr>
      </w:pPr>
      <w:r w:rsidRPr="00E575F6">
        <w:rPr>
          <w:rFonts w:ascii="Cambria" w:eastAsia="MS Mincho" w:hAnsi="Cambria" w:cs="Arial"/>
        </w:rPr>
        <w:t xml:space="preserve">Table 4. Means and standard deviations of </w:t>
      </w:r>
      <w:proofErr w:type="spellStart"/>
      <w:r w:rsidRPr="00E575F6">
        <w:rPr>
          <w:rFonts w:ascii="Cambria" w:eastAsia="MS Mincho" w:hAnsi="Cambria" w:cs="Arial"/>
        </w:rPr>
        <w:t>electromyographic</w:t>
      </w:r>
      <w:proofErr w:type="spellEnd"/>
      <w:r w:rsidRPr="00E575F6">
        <w:rPr>
          <w:rFonts w:ascii="Cambria" w:eastAsia="MS Mincho" w:hAnsi="Cambria" w:cs="Arial"/>
        </w:rPr>
        <w:t xml:space="preserve"> outcomes across experimental conditions</w:t>
      </w:r>
    </w:p>
    <w:tbl>
      <w:tblPr>
        <w:tblStyle w:val="TableGrid2"/>
        <w:tblW w:w="9355" w:type="dxa"/>
        <w:tblLook w:val="04A0" w:firstRow="1" w:lastRow="0" w:firstColumn="1" w:lastColumn="0" w:noHBand="0" w:noVBand="1"/>
      </w:tblPr>
      <w:tblGrid>
        <w:gridCol w:w="1745"/>
        <w:gridCol w:w="977"/>
        <w:gridCol w:w="1683"/>
        <w:gridCol w:w="1710"/>
        <w:gridCol w:w="1560"/>
        <w:gridCol w:w="1680"/>
      </w:tblGrid>
      <w:tr w:rsidR="00E575F6" w:rsidRPr="00E575F6" w:rsidTr="00483721"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  <w:b/>
                <w:bCs/>
              </w:rPr>
            </w:pPr>
            <w:r w:rsidRPr="00E575F6">
              <w:rPr>
                <w:rFonts w:ascii="Cambria" w:hAnsi="Cambria" w:cs="Arial"/>
                <w:b/>
                <w:bCs/>
              </w:rPr>
              <w:t>Outcome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jc w:val="center"/>
              <w:rPr>
                <w:rFonts w:ascii="Cambria" w:hAnsi="Cambria" w:cs="Arial"/>
                <w:b/>
                <w:bCs/>
              </w:rPr>
            </w:pPr>
            <w:r w:rsidRPr="00E575F6">
              <w:rPr>
                <w:rFonts w:ascii="Cambria" w:hAnsi="Cambria" w:cs="Arial"/>
                <w:b/>
                <w:bCs/>
              </w:rPr>
              <w:t>Group</w:t>
            </w:r>
          </w:p>
        </w:tc>
        <w:tc>
          <w:tcPr>
            <w:tcW w:w="1683" w:type="dxa"/>
            <w:hideMark/>
          </w:tcPr>
          <w:p w:rsidR="00E575F6" w:rsidRPr="00E575F6" w:rsidRDefault="00E575F6" w:rsidP="00E575F6">
            <w:pPr>
              <w:spacing w:line="276" w:lineRule="auto"/>
              <w:jc w:val="center"/>
              <w:rPr>
                <w:rFonts w:ascii="Cambria" w:hAnsi="Cambria" w:cs="Arial"/>
                <w:b/>
                <w:bCs/>
              </w:rPr>
            </w:pPr>
            <w:r w:rsidRPr="00E575F6">
              <w:rPr>
                <w:rFonts w:ascii="Cambria" w:hAnsi="Cambria" w:cs="Arial"/>
                <w:b/>
                <w:bCs/>
              </w:rPr>
              <w:t>C1</w:t>
            </w:r>
          </w:p>
        </w:tc>
        <w:tc>
          <w:tcPr>
            <w:tcW w:w="1710" w:type="dxa"/>
            <w:hideMark/>
          </w:tcPr>
          <w:p w:rsidR="00E575F6" w:rsidRPr="00E575F6" w:rsidRDefault="00E575F6" w:rsidP="00E575F6">
            <w:pPr>
              <w:spacing w:line="276" w:lineRule="auto"/>
              <w:jc w:val="center"/>
              <w:rPr>
                <w:rFonts w:ascii="Cambria" w:hAnsi="Cambria" w:cs="Arial"/>
                <w:b/>
                <w:bCs/>
              </w:rPr>
            </w:pPr>
            <w:r w:rsidRPr="00E575F6">
              <w:rPr>
                <w:rFonts w:ascii="Cambria" w:hAnsi="Cambria" w:cs="Arial"/>
                <w:b/>
                <w:bCs/>
              </w:rPr>
              <w:t>C2</w:t>
            </w:r>
          </w:p>
        </w:tc>
        <w:tc>
          <w:tcPr>
            <w:tcW w:w="1560" w:type="dxa"/>
            <w:hideMark/>
          </w:tcPr>
          <w:p w:rsidR="00E575F6" w:rsidRPr="00E575F6" w:rsidRDefault="00E575F6" w:rsidP="00E575F6">
            <w:pPr>
              <w:spacing w:line="276" w:lineRule="auto"/>
              <w:jc w:val="center"/>
              <w:rPr>
                <w:rFonts w:ascii="Cambria" w:hAnsi="Cambria" w:cs="Arial"/>
                <w:b/>
                <w:bCs/>
              </w:rPr>
            </w:pPr>
            <w:r w:rsidRPr="00E575F6">
              <w:rPr>
                <w:rFonts w:ascii="Cambria" w:hAnsi="Cambria" w:cs="Arial"/>
                <w:b/>
                <w:bCs/>
              </w:rPr>
              <w:t>C3</w:t>
            </w:r>
          </w:p>
        </w:tc>
        <w:tc>
          <w:tcPr>
            <w:tcW w:w="1680" w:type="dxa"/>
            <w:hideMark/>
          </w:tcPr>
          <w:p w:rsidR="00E575F6" w:rsidRPr="00E575F6" w:rsidRDefault="00E575F6" w:rsidP="00E575F6">
            <w:pPr>
              <w:spacing w:line="276" w:lineRule="auto"/>
              <w:jc w:val="center"/>
              <w:rPr>
                <w:rFonts w:ascii="Cambria" w:hAnsi="Cambria" w:cs="Arial"/>
                <w:b/>
                <w:bCs/>
              </w:rPr>
            </w:pPr>
            <w:r w:rsidRPr="00E575F6">
              <w:rPr>
                <w:rFonts w:ascii="Cambria" w:hAnsi="Cambria" w:cs="Arial"/>
                <w:b/>
                <w:bCs/>
              </w:rPr>
              <w:t>C4</w:t>
            </w:r>
          </w:p>
        </w:tc>
      </w:tr>
      <w:tr w:rsidR="00E575F6" w:rsidRPr="00E575F6" w:rsidTr="00483721">
        <w:tc>
          <w:tcPr>
            <w:tcW w:w="0" w:type="auto"/>
            <w:vMerge w:val="restart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  <w:b/>
                <w:bCs/>
              </w:rPr>
              <w:t>RMS Corrugator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Healthy</w:t>
            </w:r>
          </w:p>
        </w:tc>
        <w:tc>
          <w:tcPr>
            <w:tcW w:w="1683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0.158 ± 0.052</w:t>
            </w:r>
          </w:p>
        </w:tc>
        <w:tc>
          <w:tcPr>
            <w:tcW w:w="1710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0.108 ± 0.025</w:t>
            </w:r>
          </w:p>
        </w:tc>
        <w:tc>
          <w:tcPr>
            <w:tcW w:w="1560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0.141 ± 0.053</w:t>
            </w:r>
          </w:p>
        </w:tc>
        <w:tc>
          <w:tcPr>
            <w:tcW w:w="1680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0.119 ± 0.052</w:t>
            </w:r>
          </w:p>
        </w:tc>
      </w:tr>
      <w:tr w:rsidR="00E575F6" w:rsidRPr="00E575F6" w:rsidTr="00483721">
        <w:tc>
          <w:tcPr>
            <w:tcW w:w="0" w:type="auto"/>
            <w:vMerge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CNSLBP</w:t>
            </w:r>
          </w:p>
        </w:tc>
        <w:tc>
          <w:tcPr>
            <w:tcW w:w="1683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0.234 ± 0.046</w:t>
            </w:r>
          </w:p>
        </w:tc>
        <w:tc>
          <w:tcPr>
            <w:tcW w:w="1710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0.217 ± 0.104</w:t>
            </w:r>
          </w:p>
        </w:tc>
        <w:tc>
          <w:tcPr>
            <w:tcW w:w="1560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0.256 ± 0.070</w:t>
            </w:r>
          </w:p>
        </w:tc>
        <w:tc>
          <w:tcPr>
            <w:tcW w:w="1680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0.147 ± 0.091</w:t>
            </w:r>
          </w:p>
        </w:tc>
      </w:tr>
      <w:tr w:rsidR="00E575F6" w:rsidRPr="00E575F6" w:rsidTr="00483721">
        <w:tc>
          <w:tcPr>
            <w:tcW w:w="0" w:type="auto"/>
            <w:vMerge w:val="restart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  <w:b/>
                <w:bCs/>
              </w:rPr>
              <w:t>RMS Frontalis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Healthy</w:t>
            </w:r>
          </w:p>
        </w:tc>
        <w:tc>
          <w:tcPr>
            <w:tcW w:w="1683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0.160 ± 0.059</w:t>
            </w:r>
          </w:p>
        </w:tc>
        <w:tc>
          <w:tcPr>
            <w:tcW w:w="1710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0.147 ± 0.048</w:t>
            </w:r>
          </w:p>
        </w:tc>
        <w:tc>
          <w:tcPr>
            <w:tcW w:w="1560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0.170 ± 0.050</w:t>
            </w:r>
          </w:p>
        </w:tc>
        <w:tc>
          <w:tcPr>
            <w:tcW w:w="1680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0.134 ± 0.063</w:t>
            </w:r>
          </w:p>
        </w:tc>
      </w:tr>
      <w:tr w:rsidR="00E575F6" w:rsidRPr="00E575F6" w:rsidTr="00483721">
        <w:tc>
          <w:tcPr>
            <w:tcW w:w="0" w:type="auto"/>
            <w:vMerge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CNSLBP</w:t>
            </w:r>
          </w:p>
        </w:tc>
        <w:tc>
          <w:tcPr>
            <w:tcW w:w="1683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0.249 ± 0.063</w:t>
            </w:r>
          </w:p>
        </w:tc>
        <w:tc>
          <w:tcPr>
            <w:tcW w:w="1710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0.234 ± 0.111</w:t>
            </w:r>
          </w:p>
        </w:tc>
        <w:tc>
          <w:tcPr>
            <w:tcW w:w="1560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0.210 ± 0.079</w:t>
            </w:r>
          </w:p>
        </w:tc>
        <w:tc>
          <w:tcPr>
            <w:tcW w:w="1680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0.196 ± 0.083</w:t>
            </w:r>
          </w:p>
        </w:tc>
      </w:tr>
      <w:tr w:rsidR="00E575F6" w:rsidRPr="00E575F6" w:rsidTr="00483721">
        <w:tc>
          <w:tcPr>
            <w:tcW w:w="0" w:type="auto"/>
            <w:vMerge w:val="restart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  <w:b/>
                <w:bCs/>
              </w:rPr>
              <w:t>ZCR Frontalis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Healthy</w:t>
            </w:r>
          </w:p>
        </w:tc>
        <w:tc>
          <w:tcPr>
            <w:tcW w:w="1683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48860 ± 9531</w:t>
            </w:r>
          </w:p>
        </w:tc>
        <w:tc>
          <w:tcPr>
            <w:tcW w:w="1710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51393 ± 6031</w:t>
            </w:r>
          </w:p>
        </w:tc>
        <w:tc>
          <w:tcPr>
            <w:tcW w:w="1560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48602 ± 7084</w:t>
            </w:r>
          </w:p>
        </w:tc>
        <w:tc>
          <w:tcPr>
            <w:tcW w:w="1680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49729 ± 8271</w:t>
            </w:r>
          </w:p>
        </w:tc>
      </w:tr>
      <w:tr w:rsidR="00E575F6" w:rsidRPr="00E575F6" w:rsidTr="00483721">
        <w:tc>
          <w:tcPr>
            <w:tcW w:w="0" w:type="auto"/>
            <w:vMerge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CNSLBP</w:t>
            </w:r>
          </w:p>
        </w:tc>
        <w:tc>
          <w:tcPr>
            <w:tcW w:w="1683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47324 ± 4751</w:t>
            </w:r>
          </w:p>
        </w:tc>
        <w:tc>
          <w:tcPr>
            <w:tcW w:w="1710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47858 ± 4814</w:t>
            </w:r>
          </w:p>
        </w:tc>
        <w:tc>
          <w:tcPr>
            <w:tcW w:w="1560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50187 ± 1348</w:t>
            </w:r>
          </w:p>
        </w:tc>
        <w:tc>
          <w:tcPr>
            <w:tcW w:w="1680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50118 ± 904</w:t>
            </w:r>
          </w:p>
        </w:tc>
      </w:tr>
      <w:tr w:rsidR="00E575F6" w:rsidRPr="00E575F6" w:rsidTr="00483721">
        <w:tc>
          <w:tcPr>
            <w:tcW w:w="0" w:type="auto"/>
            <w:vMerge w:val="restart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  <w:b/>
                <w:bCs/>
              </w:rPr>
              <w:t>ZCR Corrugator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Healthy</w:t>
            </w:r>
          </w:p>
        </w:tc>
        <w:tc>
          <w:tcPr>
            <w:tcW w:w="1683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47593 ± 8575</w:t>
            </w:r>
          </w:p>
        </w:tc>
        <w:tc>
          <w:tcPr>
            <w:tcW w:w="1710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49317 ± 6961</w:t>
            </w:r>
          </w:p>
        </w:tc>
        <w:tc>
          <w:tcPr>
            <w:tcW w:w="1560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47221 ± 6275</w:t>
            </w:r>
          </w:p>
        </w:tc>
        <w:tc>
          <w:tcPr>
            <w:tcW w:w="1680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50786 ± 7258</w:t>
            </w:r>
          </w:p>
        </w:tc>
      </w:tr>
      <w:tr w:rsidR="00E575F6" w:rsidRPr="00E575F6" w:rsidTr="00483721">
        <w:tc>
          <w:tcPr>
            <w:tcW w:w="0" w:type="auto"/>
            <w:vMerge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CNSLBP</w:t>
            </w:r>
          </w:p>
        </w:tc>
        <w:tc>
          <w:tcPr>
            <w:tcW w:w="1683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45186 ± 11841</w:t>
            </w:r>
          </w:p>
        </w:tc>
        <w:tc>
          <w:tcPr>
            <w:tcW w:w="1710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45385 ± 11723</w:t>
            </w:r>
          </w:p>
        </w:tc>
        <w:tc>
          <w:tcPr>
            <w:tcW w:w="1560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44181 ± 4361</w:t>
            </w:r>
          </w:p>
        </w:tc>
        <w:tc>
          <w:tcPr>
            <w:tcW w:w="1680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45254 ± 13403</w:t>
            </w:r>
          </w:p>
        </w:tc>
      </w:tr>
    </w:tbl>
    <w:p w:rsidR="00E575F6" w:rsidRPr="00E575F6" w:rsidRDefault="00E575F6" w:rsidP="00E575F6">
      <w:pPr>
        <w:spacing w:after="0" w:line="276" w:lineRule="auto"/>
        <w:rPr>
          <w:rFonts w:ascii="Cambria" w:eastAsia="MS Mincho" w:hAnsi="Cambria" w:cs="Arial"/>
          <w:rtl/>
        </w:rPr>
      </w:pPr>
    </w:p>
    <w:p w:rsidR="00E575F6" w:rsidRPr="00E575F6" w:rsidRDefault="00E575F6" w:rsidP="00E575F6">
      <w:pPr>
        <w:spacing w:after="0" w:line="276" w:lineRule="auto"/>
        <w:rPr>
          <w:rFonts w:ascii="Cambria" w:eastAsia="MS Mincho" w:hAnsi="Cambria" w:cs="Arial"/>
          <w:b/>
          <w:bCs/>
          <w:rtl/>
        </w:rPr>
      </w:pPr>
    </w:p>
    <w:p w:rsidR="00E575F6" w:rsidRPr="00E575F6" w:rsidRDefault="00E575F6" w:rsidP="00E575F6">
      <w:pPr>
        <w:spacing w:after="0" w:line="276" w:lineRule="auto"/>
        <w:rPr>
          <w:rFonts w:ascii="Cambria" w:eastAsia="MS Mincho" w:hAnsi="Cambria" w:cs="Arial"/>
        </w:rPr>
      </w:pPr>
      <w:r w:rsidRPr="00E575F6">
        <w:rPr>
          <w:rFonts w:ascii="Cambria" w:eastAsia="MS Mincho" w:hAnsi="Cambria" w:cs="Arial"/>
        </w:rPr>
        <w:t xml:space="preserve">Table 5. Repeated-measures ANOVA results for </w:t>
      </w:r>
      <w:proofErr w:type="spellStart"/>
      <w:r w:rsidRPr="00E575F6">
        <w:rPr>
          <w:rFonts w:ascii="Cambria" w:eastAsia="MS Mincho" w:hAnsi="Cambria" w:cs="Arial"/>
        </w:rPr>
        <w:t>electromyographic</w:t>
      </w:r>
      <w:proofErr w:type="spellEnd"/>
      <w:r w:rsidRPr="00E575F6">
        <w:rPr>
          <w:rFonts w:ascii="Cambria" w:eastAsia="MS Mincho" w:hAnsi="Cambria" w:cs="Arial"/>
        </w:rPr>
        <w:t xml:space="preserve"> outcomes</w:t>
      </w:r>
    </w:p>
    <w:tbl>
      <w:tblPr>
        <w:tblStyle w:val="TableGrid2"/>
        <w:tblW w:w="9265" w:type="dxa"/>
        <w:tblLook w:val="04A0" w:firstRow="1" w:lastRow="0" w:firstColumn="1" w:lastColumn="0" w:noHBand="0" w:noVBand="1"/>
      </w:tblPr>
      <w:tblGrid>
        <w:gridCol w:w="1795"/>
        <w:gridCol w:w="1650"/>
        <w:gridCol w:w="749"/>
        <w:gridCol w:w="1684"/>
        <w:gridCol w:w="843"/>
        <w:gridCol w:w="1554"/>
        <w:gridCol w:w="990"/>
      </w:tblGrid>
      <w:tr w:rsidR="00E575F6" w:rsidRPr="00E575F6" w:rsidTr="00483721">
        <w:tc>
          <w:tcPr>
            <w:tcW w:w="1795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  <w:b/>
                <w:bCs/>
              </w:rPr>
            </w:pPr>
            <w:r w:rsidRPr="00E575F6">
              <w:rPr>
                <w:rFonts w:ascii="Cambria" w:hAnsi="Cambria" w:cs="Arial"/>
                <w:b/>
                <w:bCs/>
              </w:rPr>
              <w:t>Variable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  <w:b/>
                <w:bCs/>
              </w:rPr>
            </w:pPr>
            <w:r w:rsidRPr="00E575F6">
              <w:rPr>
                <w:rFonts w:ascii="Cambria" w:hAnsi="Cambria" w:cs="Arial"/>
                <w:b/>
                <w:bCs/>
              </w:rPr>
              <w:t>Condition Effect F (p)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  <w:b/>
                <w:bCs/>
              </w:rPr>
            </w:pPr>
            <w:r w:rsidRPr="00E575F6">
              <w:rPr>
                <w:rFonts w:ascii="Cambria" w:hAnsi="Cambria" w:cs="Arial"/>
                <w:b/>
                <w:bCs/>
              </w:rPr>
              <w:t>η²p</w:t>
            </w:r>
          </w:p>
        </w:tc>
        <w:tc>
          <w:tcPr>
            <w:tcW w:w="1684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  <w:b/>
                <w:bCs/>
              </w:rPr>
            </w:pPr>
            <w:r w:rsidRPr="00E575F6">
              <w:rPr>
                <w:rFonts w:ascii="Cambria" w:hAnsi="Cambria" w:cs="Arial"/>
                <w:b/>
                <w:bCs/>
              </w:rPr>
              <w:t>Group Effect F (p)</w:t>
            </w:r>
          </w:p>
        </w:tc>
        <w:tc>
          <w:tcPr>
            <w:tcW w:w="843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  <w:b/>
                <w:bCs/>
              </w:rPr>
            </w:pPr>
            <w:r w:rsidRPr="00E575F6">
              <w:rPr>
                <w:rFonts w:ascii="Cambria" w:hAnsi="Cambria" w:cs="Arial"/>
                <w:b/>
                <w:bCs/>
              </w:rPr>
              <w:t>η²p</w:t>
            </w:r>
          </w:p>
        </w:tc>
        <w:tc>
          <w:tcPr>
            <w:tcW w:w="1554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  <w:b/>
                <w:bCs/>
              </w:rPr>
            </w:pPr>
            <w:r w:rsidRPr="00E575F6">
              <w:rPr>
                <w:rFonts w:ascii="Cambria" w:hAnsi="Cambria" w:cs="Arial"/>
                <w:b/>
                <w:bCs/>
              </w:rPr>
              <w:t>Condition × Group Effect F (p)</w:t>
            </w:r>
          </w:p>
        </w:tc>
        <w:tc>
          <w:tcPr>
            <w:tcW w:w="990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  <w:b/>
                <w:bCs/>
              </w:rPr>
            </w:pPr>
            <w:r w:rsidRPr="00E575F6">
              <w:rPr>
                <w:rFonts w:ascii="Cambria" w:hAnsi="Cambria" w:cs="Arial"/>
                <w:b/>
                <w:bCs/>
              </w:rPr>
              <w:t>η²p</w:t>
            </w:r>
          </w:p>
        </w:tc>
      </w:tr>
      <w:tr w:rsidR="00E575F6" w:rsidRPr="00E575F6" w:rsidTr="00483721">
        <w:tc>
          <w:tcPr>
            <w:tcW w:w="1795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RMS Corrugator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8.52 (&lt;0.001)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0.233</w:t>
            </w:r>
          </w:p>
        </w:tc>
        <w:tc>
          <w:tcPr>
            <w:tcW w:w="1684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27.96 (&lt;0.001)</w:t>
            </w:r>
          </w:p>
        </w:tc>
        <w:tc>
          <w:tcPr>
            <w:tcW w:w="843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0.500</w:t>
            </w:r>
          </w:p>
        </w:tc>
        <w:tc>
          <w:tcPr>
            <w:tcW w:w="1554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3.56 (0.018)</w:t>
            </w:r>
          </w:p>
        </w:tc>
        <w:tc>
          <w:tcPr>
            <w:tcW w:w="990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0.113</w:t>
            </w:r>
          </w:p>
        </w:tc>
      </w:tr>
      <w:tr w:rsidR="00E575F6" w:rsidRPr="00E575F6" w:rsidTr="00483721">
        <w:tc>
          <w:tcPr>
            <w:tcW w:w="1795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RMS Frontalis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2.07 (0.111)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0.069</w:t>
            </w:r>
          </w:p>
        </w:tc>
        <w:tc>
          <w:tcPr>
            <w:tcW w:w="1684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15.90 (&lt;0.001)</w:t>
            </w:r>
          </w:p>
        </w:tc>
        <w:tc>
          <w:tcPr>
            <w:tcW w:w="843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0.362</w:t>
            </w:r>
          </w:p>
        </w:tc>
        <w:tc>
          <w:tcPr>
            <w:tcW w:w="1554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1.07 (0.367)</w:t>
            </w:r>
          </w:p>
        </w:tc>
        <w:tc>
          <w:tcPr>
            <w:tcW w:w="990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0.037</w:t>
            </w:r>
          </w:p>
        </w:tc>
      </w:tr>
      <w:tr w:rsidR="00E575F6" w:rsidRPr="00E575F6" w:rsidTr="00483721">
        <w:tc>
          <w:tcPr>
            <w:tcW w:w="1795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ZCR Frontalis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1.50 (0.210)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0.051</w:t>
            </w:r>
          </w:p>
        </w:tc>
        <w:tc>
          <w:tcPr>
            <w:tcW w:w="1684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0.16 (0.680)</w:t>
            </w:r>
          </w:p>
        </w:tc>
        <w:tc>
          <w:tcPr>
            <w:tcW w:w="843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0.006</w:t>
            </w:r>
          </w:p>
        </w:tc>
        <w:tc>
          <w:tcPr>
            <w:tcW w:w="1554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  <w:rtl/>
                <w:lang w:bidi="fa-IR"/>
              </w:rPr>
            </w:pPr>
            <w:r w:rsidRPr="00E575F6">
              <w:rPr>
                <w:rFonts w:ascii="Cambria" w:hAnsi="Cambria" w:cs="Arial"/>
              </w:rPr>
              <w:t>2.91 (0.030)</w:t>
            </w:r>
          </w:p>
        </w:tc>
        <w:tc>
          <w:tcPr>
            <w:tcW w:w="990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0.094</w:t>
            </w:r>
          </w:p>
        </w:tc>
      </w:tr>
      <w:tr w:rsidR="00E575F6" w:rsidRPr="00E575F6" w:rsidTr="00483721">
        <w:tc>
          <w:tcPr>
            <w:tcW w:w="1795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ZCR Corrugator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0.65 (0.580)</w:t>
            </w:r>
          </w:p>
        </w:tc>
        <w:tc>
          <w:tcPr>
            <w:tcW w:w="0" w:type="auto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0.023</w:t>
            </w:r>
          </w:p>
        </w:tc>
        <w:tc>
          <w:tcPr>
            <w:tcW w:w="1684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1.39 (0.240)</w:t>
            </w:r>
          </w:p>
        </w:tc>
        <w:tc>
          <w:tcPr>
            <w:tcW w:w="843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0.047</w:t>
            </w:r>
          </w:p>
        </w:tc>
        <w:tc>
          <w:tcPr>
            <w:tcW w:w="1554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0.60 (0.610)</w:t>
            </w:r>
          </w:p>
        </w:tc>
        <w:tc>
          <w:tcPr>
            <w:tcW w:w="990" w:type="dxa"/>
            <w:hideMark/>
          </w:tcPr>
          <w:p w:rsidR="00E575F6" w:rsidRPr="00E575F6" w:rsidRDefault="00E575F6" w:rsidP="00E575F6">
            <w:pPr>
              <w:spacing w:line="276" w:lineRule="auto"/>
              <w:rPr>
                <w:rFonts w:ascii="Cambria" w:hAnsi="Cambria" w:cs="Arial"/>
              </w:rPr>
            </w:pPr>
            <w:r w:rsidRPr="00E575F6">
              <w:rPr>
                <w:rFonts w:ascii="Cambria" w:hAnsi="Cambria" w:cs="Arial"/>
              </w:rPr>
              <w:t>0.021</w:t>
            </w:r>
          </w:p>
        </w:tc>
      </w:tr>
    </w:tbl>
    <w:p w:rsidR="00E575F6" w:rsidRPr="00E575F6" w:rsidRDefault="00E575F6" w:rsidP="00E575F6">
      <w:pPr>
        <w:spacing w:after="0" w:line="276" w:lineRule="auto"/>
        <w:rPr>
          <w:rFonts w:ascii="Cambria" w:eastAsia="MS Mincho" w:hAnsi="Cambria" w:cs="Arial"/>
          <w:rtl/>
        </w:rPr>
      </w:pPr>
    </w:p>
    <w:p w:rsidR="00E575F6" w:rsidRDefault="00E575F6">
      <w:bookmarkStart w:id="0" w:name="_GoBack"/>
      <w:bookmarkEnd w:id="0"/>
    </w:p>
    <w:sectPr w:rsidR="00E575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711"/>
    <w:rsid w:val="008072EE"/>
    <w:rsid w:val="00A91711"/>
    <w:rsid w:val="00C36C9A"/>
    <w:rsid w:val="00E5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8E100"/>
  <w15:chartTrackingRefBased/>
  <w15:docId w15:val="{9DB65D7C-FD79-4AE5-9912-231F7DF90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6C9A"/>
    <w:rPr>
      <w:rFonts w:cs="B Nazan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75F6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E575F6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E575F6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413</Words>
  <Characters>2357</Characters>
  <Application>Microsoft Office Word</Application>
  <DocSecurity>0</DocSecurity>
  <Lines>19</Lines>
  <Paragraphs>5</Paragraphs>
  <ScaleCrop>false</ScaleCrop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dcterms:created xsi:type="dcterms:W3CDTF">2026-09-30T07:59:00Z</dcterms:created>
  <dcterms:modified xsi:type="dcterms:W3CDTF">2026-09-30T08:09:00Z</dcterms:modified>
</cp:coreProperties>
</file>