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66BE7" w14:textId="44D18238" w:rsidR="00F77433" w:rsidRDefault="00DF28F4" w:rsidP="00DF28F4">
      <w:pPr>
        <w:spacing w:line="360" w:lineRule="auto"/>
        <w:jc w:val="both"/>
        <w:rPr>
          <w:rFonts w:asciiTheme="majorBidi" w:hAnsiTheme="majorBidi" w:cstheme="majorBidi"/>
          <w:b/>
          <w:bCs/>
          <w:sz w:val="28"/>
          <w:szCs w:val="28"/>
        </w:rPr>
      </w:pPr>
      <w:r w:rsidRPr="00DF28F4">
        <w:rPr>
          <w:rFonts w:asciiTheme="majorBidi" w:hAnsiTheme="majorBidi" w:cstheme="majorBidi"/>
          <w:b/>
          <w:bCs/>
          <w:sz w:val="28"/>
          <w:szCs w:val="28"/>
        </w:rPr>
        <w:t>Sol-gel Synthesis and Functionalization Cascade of Zr-MOF: Tailoring Framework Functionality, Stability, and Catalytic Performance for CO</w:t>
      </w:r>
      <w:r w:rsidRPr="00DF28F4">
        <w:rPr>
          <w:rFonts w:asciiTheme="majorBidi" w:hAnsiTheme="majorBidi" w:cstheme="majorBidi"/>
          <w:b/>
          <w:bCs/>
          <w:sz w:val="28"/>
          <w:szCs w:val="28"/>
          <w:vertAlign w:val="subscript"/>
        </w:rPr>
        <w:t>2</w:t>
      </w:r>
      <w:r w:rsidRPr="00DF28F4">
        <w:rPr>
          <w:rFonts w:asciiTheme="majorBidi" w:hAnsiTheme="majorBidi" w:cstheme="majorBidi"/>
          <w:b/>
          <w:bCs/>
          <w:sz w:val="28"/>
          <w:szCs w:val="28"/>
        </w:rPr>
        <w:t xml:space="preserve"> </w:t>
      </w:r>
      <w:r w:rsidR="00F77433">
        <w:rPr>
          <w:rFonts w:asciiTheme="majorBidi" w:hAnsiTheme="majorBidi" w:cstheme="majorBidi"/>
          <w:b/>
          <w:bCs/>
          <w:sz w:val="28"/>
          <w:szCs w:val="28"/>
        </w:rPr>
        <w:t>Effect</w:t>
      </w:r>
    </w:p>
    <w:p w14:paraId="786644B2" w14:textId="77777777" w:rsidR="00F77433" w:rsidRPr="007A5CB0" w:rsidRDefault="00F77433" w:rsidP="000B3A85">
      <w:pPr>
        <w:spacing w:line="360" w:lineRule="auto"/>
        <w:jc w:val="both"/>
        <w:rPr>
          <w:rFonts w:asciiTheme="majorBidi" w:hAnsiTheme="majorBidi" w:cstheme="majorBidi"/>
          <w:sz w:val="28"/>
          <w:szCs w:val="28"/>
        </w:rPr>
      </w:pPr>
      <w:r w:rsidRPr="00E017E1">
        <w:rPr>
          <w:rFonts w:asciiTheme="majorBidi" w:hAnsiTheme="majorBidi" w:cstheme="majorBidi"/>
        </w:rPr>
        <w:t>Mohammad Mazraeh</w:t>
      </w:r>
      <w:r w:rsidRPr="00E77DB8">
        <w:rPr>
          <w:rFonts w:asciiTheme="majorBidi" w:hAnsiTheme="majorBidi" w:cstheme="majorBidi"/>
          <w:vertAlign w:val="superscript"/>
        </w:rPr>
        <w:t>a</w:t>
      </w:r>
      <w:r w:rsidRPr="00E017E1">
        <w:rPr>
          <w:rFonts w:asciiTheme="majorBidi" w:hAnsiTheme="majorBidi" w:cstheme="majorBidi"/>
        </w:rPr>
        <w:t xml:space="preserve">, Behnam </w:t>
      </w:r>
      <w:proofErr w:type="spellStart"/>
      <w:r w:rsidRPr="00E017E1">
        <w:rPr>
          <w:rFonts w:asciiTheme="majorBidi" w:hAnsiTheme="majorBidi" w:cstheme="majorBidi"/>
        </w:rPr>
        <w:t>Habibi</w:t>
      </w:r>
      <w:r w:rsidRPr="00E77DB8">
        <w:rPr>
          <w:rFonts w:asciiTheme="majorBidi" w:hAnsiTheme="majorBidi" w:cstheme="majorBidi"/>
          <w:vertAlign w:val="superscript"/>
        </w:rPr>
        <w:t>a</w:t>
      </w:r>
      <w:proofErr w:type="spellEnd"/>
      <w:r w:rsidRPr="00E017E1">
        <w:rPr>
          <w:rFonts w:asciiTheme="majorBidi" w:hAnsiTheme="majorBidi" w:cstheme="majorBidi"/>
        </w:rPr>
        <w:t>,</w:t>
      </w:r>
      <w:r w:rsidRPr="007A5CB0">
        <w:rPr>
          <w:rFonts w:asciiTheme="majorBidi" w:hAnsiTheme="majorBidi" w:cstheme="majorBidi"/>
        </w:rPr>
        <w:t xml:space="preserve"> </w:t>
      </w:r>
      <w:r w:rsidRPr="00E017E1">
        <w:rPr>
          <w:rFonts w:asciiTheme="majorBidi" w:hAnsiTheme="majorBidi" w:cstheme="majorBidi"/>
        </w:rPr>
        <w:t>Sobhan Rezayati</w:t>
      </w:r>
      <w:r w:rsidRPr="00E77DB8">
        <w:rPr>
          <w:rFonts w:asciiTheme="majorBidi" w:hAnsiTheme="majorBidi" w:cstheme="majorBidi"/>
          <w:vertAlign w:val="superscript"/>
        </w:rPr>
        <w:t>a</w:t>
      </w:r>
      <w:r>
        <w:rPr>
          <w:rFonts w:asciiTheme="majorBidi" w:hAnsiTheme="majorBidi" w:cstheme="majorBidi"/>
        </w:rPr>
        <w:t xml:space="preserve">, </w:t>
      </w:r>
      <w:r w:rsidRPr="00E017E1">
        <w:rPr>
          <w:rFonts w:asciiTheme="majorBidi" w:hAnsiTheme="majorBidi" w:cstheme="majorBidi"/>
        </w:rPr>
        <w:t>Ali Morsal</w:t>
      </w:r>
      <w:r w:rsidRPr="00E017E1">
        <w:rPr>
          <w:rFonts w:asciiTheme="majorBidi" w:hAnsiTheme="majorBidi" w:cstheme="majorBidi"/>
          <w:sz w:val="28"/>
          <w:szCs w:val="28"/>
        </w:rPr>
        <w:t>i</w:t>
      </w:r>
      <w:r w:rsidRPr="00E77DB8">
        <w:rPr>
          <w:rFonts w:asciiTheme="majorBidi" w:hAnsiTheme="majorBidi" w:cstheme="majorBidi"/>
          <w:sz w:val="28"/>
          <w:szCs w:val="28"/>
          <w:vertAlign w:val="superscript"/>
        </w:rPr>
        <w:t>a</w:t>
      </w:r>
      <w:r>
        <w:rPr>
          <w:rFonts w:asciiTheme="majorBidi" w:hAnsiTheme="majorBidi" w:cstheme="majorBidi"/>
          <w:sz w:val="28"/>
          <w:szCs w:val="28"/>
          <w:vertAlign w:val="superscript"/>
        </w:rPr>
        <w:t>*</w:t>
      </w:r>
    </w:p>
    <w:p w14:paraId="06666152" w14:textId="77777777" w:rsidR="00F77433" w:rsidRPr="00E9684C" w:rsidRDefault="00F77433" w:rsidP="000B3A85">
      <w:pPr>
        <w:spacing w:line="360" w:lineRule="auto"/>
        <w:jc w:val="both"/>
        <w:rPr>
          <w:rFonts w:asciiTheme="majorBidi" w:hAnsiTheme="majorBidi" w:cstheme="majorBidi"/>
        </w:rPr>
      </w:pPr>
      <w:r w:rsidRPr="00E9684C">
        <w:rPr>
          <w:rFonts w:asciiTheme="majorBidi" w:hAnsiTheme="majorBidi" w:cstheme="majorBidi"/>
          <w:vertAlign w:val="superscript"/>
        </w:rPr>
        <w:t>a</w:t>
      </w:r>
      <w:r w:rsidRPr="00E9684C">
        <w:rPr>
          <w:rFonts w:asciiTheme="majorBidi" w:hAnsiTheme="majorBidi" w:cstheme="majorBidi"/>
        </w:rPr>
        <w:t xml:space="preserve"> Department of Chemistry, Faculty of Basic Sciences, Tarbiat Modares University, P.O. Box 14117-13116, Tehran, Iran</w:t>
      </w:r>
    </w:p>
    <w:p w14:paraId="20B0359F" w14:textId="77777777" w:rsidR="00F77433" w:rsidRDefault="00F77433" w:rsidP="000B3A85">
      <w:pPr>
        <w:spacing w:line="360" w:lineRule="auto"/>
        <w:jc w:val="both"/>
        <w:rPr>
          <w:rFonts w:asciiTheme="majorBidi" w:hAnsiTheme="majorBidi" w:cstheme="majorBidi"/>
        </w:rPr>
      </w:pPr>
      <w:r w:rsidRPr="00E9684C">
        <w:rPr>
          <w:rFonts w:asciiTheme="majorBidi" w:hAnsiTheme="majorBidi" w:cstheme="majorBidi"/>
          <w:vertAlign w:val="superscript"/>
        </w:rPr>
        <w:t>*</w:t>
      </w:r>
      <w:r>
        <w:rPr>
          <w:rFonts w:asciiTheme="majorBidi" w:hAnsiTheme="majorBidi" w:cstheme="majorBidi"/>
          <w:vertAlign w:val="superscript"/>
        </w:rPr>
        <w:t xml:space="preserve"> </w:t>
      </w:r>
      <w:r w:rsidRPr="00E9684C">
        <w:rPr>
          <w:rFonts w:asciiTheme="majorBidi" w:hAnsiTheme="majorBidi" w:cstheme="majorBidi"/>
        </w:rPr>
        <w:t>Corresponding Author: Ali Morsali (</w:t>
      </w:r>
      <w:r w:rsidRPr="00E9684C">
        <w:rPr>
          <w:rFonts w:asciiTheme="majorBidi" w:hAnsiTheme="majorBidi" w:cstheme="majorBidi"/>
          <w:color w:val="00B0F0"/>
        </w:rPr>
        <w:t>morsali_a@modares.ac.ir</w:t>
      </w:r>
      <w:r w:rsidRPr="00E9684C">
        <w:rPr>
          <w:rFonts w:asciiTheme="majorBidi" w:hAnsiTheme="majorBidi" w:cstheme="majorBidi"/>
        </w:rPr>
        <w:t>)</w:t>
      </w:r>
    </w:p>
    <w:p w14:paraId="2305DC65" w14:textId="77777777" w:rsidR="00F77433" w:rsidRDefault="00F77433">
      <w:pPr>
        <w:rPr>
          <w:rFonts w:asciiTheme="majorBidi" w:hAnsiTheme="majorBidi" w:cstheme="majorBidi"/>
        </w:rPr>
      </w:pPr>
      <w:r>
        <w:rPr>
          <w:rFonts w:asciiTheme="majorBidi" w:hAnsiTheme="majorBidi" w:cstheme="majorBidi"/>
        </w:rPr>
        <w:br w:type="page"/>
      </w:r>
    </w:p>
    <w:p w14:paraId="32E4DB0B" w14:textId="77777777" w:rsidR="00F77433" w:rsidRPr="00981DDF" w:rsidRDefault="00F77433" w:rsidP="00906B05">
      <w:pPr>
        <w:spacing w:line="360" w:lineRule="auto"/>
        <w:jc w:val="both"/>
        <w:rPr>
          <w:rFonts w:asciiTheme="majorBidi" w:hAnsiTheme="majorBidi" w:cstheme="majorBidi"/>
          <w:b/>
          <w:bCs/>
        </w:rPr>
      </w:pPr>
      <w:r w:rsidRPr="00981DDF">
        <w:rPr>
          <w:rFonts w:asciiTheme="majorBidi" w:hAnsiTheme="majorBidi" w:cstheme="majorBidi"/>
          <w:b/>
          <w:bCs/>
        </w:rPr>
        <w:lastRenderedPageBreak/>
        <w:t>Contents</w:t>
      </w:r>
    </w:p>
    <w:p w14:paraId="10B4125C" w14:textId="77777777" w:rsidR="00F77433" w:rsidRDefault="00F77433" w:rsidP="00F43D55">
      <w:pPr>
        <w:spacing w:line="360" w:lineRule="auto"/>
        <w:jc w:val="both"/>
        <w:rPr>
          <w:rFonts w:asciiTheme="majorBidi" w:hAnsiTheme="majorBidi" w:cstheme="majorBidi"/>
        </w:rPr>
      </w:pPr>
      <w:r>
        <w:rPr>
          <w:rFonts w:asciiTheme="majorBidi" w:hAnsiTheme="majorBidi" w:cstheme="majorBidi"/>
        </w:rPr>
        <w:t>1. Materials……………………………………………………………………………………</w:t>
      </w:r>
      <w:proofErr w:type="gramStart"/>
      <w:r>
        <w:rPr>
          <w:rFonts w:asciiTheme="majorBidi" w:hAnsiTheme="majorBidi" w:cstheme="majorBidi"/>
        </w:rPr>
        <w:t>…..</w:t>
      </w:r>
      <w:proofErr w:type="gramEnd"/>
      <w:r>
        <w:rPr>
          <w:rFonts w:asciiTheme="majorBidi" w:hAnsiTheme="majorBidi" w:cstheme="majorBidi"/>
        </w:rPr>
        <w:t>5</w:t>
      </w:r>
      <w:r>
        <w:rPr>
          <w:rFonts w:asciiTheme="majorBidi" w:hAnsiTheme="majorBidi" w:cstheme="majorBidi"/>
        </w:rPr>
        <w:br/>
        <w:t xml:space="preserve">2. </w:t>
      </w:r>
      <w:r w:rsidRPr="00906B05">
        <w:rPr>
          <w:rFonts w:asciiTheme="majorBidi" w:hAnsiTheme="majorBidi" w:cstheme="majorBidi"/>
        </w:rPr>
        <w:t>Characterization</w:t>
      </w:r>
      <w:r>
        <w:rPr>
          <w:rFonts w:asciiTheme="majorBidi" w:hAnsiTheme="majorBidi" w:cstheme="majorBidi"/>
        </w:rPr>
        <w:t>……………………………………………………………………</w:t>
      </w:r>
      <w:proofErr w:type="gramStart"/>
      <w:r>
        <w:rPr>
          <w:rFonts w:asciiTheme="majorBidi" w:hAnsiTheme="majorBidi" w:cstheme="majorBidi"/>
        </w:rPr>
        <w:t>…..</w:t>
      </w:r>
      <w:proofErr w:type="gramEnd"/>
      <w:r>
        <w:rPr>
          <w:rFonts w:asciiTheme="majorBidi" w:hAnsiTheme="majorBidi" w:cstheme="majorBidi"/>
        </w:rPr>
        <w:t>……….5</w:t>
      </w:r>
      <w:r>
        <w:rPr>
          <w:rFonts w:asciiTheme="majorBidi" w:hAnsiTheme="majorBidi" w:cstheme="majorBidi"/>
        </w:rPr>
        <w:br/>
        <w:t xml:space="preserve">3. </w:t>
      </w:r>
      <w:r w:rsidRPr="001B514A">
        <w:rPr>
          <w:rFonts w:asciiTheme="majorBidi" w:hAnsiTheme="majorBidi" w:cstheme="majorBidi"/>
        </w:rPr>
        <w:t>Synthesis of Materials</w:t>
      </w:r>
      <w:r>
        <w:rPr>
          <w:rFonts w:asciiTheme="majorBidi" w:hAnsiTheme="majorBidi" w:cstheme="majorBidi"/>
        </w:rPr>
        <w:t>………………………………………………………</w:t>
      </w:r>
      <w:proofErr w:type="gramStart"/>
      <w:r>
        <w:rPr>
          <w:rFonts w:asciiTheme="majorBidi" w:hAnsiTheme="majorBidi" w:cstheme="majorBidi"/>
        </w:rPr>
        <w:t>…..</w:t>
      </w:r>
      <w:proofErr w:type="gramEnd"/>
      <w:r>
        <w:rPr>
          <w:rFonts w:asciiTheme="majorBidi" w:hAnsiTheme="majorBidi" w:cstheme="majorBidi"/>
        </w:rPr>
        <w:t>………………5</w:t>
      </w:r>
      <w:r>
        <w:rPr>
          <w:rFonts w:asciiTheme="majorBidi" w:hAnsiTheme="majorBidi" w:cstheme="majorBidi"/>
        </w:rPr>
        <w:br/>
        <w:t xml:space="preserve">   3.1. Synthesis of </w:t>
      </w:r>
      <w:r w:rsidRPr="00F43D55">
        <w:rPr>
          <w:rFonts w:asciiTheme="majorBidi" w:hAnsiTheme="majorBidi" w:cstheme="majorBidi"/>
        </w:rPr>
        <w:t>UiO-66 and UiO-66@Ala</w:t>
      </w:r>
      <w:r>
        <w:rPr>
          <w:rFonts w:asciiTheme="majorBidi" w:hAnsiTheme="majorBidi" w:cstheme="majorBidi"/>
        </w:rPr>
        <w:t>..................................................................................5</w:t>
      </w:r>
      <w:r>
        <w:rPr>
          <w:rFonts w:asciiTheme="majorBidi" w:hAnsiTheme="majorBidi" w:cstheme="majorBidi"/>
        </w:rPr>
        <w:br/>
        <w:t xml:space="preserve">   3.2. </w:t>
      </w:r>
      <w:r w:rsidRPr="00F43D55">
        <w:rPr>
          <w:rFonts w:asciiTheme="majorBidi" w:hAnsiTheme="majorBidi" w:cstheme="majorBidi"/>
        </w:rPr>
        <w:t>Synthesis of UiO-66@Ala/Br⁻</w:t>
      </w:r>
      <w:r>
        <w:rPr>
          <w:rFonts w:asciiTheme="majorBidi" w:hAnsiTheme="majorBidi" w:cstheme="majorBidi"/>
        </w:rPr>
        <w:t>...............................................................................................6</w:t>
      </w:r>
      <w:r>
        <w:rPr>
          <w:rFonts w:asciiTheme="majorBidi" w:hAnsiTheme="majorBidi" w:cstheme="majorBidi"/>
        </w:rPr>
        <w:br/>
        <w:t xml:space="preserve">4. </w:t>
      </w:r>
      <w:r w:rsidRPr="001B514A">
        <w:rPr>
          <w:rFonts w:asciiTheme="majorBidi" w:hAnsiTheme="majorBidi" w:cstheme="majorBidi"/>
        </w:rPr>
        <w:t>CO</w:t>
      </w:r>
      <w:r w:rsidRPr="001B514A">
        <w:rPr>
          <w:rFonts w:asciiTheme="majorBidi" w:hAnsiTheme="majorBidi" w:cstheme="majorBidi"/>
          <w:vertAlign w:val="subscript"/>
        </w:rPr>
        <w:t>2</w:t>
      </w:r>
      <w:r w:rsidRPr="001B514A">
        <w:rPr>
          <w:rFonts w:asciiTheme="majorBidi" w:hAnsiTheme="majorBidi" w:cstheme="majorBidi"/>
        </w:rPr>
        <w:t xml:space="preserve"> Fixation </w:t>
      </w:r>
      <w:r>
        <w:rPr>
          <w:rFonts w:asciiTheme="majorBidi" w:hAnsiTheme="majorBidi" w:cstheme="majorBidi"/>
        </w:rPr>
        <w:t>reaction setup…………………………………………………</w:t>
      </w:r>
      <w:proofErr w:type="gramStart"/>
      <w:r>
        <w:rPr>
          <w:rFonts w:asciiTheme="majorBidi" w:hAnsiTheme="majorBidi" w:cstheme="majorBidi"/>
        </w:rPr>
        <w:t>…..</w:t>
      </w:r>
      <w:proofErr w:type="gramEnd"/>
      <w:r>
        <w:rPr>
          <w:rFonts w:asciiTheme="majorBidi" w:hAnsiTheme="majorBidi" w:cstheme="majorBidi"/>
        </w:rPr>
        <w:t>………………6</w:t>
      </w:r>
      <w:r>
        <w:rPr>
          <w:rFonts w:asciiTheme="majorBidi" w:hAnsiTheme="majorBidi" w:cstheme="majorBidi"/>
        </w:rPr>
        <w:br/>
        <w:t xml:space="preserve">5. </w:t>
      </w:r>
      <w:r w:rsidRPr="00234562">
        <w:rPr>
          <w:rFonts w:asciiTheme="majorBidi" w:hAnsiTheme="majorBidi" w:cstheme="majorBidi"/>
        </w:rPr>
        <w:t xml:space="preserve">General Procedure for Sample Preparation for </w:t>
      </w:r>
      <w:r w:rsidRPr="00645C52">
        <w:rPr>
          <w:rFonts w:asciiTheme="majorBidi" w:hAnsiTheme="majorBidi" w:cstheme="majorBidi"/>
          <w:vertAlign w:val="superscript"/>
        </w:rPr>
        <w:t>1</w:t>
      </w:r>
      <w:r w:rsidRPr="00234562">
        <w:rPr>
          <w:rFonts w:asciiTheme="majorBidi" w:hAnsiTheme="majorBidi" w:cstheme="majorBidi"/>
        </w:rPr>
        <w:t>H NMR Spectroscopy</w:t>
      </w:r>
      <w:r>
        <w:rPr>
          <w:rFonts w:asciiTheme="majorBidi" w:hAnsiTheme="majorBidi" w:cstheme="majorBidi"/>
        </w:rPr>
        <w:t>………………</w:t>
      </w:r>
      <w:proofErr w:type="gramStart"/>
      <w:r>
        <w:rPr>
          <w:rFonts w:asciiTheme="majorBidi" w:hAnsiTheme="majorBidi" w:cstheme="majorBidi"/>
        </w:rPr>
        <w:t>.....</w:t>
      </w:r>
      <w:proofErr w:type="gramEnd"/>
      <w:r>
        <w:rPr>
          <w:rFonts w:asciiTheme="majorBidi" w:hAnsiTheme="majorBidi" w:cstheme="majorBidi"/>
        </w:rPr>
        <w:t>…….13</w:t>
      </w:r>
      <w:r>
        <w:rPr>
          <w:rFonts w:asciiTheme="majorBidi" w:hAnsiTheme="majorBidi" w:cstheme="majorBidi"/>
        </w:rPr>
        <w:br w:type="page"/>
      </w:r>
    </w:p>
    <w:p w14:paraId="67311355" w14:textId="77777777" w:rsidR="00F77433" w:rsidRPr="00981DDF" w:rsidRDefault="00F77433" w:rsidP="001B514A">
      <w:pPr>
        <w:spacing w:line="360" w:lineRule="auto"/>
        <w:rPr>
          <w:rFonts w:asciiTheme="majorBidi" w:hAnsiTheme="majorBidi" w:cstheme="majorBidi"/>
          <w:b/>
          <w:bCs/>
        </w:rPr>
      </w:pPr>
      <w:r w:rsidRPr="00981DDF">
        <w:rPr>
          <w:rFonts w:asciiTheme="majorBidi" w:hAnsiTheme="majorBidi" w:cstheme="majorBidi"/>
          <w:b/>
          <w:bCs/>
        </w:rPr>
        <w:lastRenderedPageBreak/>
        <w:t>Figures</w:t>
      </w:r>
    </w:p>
    <w:p w14:paraId="60BFA1C2" w14:textId="77777777" w:rsidR="00F77433" w:rsidRDefault="00F77433" w:rsidP="00C4681B">
      <w:pPr>
        <w:spacing w:line="360" w:lineRule="auto"/>
        <w:jc w:val="both"/>
        <w:rPr>
          <w:rFonts w:asciiTheme="majorBidi" w:hAnsiTheme="majorBidi" w:cstheme="majorBidi"/>
        </w:rPr>
      </w:pPr>
      <w:r w:rsidRPr="00C51E2F">
        <w:rPr>
          <w:rFonts w:asciiTheme="majorBidi" w:hAnsiTheme="majorBidi" w:cstheme="majorBidi"/>
          <w:b/>
          <w:bCs/>
        </w:rPr>
        <w:t>Figure S1.</w:t>
      </w:r>
      <w:r w:rsidRPr="001B514A">
        <w:rPr>
          <w:rFonts w:asciiTheme="majorBidi" w:hAnsiTheme="majorBidi" w:cstheme="majorBidi"/>
        </w:rPr>
        <w:t xml:space="preserve"> </w:t>
      </w:r>
      <w:r w:rsidRPr="00645C52">
        <w:rPr>
          <w:rFonts w:asciiTheme="majorBidi" w:hAnsiTheme="majorBidi" w:cstheme="majorBidi"/>
        </w:rPr>
        <w:t>Transformation of the Zr precursor solution into the master sol and final gel during UiO-66 synthesis</w:t>
      </w:r>
      <w:r>
        <w:rPr>
          <w:rFonts w:asciiTheme="majorBidi" w:hAnsiTheme="majorBidi" w:cstheme="majorBidi"/>
        </w:rPr>
        <w:t>…………………………………………………………….……...…………</w:t>
      </w:r>
      <w:proofErr w:type="gramStart"/>
      <w:r>
        <w:rPr>
          <w:rFonts w:asciiTheme="majorBidi" w:hAnsiTheme="majorBidi" w:cstheme="majorBidi"/>
        </w:rPr>
        <w:t>…..</w:t>
      </w:r>
      <w:proofErr w:type="gramEnd"/>
      <w:r>
        <w:rPr>
          <w:rFonts w:asciiTheme="majorBidi" w:hAnsiTheme="majorBidi" w:cstheme="majorBidi"/>
        </w:rPr>
        <w:t>7</w:t>
      </w:r>
      <w:r>
        <w:rPr>
          <w:rFonts w:asciiTheme="majorBidi" w:hAnsiTheme="majorBidi" w:cstheme="majorBidi"/>
          <w:rtl/>
        </w:rPr>
        <w:br/>
      </w:r>
      <w:r w:rsidRPr="00C51E2F">
        <w:rPr>
          <w:rFonts w:asciiTheme="majorBidi" w:hAnsiTheme="majorBidi" w:cstheme="majorBidi"/>
          <w:b/>
          <w:bCs/>
        </w:rPr>
        <w:t>Figure S</w:t>
      </w:r>
      <w:r>
        <w:rPr>
          <w:rFonts w:asciiTheme="majorBidi" w:hAnsiTheme="majorBidi" w:cstheme="majorBidi"/>
          <w:b/>
          <w:bCs/>
        </w:rPr>
        <w:t>2</w:t>
      </w:r>
      <w:r w:rsidRPr="00C51E2F">
        <w:rPr>
          <w:rFonts w:asciiTheme="majorBidi" w:hAnsiTheme="majorBidi" w:cstheme="majorBidi"/>
          <w:b/>
          <w:bCs/>
        </w:rPr>
        <w:t>.</w:t>
      </w:r>
      <w:r w:rsidRPr="001B514A">
        <w:rPr>
          <w:rFonts w:asciiTheme="majorBidi" w:hAnsiTheme="majorBidi" w:cstheme="majorBidi"/>
        </w:rPr>
        <w:t xml:space="preserve"> EDX elemental mapping of UiO-66@Ala showing the spatial distribution of Zr, C, O, N, and the corresponding combined elemental map</w:t>
      </w:r>
      <w:r>
        <w:rPr>
          <w:rFonts w:asciiTheme="majorBidi" w:hAnsiTheme="majorBidi" w:cstheme="majorBidi"/>
        </w:rPr>
        <w:t>…………………...…………</w:t>
      </w:r>
      <w:proofErr w:type="gramStart"/>
      <w:r>
        <w:rPr>
          <w:rFonts w:asciiTheme="majorBidi" w:hAnsiTheme="majorBidi" w:cstheme="majorBidi"/>
        </w:rPr>
        <w:t>…..</w:t>
      </w:r>
      <w:proofErr w:type="gramEnd"/>
      <w:r>
        <w:rPr>
          <w:rFonts w:asciiTheme="majorBidi" w:hAnsiTheme="majorBidi" w:cstheme="majorBidi"/>
        </w:rPr>
        <w:t>8</w:t>
      </w:r>
      <w:r>
        <w:rPr>
          <w:rFonts w:asciiTheme="majorBidi" w:hAnsiTheme="majorBidi" w:cstheme="majorBidi"/>
          <w:rtl/>
        </w:rPr>
        <w:br/>
      </w:r>
      <w:r w:rsidRPr="00C51E2F">
        <w:rPr>
          <w:rFonts w:asciiTheme="majorBidi" w:hAnsiTheme="majorBidi" w:cstheme="majorBidi"/>
          <w:b/>
          <w:bCs/>
        </w:rPr>
        <w:t>Figure S</w:t>
      </w:r>
      <w:r>
        <w:rPr>
          <w:rFonts w:asciiTheme="majorBidi" w:hAnsiTheme="majorBidi" w:cstheme="majorBidi"/>
          <w:b/>
          <w:bCs/>
        </w:rPr>
        <w:t>3</w:t>
      </w:r>
      <w:r w:rsidRPr="00C51E2F">
        <w:rPr>
          <w:rFonts w:asciiTheme="majorBidi" w:hAnsiTheme="majorBidi" w:cstheme="majorBidi"/>
          <w:b/>
          <w:bCs/>
        </w:rPr>
        <w:t>.</w:t>
      </w:r>
      <w:r w:rsidRPr="00C51E2F">
        <w:rPr>
          <w:rFonts w:asciiTheme="majorBidi" w:hAnsiTheme="majorBidi" w:cstheme="majorBidi"/>
        </w:rPr>
        <w:t xml:space="preserve"> EDX elemental mapping of UiO-66@Ala/Br⁻ showing the spatial distribution of Zr, C, O, N, Br, and the corresponding combined elemental map</w:t>
      </w:r>
      <w:r>
        <w:rPr>
          <w:rFonts w:asciiTheme="majorBidi" w:hAnsiTheme="majorBidi" w:cstheme="majorBidi"/>
        </w:rPr>
        <w:t>……………………9</w:t>
      </w:r>
      <w:r>
        <w:rPr>
          <w:rFonts w:asciiTheme="majorBidi" w:hAnsiTheme="majorBidi" w:cstheme="majorBidi"/>
          <w:rtl/>
        </w:rPr>
        <w:br/>
      </w:r>
      <w:r w:rsidRPr="00C51E2F">
        <w:rPr>
          <w:rFonts w:asciiTheme="majorBidi" w:hAnsiTheme="majorBidi" w:cstheme="majorBidi"/>
          <w:b/>
          <w:bCs/>
        </w:rPr>
        <w:t>Figure S</w:t>
      </w:r>
      <w:r>
        <w:rPr>
          <w:rFonts w:asciiTheme="majorBidi" w:hAnsiTheme="majorBidi" w:cstheme="majorBidi"/>
          <w:b/>
          <w:bCs/>
        </w:rPr>
        <w:t>4</w:t>
      </w:r>
      <w:r w:rsidRPr="00C51E2F">
        <w:rPr>
          <w:rFonts w:asciiTheme="majorBidi" w:hAnsiTheme="majorBidi" w:cstheme="majorBidi"/>
          <w:b/>
          <w:bCs/>
        </w:rPr>
        <w:t xml:space="preserve">. </w:t>
      </w:r>
      <w:r w:rsidRPr="00C51E2F">
        <w:rPr>
          <w:rFonts w:asciiTheme="majorBidi" w:hAnsiTheme="majorBidi" w:cstheme="majorBidi"/>
        </w:rPr>
        <w:t xml:space="preserve">EDX spectroscopy elemental mapping graph of </w:t>
      </w:r>
      <w:r>
        <w:rPr>
          <w:rFonts w:asciiTheme="majorBidi" w:hAnsiTheme="majorBidi" w:cstheme="majorBidi"/>
        </w:rPr>
        <w:t xml:space="preserve">a) </w:t>
      </w:r>
      <w:r w:rsidRPr="00C51E2F">
        <w:rPr>
          <w:rFonts w:asciiTheme="majorBidi" w:hAnsiTheme="majorBidi" w:cstheme="majorBidi"/>
        </w:rPr>
        <w:t>UiO-66@Ala and b) UiO-66@Ala/Br⁻.</w:t>
      </w:r>
      <w:r>
        <w:rPr>
          <w:rFonts w:asciiTheme="majorBidi" w:hAnsiTheme="majorBidi" w:cstheme="majorBidi"/>
        </w:rPr>
        <w:t>...................................................................................................................................10</w:t>
      </w:r>
      <w:r>
        <w:rPr>
          <w:rFonts w:asciiTheme="majorBidi" w:hAnsiTheme="majorBidi" w:cstheme="majorBidi"/>
          <w:rtl/>
        </w:rPr>
        <w:br/>
      </w:r>
      <w:r w:rsidRPr="00C51E2F">
        <w:rPr>
          <w:rFonts w:asciiTheme="majorBidi" w:hAnsiTheme="majorBidi" w:cstheme="majorBidi"/>
          <w:b/>
          <w:bCs/>
        </w:rPr>
        <w:t>Figure S</w:t>
      </w:r>
      <w:r>
        <w:rPr>
          <w:rFonts w:asciiTheme="majorBidi" w:hAnsiTheme="majorBidi" w:cstheme="majorBidi"/>
          <w:b/>
          <w:bCs/>
        </w:rPr>
        <w:t>5</w:t>
      </w:r>
      <w:r w:rsidRPr="00C51E2F">
        <w:rPr>
          <w:rFonts w:asciiTheme="majorBidi" w:hAnsiTheme="majorBidi" w:cstheme="majorBidi"/>
          <w:b/>
          <w:bCs/>
        </w:rPr>
        <w:t xml:space="preserve">. </w:t>
      </w:r>
      <w:r w:rsidRPr="00C51E2F">
        <w:rPr>
          <w:rFonts w:asciiTheme="majorBidi" w:hAnsiTheme="majorBidi" w:cstheme="majorBidi"/>
        </w:rPr>
        <w:t>FT-IR spectra of UiO-66@Ala and UiO-66@Ala/Br⁻.</w:t>
      </w:r>
      <w:r>
        <w:rPr>
          <w:rFonts w:asciiTheme="majorBidi" w:hAnsiTheme="majorBidi" w:cstheme="majorBidi"/>
        </w:rPr>
        <w:t>...........................................11</w:t>
      </w:r>
      <w:r>
        <w:rPr>
          <w:rFonts w:asciiTheme="majorBidi" w:hAnsiTheme="majorBidi" w:cstheme="majorBidi"/>
          <w:rtl/>
        </w:rPr>
        <w:br/>
      </w:r>
      <w:r w:rsidRPr="00C51E2F">
        <w:rPr>
          <w:rFonts w:asciiTheme="majorBidi" w:hAnsiTheme="majorBidi" w:cstheme="majorBidi"/>
          <w:b/>
          <w:bCs/>
        </w:rPr>
        <w:t>Figure S</w:t>
      </w:r>
      <w:r>
        <w:rPr>
          <w:rFonts w:asciiTheme="majorBidi" w:hAnsiTheme="majorBidi" w:cstheme="majorBidi"/>
          <w:b/>
          <w:bCs/>
        </w:rPr>
        <w:t>6</w:t>
      </w:r>
      <w:r w:rsidRPr="00C51E2F">
        <w:rPr>
          <w:rFonts w:asciiTheme="majorBidi" w:hAnsiTheme="majorBidi" w:cstheme="majorBidi"/>
          <w:b/>
          <w:bCs/>
        </w:rPr>
        <w:t xml:space="preserve">. </w:t>
      </w:r>
      <w:r w:rsidRPr="00C51E2F">
        <w:rPr>
          <w:rFonts w:asciiTheme="majorBidi" w:hAnsiTheme="majorBidi" w:cstheme="majorBidi"/>
        </w:rPr>
        <w:t>FT-IR spectra of UiO-66⁻.</w:t>
      </w:r>
      <w:r>
        <w:rPr>
          <w:rFonts w:asciiTheme="majorBidi" w:hAnsiTheme="majorBidi" w:cstheme="majorBidi"/>
        </w:rPr>
        <w:t>............................................................................................12</w:t>
      </w:r>
      <w:r>
        <w:rPr>
          <w:rFonts w:asciiTheme="majorBidi" w:hAnsiTheme="majorBidi" w:cstheme="majorBidi"/>
          <w:rtl/>
        </w:rPr>
        <w:br/>
      </w:r>
      <w:r w:rsidRPr="00C51E2F">
        <w:rPr>
          <w:rFonts w:asciiTheme="majorBidi" w:hAnsiTheme="majorBidi" w:cstheme="majorBidi"/>
          <w:b/>
          <w:bCs/>
        </w:rPr>
        <w:t>Figure S</w:t>
      </w:r>
      <w:r>
        <w:rPr>
          <w:rFonts w:asciiTheme="majorBidi" w:hAnsiTheme="majorBidi" w:cstheme="majorBidi"/>
          <w:b/>
          <w:bCs/>
        </w:rPr>
        <w:t>7</w:t>
      </w:r>
      <w:r w:rsidRPr="00C51E2F">
        <w:rPr>
          <w:rFonts w:asciiTheme="majorBidi" w:hAnsiTheme="majorBidi" w:cstheme="majorBidi"/>
          <w:b/>
          <w:bCs/>
        </w:rPr>
        <w:t>.</w:t>
      </w:r>
      <w:r w:rsidRPr="00C51E2F">
        <w:rPr>
          <w:rFonts w:asciiTheme="majorBidi" w:hAnsiTheme="majorBidi" w:cstheme="majorBidi"/>
        </w:rPr>
        <w:t xml:space="preserve"> </w:t>
      </w:r>
      <w:r w:rsidRPr="00C4681B">
        <w:rPr>
          <w:rFonts w:asciiTheme="majorBidi" w:hAnsiTheme="majorBidi" w:cstheme="majorBidi"/>
        </w:rPr>
        <w:t>N</w:t>
      </w:r>
      <w:r w:rsidRPr="00C4681B">
        <w:rPr>
          <w:rFonts w:asciiTheme="majorBidi" w:hAnsiTheme="majorBidi" w:cstheme="majorBidi"/>
          <w:vertAlign w:val="subscript"/>
        </w:rPr>
        <w:t>2</w:t>
      </w:r>
      <w:r w:rsidRPr="00C4681B">
        <w:rPr>
          <w:rFonts w:asciiTheme="majorBidi" w:hAnsiTheme="majorBidi" w:cstheme="majorBidi"/>
        </w:rPr>
        <w:t xml:space="preserve"> adsorption-desorption isotherms and BET surface-area of UiO-66.…………….</w:t>
      </w:r>
      <w:r>
        <w:rPr>
          <w:rFonts w:asciiTheme="majorBidi" w:hAnsiTheme="majorBidi" w:cstheme="majorBidi"/>
        </w:rPr>
        <w:t>13</w:t>
      </w:r>
      <w:r>
        <w:rPr>
          <w:rFonts w:asciiTheme="majorBidi" w:hAnsiTheme="majorBidi" w:cstheme="majorBidi"/>
        </w:rPr>
        <w:br/>
      </w:r>
      <w:r w:rsidRPr="00C51E2F">
        <w:rPr>
          <w:rFonts w:asciiTheme="majorBidi" w:hAnsiTheme="majorBidi" w:cstheme="majorBidi"/>
          <w:b/>
          <w:bCs/>
        </w:rPr>
        <w:t>Figure S</w:t>
      </w:r>
      <w:r>
        <w:rPr>
          <w:rFonts w:asciiTheme="majorBidi" w:hAnsiTheme="majorBidi" w:cstheme="majorBidi"/>
          <w:b/>
          <w:bCs/>
        </w:rPr>
        <w:t>8</w:t>
      </w:r>
      <w:r w:rsidRPr="00C51E2F">
        <w:rPr>
          <w:rFonts w:asciiTheme="majorBidi" w:hAnsiTheme="majorBidi" w:cstheme="majorBidi"/>
          <w:b/>
          <w:bCs/>
        </w:rPr>
        <w:t>.</w:t>
      </w:r>
      <w:r w:rsidRPr="00C51E2F">
        <w:rPr>
          <w:rFonts w:asciiTheme="majorBidi" w:hAnsiTheme="majorBidi" w:cstheme="majorBidi"/>
        </w:rPr>
        <w:t xml:space="preserve"> </w:t>
      </w:r>
      <w:r w:rsidRPr="0074071D">
        <w:rPr>
          <w:rFonts w:asciiTheme="majorBidi" w:hAnsiTheme="majorBidi" w:cstheme="majorBidi"/>
          <w:vertAlign w:val="superscript"/>
        </w:rPr>
        <w:t>1</w:t>
      </w:r>
      <w:r w:rsidRPr="00C51E2F">
        <w:rPr>
          <w:rFonts w:asciiTheme="majorBidi" w:hAnsiTheme="majorBidi" w:cstheme="majorBidi"/>
        </w:rPr>
        <w:t>H NMR spectrum of pure L-alanine recorded in a D</w:t>
      </w:r>
      <w:r w:rsidRPr="0074071D">
        <w:rPr>
          <w:rFonts w:asciiTheme="majorBidi" w:hAnsiTheme="majorBidi" w:cstheme="majorBidi"/>
          <w:vertAlign w:val="subscript"/>
        </w:rPr>
        <w:t>2</w:t>
      </w:r>
      <w:r w:rsidRPr="00C51E2F">
        <w:rPr>
          <w:rFonts w:asciiTheme="majorBidi" w:hAnsiTheme="majorBidi" w:cstheme="majorBidi"/>
        </w:rPr>
        <w:t>O/NaOH solution</w:t>
      </w:r>
      <w:r>
        <w:rPr>
          <w:rFonts w:asciiTheme="majorBidi" w:hAnsiTheme="majorBidi" w:cstheme="majorBidi"/>
        </w:rPr>
        <w:t>…………15</w:t>
      </w:r>
      <w:r>
        <w:rPr>
          <w:rFonts w:asciiTheme="majorBidi" w:hAnsiTheme="majorBidi" w:cstheme="majorBidi"/>
          <w:rtl/>
        </w:rPr>
        <w:br/>
      </w:r>
      <w:r w:rsidRPr="00C51E2F">
        <w:rPr>
          <w:rFonts w:asciiTheme="majorBidi" w:hAnsiTheme="majorBidi" w:cstheme="majorBidi"/>
          <w:b/>
          <w:bCs/>
        </w:rPr>
        <w:t>Figure S</w:t>
      </w:r>
      <w:r>
        <w:rPr>
          <w:rFonts w:asciiTheme="majorBidi" w:hAnsiTheme="majorBidi" w:cstheme="majorBidi"/>
          <w:b/>
          <w:bCs/>
        </w:rPr>
        <w:t>9</w:t>
      </w:r>
      <w:r w:rsidRPr="00C51E2F">
        <w:rPr>
          <w:rFonts w:asciiTheme="majorBidi" w:hAnsiTheme="majorBidi" w:cstheme="majorBidi"/>
          <w:b/>
          <w:bCs/>
        </w:rPr>
        <w:t>.</w:t>
      </w:r>
      <w:r w:rsidRPr="00C51E2F">
        <w:rPr>
          <w:rFonts w:asciiTheme="majorBidi" w:hAnsiTheme="majorBidi" w:cstheme="majorBidi"/>
        </w:rPr>
        <w:t xml:space="preserve"> </w:t>
      </w:r>
      <w:r w:rsidRPr="0074071D">
        <w:rPr>
          <w:rFonts w:asciiTheme="majorBidi" w:hAnsiTheme="majorBidi" w:cstheme="majorBidi"/>
          <w:vertAlign w:val="superscript"/>
        </w:rPr>
        <w:t>1</w:t>
      </w:r>
      <w:r w:rsidRPr="00C51E2F">
        <w:rPr>
          <w:rFonts w:asciiTheme="majorBidi" w:hAnsiTheme="majorBidi" w:cstheme="majorBidi"/>
        </w:rPr>
        <w:t>H NMR spectrum of UiO-66@Ala recorded in a D</w:t>
      </w:r>
      <w:r w:rsidRPr="0074071D">
        <w:rPr>
          <w:rFonts w:asciiTheme="majorBidi" w:hAnsiTheme="majorBidi" w:cstheme="majorBidi"/>
          <w:vertAlign w:val="subscript"/>
        </w:rPr>
        <w:t>2</w:t>
      </w:r>
      <w:r w:rsidRPr="00C51E2F">
        <w:rPr>
          <w:rFonts w:asciiTheme="majorBidi" w:hAnsiTheme="majorBidi" w:cstheme="majorBidi"/>
        </w:rPr>
        <w:t>O/NaOH solution</w:t>
      </w:r>
      <w:r>
        <w:rPr>
          <w:rFonts w:asciiTheme="majorBidi" w:hAnsiTheme="majorBidi" w:cstheme="majorBidi"/>
        </w:rPr>
        <w:t>…………….16</w:t>
      </w:r>
      <w:r>
        <w:rPr>
          <w:rFonts w:asciiTheme="majorBidi" w:hAnsiTheme="majorBidi" w:cstheme="majorBidi"/>
          <w:rtl/>
        </w:rPr>
        <w:br/>
      </w:r>
      <w:r w:rsidRPr="00C51E2F">
        <w:rPr>
          <w:rFonts w:asciiTheme="majorBidi" w:hAnsiTheme="majorBidi" w:cstheme="majorBidi"/>
          <w:b/>
          <w:bCs/>
        </w:rPr>
        <w:t>Figure S</w:t>
      </w:r>
      <w:r>
        <w:rPr>
          <w:rFonts w:asciiTheme="majorBidi" w:hAnsiTheme="majorBidi" w:cstheme="majorBidi"/>
          <w:b/>
          <w:bCs/>
        </w:rPr>
        <w:t>10</w:t>
      </w:r>
      <w:r w:rsidRPr="00C51E2F">
        <w:rPr>
          <w:rFonts w:asciiTheme="majorBidi" w:hAnsiTheme="majorBidi" w:cstheme="majorBidi"/>
          <w:b/>
          <w:bCs/>
        </w:rPr>
        <w:t>.</w:t>
      </w:r>
      <w:r w:rsidRPr="00C51E2F">
        <w:rPr>
          <w:rFonts w:asciiTheme="majorBidi" w:hAnsiTheme="majorBidi" w:cstheme="majorBidi"/>
        </w:rPr>
        <w:t xml:space="preserve"> </w:t>
      </w:r>
      <w:r>
        <w:rPr>
          <w:rFonts w:asciiTheme="majorBidi" w:hAnsiTheme="majorBidi" w:cstheme="majorBidi"/>
        </w:rPr>
        <w:t>TGA/DTG profile</w:t>
      </w:r>
      <w:r w:rsidRPr="00C4681B">
        <w:rPr>
          <w:rFonts w:asciiTheme="majorBidi" w:hAnsiTheme="majorBidi" w:cstheme="majorBidi"/>
        </w:rPr>
        <w:t xml:space="preserve"> of UiO-66.……</w:t>
      </w:r>
      <w:r>
        <w:rPr>
          <w:rFonts w:asciiTheme="majorBidi" w:hAnsiTheme="majorBidi" w:cstheme="majorBidi"/>
        </w:rPr>
        <w:t>…………………………………………</w:t>
      </w:r>
      <w:r w:rsidRPr="00C4681B">
        <w:rPr>
          <w:rFonts w:asciiTheme="majorBidi" w:hAnsiTheme="majorBidi" w:cstheme="majorBidi"/>
        </w:rPr>
        <w:t>……….</w:t>
      </w:r>
      <w:r>
        <w:rPr>
          <w:rFonts w:asciiTheme="majorBidi" w:hAnsiTheme="majorBidi" w:cstheme="majorBidi"/>
        </w:rPr>
        <w:t>17</w:t>
      </w:r>
      <w:r>
        <w:rPr>
          <w:rFonts w:asciiTheme="majorBidi" w:hAnsiTheme="majorBidi" w:cstheme="majorBidi"/>
        </w:rPr>
        <w:br/>
      </w:r>
      <w:r w:rsidRPr="00C51E2F">
        <w:rPr>
          <w:rFonts w:asciiTheme="majorBidi" w:hAnsiTheme="majorBidi" w:cstheme="majorBidi"/>
          <w:b/>
          <w:bCs/>
        </w:rPr>
        <w:t>Figure S</w:t>
      </w:r>
      <w:r>
        <w:rPr>
          <w:rFonts w:asciiTheme="majorBidi" w:hAnsiTheme="majorBidi" w:cstheme="majorBidi"/>
          <w:b/>
          <w:bCs/>
        </w:rPr>
        <w:t>11</w:t>
      </w:r>
      <w:r w:rsidRPr="00C51E2F">
        <w:rPr>
          <w:rFonts w:asciiTheme="majorBidi" w:hAnsiTheme="majorBidi" w:cstheme="majorBidi"/>
          <w:b/>
          <w:bCs/>
        </w:rPr>
        <w:t>.</w:t>
      </w:r>
      <w:r w:rsidRPr="00C51E2F">
        <w:rPr>
          <w:rFonts w:asciiTheme="majorBidi" w:hAnsiTheme="majorBidi" w:cstheme="majorBidi"/>
        </w:rPr>
        <w:t xml:space="preserve"> CD spectra of pure L-alanine, UiO-66@Ala, and UiO-66@Ala/Br⁻.</w:t>
      </w:r>
      <w:r>
        <w:rPr>
          <w:rFonts w:asciiTheme="majorBidi" w:hAnsiTheme="majorBidi" w:cstheme="majorBidi"/>
        </w:rPr>
        <w:t>......................18</w:t>
      </w:r>
      <w:r>
        <w:rPr>
          <w:rFonts w:asciiTheme="majorBidi" w:hAnsiTheme="majorBidi" w:cstheme="majorBidi"/>
          <w:rtl/>
        </w:rPr>
        <w:br/>
      </w:r>
      <w:r w:rsidRPr="00C51E2F">
        <w:rPr>
          <w:rFonts w:asciiTheme="majorBidi" w:hAnsiTheme="majorBidi" w:cstheme="majorBidi"/>
          <w:b/>
          <w:bCs/>
        </w:rPr>
        <w:t>Figure S</w:t>
      </w:r>
      <w:r>
        <w:rPr>
          <w:rFonts w:asciiTheme="majorBidi" w:hAnsiTheme="majorBidi" w:cstheme="majorBidi"/>
          <w:b/>
          <w:bCs/>
        </w:rPr>
        <w:t>12</w:t>
      </w:r>
      <w:r w:rsidRPr="00C51E2F">
        <w:rPr>
          <w:rFonts w:asciiTheme="majorBidi" w:hAnsiTheme="majorBidi" w:cstheme="majorBidi"/>
          <w:b/>
          <w:bCs/>
        </w:rPr>
        <w:t>.</w:t>
      </w:r>
      <w:r w:rsidRPr="00C51E2F">
        <w:rPr>
          <w:rFonts w:asciiTheme="majorBidi" w:hAnsiTheme="majorBidi" w:cstheme="majorBidi"/>
        </w:rPr>
        <w:t xml:space="preserve"> XPS survey spectrum of UiO-66@Ala, confirming the presence of the characteristic constituent elements of the framework</w:t>
      </w:r>
      <w:r>
        <w:rPr>
          <w:rFonts w:asciiTheme="majorBidi" w:hAnsiTheme="majorBidi" w:cstheme="majorBidi"/>
        </w:rPr>
        <w:t>………………………………………………………….19</w:t>
      </w:r>
      <w:r>
        <w:rPr>
          <w:rFonts w:asciiTheme="majorBidi" w:hAnsiTheme="majorBidi" w:cstheme="majorBidi"/>
          <w:rtl/>
        </w:rPr>
        <w:br/>
      </w:r>
      <w:r w:rsidRPr="00C51E2F">
        <w:rPr>
          <w:rFonts w:asciiTheme="majorBidi" w:hAnsiTheme="majorBidi" w:cstheme="majorBidi"/>
          <w:b/>
          <w:bCs/>
        </w:rPr>
        <w:t>Figure S</w:t>
      </w:r>
      <w:r>
        <w:rPr>
          <w:rFonts w:asciiTheme="majorBidi" w:hAnsiTheme="majorBidi" w:cstheme="majorBidi"/>
          <w:b/>
          <w:bCs/>
        </w:rPr>
        <w:t>13</w:t>
      </w:r>
      <w:r w:rsidRPr="00C51E2F">
        <w:rPr>
          <w:rFonts w:asciiTheme="majorBidi" w:hAnsiTheme="majorBidi" w:cstheme="majorBidi"/>
          <w:b/>
          <w:bCs/>
        </w:rPr>
        <w:t>.</w:t>
      </w:r>
      <w:r w:rsidRPr="00C51E2F">
        <w:rPr>
          <w:rFonts w:asciiTheme="majorBidi" w:hAnsiTheme="majorBidi" w:cstheme="majorBidi"/>
        </w:rPr>
        <w:t xml:space="preserve"> XPS survey spectrum of UiO-66@Ala/Br⁻, confirming the presence of the characteristic constituent elements of the framework</w:t>
      </w:r>
      <w:r>
        <w:rPr>
          <w:rFonts w:asciiTheme="majorBidi" w:hAnsiTheme="majorBidi" w:cstheme="majorBidi"/>
        </w:rPr>
        <w:t>………………………………….…………20</w:t>
      </w:r>
      <w:r>
        <w:rPr>
          <w:rFonts w:asciiTheme="majorBidi" w:hAnsiTheme="majorBidi" w:cstheme="majorBidi"/>
          <w:rtl/>
        </w:rPr>
        <w:br/>
      </w:r>
      <w:r w:rsidRPr="00C51E2F">
        <w:rPr>
          <w:rFonts w:asciiTheme="majorBidi" w:hAnsiTheme="majorBidi" w:cstheme="majorBidi"/>
          <w:b/>
          <w:bCs/>
        </w:rPr>
        <w:t>Figure S1</w:t>
      </w:r>
      <w:r>
        <w:rPr>
          <w:rFonts w:asciiTheme="majorBidi" w:hAnsiTheme="majorBidi" w:cstheme="majorBidi"/>
          <w:b/>
          <w:bCs/>
        </w:rPr>
        <w:t>4</w:t>
      </w:r>
      <w:r w:rsidRPr="00C51E2F">
        <w:rPr>
          <w:rFonts w:asciiTheme="majorBidi" w:hAnsiTheme="majorBidi" w:cstheme="majorBidi"/>
          <w:b/>
          <w:bCs/>
        </w:rPr>
        <w:t>.</w:t>
      </w:r>
      <w:r w:rsidRPr="00C51E2F">
        <w:rPr>
          <w:rFonts w:asciiTheme="majorBidi" w:hAnsiTheme="majorBidi" w:cstheme="majorBidi"/>
        </w:rPr>
        <w:t xml:space="preserve"> XPS Br 3d spectrum of UiO-66@Ala/Br⁻.</w:t>
      </w:r>
      <w:r>
        <w:rPr>
          <w:rFonts w:asciiTheme="majorBidi" w:hAnsiTheme="majorBidi" w:cstheme="majorBidi"/>
        </w:rPr>
        <w:t>.................................................................21</w:t>
      </w:r>
      <w:r>
        <w:rPr>
          <w:rFonts w:asciiTheme="majorBidi" w:hAnsiTheme="majorBidi" w:cstheme="majorBidi"/>
          <w:rtl/>
        </w:rPr>
        <w:br/>
      </w:r>
      <w:r w:rsidRPr="00C51E2F">
        <w:rPr>
          <w:rFonts w:asciiTheme="majorBidi" w:hAnsiTheme="majorBidi" w:cstheme="majorBidi"/>
          <w:b/>
          <w:bCs/>
        </w:rPr>
        <w:t>Figure S1</w:t>
      </w:r>
      <w:r>
        <w:rPr>
          <w:rFonts w:asciiTheme="majorBidi" w:hAnsiTheme="majorBidi" w:cstheme="majorBidi"/>
          <w:b/>
          <w:bCs/>
        </w:rPr>
        <w:t>5</w:t>
      </w:r>
      <w:r w:rsidRPr="00C51E2F">
        <w:rPr>
          <w:rFonts w:asciiTheme="majorBidi" w:hAnsiTheme="majorBidi" w:cstheme="majorBidi"/>
          <w:b/>
          <w:bCs/>
        </w:rPr>
        <w:t>.</w:t>
      </w:r>
      <w:r w:rsidRPr="00C51E2F">
        <w:rPr>
          <w:rFonts w:asciiTheme="majorBidi" w:hAnsiTheme="majorBidi" w:cstheme="majorBidi"/>
        </w:rPr>
        <w:t xml:space="preserve"> Hot filtration test for UiO-66@Ala.</w:t>
      </w:r>
      <w:r>
        <w:rPr>
          <w:rFonts w:asciiTheme="majorBidi" w:hAnsiTheme="majorBidi" w:cstheme="majorBidi"/>
        </w:rPr>
        <w:t>............................................................................22</w:t>
      </w:r>
      <w:r>
        <w:rPr>
          <w:rFonts w:asciiTheme="majorBidi" w:hAnsiTheme="majorBidi" w:cstheme="majorBidi"/>
          <w:rtl/>
        </w:rPr>
        <w:br/>
      </w:r>
      <w:r w:rsidRPr="00C51E2F">
        <w:rPr>
          <w:rFonts w:asciiTheme="majorBidi" w:hAnsiTheme="majorBidi" w:cstheme="majorBidi"/>
          <w:b/>
          <w:bCs/>
        </w:rPr>
        <w:t>Figure S1</w:t>
      </w:r>
      <w:r>
        <w:rPr>
          <w:rFonts w:asciiTheme="majorBidi" w:hAnsiTheme="majorBidi" w:cstheme="majorBidi"/>
          <w:b/>
          <w:bCs/>
        </w:rPr>
        <w:t>6</w:t>
      </w:r>
      <w:r w:rsidRPr="00C51E2F">
        <w:rPr>
          <w:rFonts w:asciiTheme="majorBidi" w:hAnsiTheme="majorBidi" w:cstheme="majorBidi"/>
          <w:b/>
          <w:bCs/>
        </w:rPr>
        <w:t xml:space="preserve">. </w:t>
      </w:r>
      <w:r w:rsidRPr="00C51E2F">
        <w:rPr>
          <w:rFonts w:asciiTheme="majorBidi" w:hAnsiTheme="majorBidi" w:cstheme="majorBidi"/>
        </w:rPr>
        <w:t>Hot filtration for UiO-66@Ala/Br⁻.</w:t>
      </w:r>
      <w:r>
        <w:rPr>
          <w:rFonts w:asciiTheme="majorBidi" w:hAnsiTheme="majorBidi" w:cstheme="majorBidi"/>
        </w:rPr>
        <w:t>...........................................................................23</w:t>
      </w:r>
      <w:r>
        <w:rPr>
          <w:rFonts w:asciiTheme="majorBidi" w:hAnsiTheme="majorBidi" w:cstheme="majorBidi"/>
          <w:rtl/>
        </w:rPr>
        <w:br/>
      </w:r>
      <w:r w:rsidRPr="00C51E2F">
        <w:rPr>
          <w:rFonts w:asciiTheme="majorBidi" w:hAnsiTheme="majorBidi" w:cstheme="majorBidi"/>
          <w:b/>
          <w:bCs/>
        </w:rPr>
        <w:t>Figure S1</w:t>
      </w:r>
      <w:r>
        <w:rPr>
          <w:rFonts w:asciiTheme="majorBidi" w:hAnsiTheme="majorBidi" w:cstheme="majorBidi"/>
          <w:b/>
          <w:bCs/>
        </w:rPr>
        <w:t>7</w:t>
      </w:r>
      <w:r w:rsidRPr="00C51E2F">
        <w:rPr>
          <w:rFonts w:asciiTheme="majorBidi" w:hAnsiTheme="majorBidi" w:cstheme="majorBidi"/>
          <w:b/>
          <w:bCs/>
        </w:rPr>
        <w:t>.</w:t>
      </w:r>
      <w:r>
        <w:rPr>
          <w:rFonts w:asciiTheme="majorBidi" w:hAnsiTheme="majorBidi" w:cstheme="majorBidi"/>
        </w:rPr>
        <w:t xml:space="preserve"> </w:t>
      </w:r>
      <w:r w:rsidRPr="00C4681B">
        <w:rPr>
          <w:rFonts w:asciiTheme="majorBidi" w:hAnsiTheme="majorBidi" w:cstheme="majorBidi"/>
        </w:rPr>
        <w:t>Catalytic conversion and enantiomeric excess values of UiO-66@Ala over five consecutive reaction cycles.</w:t>
      </w:r>
      <w:r>
        <w:rPr>
          <w:rFonts w:asciiTheme="majorBidi" w:hAnsiTheme="majorBidi" w:cstheme="majorBidi"/>
        </w:rPr>
        <w:t>...........................................................................................................24</w:t>
      </w:r>
      <w:r>
        <w:rPr>
          <w:rFonts w:asciiTheme="majorBidi" w:hAnsiTheme="majorBidi" w:cstheme="majorBidi"/>
          <w:rtl/>
        </w:rPr>
        <w:br/>
      </w:r>
      <w:r w:rsidRPr="00C51E2F">
        <w:rPr>
          <w:rFonts w:asciiTheme="majorBidi" w:hAnsiTheme="majorBidi" w:cstheme="majorBidi"/>
          <w:b/>
          <w:bCs/>
        </w:rPr>
        <w:t>Figure S1</w:t>
      </w:r>
      <w:r>
        <w:rPr>
          <w:rFonts w:asciiTheme="majorBidi" w:hAnsiTheme="majorBidi" w:cstheme="majorBidi"/>
          <w:b/>
          <w:bCs/>
        </w:rPr>
        <w:t>8</w:t>
      </w:r>
      <w:r w:rsidRPr="00C51E2F">
        <w:rPr>
          <w:rFonts w:asciiTheme="majorBidi" w:hAnsiTheme="majorBidi" w:cstheme="majorBidi"/>
          <w:b/>
          <w:bCs/>
        </w:rPr>
        <w:t>.</w:t>
      </w:r>
      <w:r>
        <w:rPr>
          <w:rFonts w:asciiTheme="majorBidi" w:hAnsiTheme="majorBidi" w:cstheme="majorBidi"/>
        </w:rPr>
        <w:t xml:space="preserve"> </w:t>
      </w:r>
      <w:r w:rsidRPr="00C4681B">
        <w:rPr>
          <w:rFonts w:asciiTheme="majorBidi" w:hAnsiTheme="majorBidi" w:cstheme="majorBidi"/>
        </w:rPr>
        <w:t xml:space="preserve">Catalytic conversion and enantiomeric excess values of UiO-66@ </w:t>
      </w:r>
      <w:r w:rsidRPr="00C51E2F">
        <w:rPr>
          <w:rFonts w:asciiTheme="majorBidi" w:hAnsiTheme="majorBidi" w:cstheme="majorBidi"/>
        </w:rPr>
        <w:t>Ala/Br⁻</w:t>
      </w:r>
      <w:r>
        <w:rPr>
          <w:rFonts w:asciiTheme="majorBidi" w:hAnsiTheme="majorBidi" w:cstheme="majorBidi"/>
        </w:rPr>
        <w:t xml:space="preserve"> </w:t>
      </w:r>
      <w:r w:rsidRPr="00C4681B">
        <w:rPr>
          <w:rFonts w:asciiTheme="majorBidi" w:hAnsiTheme="majorBidi" w:cstheme="majorBidi"/>
        </w:rPr>
        <w:t>over five consecutive reaction cycles</w:t>
      </w:r>
      <w:r>
        <w:rPr>
          <w:rFonts w:asciiTheme="majorBidi" w:hAnsiTheme="majorBidi" w:cstheme="majorBidi"/>
        </w:rPr>
        <w:t>............................................................................................................25</w:t>
      </w:r>
      <w:r>
        <w:rPr>
          <w:rFonts w:asciiTheme="majorBidi" w:hAnsiTheme="majorBidi" w:cstheme="majorBidi"/>
          <w:rtl/>
        </w:rPr>
        <w:br/>
      </w:r>
      <w:r w:rsidRPr="00C51E2F">
        <w:rPr>
          <w:rFonts w:asciiTheme="majorBidi" w:hAnsiTheme="majorBidi" w:cstheme="majorBidi"/>
          <w:b/>
          <w:bCs/>
        </w:rPr>
        <w:t>Figure S1</w:t>
      </w:r>
      <w:r>
        <w:rPr>
          <w:rFonts w:asciiTheme="majorBidi" w:hAnsiTheme="majorBidi" w:cstheme="majorBidi"/>
          <w:b/>
          <w:bCs/>
        </w:rPr>
        <w:t>9</w:t>
      </w:r>
      <w:r w:rsidRPr="00C51E2F">
        <w:rPr>
          <w:rFonts w:asciiTheme="majorBidi" w:hAnsiTheme="majorBidi" w:cstheme="majorBidi"/>
          <w:b/>
          <w:bCs/>
        </w:rPr>
        <w:t>.</w:t>
      </w:r>
      <w:r w:rsidRPr="00C51E2F">
        <w:rPr>
          <w:rFonts w:asciiTheme="majorBidi" w:hAnsiTheme="majorBidi" w:cstheme="majorBidi"/>
        </w:rPr>
        <w:t xml:space="preserve"> Representative GC chromatogram for the conversion of styrene oxide to styrene carbonate catalyzed by UiO-66@Ala.</w:t>
      </w:r>
      <w:r>
        <w:rPr>
          <w:rFonts w:asciiTheme="majorBidi" w:hAnsiTheme="majorBidi" w:cstheme="majorBidi"/>
        </w:rPr>
        <w:t>...........................................................................................</w:t>
      </w:r>
      <w:r w:rsidRPr="00C51E2F">
        <w:rPr>
          <w:rFonts w:asciiTheme="majorBidi" w:hAnsiTheme="majorBidi" w:cstheme="majorBidi"/>
        </w:rPr>
        <w:t xml:space="preserve"> </w:t>
      </w:r>
      <w:r>
        <w:rPr>
          <w:rFonts w:asciiTheme="majorBidi" w:hAnsiTheme="majorBidi" w:cstheme="majorBidi"/>
        </w:rPr>
        <w:t>26</w:t>
      </w:r>
      <w:r>
        <w:rPr>
          <w:rFonts w:asciiTheme="majorBidi" w:hAnsiTheme="majorBidi" w:cstheme="majorBidi"/>
          <w:rtl/>
        </w:rPr>
        <w:br/>
      </w:r>
      <w:r w:rsidRPr="00C51E2F">
        <w:rPr>
          <w:rFonts w:asciiTheme="majorBidi" w:hAnsiTheme="majorBidi" w:cstheme="majorBidi"/>
          <w:b/>
          <w:bCs/>
        </w:rPr>
        <w:t>Figure S</w:t>
      </w:r>
      <w:r>
        <w:rPr>
          <w:rFonts w:asciiTheme="majorBidi" w:hAnsiTheme="majorBidi" w:cstheme="majorBidi"/>
          <w:b/>
          <w:bCs/>
        </w:rPr>
        <w:t>20</w:t>
      </w:r>
      <w:r w:rsidRPr="00C51E2F">
        <w:rPr>
          <w:rFonts w:asciiTheme="majorBidi" w:hAnsiTheme="majorBidi" w:cstheme="majorBidi"/>
          <w:b/>
          <w:bCs/>
        </w:rPr>
        <w:t>.</w:t>
      </w:r>
      <w:r w:rsidRPr="00C51E2F">
        <w:rPr>
          <w:rFonts w:asciiTheme="majorBidi" w:hAnsiTheme="majorBidi" w:cstheme="majorBidi"/>
        </w:rPr>
        <w:t xml:space="preserve"> Representative chiral GC chromatogram for the conversion of styrene oxide to styrene carbonate catalyzed by UiO-66@Ala.</w:t>
      </w:r>
      <w:r>
        <w:rPr>
          <w:rFonts w:asciiTheme="majorBidi" w:hAnsiTheme="majorBidi" w:cstheme="majorBidi"/>
        </w:rPr>
        <w:t>............................................................................................27</w:t>
      </w:r>
      <w:r>
        <w:rPr>
          <w:rFonts w:asciiTheme="majorBidi" w:hAnsiTheme="majorBidi" w:cstheme="majorBidi"/>
          <w:rtl/>
        </w:rPr>
        <w:br/>
      </w:r>
      <w:r w:rsidRPr="00C51E2F">
        <w:rPr>
          <w:rFonts w:asciiTheme="majorBidi" w:hAnsiTheme="majorBidi" w:cstheme="majorBidi"/>
          <w:b/>
          <w:bCs/>
        </w:rPr>
        <w:lastRenderedPageBreak/>
        <w:t>Figure S21.</w:t>
      </w:r>
      <w:r w:rsidRPr="00C51E2F">
        <w:rPr>
          <w:rFonts w:asciiTheme="majorBidi" w:hAnsiTheme="majorBidi" w:cstheme="majorBidi"/>
        </w:rPr>
        <w:t xml:space="preserve"> </w:t>
      </w:r>
      <w:r w:rsidRPr="00C4681B">
        <w:rPr>
          <w:rFonts w:asciiTheme="majorBidi" w:hAnsiTheme="majorBidi" w:cstheme="majorBidi"/>
          <w:vertAlign w:val="superscript"/>
        </w:rPr>
        <w:t>1</w:t>
      </w:r>
      <w:r w:rsidRPr="00C51E2F">
        <w:rPr>
          <w:rFonts w:asciiTheme="majorBidi" w:hAnsiTheme="majorBidi" w:cstheme="majorBidi"/>
        </w:rPr>
        <w:t>H NMR after CO</w:t>
      </w:r>
      <w:r w:rsidRPr="0074071D">
        <w:rPr>
          <w:rFonts w:asciiTheme="majorBidi" w:hAnsiTheme="majorBidi" w:cstheme="majorBidi"/>
          <w:vertAlign w:val="subscript"/>
        </w:rPr>
        <w:t>2</w:t>
      </w:r>
      <w:r w:rsidRPr="00C51E2F">
        <w:rPr>
          <w:rFonts w:asciiTheme="majorBidi" w:hAnsiTheme="majorBidi" w:cstheme="majorBidi"/>
        </w:rPr>
        <w:t xml:space="preserve"> fixation for UiO-66@Ala.</w:t>
      </w:r>
      <w:r>
        <w:rPr>
          <w:rFonts w:asciiTheme="majorBidi" w:hAnsiTheme="majorBidi" w:cstheme="majorBidi"/>
        </w:rPr>
        <w:t>.....................................................28</w:t>
      </w:r>
      <w:r>
        <w:rPr>
          <w:rFonts w:asciiTheme="majorBidi" w:hAnsiTheme="majorBidi" w:cstheme="majorBidi"/>
          <w:rtl/>
        </w:rPr>
        <w:br/>
      </w:r>
      <w:r w:rsidRPr="00C51E2F">
        <w:rPr>
          <w:rFonts w:asciiTheme="majorBidi" w:hAnsiTheme="majorBidi" w:cstheme="majorBidi"/>
          <w:b/>
          <w:bCs/>
        </w:rPr>
        <w:t>Figure S22.</w:t>
      </w:r>
      <w:r w:rsidRPr="00C51E2F">
        <w:rPr>
          <w:rFonts w:asciiTheme="majorBidi" w:hAnsiTheme="majorBidi" w:cstheme="majorBidi"/>
        </w:rPr>
        <w:t xml:space="preserve"> 1H NMR after CO</w:t>
      </w:r>
      <w:r w:rsidRPr="0074071D">
        <w:rPr>
          <w:rFonts w:asciiTheme="majorBidi" w:hAnsiTheme="majorBidi" w:cstheme="majorBidi"/>
          <w:vertAlign w:val="subscript"/>
        </w:rPr>
        <w:t>2</w:t>
      </w:r>
      <w:r w:rsidRPr="00C51E2F">
        <w:rPr>
          <w:rFonts w:asciiTheme="majorBidi" w:hAnsiTheme="majorBidi" w:cstheme="majorBidi"/>
        </w:rPr>
        <w:t xml:space="preserve"> fixation for UiO-66@Ala/Br⁻.</w:t>
      </w:r>
      <w:r>
        <w:rPr>
          <w:rFonts w:asciiTheme="majorBidi" w:hAnsiTheme="majorBidi" w:cstheme="majorBidi"/>
        </w:rPr>
        <w:t>.....................................................29</w:t>
      </w:r>
      <w:r>
        <w:rPr>
          <w:rFonts w:asciiTheme="majorBidi" w:hAnsiTheme="majorBidi" w:cstheme="majorBidi"/>
          <w:rtl/>
        </w:rPr>
        <w:br/>
      </w:r>
      <w:r w:rsidRPr="00C51E2F">
        <w:rPr>
          <w:rFonts w:asciiTheme="majorBidi" w:hAnsiTheme="majorBidi" w:cstheme="majorBidi"/>
          <w:b/>
          <w:bCs/>
        </w:rPr>
        <w:t>Figure S23.</w:t>
      </w:r>
      <w:r w:rsidRPr="00C51E2F">
        <w:rPr>
          <w:rFonts w:asciiTheme="majorBidi" w:hAnsiTheme="majorBidi" w:cstheme="majorBidi"/>
        </w:rPr>
        <w:t xml:space="preserve"> </w:t>
      </w:r>
      <w:r w:rsidRPr="00C4681B">
        <w:rPr>
          <w:rFonts w:asciiTheme="majorBidi" w:hAnsiTheme="majorBidi" w:cstheme="majorBidi"/>
        </w:rPr>
        <w:t>Possible CO2 fixation reaction mechanism via functionalized UiO-66 catalyst.</w:t>
      </w:r>
      <w:r>
        <w:rPr>
          <w:rFonts w:asciiTheme="majorBidi" w:hAnsiTheme="majorBidi" w:cstheme="majorBidi"/>
        </w:rPr>
        <w:t>……………………………………………………………………………</w:t>
      </w:r>
      <w:proofErr w:type="gramStart"/>
      <w:r>
        <w:rPr>
          <w:rFonts w:asciiTheme="majorBidi" w:hAnsiTheme="majorBidi" w:cstheme="majorBidi"/>
        </w:rPr>
        <w:t>…..</w:t>
      </w:r>
      <w:proofErr w:type="gramEnd"/>
      <w:r>
        <w:rPr>
          <w:rFonts w:asciiTheme="majorBidi" w:hAnsiTheme="majorBidi" w:cstheme="majorBidi"/>
        </w:rPr>
        <w:t>…………30</w:t>
      </w:r>
      <w:r>
        <w:rPr>
          <w:rFonts w:asciiTheme="majorBidi" w:hAnsiTheme="majorBidi" w:cstheme="majorBidi"/>
          <w:rtl/>
        </w:rPr>
        <w:br/>
      </w:r>
      <w:r w:rsidRPr="00C51E2F">
        <w:rPr>
          <w:rFonts w:asciiTheme="majorBidi" w:hAnsiTheme="majorBidi" w:cstheme="majorBidi"/>
          <w:b/>
          <w:bCs/>
        </w:rPr>
        <w:t>Figure S24.</w:t>
      </w:r>
      <w:r w:rsidRPr="00C51E2F">
        <w:rPr>
          <w:rFonts w:asciiTheme="majorBidi" w:hAnsiTheme="majorBidi" w:cstheme="majorBidi"/>
        </w:rPr>
        <w:t xml:space="preserve"> Post-catalytic XPS spectra of UiO-66@Ala after five cycles of CO</w:t>
      </w:r>
      <w:r w:rsidRPr="0074071D">
        <w:rPr>
          <w:rFonts w:asciiTheme="majorBidi" w:hAnsiTheme="majorBidi" w:cstheme="majorBidi"/>
          <w:vertAlign w:val="subscript"/>
        </w:rPr>
        <w:t>2</w:t>
      </w:r>
      <w:r w:rsidRPr="00C51E2F">
        <w:rPr>
          <w:rFonts w:asciiTheme="majorBidi" w:hAnsiTheme="majorBidi" w:cstheme="majorBidi"/>
        </w:rPr>
        <w:t xml:space="preserve"> fixation: a) C 1s and b) N 1s</w:t>
      </w:r>
      <w:r>
        <w:rPr>
          <w:rFonts w:asciiTheme="majorBidi" w:hAnsiTheme="majorBidi" w:cstheme="majorBidi"/>
        </w:rPr>
        <w:t>…………………………………………………………………………</w:t>
      </w:r>
      <w:proofErr w:type="gramStart"/>
      <w:r>
        <w:rPr>
          <w:rFonts w:asciiTheme="majorBidi" w:hAnsiTheme="majorBidi" w:cstheme="majorBidi"/>
        </w:rPr>
        <w:t>…..</w:t>
      </w:r>
      <w:proofErr w:type="gramEnd"/>
      <w:r>
        <w:rPr>
          <w:rFonts w:asciiTheme="majorBidi" w:hAnsiTheme="majorBidi" w:cstheme="majorBidi"/>
        </w:rPr>
        <w:t>…………31</w:t>
      </w:r>
      <w:r>
        <w:rPr>
          <w:rFonts w:asciiTheme="majorBidi" w:hAnsiTheme="majorBidi" w:cstheme="majorBidi"/>
          <w:rtl/>
        </w:rPr>
        <w:br/>
      </w:r>
      <w:r w:rsidRPr="00C51E2F">
        <w:rPr>
          <w:rFonts w:asciiTheme="majorBidi" w:hAnsiTheme="majorBidi" w:cstheme="majorBidi"/>
          <w:b/>
          <w:bCs/>
        </w:rPr>
        <w:t>Figure S25.</w:t>
      </w:r>
      <w:r w:rsidRPr="00C51E2F">
        <w:rPr>
          <w:rFonts w:asciiTheme="majorBidi" w:hAnsiTheme="majorBidi" w:cstheme="majorBidi"/>
        </w:rPr>
        <w:t xml:space="preserve"> Post-catalytic XPS spectra of UiO-66@Ala/Br⁻ after five cycles of CO</w:t>
      </w:r>
      <w:r w:rsidRPr="0074071D">
        <w:rPr>
          <w:rFonts w:asciiTheme="majorBidi" w:hAnsiTheme="majorBidi" w:cstheme="majorBidi"/>
          <w:vertAlign w:val="subscript"/>
        </w:rPr>
        <w:t>2</w:t>
      </w:r>
      <w:r w:rsidRPr="00C51E2F">
        <w:rPr>
          <w:rFonts w:asciiTheme="majorBidi" w:hAnsiTheme="majorBidi" w:cstheme="majorBidi"/>
        </w:rPr>
        <w:t xml:space="preserve"> fixation: a) C 1s and b) N 1s</w:t>
      </w:r>
      <w:r>
        <w:rPr>
          <w:rFonts w:asciiTheme="majorBidi" w:hAnsiTheme="majorBidi" w:cstheme="majorBidi"/>
        </w:rPr>
        <w:t>………………………………………………………………………………</w:t>
      </w:r>
      <w:proofErr w:type="gramStart"/>
      <w:r>
        <w:rPr>
          <w:rFonts w:asciiTheme="majorBidi" w:hAnsiTheme="majorBidi" w:cstheme="majorBidi"/>
        </w:rPr>
        <w:t>…..</w:t>
      </w:r>
      <w:proofErr w:type="gramEnd"/>
      <w:r>
        <w:rPr>
          <w:rFonts w:asciiTheme="majorBidi" w:hAnsiTheme="majorBidi" w:cstheme="majorBidi"/>
        </w:rPr>
        <w:t>32</w:t>
      </w:r>
      <w:r>
        <w:rPr>
          <w:rFonts w:asciiTheme="majorBidi" w:hAnsiTheme="majorBidi" w:cstheme="majorBidi"/>
          <w:rtl/>
        </w:rPr>
        <w:br/>
      </w:r>
      <w:r w:rsidRPr="00C51E2F">
        <w:rPr>
          <w:rFonts w:asciiTheme="majorBidi" w:hAnsiTheme="majorBidi" w:cstheme="majorBidi"/>
          <w:b/>
          <w:bCs/>
        </w:rPr>
        <w:t xml:space="preserve">Figure S26. </w:t>
      </w:r>
      <w:r w:rsidRPr="00380F5A">
        <w:rPr>
          <w:rFonts w:asciiTheme="majorBidi" w:hAnsiTheme="majorBidi" w:cstheme="majorBidi"/>
        </w:rPr>
        <w:t>spectra of the Br 3d core level of UiO-66@Ala/Br⁻ before and after five cycles of CO</w:t>
      </w:r>
      <w:r>
        <w:rPr>
          <w:rFonts w:asciiTheme="majorBidi" w:hAnsiTheme="majorBidi" w:cstheme="majorBidi"/>
          <w:vertAlign w:val="subscript"/>
        </w:rPr>
        <w:t xml:space="preserve">2 </w:t>
      </w:r>
      <w:r w:rsidRPr="00380F5A">
        <w:rPr>
          <w:rFonts w:asciiTheme="majorBidi" w:hAnsiTheme="majorBidi" w:cstheme="majorBidi"/>
        </w:rPr>
        <w:t>fixation</w:t>
      </w:r>
      <w:r>
        <w:rPr>
          <w:rFonts w:asciiTheme="majorBidi" w:hAnsiTheme="majorBidi" w:cstheme="majorBidi"/>
        </w:rPr>
        <w:t>………………………………………………………………………………………33</w:t>
      </w:r>
      <w:r>
        <w:rPr>
          <w:rFonts w:asciiTheme="majorBidi" w:hAnsiTheme="majorBidi" w:cstheme="majorBidi"/>
          <w:rtl/>
        </w:rPr>
        <w:br/>
      </w:r>
      <w:r w:rsidRPr="00C51E2F">
        <w:rPr>
          <w:rFonts w:asciiTheme="majorBidi" w:hAnsiTheme="majorBidi" w:cstheme="majorBidi"/>
          <w:b/>
          <w:bCs/>
        </w:rPr>
        <w:t>Figure S27.</w:t>
      </w:r>
      <w:r w:rsidRPr="00C51E2F">
        <w:rPr>
          <w:rFonts w:asciiTheme="majorBidi" w:hAnsiTheme="majorBidi" w:cstheme="majorBidi"/>
        </w:rPr>
        <w:t xml:space="preserve"> FT-IR spectra of UiO-66@Ala and UiO-66@Ala/Br⁻ before and after five cycles of CO</w:t>
      </w:r>
      <w:r w:rsidRPr="0074071D">
        <w:rPr>
          <w:rFonts w:asciiTheme="majorBidi" w:hAnsiTheme="majorBidi" w:cstheme="majorBidi"/>
          <w:vertAlign w:val="subscript"/>
        </w:rPr>
        <w:t>2</w:t>
      </w:r>
      <w:r w:rsidRPr="00C51E2F">
        <w:rPr>
          <w:rFonts w:asciiTheme="majorBidi" w:hAnsiTheme="majorBidi" w:cstheme="majorBidi"/>
        </w:rPr>
        <w:t xml:space="preserve"> fixation operation</w:t>
      </w:r>
      <w:r>
        <w:rPr>
          <w:rFonts w:asciiTheme="majorBidi" w:hAnsiTheme="majorBidi" w:cstheme="majorBidi"/>
        </w:rPr>
        <w:t>……………………………………………………………………………34</w:t>
      </w:r>
      <w:r>
        <w:rPr>
          <w:rFonts w:asciiTheme="majorBidi" w:hAnsiTheme="majorBidi" w:cstheme="majorBidi"/>
          <w:rtl/>
        </w:rPr>
        <w:br/>
      </w:r>
      <w:r w:rsidRPr="00C51E2F">
        <w:rPr>
          <w:rFonts w:asciiTheme="majorBidi" w:hAnsiTheme="majorBidi" w:cstheme="majorBidi"/>
          <w:b/>
          <w:bCs/>
        </w:rPr>
        <w:t>Figure S28.</w:t>
      </w:r>
      <w:r w:rsidRPr="00C51E2F">
        <w:rPr>
          <w:rFonts w:asciiTheme="majorBidi" w:hAnsiTheme="majorBidi" w:cstheme="majorBidi"/>
        </w:rPr>
        <w:t xml:space="preserve"> CD analysis of UiO-66@Ala and UiO-66@Ala/Br⁻ before and after five cycles of CO</w:t>
      </w:r>
      <w:r w:rsidRPr="0074071D">
        <w:rPr>
          <w:rFonts w:asciiTheme="majorBidi" w:hAnsiTheme="majorBidi" w:cstheme="majorBidi"/>
          <w:vertAlign w:val="subscript"/>
        </w:rPr>
        <w:t>2</w:t>
      </w:r>
      <w:r w:rsidRPr="00C51E2F">
        <w:rPr>
          <w:rFonts w:asciiTheme="majorBidi" w:hAnsiTheme="majorBidi" w:cstheme="majorBidi"/>
        </w:rPr>
        <w:t xml:space="preserve"> fixation operation</w:t>
      </w:r>
      <w:r>
        <w:rPr>
          <w:rFonts w:asciiTheme="majorBidi" w:hAnsiTheme="majorBidi" w:cstheme="majorBidi"/>
        </w:rPr>
        <w:t>………………………………………………………………</w:t>
      </w:r>
      <w:proofErr w:type="gramStart"/>
      <w:r>
        <w:rPr>
          <w:rFonts w:asciiTheme="majorBidi" w:hAnsiTheme="majorBidi" w:cstheme="majorBidi"/>
        </w:rPr>
        <w:t>…..</w:t>
      </w:r>
      <w:proofErr w:type="gramEnd"/>
      <w:r>
        <w:rPr>
          <w:rFonts w:asciiTheme="majorBidi" w:hAnsiTheme="majorBidi" w:cstheme="majorBidi"/>
        </w:rPr>
        <w:t>……</w:t>
      </w:r>
      <w:proofErr w:type="gramStart"/>
      <w:r>
        <w:rPr>
          <w:rFonts w:asciiTheme="majorBidi" w:hAnsiTheme="majorBidi" w:cstheme="majorBidi"/>
        </w:rPr>
        <w:t>…..</w:t>
      </w:r>
      <w:proofErr w:type="gramEnd"/>
      <w:r>
        <w:rPr>
          <w:rFonts w:asciiTheme="majorBidi" w:hAnsiTheme="majorBidi" w:cstheme="majorBidi"/>
        </w:rPr>
        <w:t>35</w:t>
      </w:r>
    </w:p>
    <w:p w14:paraId="32AD6F50" w14:textId="77777777" w:rsidR="00F77433" w:rsidRDefault="00F77433">
      <w:pPr>
        <w:rPr>
          <w:rFonts w:asciiTheme="majorBidi" w:hAnsiTheme="majorBidi" w:cstheme="majorBidi"/>
        </w:rPr>
      </w:pPr>
      <w:r>
        <w:rPr>
          <w:rFonts w:asciiTheme="majorBidi" w:hAnsiTheme="majorBidi" w:cstheme="majorBidi"/>
        </w:rPr>
        <w:br w:type="page"/>
      </w:r>
    </w:p>
    <w:p w14:paraId="42940FC0" w14:textId="77777777" w:rsidR="00F77433" w:rsidRPr="007A77BE" w:rsidRDefault="00F77433" w:rsidP="00F43D55">
      <w:pPr>
        <w:rPr>
          <w:rFonts w:asciiTheme="majorBidi" w:hAnsiTheme="majorBidi" w:cstheme="majorBidi"/>
        </w:rPr>
      </w:pPr>
      <w:r w:rsidRPr="007A77BE">
        <w:rPr>
          <w:rFonts w:asciiTheme="majorBidi" w:hAnsiTheme="majorBidi" w:cstheme="majorBidi"/>
          <w:b/>
          <w:bCs/>
          <w:noProof/>
        </w:rPr>
        <w:lastRenderedPageBreak/>
        <w:t>1. Materials</w:t>
      </w:r>
    </w:p>
    <w:p w14:paraId="452D21B9" w14:textId="77777777" w:rsidR="00F77433" w:rsidRPr="007A77BE" w:rsidRDefault="00F77433" w:rsidP="002430CC">
      <w:pPr>
        <w:spacing w:line="360" w:lineRule="auto"/>
        <w:jc w:val="both"/>
        <w:rPr>
          <w:rFonts w:asciiTheme="majorBidi" w:hAnsiTheme="majorBidi" w:cstheme="majorBidi"/>
          <w:noProof/>
        </w:rPr>
      </w:pPr>
      <w:r w:rsidRPr="007A77BE">
        <w:rPr>
          <w:rFonts w:asciiTheme="majorBidi" w:hAnsiTheme="majorBidi" w:cstheme="majorBidi"/>
          <w:noProof/>
        </w:rPr>
        <w:t>All solvents and materials were used without further purification. Zirconium (IV) chloride (ZrCl</w:t>
      </w:r>
      <w:r w:rsidRPr="007A77BE">
        <w:rPr>
          <w:rFonts w:asciiTheme="majorBidi" w:hAnsiTheme="majorBidi" w:cstheme="majorBidi"/>
          <w:noProof/>
          <w:vertAlign w:val="subscript"/>
        </w:rPr>
        <w:t>4</w:t>
      </w:r>
      <w:r w:rsidRPr="007A77BE">
        <w:rPr>
          <w:rFonts w:asciiTheme="majorBidi" w:hAnsiTheme="majorBidi" w:cstheme="majorBidi"/>
          <w:noProof/>
        </w:rPr>
        <w:t>), terephthalic acid (H</w:t>
      </w:r>
      <w:r w:rsidRPr="007A77BE">
        <w:rPr>
          <w:rFonts w:asciiTheme="majorBidi" w:hAnsiTheme="majorBidi" w:cstheme="majorBidi"/>
          <w:noProof/>
          <w:vertAlign w:val="subscript"/>
        </w:rPr>
        <w:t>2</w:t>
      </w:r>
      <w:r w:rsidRPr="007A77BE">
        <w:rPr>
          <w:rFonts w:asciiTheme="majorBidi" w:hAnsiTheme="majorBidi" w:cstheme="majorBidi"/>
          <w:noProof/>
        </w:rPr>
        <w:t xml:space="preserve">BDC), L-alanine, methyl bromide, tetrabutylammonium bromide (TBAB), acetic acid, styrene oxide (SO), epichlorohydrin (ECH), propylene oxide (PPO), N, N-dimethylformamide (DMF), distilled water,  methanol, ethanol, and acetone were purchased from Aldrich. </w:t>
      </w:r>
    </w:p>
    <w:p w14:paraId="6F73A267" w14:textId="77777777" w:rsidR="00F77433" w:rsidRPr="007A77BE" w:rsidRDefault="00F77433" w:rsidP="002430CC">
      <w:pPr>
        <w:spacing w:line="360" w:lineRule="auto"/>
        <w:jc w:val="both"/>
        <w:rPr>
          <w:rFonts w:asciiTheme="majorBidi" w:hAnsiTheme="majorBidi" w:cstheme="majorBidi"/>
          <w:b/>
          <w:bCs/>
          <w:noProof/>
        </w:rPr>
      </w:pPr>
      <w:r w:rsidRPr="007A77BE">
        <w:rPr>
          <w:rFonts w:asciiTheme="majorBidi" w:hAnsiTheme="majorBidi" w:cstheme="majorBidi"/>
          <w:b/>
          <w:bCs/>
          <w:noProof/>
        </w:rPr>
        <w:t>2. Characterization</w:t>
      </w:r>
    </w:p>
    <w:p w14:paraId="422A2E59" w14:textId="77777777" w:rsidR="00F77433" w:rsidRPr="007A77BE" w:rsidRDefault="00F77433" w:rsidP="002430CC">
      <w:pPr>
        <w:spacing w:line="360" w:lineRule="auto"/>
        <w:jc w:val="both"/>
        <w:rPr>
          <w:rFonts w:asciiTheme="majorBidi" w:hAnsiTheme="majorBidi" w:cstheme="majorBidi"/>
          <w:bCs/>
        </w:rPr>
      </w:pPr>
      <w:r w:rsidRPr="007A77BE">
        <w:rPr>
          <w:rFonts w:asciiTheme="majorBidi" w:hAnsiTheme="majorBidi" w:cstheme="majorBidi"/>
          <w:noProof/>
        </w:rPr>
        <w:t>Absorption FT-IR spectra were assessed via a KBr pellet with a Scientific Nicolet 100 instrument. Powder X-ray diffraction (PXRD) analysis was obtained by a Philips X’pert diffractometer equipped with Cu-Kα monochromatic radiation with λ = 1.54056 Å.  Thermal gravimetric analysis was obtained by a PL-STA 1500 instrument under an N</w:t>
      </w:r>
      <w:r w:rsidRPr="007A77BE">
        <w:rPr>
          <w:rFonts w:asciiTheme="majorBidi" w:hAnsiTheme="majorBidi" w:cstheme="majorBidi"/>
          <w:noProof/>
          <w:vertAlign w:val="subscript"/>
        </w:rPr>
        <w:t>2</w:t>
      </w:r>
      <w:r w:rsidRPr="007A77BE">
        <w:rPr>
          <w:rFonts w:asciiTheme="majorBidi" w:hAnsiTheme="majorBidi" w:cstheme="majorBidi"/>
          <w:noProof/>
        </w:rPr>
        <w:t xml:space="preserve"> static atmosphere and a temperature rate of 10 ℃.min</w:t>
      </w:r>
      <w:r w:rsidRPr="007A77BE">
        <w:rPr>
          <w:rFonts w:asciiTheme="majorBidi" w:hAnsiTheme="majorBidi" w:cstheme="majorBidi"/>
          <w:noProof/>
          <w:vertAlign w:val="superscript"/>
        </w:rPr>
        <w:t>-1</w:t>
      </w:r>
      <w:r w:rsidRPr="007A77BE">
        <w:rPr>
          <w:rFonts w:asciiTheme="majorBidi" w:hAnsiTheme="majorBidi" w:cstheme="majorBidi"/>
          <w:noProof/>
        </w:rPr>
        <w:t>. Adsorption and desorption of N</w:t>
      </w:r>
      <w:r w:rsidRPr="007A77BE">
        <w:rPr>
          <w:rFonts w:asciiTheme="majorBidi" w:hAnsiTheme="majorBidi" w:cstheme="majorBidi"/>
          <w:noProof/>
          <w:vertAlign w:val="subscript"/>
        </w:rPr>
        <w:t>2</w:t>
      </w:r>
      <w:r w:rsidRPr="007A77BE">
        <w:rPr>
          <w:rFonts w:asciiTheme="majorBidi" w:hAnsiTheme="majorBidi" w:cstheme="majorBidi"/>
          <w:noProof/>
        </w:rPr>
        <w:t xml:space="preserve"> isotherms were obtained using a Micromeritics Tristar II instrument at -196 ℃. Proton nuclear magnetic resonance spectroscopy (</w:t>
      </w:r>
      <w:r w:rsidRPr="007A77BE">
        <w:rPr>
          <w:rFonts w:asciiTheme="majorBidi" w:hAnsiTheme="majorBidi" w:cstheme="majorBidi"/>
          <w:noProof/>
          <w:vertAlign w:val="superscript"/>
        </w:rPr>
        <w:t>1</w:t>
      </w:r>
      <w:r w:rsidRPr="007A77BE">
        <w:rPr>
          <w:rFonts w:asciiTheme="majorBidi" w:hAnsiTheme="majorBidi" w:cstheme="majorBidi"/>
          <w:noProof/>
        </w:rPr>
        <w:t>H NMR) was performed from Brucker Avance NEO 500 MHz instrument at room temperature. All conversions for the CO</w:t>
      </w:r>
      <w:r w:rsidRPr="007A77BE">
        <w:rPr>
          <w:rFonts w:asciiTheme="majorBidi" w:hAnsiTheme="majorBidi" w:cstheme="majorBidi"/>
          <w:noProof/>
          <w:vertAlign w:val="subscript"/>
        </w:rPr>
        <w:t>2</w:t>
      </w:r>
      <w:r w:rsidRPr="007A77BE">
        <w:rPr>
          <w:rFonts w:asciiTheme="majorBidi" w:hAnsiTheme="majorBidi" w:cstheme="majorBidi"/>
          <w:noProof/>
        </w:rPr>
        <w:t xml:space="preserve"> fixation procedure were collected by gas chromatography (GC) analysis via the Echrom GC A90 instrument equipped with a flame ionization detector (FID). </w:t>
      </w:r>
      <w:r w:rsidRPr="007A77BE">
        <w:rPr>
          <w:rFonts w:asciiTheme="majorBidi" w:hAnsiTheme="majorBidi" w:cstheme="majorBidi"/>
          <w:bCs/>
        </w:rPr>
        <w:t xml:space="preserve">The elemental composition was analyzed by energy-dispersive X-ray (EDX) spectroscopy employing a </w:t>
      </w:r>
      <w:proofErr w:type="spellStart"/>
      <w:r w:rsidRPr="007A77BE">
        <w:rPr>
          <w:rFonts w:asciiTheme="majorBidi" w:hAnsiTheme="majorBidi" w:cstheme="majorBidi"/>
          <w:bCs/>
        </w:rPr>
        <w:t>Thermo</w:t>
      </w:r>
      <w:proofErr w:type="spellEnd"/>
      <w:r w:rsidRPr="007A77BE">
        <w:rPr>
          <w:rFonts w:asciiTheme="majorBidi" w:hAnsiTheme="majorBidi" w:cstheme="majorBidi"/>
          <w:bCs/>
        </w:rPr>
        <w:t xml:space="preserve"> Scientific </w:t>
      </w:r>
      <w:proofErr w:type="spellStart"/>
      <w:r w:rsidRPr="007A77BE">
        <w:rPr>
          <w:rFonts w:asciiTheme="majorBidi" w:hAnsiTheme="majorBidi" w:cstheme="majorBidi"/>
          <w:bCs/>
        </w:rPr>
        <w:t>UltraDry</w:t>
      </w:r>
      <w:proofErr w:type="spellEnd"/>
      <w:r w:rsidRPr="007A77BE">
        <w:rPr>
          <w:rFonts w:asciiTheme="majorBidi" w:hAnsiTheme="majorBidi" w:cstheme="majorBidi"/>
          <w:bCs/>
        </w:rPr>
        <w:t xml:space="preserve"> detector under the same accelerating voltage. The surface elemental composition and chemical states of the samples were analyzed by X-ray photoelectron spectroscopy (XPS) using an </w:t>
      </w:r>
      <w:proofErr w:type="spellStart"/>
      <w:r w:rsidRPr="007A77BE">
        <w:rPr>
          <w:rFonts w:asciiTheme="majorBidi" w:hAnsiTheme="majorBidi" w:cstheme="majorBidi"/>
          <w:bCs/>
        </w:rPr>
        <w:t>Escalab</w:t>
      </w:r>
      <w:proofErr w:type="spellEnd"/>
      <w:r w:rsidRPr="007A77BE">
        <w:rPr>
          <w:rFonts w:asciiTheme="majorBidi" w:hAnsiTheme="majorBidi" w:cstheme="majorBidi"/>
          <w:bCs/>
        </w:rPr>
        <w:t xml:space="preserve"> 250Xi instrument (</w:t>
      </w:r>
      <w:proofErr w:type="spellStart"/>
      <w:r w:rsidRPr="007A77BE">
        <w:rPr>
          <w:rFonts w:asciiTheme="majorBidi" w:hAnsiTheme="majorBidi" w:cstheme="majorBidi"/>
          <w:bCs/>
        </w:rPr>
        <w:t>Thermo</w:t>
      </w:r>
      <w:proofErr w:type="spellEnd"/>
      <w:r w:rsidRPr="007A77BE">
        <w:rPr>
          <w:rFonts w:asciiTheme="majorBidi" w:hAnsiTheme="majorBidi" w:cstheme="majorBidi"/>
          <w:bCs/>
        </w:rPr>
        <w:t xml:space="preserve"> Fisher Scientific) equipped with an Al Kα X-ray source. Circular dichroism (CD) analysis was performed by a J1500 CD Spectrometer with PM-539 detector.</w:t>
      </w:r>
    </w:p>
    <w:p w14:paraId="6740D995" w14:textId="77777777" w:rsidR="00F77433" w:rsidRPr="007A77BE" w:rsidRDefault="00F77433" w:rsidP="006A2FE8">
      <w:pPr>
        <w:spacing w:line="360" w:lineRule="auto"/>
        <w:jc w:val="both"/>
        <w:rPr>
          <w:rFonts w:asciiTheme="majorBidi" w:hAnsiTheme="majorBidi" w:cstheme="majorBidi"/>
          <w:b/>
        </w:rPr>
      </w:pPr>
      <w:r w:rsidRPr="007A77BE">
        <w:rPr>
          <w:rFonts w:asciiTheme="majorBidi" w:hAnsiTheme="majorBidi" w:cstheme="majorBidi"/>
          <w:b/>
        </w:rPr>
        <w:t>3. Synthesis of Materials</w:t>
      </w:r>
    </w:p>
    <w:p w14:paraId="3DE80D62" w14:textId="77777777" w:rsidR="00F77433" w:rsidRPr="007A77BE" w:rsidRDefault="00F77433" w:rsidP="00F43D55">
      <w:pPr>
        <w:spacing w:line="360" w:lineRule="auto"/>
        <w:ind w:left="720"/>
        <w:jc w:val="both"/>
        <w:rPr>
          <w:rFonts w:asciiTheme="majorBidi" w:hAnsiTheme="majorBidi" w:cstheme="majorBidi"/>
          <w:b/>
        </w:rPr>
      </w:pPr>
      <w:r w:rsidRPr="007A77BE">
        <w:rPr>
          <w:rFonts w:asciiTheme="majorBidi" w:hAnsiTheme="majorBidi" w:cstheme="majorBidi"/>
          <w:b/>
        </w:rPr>
        <w:t>3.1. UiO-66 and UiO-66@Ala</w:t>
      </w:r>
    </w:p>
    <w:p w14:paraId="0A5643CB" w14:textId="78BFB073" w:rsidR="00F77433" w:rsidRPr="007A77BE" w:rsidRDefault="00F77433" w:rsidP="006A2FE8">
      <w:pPr>
        <w:spacing w:line="360" w:lineRule="auto"/>
        <w:jc w:val="both"/>
        <w:rPr>
          <w:rFonts w:asciiTheme="majorBidi" w:hAnsiTheme="majorBidi" w:cstheme="majorBidi"/>
          <w:bCs/>
        </w:rPr>
      </w:pPr>
      <w:r w:rsidRPr="007A77BE">
        <w:rPr>
          <w:rFonts w:asciiTheme="majorBidi" w:hAnsiTheme="majorBidi" w:cstheme="majorBidi"/>
          <w:bCs/>
        </w:rPr>
        <w:t xml:space="preserve">UiO-66 and the corresponding UiO-66@Ala materials were synthesized according to previously reported literature procedures via </w:t>
      </w:r>
      <w:proofErr w:type="spellStart"/>
      <w:r w:rsidRPr="007A77BE">
        <w:rPr>
          <w:rFonts w:asciiTheme="majorBidi" w:hAnsiTheme="majorBidi" w:cstheme="majorBidi"/>
          <w:bCs/>
        </w:rPr>
        <w:t>sol</w:t>
      </w:r>
      <w:proofErr w:type="spellEnd"/>
      <w:r w:rsidRPr="007A77BE">
        <w:rPr>
          <w:rFonts w:asciiTheme="majorBidi" w:hAnsiTheme="majorBidi" w:cstheme="majorBidi"/>
          <w:bCs/>
        </w:rPr>
        <w:t>-gel method, with slight modifications to the experimental conditions as described herein.</w:t>
      </w:r>
      <w:r>
        <w:rPr>
          <w:rFonts w:asciiTheme="majorBidi" w:hAnsiTheme="majorBidi" w:cstheme="majorBidi"/>
          <w:bCs/>
        </w:rPr>
        <w:t xml:space="preserve"> </w:t>
      </w:r>
      <w:r>
        <w:rPr>
          <w:rFonts w:asciiTheme="majorBidi" w:hAnsiTheme="majorBidi" w:cstheme="majorBidi"/>
          <w:bCs/>
        </w:rPr>
        <w:fldChar w:fldCharType="begin">
          <w:fldData xml:space="preserve">PEVuZE5vdGU+PENpdGU+PEF1dGhvcj5Db25ub2xseTwvQXV0aG9yPjxZZWFyPjIwMTk8L1llYXI+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</w:fldData>
        </w:fldChar>
      </w:r>
      <w:r w:rsidR="00657B8F">
        <w:rPr>
          <w:rFonts w:asciiTheme="majorBidi" w:hAnsiTheme="majorBidi" w:cstheme="majorBidi"/>
          <w:bCs/>
        </w:rPr>
        <w:instrText xml:space="preserve"> ADDIN EN.CITE </w:instrText>
      </w:r>
      <w:r w:rsidR="00657B8F">
        <w:rPr>
          <w:rFonts w:asciiTheme="majorBidi" w:hAnsiTheme="majorBidi" w:cstheme="majorBidi"/>
          <w:bCs/>
        </w:rPr>
        <w:fldChar w:fldCharType="begin">
          <w:fldData xml:space="preserve">PEVuZE5vdGU+PENpdGU+PEF1dGhvcj5Db25ub2xseTwvQXV0aG9yPjxZZWFyPjIwMTk8L1llYXI+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</w:fldData>
        </w:fldChar>
      </w:r>
      <w:r w:rsidR="00657B8F">
        <w:rPr>
          <w:rFonts w:asciiTheme="majorBidi" w:hAnsiTheme="majorBidi" w:cstheme="majorBidi"/>
          <w:bCs/>
        </w:rPr>
        <w:instrText xml:space="preserve"> ADDIN EN.CITE.DATA </w:instrText>
      </w:r>
      <w:r w:rsidR="00657B8F">
        <w:rPr>
          <w:rFonts w:asciiTheme="majorBidi" w:hAnsiTheme="majorBidi" w:cstheme="majorBidi"/>
          <w:bCs/>
        </w:rPr>
      </w:r>
      <w:r w:rsidR="00657B8F">
        <w:rPr>
          <w:rFonts w:asciiTheme="majorBidi" w:hAnsiTheme="majorBidi" w:cstheme="majorBidi"/>
          <w:bCs/>
        </w:rPr>
        <w:fldChar w:fldCharType="end"/>
      </w:r>
      <w:r>
        <w:rPr>
          <w:rFonts w:asciiTheme="majorBidi" w:hAnsiTheme="majorBidi" w:cstheme="majorBidi"/>
          <w:bCs/>
        </w:rPr>
      </w:r>
      <w:r>
        <w:rPr>
          <w:rFonts w:asciiTheme="majorBidi" w:hAnsiTheme="majorBidi" w:cstheme="majorBidi"/>
          <w:bCs/>
        </w:rPr>
        <w:fldChar w:fldCharType="separate"/>
      </w:r>
      <w:hyperlink w:anchor="_ENREF_1" w:tooltip="Connolly, 2019 #36" w:history="1">
        <w:r w:rsidR="00657B8F" w:rsidRPr="005872A3">
          <w:rPr>
            <w:rFonts w:asciiTheme="majorBidi" w:hAnsiTheme="majorBidi" w:cstheme="majorBidi"/>
            <w:bCs/>
            <w:noProof/>
            <w:vertAlign w:val="superscript"/>
          </w:rPr>
          <w:t>1</w:t>
        </w:r>
      </w:hyperlink>
      <w:r w:rsidR="005872A3" w:rsidRPr="005872A3">
        <w:rPr>
          <w:rFonts w:asciiTheme="majorBidi" w:hAnsiTheme="majorBidi" w:cstheme="majorBidi"/>
          <w:bCs/>
          <w:noProof/>
          <w:vertAlign w:val="superscript"/>
        </w:rPr>
        <w:t xml:space="preserve">, </w:t>
      </w:r>
      <w:hyperlink w:anchor="_ENREF_2" w:tooltip="Tian, 2018 #37" w:history="1">
        <w:r w:rsidR="00657B8F" w:rsidRPr="005872A3">
          <w:rPr>
            <w:rFonts w:asciiTheme="majorBidi" w:hAnsiTheme="majorBidi" w:cstheme="majorBidi"/>
            <w:bCs/>
            <w:noProof/>
            <w:vertAlign w:val="superscript"/>
          </w:rPr>
          <w:t>2</w:t>
        </w:r>
      </w:hyperlink>
      <w:r>
        <w:rPr>
          <w:rFonts w:asciiTheme="majorBidi" w:hAnsiTheme="majorBidi" w:cstheme="majorBidi"/>
          <w:bCs/>
        </w:rPr>
        <w:fldChar w:fldCharType="end"/>
      </w:r>
      <w:r>
        <w:rPr>
          <w:rFonts w:asciiTheme="majorBidi" w:hAnsiTheme="majorBidi" w:cstheme="majorBidi"/>
          <w:bCs/>
          <w:noProof/>
        </w:rPr>
        <w:t xml:space="preserve"> </w:t>
      </w:r>
      <w:r w:rsidRPr="007A77BE">
        <w:rPr>
          <w:rFonts w:asciiTheme="majorBidi" w:hAnsiTheme="majorBidi" w:cstheme="majorBidi"/>
          <w:bCs/>
        </w:rPr>
        <w:t xml:space="preserve">For the synthesis of </w:t>
      </w:r>
      <w:r w:rsidRPr="007A77BE">
        <w:rPr>
          <w:rFonts w:asciiTheme="majorBidi" w:hAnsiTheme="majorBidi" w:cstheme="majorBidi"/>
        </w:rPr>
        <w:t>UiO-66</w:t>
      </w:r>
      <w:r w:rsidRPr="007A77BE">
        <w:rPr>
          <w:rFonts w:asciiTheme="majorBidi" w:hAnsiTheme="majorBidi" w:cstheme="majorBidi"/>
          <w:bCs/>
        </w:rPr>
        <w:t>, ZrCl</w:t>
      </w:r>
      <w:r w:rsidRPr="007A77BE">
        <w:rPr>
          <w:rFonts w:asciiTheme="majorBidi" w:hAnsiTheme="majorBidi" w:cstheme="majorBidi"/>
          <w:bCs/>
          <w:vertAlign w:val="subscript"/>
        </w:rPr>
        <w:t>4</w:t>
      </w:r>
      <w:r w:rsidRPr="007A77BE">
        <w:rPr>
          <w:rFonts w:asciiTheme="majorBidi" w:hAnsiTheme="majorBidi" w:cstheme="majorBidi"/>
          <w:bCs/>
        </w:rPr>
        <w:t xml:space="preserve"> (0.934 gr) was completely dissolved in DMF (12 mL). Subsequently, acetic acid (2 mL) was added dropwise to the solution. Furthermore, very slowly deionized water (1 mL) added dropwise to the solution over a period of </w:t>
      </w:r>
      <w:r w:rsidRPr="007A77BE">
        <w:rPr>
          <w:rFonts w:asciiTheme="majorBidi" w:hAnsiTheme="majorBidi" w:cstheme="majorBidi"/>
          <w:bCs/>
        </w:rPr>
        <w:lastRenderedPageBreak/>
        <w:t>10-15 minutes under vigorous stirring. In a separate container, H</w:t>
      </w:r>
      <w:r w:rsidRPr="007A77BE">
        <w:rPr>
          <w:rFonts w:asciiTheme="majorBidi" w:hAnsiTheme="majorBidi" w:cstheme="majorBidi"/>
          <w:bCs/>
          <w:vertAlign w:val="subscript"/>
        </w:rPr>
        <w:t>2</w:t>
      </w:r>
      <w:r w:rsidRPr="007A77BE">
        <w:rPr>
          <w:rFonts w:asciiTheme="majorBidi" w:hAnsiTheme="majorBidi" w:cstheme="majorBidi"/>
          <w:bCs/>
        </w:rPr>
        <w:t xml:space="preserve">BDC (0.7 gr) was dispersed in DMF (8 mL). afterwards, the two solutions were slowly combined and the place the sealed jar in a pre-heated convection oven at 110 °C for 8 hours to form the gel. Then transfer the jar to an oven at 80 °C and allow it to age statically for a further 18 hours to strengthen the gel network. After the jar has cooled to room temperature, collect the gel by vacuum filtration using a Büchner funnel and filter paper. Wash the solid on the filter sequentially with: deionized water (~20 mL), followed by three washes with ethanol (~15 mL each), and three washes with acetone (~15 mL each). Transfer the washed filter paper containing the solid to a convection oven and dry at 80 °C for 12 hours to obtain UiO-66 as a powder.  For </w:t>
      </w:r>
      <w:r w:rsidRPr="007A77BE">
        <w:rPr>
          <w:rFonts w:asciiTheme="majorBidi" w:hAnsiTheme="majorBidi" w:cstheme="majorBidi"/>
        </w:rPr>
        <w:t>UiO-66@Ala</w:t>
      </w:r>
      <w:r w:rsidRPr="007A77BE">
        <w:rPr>
          <w:rFonts w:asciiTheme="majorBidi" w:hAnsiTheme="majorBidi" w:cstheme="majorBidi"/>
          <w:bCs/>
        </w:rPr>
        <w:t>, the same synthetic procedure and reaction conditions were employed, except that the organic-linker solution contained equimolar amounts of H</w:t>
      </w:r>
      <w:r w:rsidRPr="007A77BE">
        <w:rPr>
          <w:rFonts w:asciiTheme="majorBidi" w:hAnsiTheme="majorBidi" w:cstheme="majorBidi"/>
          <w:bCs/>
          <w:vertAlign w:val="subscript"/>
        </w:rPr>
        <w:t>2</w:t>
      </w:r>
      <w:r w:rsidRPr="007A77BE">
        <w:rPr>
          <w:rFonts w:asciiTheme="majorBidi" w:hAnsiTheme="majorBidi" w:cstheme="majorBidi"/>
          <w:bCs/>
        </w:rPr>
        <w:t xml:space="preserve">BDC (50%) and </w:t>
      </w:r>
      <w:r w:rsidRPr="007A77BE">
        <w:rPr>
          <w:rFonts w:asciiTheme="majorBidi" w:hAnsiTheme="majorBidi" w:cstheme="majorBidi"/>
        </w:rPr>
        <w:t>L-alanine (50%)</w:t>
      </w:r>
      <w:r w:rsidRPr="007A77BE">
        <w:rPr>
          <w:rFonts w:asciiTheme="majorBidi" w:hAnsiTheme="majorBidi" w:cstheme="majorBidi"/>
          <w:bCs/>
        </w:rPr>
        <w:t xml:space="preserve"> instead of 100% of H</w:t>
      </w:r>
      <w:r w:rsidRPr="007A77BE">
        <w:rPr>
          <w:rFonts w:asciiTheme="majorBidi" w:hAnsiTheme="majorBidi" w:cstheme="majorBidi"/>
          <w:bCs/>
          <w:vertAlign w:val="subscript"/>
        </w:rPr>
        <w:t>2</w:t>
      </w:r>
      <w:r w:rsidRPr="007A77BE">
        <w:rPr>
          <w:rFonts w:asciiTheme="majorBidi" w:hAnsiTheme="majorBidi" w:cstheme="majorBidi"/>
          <w:bCs/>
        </w:rPr>
        <w:t>BDC, thereby producing the mixed-linker UiO-66@Ala framework.</w:t>
      </w:r>
    </w:p>
    <w:p w14:paraId="2A737865" w14:textId="77777777" w:rsidR="00F77433" w:rsidRPr="007A77BE" w:rsidRDefault="00F77433" w:rsidP="00F43D55">
      <w:pPr>
        <w:spacing w:line="360" w:lineRule="auto"/>
        <w:ind w:left="720"/>
        <w:jc w:val="both"/>
        <w:rPr>
          <w:rFonts w:asciiTheme="majorBidi" w:hAnsiTheme="majorBidi" w:cstheme="majorBidi"/>
          <w:b/>
          <w:vertAlign w:val="superscript"/>
        </w:rPr>
      </w:pPr>
      <w:r w:rsidRPr="007A77BE">
        <w:rPr>
          <w:rFonts w:asciiTheme="majorBidi" w:hAnsiTheme="majorBidi" w:cstheme="majorBidi"/>
          <w:b/>
        </w:rPr>
        <w:t>3.2. Synthesis of UiO-66@Ala/Br⁻</w:t>
      </w:r>
    </w:p>
    <w:p w14:paraId="2ADE96A1" w14:textId="77777777" w:rsidR="00F77433" w:rsidRPr="007A77BE" w:rsidRDefault="00F77433" w:rsidP="00A07634">
      <w:pPr>
        <w:spacing w:line="360" w:lineRule="auto"/>
        <w:jc w:val="both"/>
        <w:rPr>
          <w:rFonts w:asciiTheme="majorBidi" w:hAnsiTheme="majorBidi" w:cstheme="majorBidi"/>
          <w:bCs/>
        </w:rPr>
      </w:pPr>
      <w:r w:rsidRPr="007A77BE">
        <w:rPr>
          <w:rFonts w:asciiTheme="majorBidi" w:hAnsiTheme="majorBidi" w:cstheme="majorBidi"/>
          <w:bCs/>
        </w:rPr>
        <w:t>UiO-66@Ala/Br⁻ was prepared through post-synthetic modification of the UiO-66@Ala framework. Briefly, UiO-66@Ala (1.0 g) was dispersed in DMF (40 mL) and sonicated to obtain a homogeneous suspension. In a separate vessel, methyl bromide (0.78 mmol) was dissolved in DMF (10 mL), and the resulting solution was subsequently added slowly and dropwise to the UiO-66@Ala suspension under continuous stirring. The reaction mixture was maintained under stirring at room temperature for 24 h to facilitate the post-synthetic modification. The resulting solid was collected and thoroughly washed with DMF and deionized water to remove unreacted species and residual reagents, followed by drying at 60 °C overnight. Finally, the obtained powder was denoted as UiO-66@Ala/Br⁻.</w:t>
      </w:r>
    </w:p>
    <w:p w14:paraId="38457375" w14:textId="77777777" w:rsidR="00F77433" w:rsidRPr="007A77BE" w:rsidRDefault="00F77433" w:rsidP="00A07634">
      <w:pPr>
        <w:spacing w:line="360" w:lineRule="auto"/>
        <w:jc w:val="both"/>
        <w:rPr>
          <w:rFonts w:asciiTheme="majorBidi" w:hAnsiTheme="majorBidi" w:cstheme="majorBidi"/>
          <w:b/>
        </w:rPr>
      </w:pPr>
      <w:r w:rsidRPr="007A77BE">
        <w:rPr>
          <w:rFonts w:asciiTheme="majorBidi" w:hAnsiTheme="majorBidi" w:cstheme="majorBidi"/>
          <w:b/>
        </w:rPr>
        <w:t>4. CO</w:t>
      </w:r>
      <w:r w:rsidRPr="007A77BE">
        <w:rPr>
          <w:rFonts w:asciiTheme="majorBidi" w:hAnsiTheme="majorBidi" w:cstheme="majorBidi"/>
          <w:b/>
          <w:vertAlign w:val="subscript"/>
        </w:rPr>
        <w:t>2</w:t>
      </w:r>
      <w:r w:rsidRPr="007A77BE">
        <w:rPr>
          <w:rFonts w:asciiTheme="majorBidi" w:hAnsiTheme="majorBidi" w:cstheme="majorBidi"/>
          <w:b/>
        </w:rPr>
        <w:t xml:space="preserve"> Fixation setup </w:t>
      </w:r>
    </w:p>
    <w:p w14:paraId="5B6B2898" w14:textId="77777777" w:rsidR="00F77433" w:rsidRDefault="00F77433" w:rsidP="003E05DA">
      <w:pPr>
        <w:spacing w:line="360" w:lineRule="auto"/>
        <w:jc w:val="both"/>
        <w:rPr>
          <w:rFonts w:asciiTheme="majorBidi" w:hAnsiTheme="majorBidi" w:cstheme="majorBidi"/>
          <w:bCs/>
        </w:rPr>
      </w:pPr>
      <w:r w:rsidRPr="007A77BE">
        <w:rPr>
          <w:rFonts w:asciiTheme="majorBidi" w:hAnsiTheme="majorBidi" w:cstheme="majorBidi"/>
          <w:bCs/>
        </w:rPr>
        <w:t>The catalytic cycloaddition of CO</w:t>
      </w:r>
      <w:r w:rsidRPr="007A77BE">
        <w:rPr>
          <w:rFonts w:asciiTheme="majorBidi" w:hAnsiTheme="majorBidi" w:cstheme="majorBidi"/>
          <w:bCs/>
          <w:vertAlign w:val="subscript"/>
        </w:rPr>
        <w:t>2</w:t>
      </w:r>
      <w:r w:rsidRPr="007A77BE">
        <w:rPr>
          <w:rFonts w:asciiTheme="majorBidi" w:hAnsiTheme="majorBidi" w:cstheme="majorBidi"/>
          <w:bCs/>
        </w:rPr>
        <w:t xml:space="preserve"> with epoxides was performed in a glass vial equipped with a magnetic stir bar. In a typical reaction, predetermined amounts of the epoxide substrate, TBAB as the cocatalyst, and the catalysts were introduced into the vial, followed by the introduction of CO</w:t>
      </w:r>
      <w:r w:rsidRPr="007A77BE">
        <w:rPr>
          <w:rFonts w:asciiTheme="majorBidi" w:hAnsiTheme="majorBidi" w:cstheme="majorBidi"/>
          <w:bCs/>
          <w:vertAlign w:val="subscript"/>
        </w:rPr>
        <w:t>2</w:t>
      </w:r>
      <w:r w:rsidRPr="007A77BE">
        <w:rPr>
          <w:rFonts w:asciiTheme="majorBidi" w:hAnsiTheme="majorBidi" w:cstheme="majorBidi"/>
          <w:bCs/>
        </w:rPr>
        <w:t xml:space="preserve"> under low pressure using a CO</w:t>
      </w:r>
      <w:r w:rsidRPr="007A77BE">
        <w:rPr>
          <w:rFonts w:asciiTheme="majorBidi" w:hAnsiTheme="majorBidi" w:cstheme="majorBidi"/>
          <w:bCs/>
          <w:vertAlign w:val="subscript"/>
        </w:rPr>
        <w:t>2</w:t>
      </w:r>
      <w:r w:rsidRPr="007A77BE">
        <w:rPr>
          <w:rFonts w:asciiTheme="majorBidi" w:hAnsiTheme="majorBidi" w:cstheme="majorBidi"/>
          <w:bCs/>
        </w:rPr>
        <w:t xml:space="preserve">-filled balloon. The reaction was conducted under solvent-free conditions with continuous stirring at the specified temperature and reaction time. Upon completion, the reaction mixture was allowed to cool to room temperature, and the products were </w:t>
      </w:r>
      <w:r w:rsidRPr="007A77BE">
        <w:rPr>
          <w:rFonts w:asciiTheme="majorBidi" w:hAnsiTheme="majorBidi" w:cstheme="majorBidi"/>
          <w:bCs/>
        </w:rPr>
        <w:lastRenderedPageBreak/>
        <w:t xml:space="preserve">extracted using 1.5 mL of methanol. The resulting products and catalytic conversion were subsequently evaluated by gas chromatography (GC) and </w:t>
      </w:r>
      <w:r w:rsidRPr="007A77BE">
        <w:rPr>
          <w:rFonts w:asciiTheme="majorBidi" w:hAnsiTheme="majorBidi" w:cstheme="majorBidi"/>
          <w:bCs/>
          <w:vertAlign w:val="superscript"/>
        </w:rPr>
        <w:t>1</w:t>
      </w:r>
      <w:r w:rsidRPr="007A77BE">
        <w:rPr>
          <w:rFonts w:asciiTheme="majorBidi" w:hAnsiTheme="majorBidi" w:cstheme="majorBidi"/>
          <w:bCs/>
        </w:rPr>
        <w:t>H</w:t>
      </w:r>
      <w:r>
        <w:rPr>
          <w:rFonts w:asciiTheme="majorBidi" w:hAnsiTheme="majorBidi" w:cstheme="majorBidi"/>
          <w:bCs/>
        </w:rPr>
        <w:t xml:space="preserve"> </w:t>
      </w:r>
      <w:r w:rsidRPr="007A77BE">
        <w:rPr>
          <w:rFonts w:asciiTheme="majorBidi" w:hAnsiTheme="majorBidi" w:cstheme="majorBidi"/>
          <w:bCs/>
        </w:rPr>
        <w:t>NMR spectroscopy.</w:t>
      </w:r>
    </w:p>
    <w:p w14:paraId="390127EF" w14:textId="77777777" w:rsidR="00F77433" w:rsidRDefault="00F77433" w:rsidP="003E05DA">
      <w:pPr>
        <w:spacing w:line="360" w:lineRule="auto"/>
        <w:jc w:val="both"/>
        <w:rPr>
          <w:rFonts w:asciiTheme="majorBidi" w:hAnsiTheme="majorBidi" w:cstheme="majorBidi"/>
          <w:bCs/>
        </w:rPr>
      </w:pPr>
    </w:p>
    <w:p w14:paraId="6A1EA84A" w14:textId="7CA6A900" w:rsidR="00F77433" w:rsidRDefault="00FA0565" w:rsidP="00FA0565">
      <w:pPr>
        <w:spacing w:line="360" w:lineRule="auto"/>
        <w:jc w:val="both"/>
        <w:rPr>
          <w:rFonts w:asciiTheme="majorBidi" w:hAnsiTheme="majorBidi" w:cstheme="majorBidi"/>
          <w:bCs/>
        </w:rPr>
      </w:pPr>
      <w:r>
        <w:rPr>
          <w:rFonts w:asciiTheme="majorBidi" w:hAnsiTheme="majorBidi" w:cstheme="majorBidi"/>
          <w:bCs/>
          <w:noProof/>
        </w:rPr>
        <w:drawing>
          <wp:inline distT="0" distB="0" distL="0" distR="0" wp14:anchorId="51B53933" wp14:editId="017E53C9">
            <wp:extent cx="5943600" cy="1597660"/>
            <wp:effectExtent l="0" t="0" r="0" b="0"/>
            <wp:docPr id="717517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1597660"/>
                    </a:xfrm>
                    <a:prstGeom prst="rect">
                      <a:avLst/>
                    </a:prstGeom>
                    <a:noFill/>
                    <a:ln>
                      <a:noFill/>
                    </a:ln>
                  </pic:spPr>
                </pic:pic>
              </a:graphicData>
            </a:graphic>
          </wp:inline>
        </w:drawing>
      </w:r>
      <w:r w:rsidR="00F77433" w:rsidRPr="007A77BE">
        <w:rPr>
          <w:rFonts w:asciiTheme="majorBidi" w:hAnsiTheme="majorBidi" w:cstheme="majorBidi"/>
          <w:b/>
        </w:rPr>
        <w:t>Figure S1.</w:t>
      </w:r>
      <w:r w:rsidR="00F77433" w:rsidRPr="007A77BE">
        <w:rPr>
          <w:rFonts w:asciiTheme="majorBidi" w:hAnsiTheme="majorBidi" w:cstheme="majorBidi"/>
          <w:bCs/>
        </w:rPr>
        <w:t xml:space="preserve"> Transformation of the Zr precursor solution into the master sol and final gel during UiO-66 synthesis</w:t>
      </w:r>
    </w:p>
    <w:p w14:paraId="352B0E01" w14:textId="77777777" w:rsidR="00F77433" w:rsidRDefault="00F77433" w:rsidP="00690872">
      <w:pPr>
        <w:rPr>
          <w:rFonts w:asciiTheme="majorBidi" w:hAnsiTheme="majorBidi" w:cstheme="majorBidi"/>
          <w:bCs/>
        </w:rPr>
      </w:pPr>
      <w:r>
        <w:rPr>
          <w:rFonts w:asciiTheme="majorBidi" w:hAnsiTheme="majorBidi" w:cstheme="majorBidi"/>
          <w:bCs/>
        </w:rPr>
        <w:br w:type="page"/>
      </w:r>
    </w:p>
    <w:p w14:paraId="4FC4FE26" w14:textId="77777777" w:rsidR="00F77433" w:rsidRDefault="00F77433" w:rsidP="003E05DA">
      <w:pPr>
        <w:spacing w:line="360" w:lineRule="auto"/>
        <w:jc w:val="both"/>
        <w:rPr>
          <w:rFonts w:asciiTheme="majorBidi" w:hAnsiTheme="majorBidi" w:cstheme="majorBidi"/>
          <w:bCs/>
        </w:rPr>
      </w:pPr>
    </w:p>
    <w:p w14:paraId="5356E413" w14:textId="77777777" w:rsidR="00F77433" w:rsidRDefault="00F77433" w:rsidP="00DC1410">
      <w:pPr>
        <w:spacing w:line="360" w:lineRule="auto"/>
        <w:jc w:val="center"/>
      </w:pPr>
      <w:r>
        <w:rPr>
          <w:noProof/>
        </w:rPr>
        <w:drawing>
          <wp:inline distT="0" distB="0" distL="0" distR="0" wp14:anchorId="2CCC0514" wp14:editId="169F3B55">
            <wp:extent cx="5771822" cy="3625887"/>
            <wp:effectExtent l="0" t="0" r="635" b="0"/>
            <wp:docPr id="1008863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93561" cy="3639544"/>
                    </a:xfrm>
                    <a:prstGeom prst="rect">
                      <a:avLst/>
                    </a:prstGeom>
                    <a:noFill/>
                    <a:ln>
                      <a:noFill/>
                    </a:ln>
                  </pic:spPr>
                </pic:pic>
              </a:graphicData>
            </a:graphic>
          </wp:inline>
        </w:drawing>
      </w:r>
    </w:p>
    <w:p w14:paraId="477898CD" w14:textId="77777777" w:rsidR="00F77433" w:rsidRDefault="00F77433" w:rsidP="002430CC">
      <w:pPr>
        <w:spacing w:line="360" w:lineRule="auto"/>
        <w:jc w:val="both"/>
        <w:rPr>
          <w:rFonts w:asciiTheme="majorBidi" w:hAnsiTheme="majorBidi" w:cstheme="majorBidi"/>
        </w:rPr>
      </w:pPr>
      <w:r w:rsidRPr="002430CC">
        <w:rPr>
          <w:rFonts w:asciiTheme="majorBidi" w:hAnsiTheme="majorBidi" w:cstheme="majorBidi"/>
          <w:b/>
          <w:bCs/>
        </w:rPr>
        <w:t>Figure S</w:t>
      </w:r>
      <w:r>
        <w:rPr>
          <w:rFonts w:asciiTheme="majorBidi" w:hAnsiTheme="majorBidi" w:cstheme="majorBidi"/>
          <w:b/>
          <w:bCs/>
        </w:rPr>
        <w:t>2</w:t>
      </w:r>
      <w:r w:rsidRPr="002430CC">
        <w:rPr>
          <w:rFonts w:asciiTheme="majorBidi" w:hAnsiTheme="majorBidi" w:cstheme="majorBidi"/>
          <w:b/>
          <w:bCs/>
        </w:rPr>
        <w:t>.</w:t>
      </w:r>
      <w:r w:rsidRPr="002430CC">
        <w:rPr>
          <w:rFonts w:asciiTheme="majorBidi" w:hAnsiTheme="majorBidi" w:cstheme="majorBidi"/>
        </w:rPr>
        <w:t xml:space="preserve"> EDX elemental mapping of UiO-66@Ala showing the spatial distribution of a) Zr, b) C,</w:t>
      </w:r>
      <w:r>
        <w:rPr>
          <w:rFonts w:asciiTheme="majorBidi" w:hAnsiTheme="majorBidi" w:cstheme="majorBidi"/>
        </w:rPr>
        <w:t xml:space="preserve"> </w:t>
      </w:r>
      <w:r w:rsidRPr="002430CC">
        <w:rPr>
          <w:rFonts w:asciiTheme="majorBidi" w:hAnsiTheme="majorBidi" w:cstheme="majorBidi"/>
        </w:rPr>
        <w:t>c) O, d) N, and e) the corresponding combined elemental map.</w:t>
      </w:r>
    </w:p>
    <w:p w14:paraId="788AB986" w14:textId="77777777" w:rsidR="00F77433" w:rsidRDefault="00F77433" w:rsidP="00690872">
      <w:pPr>
        <w:rPr>
          <w:rFonts w:asciiTheme="majorBidi" w:hAnsiTheme="majorBidi" w:cstheme="majorBidi"/>
        </w:rPr>
      </w:pPr>
      <w:r>
        <w:rPr>
          <w:rFonts w:asciiTheme="majorBidi" w:hAnsiTheme="majorBidi" w:cstheme="majorBidi"/>
        </w:rPr>
        <w:br w:type="page"/>
      </w:r>
    </w:p>
    <w:p w14:paraId="7CFC4DB3" w14:textId="77777777" w:rsidR="00F77433" w:rsidRDefault="00F77433" w:rsidP="00DC1410">
      <w:pPr>
        <w:spacing w:line="360" w:lineRule="auto"/>
        <w:jc w:val="center"/>
      </w:pPr>
      <w:r>
        <w:rPr>
          <w:noProof/>
        </w:rPr>
        <w:lastRenderedPageBreak/>
        <w:drawing>
          <wp:inline distT="0" distB="0" distL="0" distR="0" wp14:anchorId="18A7FD64" wp14:editId="344EAE2D">
            <wp:extent cx="5820916" cy="3594173"/>
            <wp:effectExtent l="0" t="0" r="8890" b="6350"/>
            <wp:docPr id="46153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34760" cy="3602721"/>
                    </a:xfrm>
                    <a:prstGeom prst="rect">
                      <a:avLst/>
                    </a:prstGeom>
                    <a:noFill/>
                    <a:ln>
                      <a:noFill/>
                    </a:ln>
                  </pic:spPr>
                </pic:pic>
              </a:graphicData>
            </a:graphic>
          </wp:inline>
        </w:drawing>
      </w:r>
    </w:p>
    <w:p w14:paraId="763DCE53" w14:textId="77777777" w:rsidR="00F77433" w:rsidRDefault="00F77433" w:rsidP="00345262">
      <w:pPr>
        <w:spacing w:line="360" w:lineRule="auto"/>
        <w:jc w:val="both"/>
        <w:rPr>
          <w:rFonts w:asciiTheme="majorBidi" w:hAnsiTheme="majorBidi" w:cstheme="majorBidi"/>
        </w:rPr>
      </w:pPr>
      <w:r w:rsidRPr="002430CC">
        <w:rPr>
          <w:rFonts w:asciiTheme="majorBidi" w:hAnsiTheme="majorBidi" w:cstheme="majorBidi"/>
          <w:b/>
          <w:bCs/>
        </w:rPr>
        <w:t>Figure S</w:t>
      </w:r>
      <w:r>
        <w:rPr>
          <w:rFonts w:asciiTheme="majorBidi" w:hAnsiTheme="majorBidi" w:cstheme="majorBidi"/>
          <w:b/>
          <w:bCs/>
        </w:rPr>
        <w:t>3</w:t>
      </w:r>
      <w:r w:rsidRPr="002430CC">
        <w:rPr>
          <w:rFonts w:asciiTheme="majorBidi" w:hAnsiTheme="majorBidi" w:cstheme="majorBidi"/>
          <w:b/>
          <w:bCs/>
        </w:rPr>
        <w:t>.</w:t>
      </w:r>
      <w:r w:rsidRPr="002430CC">
        <w:rPr>
          <w:rFonts w:asciiTheme="majorBidi" w:hAnsiTheme="majorBidi" w:cstheme="majorBidi"/>
        </w:rPr>
        <w:t xml:space="preserve"> EDX elemental mapping of </w:t>
      </w:r>
      <w:r w:rsidRPr="00A07634">
        <w:rPr>
          <w:rFonts w:asciiTheme="majorBidi" w:hAnsiTheme="majorBidi" w:cstheme="majorBidi"/>
          <w:bCs/>
        </w:rPr>
        <w:t>UiO</w:t>
      </w:r>
      <w:r>
        <w:rPr>
          <w:rFonts w:asciiTheme="majorBidi" w:hAnsiTheme="majorBidi" w:cstheme="majorBidi"/>
          <w:bCs/>
        </w:rPr>
        <w:t>-</w:t>
      </w:r>
      <w:r w:rsidRPr="00A07634">
        <w:rPr>
          <w:rFonts w:asciiTheme="majorBidi" w:hAnsiTheme="majorBidi" w:cstheme="majorBidi"/>
          <w:bCs/>
        </w:rPr>
        <w:t>66</w:t>
      </w:r>
      <w:r>
        <w:rPr>
          <w:rFonts w:asciiTheme="majorBidi" w:hAnsiTheme="majorBidi" w:cstheme="majorBidi"/>
          <w:bCs/>
        </w:rPr>
        <w:t>@</w:t>
      </w:r>
      <w:r w:rsidRPr="00A07634">
        <w:rPr>
          <w:rFonts w:asciiTheme="majorBidi" w:hAnsiTheme="majorBidi" w:cstheme="majorBidi"/>
          <w:bCs/>
        </w:rPr>
        <w:t>Ala/Br⁻</w:t>
      </w:r>
      <w:r w:rsidRPr="002430CC">
        <w:rPr>
          <w:rFonts w:asciiTheme="majorBidi" w:hAnsiTheme="majorBidi" w:cstheme="majorBidi"/>
        </w:rPr>
        <w:t xml:space="preserve"> showing the spatial distribution of a) Zr, b) C,</w:t>
      </w:r>
      <w:r>
        <w:rPr>
          <w:rFonts w:asciiTheme="majorBidi" w:hAnsiTheme="majorBidi" w:cstheme="majorBidi"/>
        </w:rPr>
        <w:t xml:space="preserve"> </w:t>
      </w:r>
      <w:r w:rsidRPr="002430CC">
        <w:rPr>
          <w:rFonts w:asciiTheme="majorBidi" w:hAnsiTheme="majorBidi" w:cstheme="majorBidi"/>
        </w:rPr>
        <w:t>c) O, d) N,</w:t>
      </w:r>
      <w:r>
        <w:rPr>
          <w:rFonts w:asciiTheme="majorBidi" w:hAnsiTheme="majorBidi" w:cstheme="majorBidi"/>
        </w:rPr>
        <w:t xml:space="preserve"> e) Br,</w:t>
      </w:r>
      <w:r w:rsidRPr="002430CC">
        <w:rPr>
          <w:rFonts w:asciiTheme="majorBidi" w:hAnsiTheme="majorBidi" w:cstheme="majorBidi"/>
        </w:rPr>
        <w:t xml:space="preserve"> and </w:t>
      </w:r>
      <w:r>
        <w:rPr>
          <w:rFonts w:asciiTheme="majorBidi" w:hAnsiTheme="majorBidi" w:cstheme="majorBidi"/>
        </w:rPr>
        <w:t>f</w:t>
      </w:r>
      <w:r w:rsidRPr="002430CC">
        <w:rPr>
          <w:rFonts w:asciiTheme="majorBidi" w:hAnsiTheme="majorBidi" w:cstheme="majorBidi"/>
        </w:rPr>
        <w:t>) the corresponding combined elemental map.</w:t>
      </w:r>
    </w:p>
    <w:p w14:paraId="3C21418F" w14:textId="77777777" w:rsidR="00F77433" w:rsidRDefault="00F77433" w:rsidP="00345262">
      <w:pPr>
        <w:spacing w:line="360" w:lineRule="auto"/>
        <w:jc w:val="both"/>
        <w:rPr>
          <w:rFonts w:asciiTheme="majorBidi" w:hAnsiTheme="majorBidi" w:cstheme="majorBidi"/>
        </w:rPr>
      </w:pPr>
    </w:p>
    <w:p w14:paraId="62DCEB15" w14:textId="77777777" w:rsidR="00F77433" w:rsidRDefault="00F77433" w:rsidP="00345262">
      <w:pPr>
        <w:spacing w:line="360" w:lineRule="auto"/>
        <w:jc w:val="both"/>
        <w:rPr>
          <w:rFonts w:asciiTheme="majorBidi" w:hAnsiTheme="majorBidi" w:cstheme="majorBidi"/>
        </w:rPr>
      </w:pPr>
    </w:p>
    <w:p w14:paraId="50336031" w14:textId="77777777" w:rsidR="00F77433" w:rsidRDefault="00F77433">
      <w:r>
        <w:br w:type="page"/>
      </w:r>
    </w:p>
    <w:p w14:paraId="5DFE104A" w14:textId="77777777" w:rsidR="00F77433" w:rsidRDefault="00F77433" w:rsidP="00690872">
      <w:pPr>
        <w:jc w:val="center"/>
      </w:pPr>
      <w:r>
        <w:rPr>
          <w:noProof/>
        </w:rPr>
        <w:lastRenderedPageBreak/>
        <w:drawing>
          <wp:inline distT="0" distB="0" distL="0" distR="0" wp14:anchorId="2A9C3E1D" wp14:editId="483F4744">
            <wp:extent cx="5742749" cy="2076225"/>
            <wp:effectExtent l="0" t="0" r="0" b="635"/>
            <wp:docPr id="8429516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6451" cy="2081179"/>
                    </a:xfrm>
                    <a:prstGeom prst="rect">
                      <a:avLst/>
                    </a:prstGeom>
                    <a:noFill/>
                    <a:ln>
                      <a:noFill/>
                    </a:ln>
                  </pic:spPr>
                </pic:pic>
              </a:graphicData>
            </a:graphic>
          </wp:inline>
        </w:drawing>
      </w:r>
    </w:p>
    <w:p w14:paraId="76C3D493" w14:textId="77777777" w:rsidR="00F77433" w:rsidRPr="00345262" w:rsidRDefault="00F77433" w:rsidP="00345262">
      <w:pPr>
        <w:spacing w:line="360" w:lineRule="auto"/>
        <w:jc w:val="both"/>
        <w:rPr>
          <w:rFonts w:asciiTheme="majorBidi" w:hAnsiTheme="majorBidi" w:cstheme="majorBidi"/>
        </w:rPr>
      </w:pPr>
      <w:r w:rsidRPr="002430CC">
        <w:rPr>
          <w:rFonts w:asciiTheme="majorBidi" w:hAnsiTheme="majorBidi" w:cstheme="majorBidi"/>
          <w:b/>
          <w:bCs/>
        </w:rPr>
        <w:t>Figure S</w:t>
      </w:r>
      <w:r>
        <w:rPr>
          <w:rFonts w:asciiTheme="majorBidi" w:hAnsiTheme="majorBidi" w:cstheme="majorBidi"/>
          <w:b/>
          <w:bCs/>
        </w:rPr>
        <w:t>4</w:t>
      </w:r>
      <w:r w:rsidRPr="002430CC">
        <w:rPr>
          <w:rFonts w:asciiTheme="majorBidi" w:hAnsiTheme="majorBidi" w:cstheme="majorBidi"/>
          <w:b/>
          <w:bCs/>
        </w:rPr>
        <w:t>.</w:t>
      </w:r>
      <w:r w:rsidRPr="002430CC">
        <w:rPr>
          <w:rFonts w:asciiTheme="majorBidi" w:hAnsiTheme="majorBidi" w:cstheme="majorBidi"/>
        </w:rPr>
        <w:t xml:space="preserve"> </w:t>
      </w:r>
      <w:r>
        <w:rPr>
          <w:rFonts w:asciiTheme="majorBidi" w:hAnsiTheme="majorBidi" w:cstheme="majorBidi"/>
        </w:rPr>
        <w:t xml:space="preserve">EDX </w:t>
      </w:r>
      <w:r w:rsidRPr="0066334C">
        <w:rPr>
          <w:rFonts w:asciiTheme="majorBidi" w:hAnsiTheme="majorBidi" w:cstheme="majorBidi"/>
          <w:noProof/>
        </w:rPr>
        <w:t>spectroscopy</w:t>
      </w:r>
      <w:r>
        <w:rPr>
          <w:rFonts w:asciiTheme="majorBidi" w:hAnsiTheme="majorBidi" w:cstheme="majorBidi"/>
        </w:rPr>
        <w:t xml:space="preserve"> elemental mapping graph of a) UiO-66@Ala and b) </w:t>
      </w:r>
      <w:r w:rsidRPr="00A07634">
        <w:rPr>
          <w:rFonts w:asciiTheme="majorBidi" w:hAnsiTheme="majorBidi" w:cstheme="majorBidi"/>
          <w:bCs/>
        </w:rPr>
        <w:t>UiO</w:t>
      </w:r>
      <w:r>
        <w:rPr>
          <w:rFonts w:asciiTheme="majorBidi" w:hAnsiTheme="majorBidi" w:cstheme="majorBidi"/>
          <w:bCs/>
        </w:rPr>
        <w:t>-</w:t>
      </w:r>
      <w:r w:rsidRPr="00A07634">
        <w:rPr>
          <w:rFonts w:asciiTheme="majorBidi" w:hAnsiTheme="majorBidi" w:cstheme="majorBidi"/>
          <w:bCs/>
        </w:rPr>
        <w:t>66</w:t>
      </w:r>
      <w:r>
        <w:rPr>
          <w:rFonts w:asciiTheme="majorBidi" w:hAnsiTheme="majorBidi" w:cstheme="majorBidi"/>
          <w:bCs/>
        </w:rPr>
        <w:t>@</w:t>
      </w:r>
      <w:r w:rsidRPr="00A07634">
        <w:rPr>
          <w:rFonts w:asciiTheme="majorBidi" w:hAnsiTheme="majorBidi" w:cstheme="majorBidi"/>
          <w:bCs/>
        </w:rPr>
        <w:t>Ala/Br⁻</w:t>
      </w:r>
      <w:r>
        <w:rPr>
          <w:rFonts w:asciiTheme="majorBidi" w:hAnsiTheme="majorBidi" w:cstheme="majorBidi"/>
        </w:rPr>
        <w:t>.</w:t>
      </w:r>
    </w:p>
    <w:p w14:paraId="51BF089B" w14:textId="77777777" w:rsidR="00F77433" w:rsidRDefault="00F77433">
      <w:r>
        <w:br w:type="page"/>
      </w:r>
    </w:p>
    <w:p w14:paraId="28BA103B" w14:textId="77777777" w:rsidR="00F77433" w:rsidRDefault="00F77433" w:rsidP="00C85169">
      <w:pPr>
        <w:spacing w:line="360" w:lineRule="auto"/>
        <w:jc w:val="center"/>
      </w:pPr>
      <w:r>
        <w:rPr>
          <w:noProof/>
        </w:rPr>
        <w:lastRenderedPageBreak/>
        <w:drawing>
          <wp:inline distT="0" distB="0" distL="0" distR="0" wp14:anchorId="62E19759" wp14:editId="28D6D827">
            <wp:extent cx="4135946" cy="3583602"/>
            <wp:effectExtent l="0" t="0" r="0" b="0"/>
            <wp:docPr id="159087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43034" cy="3589744"/>
                    </a:xfrm>
                    <a:prstGeom prst="rect">
                      <a:avLst/>
                    </a:prstGeom>
                    <a:noFill/>
                    <a:ln>
                      <a:noFill/>
                    </a:ln>
                  </pic:spPr>
                </pic:pic>
              </a:graphicData>
            </a:graphic>
          </wp:inline>
        </w:drawing>
      </w:r>
    </w:p>
    <w:p w14:paraId="050D6CD2" w14:textId="77777777" w:rsidR="00F77433" w:rsidRDefault="00F77433" w:rsidP="003E05DA">
      <w:pPr>
        <w:spacing w:line="360" w:lineRule="auto"/>
        <w:jc w:val="both"/>
        <w:rPr>
          <w:rFonts w:asciiTheme="majorBidi" w:hAnsiTheme="majorBidi" w:cstheme="majorBidi"/>
          <w:bCs/>
        </w:rPr>
      </w:pPr>
      <w:r w:rsidRPr="003E05DA">
        <w:rPr>
          <w:rFonts w:asciiTheme="majorBidi" w:hAnsiTheme="majorBidi" w:cstheme="majorBidi"/>
          <w:b/>
          <w:bCs/>
        </w:rPr>
        <w:t>Figure S</w:t>
      </w:r>
      <w:r>
        <w:rPr>
          <w:rFonts w:asciiTheme="majorBidi" w:hAnsiTheme="majorBidi" w:cstheme="majorBidi"/>
          <w:b/>
          <w:bCs/>
        </w:rPr>
        <w:t>5</w:t>
      </w:r>
      <w:r w:rsidRPr="003E05DA">
        <w:rPr>
          <w:rFonts w:asciiTheme="majorBidi" w:hAnsiTheme="majorBidi" w:cstheme="majorBidi"/>
          <w:b/>
          <w:bCs/>
        </w:rPr>
        <w:t>.</w:t>
      </w:r>
      <w:r w:rsidRPr="003E05DA">
        <w:rPr>
          <w:rFonts w:asciiTheme="majorBidi" w:hAnsiTheme="majorBidi" w:cstheme="majorBidi"/>
        </w:rPr>
        <w:t xml:space="preserve"> FT-IR spectra of UiO-66@Ala and </w:t>
      </w:r>
      <w:r w:rsidRPr="003E05DA">
        <w:rPr>
          <w:rFonts w:asciiTheme="majorBidi" w:hAnsiTheme="majorBidi" w:cstheme="majorBidi"/>
          <w:bCs/>
        </w:rPr>
        <w:t>UiO-66@Ala/Br⁻.</w:t>
      </w:r>
    </w:p>
    <w:p w14:paraId="6F146F68" w14:textId="77777777" w:rsidR="00F77433" w:rsidRDefault="00F77433" w:rsidP="004715B9">
      <w:pPr>
        <w:spacing w:line="360" w:lineRule="auto"/>
        <w:jc w:val="center"/>
        <w:rPr>
          <w:rFonts w:asciiTheme="majorBidi" w:hAnsiTheme="majorBidi" w:cstheme="majorBidi"/>
          <w:bCs/>
        </w:rPr>
      </w:pPr>
      <w:r>
        <w:rPr>
          <w:noProof/>
        </w:rPr>
        <w:lastRenderedPageBreak/>
        <w:drawing>
          <wp:inline distT="0" distB="0" distL="0" distR="0" wp14:anchorId="1980925A" wp14:editId="3A1092A7">
            <wp:extent cx="5029200" cy="4487594"/>
            <wp:effectExtent l="0" t="0" r="0" b="8255"/>
            <wp:docPr id="85575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34285" cy="4492131"/>
                    </a:xfrm>
                    <a:prstGeom prst="rect">
                      <a:avLst/>
                    </a:prstGeom>
                    <a:noFill/>
                    <a:ln>
                      <a:noFill/>
                    </a:ln>
                  </pic:spPr>
                </pic:pic>
              </a:graphicData>
            </a:graphic>
          </wp:inline>
        </w:drawing>
      </w:r>
    </w:p>
    <w:p w14:paraId="7E02CEAE" w14:textId="77777777" w:rsidR="00F77433" w:rsidRDefault="00F77433" w:rsidP="002830A3">
      <w:pPr>
        <w:spacing w:line="360" w:lineRule="auto"/>
        <w:rPr>
          <w:rFonts w:asciiTheme="majorBidi" w:hAnsiTheme="majorBidi" w:cstheme="majorBidi"/>
          <w:b/>
        </w:rPr>
      </w:pPr>
      <w:r w:rsidRPr="007A77BE">
        <w:rPr>
          <w:rFonts w:asciiTheme="majorBidi" w:hAnsiTheme="majorBidi" w:cstheme="majorBidi"/>
          <w:b/>
        </w:rPr>
        <w:t xml:space="preserve">Figure S6. </w:t>
      </w:r>
      <w:r w:rsidRPr="007A77BE">
        <w:rPr>
          <w:rFonts w:asciiTheme="majorBidi" w:hAnsiTheme="majorBidi" w:cstheme="majorBidi"/>
        </w:rPr>
        <w:t>FT-IR spectra of UiO-66.</w:t>
      </w:r>
    </w:p>
    <w:p w14:paraId="4CBFEA9D" w14:textId="77777777" w:rsidR="00F77433" w:rsidRDefault="00F77433">
      <w:pPr>
        <w:rPr>
          <w:rFonts w:asciiTheme="majorBidi" w:hAnsiTheme="majorBidi" w:cstheme="majorBidi"/>
          <w:b/>
        </w:rPr>
      </w:pPr>
      <w:r>
        <w:rPr>
          <w:rFonts w:asciiTheme="majorBidi" w:hAnsiTheme="majorBidi" w:cstheme="majorBidi"/>
          <w:b/>
        </w:rPr>
        <w:br w:type="page"/>
      </w:r>
    </w:p>
    <w:p w14:paraId="7998572F" w14:textId="77777777" w:rsidR="00F77433" w:rsidRDefault="00F77433" w:rsidP="002830A3">
      <w:pPr>
        <w:spacing w:line="360" w:lineRule="auto"/>
        <w:jc w:val="center"/>
        <w:rPr>
          <w:rFonts w:asciiTheme="majorBidi" w:hAnsiTheme="majorBidi" w:cstheme="majorBidi"/>
        </w:rPr>
      </w:pPr>
      <w:r>
        <w:rPr>
          <w:noProof/>
        </w:rPr>
        <w:lastRenderedPageBreak/>
        <w:drawing>
          <wp:inline distT="0" distB="0" distL="0" distR="0" wp14:anchorId="25E1C1A3" wp14:editId="60CE4E66">
            <wp:extent cx="4520317" cy="3703183"/>
            <wp:effectExtent l="0" t="0" r="0" b="0"/>
            <wp:docPr id="1643396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25377" cy="3707329"/>
                    </a:xfrm>
                    <a:prstGeom prst="rect">
                      <a:avLst/>
                    </a:prstGeom>
                    <a:noFill/>
                    <a:ln>
                      <a:noFill/>
                    </a:ln>
                  </pic:spPr>
                </pic:pic>
              </a:graphicData>
            </a:graphic>
          </wp:inline>
        </w:drawing>
      </w:r>
    </w:p>
    <w:p w14:paraId="64559138" w14:textId="77777777" w:rsidR="00F77433" w:rsidRPr="00180B3A" w:rsidRDefault="00F77433" w:rsidP="002830A3">
      <w:pPr>
        <w:spacing w:line="360" w:lineRule="auto"/>
        <w:jc w:val="both"/>
        <w:rPr>
          <w:rFonts w:asciiTheme="majorBidi" w:hAnsiTheme="majorBidi" w:cstheme="majorBidi"/>
        </w:rPr>
      </w:pPr>
      <w:r w:rsidRPr="007A77BE">
        <w:rPr>
          <w:rFonts w:asciiTheme="majorBidi" w:hAnsiTheme="majorBidi" w:cstheme="majorBidi"/>
          <w:b/>
          <w:bCs/>
        </w:rPr>
        <w:t>Figure S</w:t>
      </w:r>
      <w:r>
        <w:rPr>
          <w:rFonts w:asciiTheme="majorBidi" w:hAnsiTheme="majorBidi" w:cstheme="majorBidi"/>
          <w:b/>
          <w:bCs/>
        </w:rPr>
        <w:t>7</w:t>
      </w:r>
      <w:r w:rsidRPr="007A77BE">
        <w:rPr>
          <w:rFonts w:asciiTheme="majorBidi" w:hAnsiTheme="majorBidi" w:cstheme="majorBidi"/>
          <w:b/>
          <w:bCs/>
        </w:rPr>
        <w:t xml:space="preserve">. </w:t>
      </w:r>
      <w:r w:rsidRPr="007A77BE">
        <w:rPr>
          <w:rFonts w:asciiTheme="majorBidi" w:hAnsiTheme="majorBidi" w:cstheme="majorBidi"/>
        </w:rPr>
        <w:t>N</w:t>
      </w:r>
      <w:r w:rsidRPr="007A77BE">
        <w:rPr>
          <w:rFonts w:asciiTheme="majorBidi" w:hAnsiTheme="majorBidi" w:cstheme="majorBidi"/>
          <w:vertAlign w:val="subscript"/>
        </w:rPr>
        <w:t>2</w:t>
      </w:r>
      <w:r w:rsidRPr="007A77BE">
        <w:rPr>
          <w:rFonts w:asciiTheme="majorBidi" w:hAnsiTheme="majorBidi" w:cstheme="majorBidi"/>
        </w:rPr>
        <w:t xml:space="preserve"> adsorption</w:t>
      </w:r>
      <w:r w:rsidRPr="00180B3A">
        <w:rPr>
          <w:rFonts w:asciiTheme="majorBidi" w:hAnsiTheme="majorBidi" w:cstheme="majorBidi"/>
        </w:rPr>
        <w:t>-desorption isotherms and BET surface-area of UiO-66</w:t>
      </w:r>
      <w:r>
        <w:rPr>
          <w:rFonts w:asciiTheme="majorBidi" w:hAnsiTheme="majorBidi" w:cstheme="majorBidi"/>
        </w:rPr>
        <w:t>.</w:t>
      </w:r>
    </w:p>
    <w:p w14:paraId="41B107F5" w14:textId="77777777" w:rsidR="00F77433" w:rsidRDefault="00F77433" w:rsidP="002830A3">
      <w:pPr>
        <w:spacing w:line="360" w:lineRule="auto"/>
        <w:rPr>
          <w:rFonts w:asciiTheme="majorBidi" w:hAnsiTheme="majorBidi" w:cstheme="majorBidi"/>
          <w:b/>
        </w:rPr>
      </w:pPr>
      <w:r>
        <w:rPr>
          <w:rFonts w:asciiTheme="majorBidi" w:hAnsiTheme="majorBidi" w:cstheme="majorBidi"/>
          <w:b/>
        </w:rPr>
        <w:br w:type="page"/>
      </w:r>
    </w:p>
    <w:p w14:paraId="3F8B0A16" w14:textId="77777777" w:rsidR="00F77433" w:rsidRPr="008E5BAF" w:rsidRDefault="00F77433" w:rsidP="008E5BAF">
      <w:pPr>
        <w:spacing w:line="360" w:lineRule="auto"/>
        <w:jc w:val="both"/>
        <w:rPr>
          <w:rFonts w:asciiTheme="majorBidi" w:hAnsiTheme="majorBidi" w:cstheme="majorBidi"/>
          <w:b/>
          <w:bCs/>
        </w:rPr>
      </w:pPr>
      <w:r>
        <w:rPr>
          <w:rFonts w:asciiTheme="majorBidi" w:hAnsiTheme="majorBidi" w:cstheme="majorBidi"/>
          <w:b/>
          <w:bCs/>
        </w:rPr>
        <w:lastRenderedPageBreak/>
        <w:t xml:space="preserve">5. </w:t>
      </w:r>
      <w:r w:rsidRPr="008E5BAF">
        <w:rPr>
          <w:rFonts w:asciiTheme="majorBidi" w:hAnsiTheme="majorBidi" w:cstheme="majorBidi"/>
          <w:b/>
          <w:bCs/>
        </w:rPr>
        <w:t xml:space="preserve">General Procedure for Sample Preparation for </w:t>
      </w:r>
      <w:r w:rsidRPr="008E5BAF">
        <w:rPr>
          <w:rFonts w:asciiTheme="majorBidi" w:hAnsiTheme="majorBidi" w:cstheme="majorBidi"/>
          <w:b/>
          <w:bCs/>
          <w:vertAlign w:val="superscript"/>
        </w:rPr>
        <w:t>1</w:t>
      </w:r>
      <w:r w:rsidRPr="008E5BAF">
        <w:rPr>
          <w:rFonts w:asciiTheme="majorBidi" w:hAnsiTheme="majorBidi" w:cstheme="majorBidi"/>
          <w:b/>
          <w:bCs/>
        </w:rPr>
        <w:t>H NMR Spectroscopy</w:t>
      </w:r>
    </w:p>
    <w:p w14:paraId="540EBDCA" w14:textId="063C1B68" w:rsidR="00F77433" w:rsidRDefault="00F77433" w:rsidP="009C35F2">
      <w:pPr>
        <w:spacing w:line="360" w:lineRule="auto"/>
        <w:jc w:val="both"/>
        <w:rPr>
          <w:rFonts w:asciiTheme="majorBidi" w:hAnsiTheme="majorBidi" w:cstheme="majorBidi"/>
        </w:rPr>
      </w:pPr>
      <w:r w:rsidRPr="009C35F2">
        <w:rPr>
          <w:rFonts w:asciiTheme="majorBidi" w:hAnsiTheme="majorBidi" w:cstheme="majorBidi"/>
        </w:rPr>
        <w:t>The catalyst and pure L-alanine were digested according to a previously reported literature procedure.</w:t>
      </w:r>
      <w:r w:rsidR="00B97432">
        <w:rPr>
          <w:rFonts w:asciiTheme="majorBidi" w:hAnsiTheme="majorBidi" w:cstheme="majorBidi"/>
        </w:rPr>
        <w:fldChar w:fldCharType="begin">
          <w:fldData xml:space="preserve">PEVuZE5vdGU+PENpdGU+PEF1dGhvcj5TaGVhcmVyPC9BdXRob3I+PFllYXI+MjAxNjwvWWVhcj48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</w:fldData>
        </w:fldChar>
      </w:r>
      <w:r w:rsidR="00657B8F">
        <w:rPr>
          <w:rFonts w:asciiTheme="majorBidi" w:hAnsiTheme="majorBidi" w:cstheme="majorBidi"/>
        </w:rPr>
        <w:instrText xml:space="preserve"> ADDIN EN.CITE </w:instrText>
      </w:r>
      <w:r w:rsidR="00657B8F">
        <w:rPr>
          <w:rFonts w:asciiTheme="majorBidi" w:hAnsiTheme="majorBidi" w:cstheme="majorBidi"/>
        </w:rPr>
        <w:fldChar w:fldCharType="begin">
          <w:fldData xml:space="preserve">PEVuZE5vdGU+PENpdGU+PEF1dGhvcj5TaGVhcmVyPC9BdXRob3I+PFllYXI+MjAxNjwvWWVhcj48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</w:fldData>
        </w:fldChar>
      </w:r>
      <w:r w:rsidR="00657B8F">
        <w:rPr>
          <w:rFonts w:asciiTheme="majorBidi" w:hAnsiTheme="majorBidi" w:cstheme="majorBidi"/>
        </w:rPr>
        <w:instrText xml:space="preserve"> ADDIN EN.CITE.DATA </w:instrText>
      </w:r>
      <w:r w:rsidR="00657B8F">
        <w:rPr>
          <w:rFonts w:asciiTheme="majorBidi" w:hAnsiTheme="majorBidi" w:cstheme="majorBidi"/>
        </w:rPr>
      </w:r>
      <w:r w:rsidR="00657B8F">
        <w:rPr>
          <w:rFonts w:asciiTheme="majorBidi" w:hAnsiTheme="majorBidi" w:cstheme="majorBidi"/>
        </w:rPr>
        <w:fldChar w:fldCharType="end"/>
      </w:r>
      <w:r w:rsidR="00B97432">
        <w:rPr>
          <w:rFonts w:asciiTheme="majorBidi" w:hAnsiTheme="majorBidi" w:cstheme="majorBidi"/>
        </w:rPr>
      </w:r>
      <w:r w:rsidR="00B97432">
        <w:rPr>
          <w:rFonts w:asciiTheme="majorBidi" w:hAnsiTheme="majorBidi" w:cstheme="majorBidi"/>
        </w:rPr>
        <w:fldChar w:fldCharType="separate"/>
      </w:r>
      <w:hyperlink w:anchor="_ENREF_3" w:tooltip="Shearer, 2016 #38" w:history="1">
        <w:r w:rsidR="00657B8F" w:rsidRPr="00B97432">
          <w:rPr>
            <w:rFonts w:asciiTheme="majorBidi" w:hAnsiTheme="majorBidi" w:cstheme="majorBidi"/>
            <w:noProof/>
            <w:vertAlign w:val="superscript"/>
          </w:rPr>
          <w:t>3</w:t>
        </w:r>
      </w:hyperlink>
      <w:r w:rsidR="00B97432" w:rsidRPr="00B97432">
        <w:rPr>
          <w:rFonts w:asciiTheme="majorBidi" w:hAnsiTheme="majorBidi" w:cstheme="majorBidi"/>
          <w:noProof/>
          <w:vertAlign w:val="superscript"/>
        </w:rPr>
        <w:t xml:space="preserve">, </w:t>
      </w:r>
      <w:hyperlink w:anchor="_ENREF_4" w:tooltip="Shearer, 2016 #39" w:history="1">
        <w:r w:rsidR="00657B8F" w:rsidRPr="00B97432">
          <w:rPr>
            <w:rFonts w:asciiTheme="majorBidi" w:hAnsiTheme="majorBidi" w:cstheme="majorBidi"/>
            <w:noProof/>
            <w:vertAlign w:val="superscript"/>
          </w:rPr>
          <w:t>4</w:t>
        </w:r>
      </w:hyperlink>
      <w:r w:rsidR="00B97432">
        <w:rPr>
          <w:rFonts w:asciiTheme="majorBidi" w:hAnsiTheme="majorBidi" w:cstheme="majorBidi"/>
        </w:rPr>
        <w:fldChar w:fldCharType="end"/>
      </w:r>
      <w:r w:rsidRPr="009C35F2">
        <w:rPr>
          <w:rFonts w:asciiTheme="majorBidi" w:hAnsiTheme="majorBidi" w:cstheme="majorBidi"/>
        </w:rPr>
        <w:t xml:space="preserve"> Prior to the NMR measurements, the as-synthesized MOF sample were subjected to digestion using a highly basic 1 M NaOH solution</w:t>
      </w:r>
      <w:r>
        <w:rPr>
          <w:rFonts w:asciiTheme="majorBidi" w:hAnsiTheme="majorBidi" w:cstheme="majorBidi"/>
        </w:rPr>
        <w:t xml:space="preserve"> in D</w:t>
      </w:r>
      <w:r w:rsidRPr="009C35F2">
        <w:rPr>
          <w:rFonts w:asciiTheme="majorBidi" w:hAnsiTheme="majorBidi" w:cstheme="majorBidi"/>
          <w:vertAlign w:val="subscript"/>
        </w:rPr>
        <w:t>2</w:t>
      </w:r>
      <w:r>
        <w:rPr>
          <w:rFonts w:asciiTheme="majorBidi" w:hAnsiTheme="majorBidi" w:cstheme="majorBidi"/>
        </w:rPr>
        <w:t>O</w:t>
      </w:r>
      <w:r w:rsidRPr="009C35F2">
        <w:rPr>
          <w:rFonts w:asciiTheme="majorBidi" w:hAnsiTheme="majorBidi" w:cstheme="majorBidi"/>
        </w:rPr>
        <w:t xml:space="preserve">. Under these strongly basic conditions, additional complications may arise from the base-catalyzed hydrolysis of residual DMF, which should be taken into consideration during the subsequent </w:t>
      </w:r>
      <w:r w:rsidRPr="009C35F2">
        <w:rPr>
          <w:rFonts w:asciiTheme="majorBidi" w:hAnsiTheme="majorBidi" w:cstheme="majorBidi"/>
          <w:vertAlign w:val="superscript"/>
        </w:rPr>
        <w:t>1</w:t>
      </w:r>
      <w:r w:rsidRPr="009C35F2">
        <w:rPr>
          <w:rFonts w:asciiTheme="majorBidi" w:hAnsiTheme="majorBidi" w:cstheme="majorBidi"/>
        </w:rPr>
        <w:t>H NMR analysis.</w:t>
      </w:r>
    </w:p>
    <w:p w14:paraId="5493D961" w14:textId="77777777" w:rsidR="00F77433" w:rsidRDefault="00F77433" w:rsidP="009C35F2">
      <w:pPr>
        <w:spacing w:line="360" w:lineRule="auto"/>
        <w:jc w:val="center"/>
        <w:rPr>
          <w:rFonts w:asciiTheme="majorBidi" w:hAnsiTheme="majorBidi" w:cstheme="majorBidi"/>
        </w:rPr>
      </w:pPr>
      <w:r>
        <w:rPr>
          <w:rFonts w:asciiTheme="majorBidi" w:hAnsiTheme="majorBidi" w:cstheme="majorBidi"/>
          <w:noProof/>
        </w:rPr>
        <w:drawing>
          <wp:inline distT="0" distB="0" distL="0" distR="0" wp14:anchorId="66264F1E" wp14:editId="790A669F">
            <wp:extent cx="5394960" cy="1452880"/>
            <wp:effectExtent l="0" t="0" r="0" b="0"/>
            <wp:docPr id="7352878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94960" cy="1452880"/>
                    </a:xfrm>
                    <a:prstGeom prst="rect">
                      <a:avLst/>
                    </a:prstGeom>
                    <a:noFill/>
                    <a:ln>
                      <a:noFill/>
                    </a:ln>
                  </pic:spPr>
                </pic:pic>
              </a:graphicData>
            </a:graphic>
          </wp:inline>
        </w:drawing>
      </w:r>
    </w:p>
    <w:p w14:paraId="470746C3" w14:textId="77777777" w:rsidR="00F77433" w:rsidRDefault="00F77433" w:rsidP="007A77BE">
      <w:pPr>
        <w:spacing w:line="360" w:lineRule="auto"/>
        <w:jc w:val="both"/>
        <w:rPr>
          <w:rFonts w:asciiTheme="majorBidi" w:hAnsiTheme="majorBidi" w:cstheme="majorBidi"/>
        </w:rPr>
      </w:pPr>
      <w:r w:rsidRPr="00690872">
        <w:rPr>
          <w:rFonts w:asciiTheme="majorBidi" w:hAnsiTheme="majorBidi" w:cstheme="majorBidi"/>
          <w:b/>
          <w:bCs/>
        </w:rPr>
        <w:t>Scheme S1.</w:t>
      </w:r>
      <w:r>
        <w:rPr>
          <w:rFonts w:asciiTheme="majorBidi" w:hAnsiTheme="majorBidi" w:cstheme="majorBidi"/>
        </w:rPr>
        <w:t xml:space="preserve"> DMF decomposition pathway to form </w:t>
      </w:r>
      <w:proofErr w:type="spellStart"/>
      <w:r>
        <w:rPr>
          <w:rFonts w:asciiTheme="majorBidi" w:hAnsiTheme="majorBidi" w:cstheme="majorBidi"/>
        </w:rPr>
        <w:t>formate</w:t>
      </w:r>
      <w:proofErr w:type="spellEnd"/>
      <w:r>
        <w:rPr>
          <w:rFonts w:asciiTheme="majorBidi" w:hAnsiTheme="majorBidi" w:cstheme="majorBidi"/>
        </w:rPr>
        <w:t xml:space="preserve"> and dimethylamine.</w:t>
      </w:r>
    </w:p>
    <w:p w14:paraId="7D328F96" w14:textId="77777777" w:rsidR="00F77433" w:rsidRDefault="00F77433" w:rsidP="009C35F2">
      <w:pPr>
        <w:spacing w:line="360" w:lineRule="auto"/>
        <w:jc w:val="center"/>
        <w:rPr>
          <w:rFonts w:asciiTheme="majorBidi" w:hAnsiTheme="majorBidi" w:cstheme="majorBidi"/>
        </w:rPr>
      </w:pPr>
    </w:p>
    <w:p w14:paraId="17BB6B26" w14:textId="77777777" w:rsidR="00F77433" w:rsidRPr="000B3A85" w:rsidRDefault="00F77433" w:rsidP="000B3A85">
      <w:pPr>
        <w:spacing w:line="360" w:lineRule="auto"/>
        <w:jc w:val="both"/>
        <w:rPr>
          <w:rFonts w:asciiTheme="majorBidi" w:hAnsiTheme="majorBidi" w:cstheme="majorBidi"/>
        </w:rPr>
      </w:pPr>
      <w:r w:rsidRPr="009C35F2">
        <w:rPr>
          <w:rFonts w:asciiTheme="majorBidi" w:hAnsiTheme="majorBidi" w:cstheme="majorBidi"/>
        </w:rPr>
        <w:t xml:space="preserve">Because DMF was employed as the solvent during both the synthesis and washing procedures for all materials investigated in this study, residual DMF is expected to remain within the pores of the as-synthesized MOF sample. Consequently, the </w:t>
      </w:r>
      <w:r w:rsidRPr="009C35F2">
        <w:rPr>
          <w:rFonts w:asciiTheme="majorBidi" w:hAnsiTheme="majorBidi" w:cstheme="majorBidi"/>
          <w:vertAlign w:val="superscript"/>
        </w:rPr>
        <w:t>1</w:t>
      </w:r>
      <w:r w:rsidRPr="009C35F2">
        <w:rPr>
          <w:rFonts w:asciiTheme="majorBidi" w:hAnsiTheme="majorBidi" w:cstheme="majorBidi"/>
        </w:rPr>
        <w:t xml:space="preserve">H NMR spectra of the digested as-synthesized MOF may contain signals arising from the base-catalyzed hydrolysis of residual DMF under the strongly alkaline digestion conditions, particularly those attributable to </w:t>
      </w:r>
      <w:proofErr w:type="spellStart"/>
      <w:r w:rsidRPr="009C35F2">
        <w:rPr>
          <w:rFonts w:asciiTheme="majorBidi" w:hAnsiTheme="majorBidi" w:cstheme="majorBidi"/>
        </w:rPr>
        <w:t>formate</w:t>
      </w:r>
      <w:proofErr w:type="spellEnd"/>
      <w:r w:rsidRPr="009C35F2">
        <w:rPr>
          <w:rFonts w:asciiTheme="majorBidi" w:hAnsiTheme="majorBidi" w:cstheme="majorBidi"/>
        </w:rPr>
        <w:t xml:space="preserve"> and dimethylamine. These additional signals were therefore considered when interpreting the </w:t>
      </w:r>
      <w:r w:rsidRPr="009C35F2">
        <w:rPr>
          <w:rFonts w:asciiTheme="majorBidi" w:hAnsiTheme="majorBidi" w:cstheme="majorBidi"/>
          <w:vertAlign w:val="superscript"/>
        </w:rPr>
        <w:t>1</w:t>
      </w:r>
      <w:r>
        <w:rPr>
          <w:rFonts w:asciiTheme="majorBidi" w:hAnsiTheme="majorBidi" w:cstheme="majorBidi"/>
        </w:rPr>
        <w:t xml:space="preserve">H </w:t>
      </w:r>
      <w:r w:rsidRPr="009C35F2">
        <w:rPr>
          <w:rFonts w:asciiTheme="majorBidi" w:hAnsiTheme="majorBidi" w:cstheme="majorBidi"/>
        </w:rPr>
        <w:t xml:space="preserve">NMR spectra and evaluating the incorporation of the organic linkers </w:t>
      </w:r>
      <w:r>
        <w:rPr>
          <w:rFonts w:asciiTheme="majorBidi" w:hAnsiTheme="majorBidi" w:cstheme="majorBidi"/>
        </w:rPr>
        <w:t>(BDC</w:t>
      </w:r>
      <w:r w:rsidRPr="009C35F2">
        <w:rPr>
          <w:rFonts w:asciiTheme="majorBidi" w:hAnsiTheme="majorBidi" w:cstheme="majorBidi"/>
          <w:vertAlign w:val="superscript"/>
        </w:rPr>
        <w:t>2-</w:t>
      </w:r>
      <w:r>
        <w:rPr>
          <w:rFonts w:asciiTheme="majorBidi" w:hAnsiTheme="majorBidi" w:cstheme="majorBidi"/>
        </w:rPr>
        <w:t xml:space="preserve"> and L-alanine) </w:t>
      </w:r>
      <w:r w:rsidRPr="009C35F2">
        <w:rPr>
          <w:rFonts w:asciiTheme="majorBidi" w:hAnsiTheme="majorBidi" w:cstheme="majorBidi"/>
        </w:rPr>
        <w:t>within the MOF frameworks.</w:t>
      </w:r>
    </w:p>
    <w:p w14:paraId="0C0A5BD0" w14:textId="77777777" w:rsidR="00F77433" w:rsidRDefault="00F77433" w:rsidP="00874C70">
      <w:pPr>
        <w:jc w:val="center"/>
      </w:pPr>
      <w:r>
        <w:rPr>
          <w:noProof/>
        </w:rPr>
        <w:lastRenderedPageBreak/>
        <w:drawing>
          <wp:inline distT="0" distB="0" distL="0" distR="0" wp14:anchorId="6AE8096F" wp14:editId="7E70A943">
            <wp:extent cx="6125039" cy="3200400"/>
            <wp:effectExtent l="0" t="0" r="9525" b="0"/>
            <wp:docPr id="2143359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5039" cy="3200400"/>
                    </a:xfrm>
                    <a:prstGeom prst="rect">
                      <a:avLst/>
                    </a:prstGeom>
                    <a:noFill/>
                    <a:ln>
                      <a:noFill/>
                    </a:ln>
                  </pic:spPr>
                </pic:pic>
              </a:graphicData>
            </a:graphic>
          </wp:inline>
        </w:drawing>
      </w:r>
    </w:p>
    <w:p w14:paraId="0470E739" w14:textId="77777777" w:rsidR="00F77433" w:rsidRPr="009C35F2" w:rsidRDefault="00F77433" w:rsidP="009C35F2">
      <w:pPr>
        <w:spacing w:line="360" w:lineRule="auto"/>
        <w:jc w:val="both"/>
        <w:rPr>
          <w:rFonts w:asciiTheme="majorBidi" w:hAnsiTheme="majorBidi" w:cstheme="majorBidi"/>
        </w:rPr>
      </w:pPr>
      <w:r w:rsidRPr="009C35F2">
        <w:rPr>
          <w:rFonts w:asciiTheme="majorBidi" w:hAnsiTheme="majorBidi" w:cstheme="majorBidi"/>
          <w:b/>
          <w:bCs/>
        </w:rPr>
        <w:t>Figure S</w:t>
      </w:r>
      <w:r>
        <w:rPr>
          <w:rFonts w:asciiTheme="majorBidi" w:hAnsiTheme="majorBidi" w:cstheme="majorBidi"/>
          <w:b/>
          <w:bCs/>
        </w:rPr>
        <w:t>8</w:t>
      </w:r>
      <w:r w:rsidRPr="009C35F2">
        <w:rPr>
          <w:rFonts w:asciiTheme="majorBidi" w:hAnsiTheme="majorBidi" w:cstheme="majorBidi"/>
          <w:b/>
          <w:bCs/>
        </w:rPr>
        <w:t>.</w:t>
      </w:r>
      <w:r w:rsidRPr="009C35F2">
        <w:rPr>
          <w:rFonts w:asciiTheme="majorBidi" w:hAnsiTheme="majorBidi" w:cstheme="majorBidi"/>
        </w:rPr>
        <w:t xml:space="preserve"> </w:t>
      </w:r>
      <w:r w:rsidRPr="009C35F2">
        <w:rPr>
          <w:rFonts w:asciiTheme="majorBidi" w:hAnsiTheme="majorBidi" w:cstheme="majorBidi"/>
          <w:vertAlign w:val="superscript"/>
        </w:rPr>
        <w:t>1</w:t>
      </w:r>
      <w:r w:rsidRPr="009C35F2">
        <w:rPr>
          <w:rFonts w:asciiTheme="majorBidi" w:hAnsiTheme="majorBidi" w:cstheme="majorBidi"/>
        </w:rPr>
        <w:t>H NMR spectrum of pure L-alanine recorded in a D</w:t>
      </w:r>
      <w:r w:rsidRPr="009C35F2">
        <w:rPr>
          <w:rFonts w:asciiTheme="majorBidi" w:hAnsiTheme="majorBidi" w:cstheme="majorBidi"/>
          <w:vertAlign w:val="subscript"/>
        </w:rPr>
        <w:t>2</w:t>
      </w:r>
      <w:r w:rsidRPr="009C35F2">
        <w:rPr>
          <w:rFonts w:asciiTheme="majorBidi" w:hAnsiTheme="majorBidi" w:cstheme="majorBidi"/>
        </w:rPr>
        <w:t>O/NaOH solution.</w:t>
      </w:r>
    </w:p>
    <w:p w14:paraId="7A633312" w14:textId="77777777" w:rsidR="00F77433" w:rsidRDefault="00F77433">
      <w:r>
        <w:br w:type="page"/>
      </w:r>
    </w:p>
    <w:p w14:paraId="4AAB30AD" w14:textId="77777777" w:rsidR="00F77433" w:rsidRDefault="00F77433" w:rsidP="009C35F2">
      <w:pPr>
        <w:jc w:val="center"/>
      </w:pPr>
      <w:r>
        <w:rPr>
          <w:noProof/>
        </w:rPr>
        <w:lastRenderedPageBreak/>
        <w:drawing>
          <wp:inline distT="0" distB="0" distL="0" distR="0" wp14:anchorId="14F6DC21" wp14:editId="27391B36">
            <wp:extent cx="4647537" cy="3200400"/>
            <wp:effectExtent l="0" t="0" r="1270" b="0"/>
            <wp:docPr id="1683909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47537" cy="3200400"/>
                    </a:xfrm>
                    <a:prstGeom prst="rect">
                      <a:avLst/>
                    </a:prstGeom>
                    <a:noFill/>
                    <a:ln>
                      <a:noFill/>
                    </a:ln>
                  </pic:spPr>
                </pic:pic>
              </a:graphicData>
            </a:graphic>
          </wp:inline>
        </w:drawing>
      </w:r>
    </w:p>
    <w:p w14:paraId="24772F7F" w14:textId="77777777" w:rsidR="00F77433" w:rsidRDefault="00F77433" w:rsidP="009C35F2">
      <w:pPr>
        <w:spacing w:line="360" w:lineRule="auto"/>
        <w:jc w:val="both"/>
        <w:rPr>
          <w:rFonts w:asciiTheme="majorBidi" w:hAnsiTheme="majorBidi" w:cstheme="majorBidi"/>
        </w:rPr>
      </w:pPr>
      <w:r w:rsidRPr="009C35F2">
        <w:rPr>
          <w:rFonts w:asciiTheme="majorBidi" w:hAnsiTheme="majorBidi" w:cstheme="majorBidi"/>
          <w:b/>
          <w:bCs/>
        </w:rPr>
        <w:t>Figure S</w:t>
      </w:r>
      <w:r>
        <w:rPr>
          <w:rFonts w:asciiTheme="majorBidi" w:hAnsiTheme="majorBidi" w:cstheme="majorBidi"/>
          <w:b/>
          <w:bCs/>
        </w:rPr>
        <w:t>9</w:t>
      </w:r>
      <w:r w:rsidRPr="009C35F2">
        <w:rPr>
          <w:rFonts w:asciiTheme="majorBidi" w:hAnsiTheme="majorBidi" w:cstheme="majorBidi"/>
          <w:b/>
          <w:bCs/>
        </w:rPr>
        <w:t>.</w:t>
      </w:r>
      <w:r w:rsidRPr="009C35F2">
        <w:rPr>
          <w:rFonts w:asciiTheme="majorBidi" w:hAnsiTheme="majorBidi" w:cstheme="majorBidi"/>
        </w:rPr>
        <w:t xml:space="preserve"> </w:t>
      </w:r>
      <w:r w:rsidRPr="009C35F2">
        <w:rPr>
          <w:rFonts w:asciiTheme="majorBidi" w:hAnsiTheme="majorBidi" w:cstheme="majorBidi"/>
          <w:vertAlign w:val="superscript"/>
        </w:rPr>
        <w:t>1</w:t>
      </w:r>
      <w:r w:rsidRPr="009C35F2">
        <w:rPr>
          <w:rFonts w:asciiTheme="majorBidi" w:hAnsiTheme="majorBidi" w:cstheme="majorBidi"/>
        </w:rPr>
        <w:t xml:space="preserve">H NMR spectrum of </w:t>
      </w:r>
      <w:r>
        <w:rPr>
          <w:rFonts w:asciiTheme="majorBidi" w:hAnsiTheme="majorBidi" w:cstheme="majorBidi"/>
        </w:rPr>
        <w:t>UiO-66@Ala</w:t>
      </w:r>
      <w:r w:rsidRPr="009C35F2">
        <w:rPr>
          <w:rFonts w:asciiTheme="majorBidi" w:hAnsiTheme="majorBidi" w:cstheme="majorBidi"/>
        </w:rPr>
        <w:t xml:space="preserve"> recorded in a D</w:t>
      </w:r>
      <w:r w:rsidRPr="009C35F2">
        <w:rPr>
          <w:rFonts w:asciiTheme="majorBidi" w:hAnsiTheme="majorBidi" w:cstheme="majorBidi"/>
          <w:vertAlign w:val="subscript"/>
        </w:rPr>
        <w:t>2</w:t>
      </w:r>
      <w:r w:rsidRPr="009C35F2">
        <w:rPr>
          <w:rFonts w:asciiTheme="majorBidi" w:hAnsiTheme="majorBidi" w:cstheme="majorBidi"/>
        </w:rPr>
        <w:t>O/NaOH solution.</w:t>
      </w:r>
    </w:p>
    <w:p w14:paraId="0B65DC07" w14:textId="77777777" w:rsidR="00F77433" w:rsidRDefault="00F77433" w:rsidP="009C35F2">
      <w:pPr>
        <w:spacing w:line="360" w:lineRule="auto"/>
        <w:jc w:val="both"/>
        <w:rPr>
          <w:rFonts w:asciiTheme="majorBidi" w:hAnsiTheme="majorBidi" w:cstheme="majorBidi"/>
        </w:rPr>
      </w:pPr>
    </w:p>
    <w:p w14:paraId="5DB6B78E" w14:textId="77777777" w:rsidR="00F77433" w:rsidRDefault="00F77433">
      <w:pPr>
        <w:rPr>
          <w:rFonts w:asciiTheme="majorBidi" w:hAnsiTheme="majorBidi" w:cstheme="majorBidi"/>
        </w:rPr>
      </w:pPr>
      <w:r>
        <w:rPr>
          <w:rFonts w:asciiTheme="majorBidi" w:hAnsiTheme="majorBidi" w:cstheme="majorBidi"/>
        </w:rPr>
        <w:br w:type="page"/>
      </w:r>
    </w:p>
    <w:p w14:paraId="45ACB992" w14:textId="77777777" w:rsidR="00F77433" w:rsidRDefault="00F77433" w:rsidP="004715B9">
      <w:pPr>
        <w:spacing w:line="360" w:lineRule="auto"/>
        <w:jc w:val="center"/>
        <w:rPr>
          <w:rFonts w:asciiTheme="majorBidi" w:hAnsiTheme="majorBidi" w:cstheme="majorBidi"/>
          <w:b/>
          <w:bCs/>
        </w:rPr>
      </w:pPr>
      <w:r>
        <w:rPr>
          <w:noProof/>
        </w:rPr>
        <w:lastRenderedPageBreak/>
        <w:drawing>
          <wp:inline distT="0" distB="0" distL="0" distR="0" wp14:anchorId="3FAF6ADE" wp14:editId="0BB0114C">
            <wp:extent cx="5943600" cy="4625340"/>
            <wp:effectExtent l="0" t="0" r="0" b="3810"/>
            <wp:docPr id="7301658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4625340"/>
                    </a:xfrm>
                    <a:prstGeom prst="rect">
                      <a:avLst/>
                    </a:prstGeom>
                    <a:noFill/>
                    <a:ln>
                      <a:noFill/>
                    </a:ln>
                  </pic:spPr>
                </pic:pic>
              </a:graphicData>
            </a:graphic>
          </wp:inline>
        </w:drawing>
      </w:r>
    </w:p>
    <w:p w14:paraId="0E5800F7" w14:textId="77777777" w:rsidR="00F77433" w:rsidRPr="00180B3A" w:rsidRDefault="00F77433" w:rsidP="007A77BE">
      <w:pPr>
        <w:spacing w:line="360" w:lineRule="auto"/>
        <w:jc w:val="both"/>
        <w:rPr>
          <w:rFonts w:asciiTheme="majorBidi" w:hAnsiTheme="majorBidi" w:cstheme="majorBidi"/>
        </w:rPr>
      </w:pPr>
      <w:r w:rsidRPr="007A77BE">
        <w:rPr>
          <w:rFonts w:asciiTheme="majorBidi" w:hAnsiTheme="majorBidi" w:cstheme="majorBidi"/>
          <w:b/>
          <w:bCs/>
        </w:rPr>
        <w:t xml:space="preserve">Figure S10. </w:t>
      </w:r>
      <w:r w:rsidRPr="007A77BE">
        <w:rPr>
          <w:rFonts w:asciiTheme="majorBidi" w:hAnsiTheme="majorBidi" w:cstheme="majorBidi"/>
        </w:rPr>
        <w:t>TGA/DTG profiles of UiO-66.</w:t>
      </w:r>
    </w:p>
    <w:p w14:paraId="6129BEEC" w14:textId="77777777" w:rsidR="00F77433" w:rsidRDefault="00F77433" w:rsidP="00DB125D"/>
    <w:p w14:paraId="198E509C" w14:textId="77777777" w:rsidR="00F77433" w:rsidRDefault="00F77433" w:rsidP="00875587">
      <w:pPr>
        <w:jc w:val="center"/>
      </w:pPr>
      <w:r>
        <w:rPr>
          <w:noProof/>
        </w:rPr>
        <w:lastRenderedPageBreak/>
        <w:drawing>
          <wp:inline distT="0" distB="0" distL="0" distR="0" wp14:anchorId="381D3179" wp14:editId="15A3701C">
            <wp:extent cx="3861128" cy="3200400"/>
            <wp:effectExtent l="0" t="0" r="6350" b="0"/>
            <wp:docPr id="11877722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61128" cy="3200400"/>
                    </a:xfrm>
                    <a:prstGeom prst="rect">
                      <a:avLst/>
                    </a:prstGeom>
                    <a:noFill/>
                    <a:ln>
                      <a:noFill/>
                    </a:ln>
                  </pic:spPr>
                </pic:pic>
              </a:graphicData>
            </a:graphic>
          </wp:inline>
        </w:drawing>
      </w:r>
    </w:p>
    <w:p w14:paraId="03B7213B" w14:textId="77777777" w:rsidR="00F77433" w:rsidRDefault="00F77433" w:rsidP="000079F4">
      <w:pPr>
        <w:spacing w:line="360" w:lineRule="auto"/>
        <w:jc w:val="both"/>
        <w:rPr>
          <w:rFonts w:asciiTheme="majorBidi" w:hAnsiTheme="majorBidi" w:cstheme="majorBidi"/>
        </w:rPr>
      </w:pPr>
      <w:r w:rsidRPr="000079F4">
        <w:rPr>
          <w:rFonts w:asciiTheme="majorBidi" w:hAnsiTheme="majorBidi" w:cstheme="majorBidi"/>
          <w:b/>
          <w:bCs/>
        </w:rPr>
        <w:t>Figure S</w:t>
      </w:r>
      <w:r>
        <w:rPr>
          <w:rFonts w:asciiTheme="majorBidi" w:hAnsiTheme="majorBidi" w:cstheme="majorBidi"/>
          <w:b/>
          <w:bCs/>
        </w:rPr>
        <w:t>11</w:t>
      </w:r>
      <w:r w:rsidRPr="000079F4">
        <w:rPr>
          <w:rFonts w:asciiTheme="majorBidi" w:hAnsiTheme="majorBidi" w:cstheme="majorBidi"/>
          <w:b/>
          <w:bCs/>
        </w:rPr>
        <w:t>.</w:t>
      </w:r>
      <w:r w:rsidRPr="000079F4">
        <w:rPr>
          <w:rFonts w:asciiTheme="majorBidi" w:hAnsiTheme="majorBidi" w:cstheme="majorBidi"/>
        </w:rPr>
        <w:t xml:space="preserve"> CD spectra of pure L-alanine, UiO-66@Ala, and UiO-66@Ala/Br⁻.</w:t>
      </w:r>
    </w:p>
    <w:p w14:paraId="23827C86" w14:textId="77777777" w:rsidR="00F77433" w:rsidRDefault="00F77433">
      <w:pPr>
        <w:rPr>
          <w:b/>
          <w:bCs/>
        </w:rPr>
      </w:pPr>
      <w:r>
        <w:rPr>
          <w:b/>
          <w:bCs/>
        </w:rPr>
        <w:br w:type="page"/>
      </w:r>
    </w:p>
    <w:p w14:paraId="5FEFDAF9" w14:textId="77777777" w:rsidR="00F77433" w:rsidRDefault="00F77433" w:rsidP="00A400A2">
      <w:pPr>
        <w:jc w:val="center"/>
        <w:rPr>
          <w:b/>
          <w:bCs/>
        </w:rPr>
      </w:pPr>
      <w:r>
        <w:rPr>
          <w:b/>
          <w:bCs/>
          <w:noProof/>
        </w:rPr>
        <w:lastRenderedPageBreak/>
        <w:drawing>
          <wp:inline distT="0" distB="0" distL="0" distR="0" wp14:anchorId="30610188" wp14:editId="14849686">
            <wp:extent cx="3953883" cy="3200400"/>
            <wp:effectExtent l="0" t="0" r="8890" b="0"/>
            <wp:docPr id="940557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53883" cy="3200400"/>
                    </a:xfrm>
                    <a:prstGeom prst="rect">
                      <a:avLst/>
                    </a:prstGeom>
                    <a:noFill/>
                    <a:ln>
                      <a:noFill/>
                    </a:ln>
                  </pic:spPr>
                </pic:pic>
              </a:graphicData>
            </a:graphic>
          </wp:inline>
        </w:drawing>
      </w:r>
    </w:p>
    <w:p w14:paraId="0FB06870" w14:textId="77777777" w:rsidR="00F77433" w:rsidRDefault="00F77433" w:rsidP="00A400A2">
      <w:pPr>
        <w:spacing w:line="360" w:lineRule="auto"/>
        <w:jc w:val="both"/>
        <w:rPr>
          <w:rFonts w:asciiTheme="majorBidi" w:hAnsiTheme="majorBidi" w:cstheme="majorBidi"/>
        </w:rPr>
      </w:pPr>
      <w:r w:rsidRPr="002C45ED">
        <w:rPr>
          <w:rFonts w:asciiTheme="majorBidi" w:hAnsiTheme="majorBidi" w:cstheme="majorBidi"/>
          <w:b/>
          <w:bCs/>
        </w:rPr>
        <w:t>Figure S</w:t>
      </w:r>
      <w:r>
        <w:rPr>
          <w:rFonts w:asciiTheme="majorBidi" w:hAnsiTheme="majorBidi" w:cstheme="majorBidi"/>
          <w:b/>
          <w:bCs/>
        </w:rPr>
        <w:t>12</w:t>
      </w:r>
      <w:r w:rsidRPr="002C45ED">
        <w:rPr>
          <w:rFonts w:asciiTheme="majorBidi" w:hAnsiTheme="majorBidi" w:cstheme="majorBidi"/>
          <w:b/>
          <w:bCs/>
        </w:rPr>
        <w:t>.</w:t>
      </w:r>
      <w:r w:rsidRPr="002C45ED">
        <w:rPr>
          <w:rFonts w:asciiTheme="majorBidi" w:hAnsiTheme="majorBidi" w:cstheme="majorBidi"/>
        </w:rPr>
        <w:t xml:space="preserve"> XPS survey spectrum of UiO-66@Ala, confirming the presence of the characteristic constituent elements of the framework.</w:t>
      </w:r>
    </w:p>
    <w:p w14:paraId="7DA34C54" w14:textId="77777777" w:rsidR="00F77433" w:rsidRDefault="00F77433">
      <w:pPr>
        <w:rPr>
          <w:rFonts w:asciiTheme="majorBidi" w:hAnsiTheme="majorBidi" w:cstheme="majorBidi"/>
        </w:rPr>
      </w:pPr>
      <w:r>
        <w:rPr>
          <w:rFonts w:asciiTheme="majorBidi" w:hAnsiTheme="majorBidi" w:cstheme="majorBidi"/>
        </w:rPr>
        <w:br w:type="page"/>
      </w:r>
    </w:p>
    <w:p w14:paraId="7CB422D4" w14:textId="77777777" w:rsidR="00F77433" w:rsidRDefault="00F77433" w:rsidP="00A400A2">
      <w:pPr>
        <w:spacing w:line="360" w:lineRule="auto"/>
        <w:jc w:val="center"/>
        <w:rPr>
          <w:rFonts w:asciiTheme="majorBidi" w:hAnsiTheme="majorBidi" w:cstheme="majorBidi"/>
        </w:rPr>
      </w:pPr>
      <w:r>
        <w:rPr>
          <w:rFonts w:asciiTheme="majorBidi" w:hAnsiTheme="majorBidi" w:cstheme="majorBidi"/>
          <w:noProof/>
        </w:rPr>
        <w:lastRenderedPageBreak/>
        <w:drawing>
          <wp:inline distT="0" distB="0" distL="0" distR="0" wp14:anchorId="75DB66CB" wp14:editId="7D036CE8">
            <wp:extent cx="3987600" cy="3200400"/>
            <wp:effectExtent l="0" t="0" r="0" b="0"/>
            <wp:docPr id="14142890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87600" cy="3200400"/>
                    </a:xfrm>
                    <a:prstGeom prst="rect">
                      <a:avLst/>
                    </a:prstGeom>
                    <a:noFill/>
                    <a:ln>
                      <a:noFill/>
                    </a:ln>
                  </pic:spPr>
                </pic:pic>
              </a:graphicData>
            </a:graphic>
          </wp:inline>
        </w:drawing>
      </w:r>
    </w:p>
    <w:p w14:paraId="25A92A02" w14:textId="77777777" w:rsidR="00F77433" w:rsidRDefault="00F77433" w:rsidP="00A400A2">
      <w:pPr>
        <w:spacing w:line="360" w:lineRule="auto"/>
        <w:jc w:val="both"/>
        <w:rPr>
          <w:rFonts w:asciiTheme="majorBidi" w:hAnsiTheme="majorBidi" w:cstheme="majorBidi"/>
        </w:rPr>
      </w:pPr>
      <w:r w:rsidRPr="00A400A2">
        <w:rPr>
          <w:rFonts w:asciiTheme="majorBidi" w:hAnsiTheme="majorBidi" w:cstheme="majorBidi"/>
          <w:b/>
          <w:bCs/>
        </w:rPr>
        <w:t>Figure S</w:t>
      </w:r>
      <w:r>
        <w:rPr>
          <w:rFonts w:asciiTheme="majorBidi" w:hAnsiTheme="majorBidi" w:cstheme="majorBidi"/>
          <w:b/>
          <w:bCs/>
        </w:rPr>
        <w:t>13</w:t>
      </w:r>
      <w:r w:rsidRPr="00A400A2">
        <w:rPr>
          <w:rFonts w:asciiTheme="majorBidi" w:hAnsiTheme="majorBidi" w:cstheme="majorBidi"/>
          <w:b/>
          <w:bCs/>
        </w:rPr>
        <w:t>.</w:t>
      </w:r>
      <w:r w:rsidRPr="00A400A2">
        <w:rPr>
          <w:rFonts w:asciiTheme="majorBidi" w:hAnsiTheme="majorBidi" w:cstheme="majorBidi"/>
        </w:rPr>
        <w:t xml:space="preserve"> XPS survey spectrum of </w:t>
      </w:r>
      <w:r w:rsidRPr="00A400A2">
        <w:rPr>
          <w:rFonts w:asciiTheme="majorBidi" w:hAnsiTheme="majorBidi" w:cstheme="majorBidi"/>
          <w:noProof/>
        </w:rPr>
        <w:t>UiO-66@Ala/Br⁻</w:t>
      </w:r>
      <w:r w:rsidRPr="00A400A2">
        <w:rPr>
          <w:rFonts w:asciiTheme="majorBidi" w:hAnsiTheme="majorBidi" w:cstheme="majorBidi"/>
        </w:rPr>
        <w:t>, confirming the presence of the characteristic constituent elements of the framework.</w:t>
      </w:r>
    </w:p>
    <w:p w14:paraId="65BD6677" w14:textId="77777777" w:rsidR="00F77433" w:rsidRDefault="00F77433">
      <w:pPr>
        <w:rPr>
          <w:rFonts w:asciiTheme="majorBidi" w:hAnsiTheme="majorBidi" w:cstheme="majorBidi"/>
        </w:rPr>
      </w:pPr>
      <w:r>
        <w:rPr>
          <w:rFonts w:asciiTheme="majorBidi" w:hAnsiTheme="majorBidi" w:cstheme="majorBidi"/>
        </w:rPr>
        <w:br w:type="page"/>
      </w:r>
    </w:p>
    <w:p w14:paraId="2E10D7F8" w14:textId="77777777" w:rsidR="00F77433" w:rsidRDefault="00F77433" w:rsidP="00A400A2">
      <w:pPr>
        <w:spacing w:line="360" w:lineRule="auto"/>
        <w:jc w:val="center"/>
        <w:rPr>
          <w:rFonts w:asciiTheme="majorBidi" w:hAnsiTheme="majorBidi" w:cstheme="majorBidi"/>
        </w:rPr>
      </w:pPr>
      <w:r>
        <w:rPr>
          <w:rFonts w:asciiTheme="majorBidi" w:hAnsiTheme="majorBidi" w:cstheme="majorBidi"/>
          <w:noProof/>
        </w:rPr>
        <w:lastRenderedPageBreak/>
        <w:drawing>
          <wp:inline distT="0" distB="0" distL="0" distR="0" wp14:anchorId="74510E19" wp14:editId="6496D8CE">
            <wp:extent cx="3864946" cy="3200400"/>
            <wp:effectExtent l="0" t="0" r="2540" b="0"/>
            <wp:docPr id="5490218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64946" cy="3200400"/>
                    </a:xfrm>
                    <a:prstGeom prst="rect">
                      <a:avLst/>
                    </a:prstGeom>
                    <a:noFill/>
                    <a:ln>
                      <a:noFill/>
                    </a:ln>
                  </pic:spPr>
                </pic:pic>
              </a:graphicData>
            </a:graphic>
          </wp:inline>
        </w:drawing>
      </w:r>
    </w:p>
    <w:p w14:paraId="573A1EC8" w14:textId="77777777" w:rsidR="00F77433" w:rsidRDefault="00F77433" w:rsidP="00A400A2">
      <w:pPr>
        <w:spacing w:line="360" w:lineRule="auto"/>
        <w:jc w:val="both"/>
        <w:rPr>
          <w:rFonts w:asciiTheme="majorBidi" w:hAnsiTheme="majorBidi" w:cstheme="majorBidi"/>
        </w:rPr>
      </w:pPr>
      <w:r w:rsidRPr="002C45ED">
        <w:rPr>
          <w:rFonts w:asciiTheme="majorBidi" w:hAnsiTheme="majorBidi" w:cstheme="majorBidi"/>
          <w:b/>
          <w:bCs/>
        </w:rPr>
        <w:t>Figure S</w:t>
      </w:r>
      <w:r>
        <w:rPr>
          <w:rFonts w:asciiTheme="majorBidi" w:hAnsiTheme="majorBidi" w:cstheme="majorBidi"/>
          <w:b/>
          <w:bCs/>
        </w:rPr>
        <w:t>14</w:t>
      </w:r>
      <w:r w:rsidRPr="002C45ED">
        <w:rPr>
          <w:rFonts w:asciiTheme="majorBidi" w:hAnsiTheme="majorBidi" w:cstheme="majorBidi"/>
          <w:b/>
          <w:bCs/>
        </w:rPr>
        <w:t>.</w:t>
      </w:r>
      <w:r w:rsidRPr="002C45ED">
        <w:rPr>
          <w:rFonts w:asciiTheme="majorBidi" w:hAnsiTheme="majorBidi" w:cstheme="majorBidi"/>
        </w:rPr>
        <w:t xml:space="preserve"> XPS </w:t>
      </w:r>
      <w:r>
        <w:rPr>
          <w:rFonts w:asciiTheme="majorBidi" w:hAnsiTheme="majorBidi" w:cstheme="majorBidi"/>
        </w:rPr>
        <w:t>Br 3d</w:t>
      </w:r>
      <w:r w:rsidRPr="002C45ED">
        <w:rPr>
          <w:rFonts w:asciiTheme="majorBidi" w:hAnsiTheme="majorBidi" w:cstheme="majorBidi"/>
        </w:rPr>
        <w:t xml:space="preserve"> spectrum of </w:t>
      </w:r>
      <w:r w:rsidRPr="00F943F6">
        <w:rPr>
          <w:rFonts w:asciiTheme="majorBidi" w:hAnsiTheme="majorBidi" w:cstheme="majorBidi"/>
          <w:noProof/>
        </w:rPr>
        <w:t>UiO</w:t>
      </w:r>
      <w:r>
        <w:rPr>
          <w:rFonts w:asciiTheme="majorBidi" w:hAnsiTheme="majorBidi" w:cstheme="majorBidi"/>
          <w:noProof/>
        </w:rPr>
        <w:t>-</w:t>
      </w:r>
      <w:r w:rsidRPr="00F943F6">
        <w:rPr>
          <w:rFonts w:asciiTheme="majorBidi" w:hAnsiTheme="majorBidi" w:cstheme="majorBidi"/>
          <w:noProof/>
        </w:rPr>
        <w:t>66@Ala/Br⁻</w:t>
      </w:r>
      <w:r>
        <w:rPr>
          <w:rFonts w:asciiTheme="majorBidi" w:hAnsiTheme="majorBidi" w:cstheme="majorBidi"/>
        </w:rPr>
        <w:t>.</w:t>
      </w:r>
    </w:p>
    <w:p w14:paraId="6BBBC8C1" w14:textId="77777777" w:rsidR="00F77433" w:rsidRDefault="00F77433" w:rsidP="00A400A2">
      <w:pPr>
        <w:spacing w:line="360" w:lineRule="auto"/>
        <w:jc w:val="both"/>
        <w:rPr>
          <w:rFonts w:asciiTheme="majorBidi" w:hAnsiTheme="majorBidi" w:cstheme="majorBidi"/>
        </w:rPr>
      </w:pPr>
    </w:p>
    <w:p w14:paraId="1E1175BF" w14:textId="77777777" w:rsidR="00F77433" w:rsidRDefault="00F77433">
      <w:pPr>
        <w:rPr>
          <w:rFonts w:asciiTheme="majorBidi" w:hAnsiTheme="majorBidi" w:cstheme="majorBidi"/>
        </w:rPr>
      </w:pPr>
      <w:r>
        <w:rPr>
          <w:rFonts w:asciiTheme="majorBidi" w:hAnsiTheme="majorBidi" w:cstheme="majorBidi"/>
        </w:rPr>
        <w:br w:type="page"/>
      </w:r>
    </w:p>
    <w:p w14:paraId="1EDEEDF1" w14:textId="77777777" w:rsidR="00F77433" w:rsidRPr="000079F4" w:rsidRDefault="00F77433" w:rsidP="00266266">
      <w:pPr>
        <w:spacing w:line="360" w:lineRule="auto"/>
        <w:jc w:val="center"/>
        <w:rPr>
          <w:rFonts w:asciiTheme="majorBidi" w:hAnsiTheme="majorBidi" w:cstheme="majorBidi"/>
        </w:rPr>
      </w:pPr>
      <w:r>
        <w:rPr>
          <w:rFonts w:asciiTheme="majorBidi" w:hAnsiTheme="majorBidi" w:cstheme="majorBidi"/>
          <w:noProof/>
        </w:rPr>
        <w:lastRenderedPageBreak/>
        <w:drawing>
          <wp:inline distT="0" distB="0" distL="0" distR="0" wp14:anchorId="4C5BB783" wp14:editId="15015BEE">
            <wp:extent cx="3991438" cy="3200400"/>
            <wp:effectExtent l="0" t="0" r="9525" b="0"/>
            <wp:docPr id="7757717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91438" cy="3200400"/>
                    </a:xfrm>
                    <a:prstGeom prst="rect">
                      <a:avLst/>
                    </a:prstGeom>
                    <a:noFill/>
                    <a:ln>
                      <a:noFill/>
                    </a:ln>
                  </pic:spPr>
                </pic:pic>
              </a:graphicData>
            </a:graphic>
          </wp:inline>
        </w:drawing>
      </w:r>
    </w:p>
    <w:p w14:paraId="695AE9F3" w14:textId="77777777" w:rsidR="00F77433" w:rsidRDefault="00F77433" w:rsidP="00B13F6C">
      <w:pPr>
        <w:spacing w:line="360" w:lineRule="auto"/>
        <w:jc w:val="both"/>
        <w:rPr>
          <w:rFonts w:asciiTheme="majorBidi" w:hAnsiTheme="majorBidi" w:cstheme="majorBidi"/>
        </w:rPr>
      </w:pPr>
      <w:r w:rsidRPr="00B13F6C">
        <w:rPr>
          <w:rFonts w:asciiTheme="majorBidi" w:hAnsiTheme="majorBidi" w:cstheme="majorBidi"/>
          <w:b/>
          <w:bCs/>
        </w:rPr>
        <w:t>Figure S1</w:t>
      </w:r>
      <w:r>
        <w:rPr>
          <w:rFonts w:asciiTheme="majorBidi" w:hAnsiTheme="majorBidi" w:cstheme="majorBidi"/>
          <w:b/>
          <w:bCs/>
        </w:rPr>
        <w:t>5</w:t>
      </w:r>
      <w:r w:rsidRPr="00B13F6C">
        <w:rPr>
          <w:rFonts w:asciiTheme="majorBidi" w:hAnsiTheme="majorBidi" w:cstheme="majorBidi"/>
          <w:b/>
          <w:bCs/>
        </w:rPr>
        <w:t>.</w:t>
      </w:r>
      <w:r w:rsidRPr="00B13F6C">
        <w:rPr>
          <w:rFonts w:asciiTheme="majorBidi" w:hAnsiTheme="majorBidi" w:cstheme="majorBidi"/>
        </w:rPr>
        <w:t xml:space="preserve"> </w:t>
      </w:r>
      <w:r>
        <w:rPr>
          <w:rFonts w:asciiTheme="majorBidi" w:hAnsiTheme="majorBidi" w:cstheme="majorBidi"/>
        </w:rPr>
        <w:t>H</w:t>
      </w:r>
      <w:r w:rsidRPr="00B13F6C">
        <w:rPr>
          <w:rFonts w:asciiTheme="majorBidi" w:hAnsiTheme="majorBidi" w:cstheme="majorBidi"/>
        </w:rPr>
        <w:t>ot filtration test for UiO-66@Ala.</w:t>
      </w:r>
    </w:p>
    <w:p w14:paraId="5FCE0058" w14:textId="77777777" w:rsidR="00F77433" w:rsidRDefault="00F77433">
      <w:pPr>
        <w:rPr>
          <w:rFonts w:asciiTheme="majorBidi" w:hAnsiTheme="majorBidi" w:cstheme="majorBidi"/>
        </w:rPr>
      </w:pPr>
      <w:r>
        <w:rPr>
          <w:rFonts w:asciiTheme="majorBidi" w:hAnsiTheme="majorBidi" w:cstheme="majorBidi"/>
        </w:rPr>
        <w:br w:type="page"/>
      </w:r>
    </w:p>
    <w:p w14:paraId="7CF00D7A" w14:textId="77777777" w:rsidR="00F77433" w:rsidRPr="00B13F6C" w:rsidRDefault="00F77433" w:rsidP="00266266">
      <w:pPr>
        <w:spacing w:line="360" w:lineRule="auto"/>
        <w:jc w:val="center"/>
        <w:rPr>
          <w:rFonts w:asciiTheme="majorBidi" w:hAnsiTheme="majorBidi" w:cstheme="majorBidi"/>
        </w:rPr>
      </w:pPr>
      <w:r>
        <w:rPr>
          <w:rFonts w:asciiTheme="majorBidi" w:hAnsiTheme="majorBidi" w:cstheme="majorBidi"/>
          <w:noProof/>
        </w:rPr>
        <w:lastRenderedPageBreak/>
        <w:drawing>
          <wp:inline distT="0" distB="0" distL="0" distR="0" wp14:anchorId="04194E4B" wp14:editId="6DD81097">
            <wp:extent cx="3777998" cy="3200400"/>
            <wp:effectExtent l="0" t="0" r="0" b="0"/>
            <wp:docPr id="14656556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77998" cy="3200400"/>
                    </a:xfrm>
                    <a:prstGeom prst="rect">
                      <a:avLst/>
                    </a:prstGeom>
                    <a:noFill/>
                    <a:ln>
                      <a:noFill/>
                    </a:ln>
                  </pic:spPr>
                </pic:pic>
              </a:graphicData>
            </a:graphic>
          </wp:inline>
        </w:drawing>
      </w:r>
    </w:p>
    <w:p w14:paraId="2041F589" w14:textId="77777777" w:rsidR="00F77433" w:rsidRDefault="00F77433" w:rsidP="00B13F6C">
      <w:pPr>
        <w:spacing w:line="360" w:lineRule="auto"/>
        <w:jc w:val="both"/>
        <w:rPr>
          <w:rFonts w:asciiTheme="majorBidi" w:hAnsiTheme="majorBidi" w:cstheme="majorBidi"/>
        </w:rPr>
      </w:pPr>
      <w:r w:rsidRPr="00B13F6C">
        <w:rPr>
          <w:rFonts w:asciiTheme="majorBidi" w:hAnsiTheme="majorBidi" w:cstheme="majorBidi"/>
          <w:b/>
          <w:bCs/>
        </w:rPr>
        <w:t>Figure S1</w:t>
      </w:r>
      <w:r>
        <w:rPr>
          <w:rFonts w:asciiTheme="majorBidi" w:hAnsiTheme="majorBidi" w:cstheme="majorBidi"/>
          <w:b/>
          <w:bCs/>
        </w:rPr>
        <w:t>6</w:t>
      </w:r>
      <w:r w:rsidRPr="00B13F6C">
        <w:rPr>
          <w:rFonts w:asciiTheme="majorBidi" w:hAnsiTheme="majorBidi" w:cstheme="majorBidi"/>
          <w:b/>
          <w:bCs/>
        </w:rPr>
        <w:t>.</w:t>
      </w:r>
      <w:r w:rsidRPr="00B13F6C">
        <w:rPr>
          <w:rFonts w:asciiTheme="majorBidi" w:hAnsiTheme="majorBidi" w:cstheme="majorBidi"/>
        </w:rPr>
        <w:t xml:space="preserve"> </w:t>
      </w:r>
      <w:r>
        <w:rPr>
          <w:rFonts w:asciiTheme="majorBidi" w:hAnsiTheme="majorBidi" w:cstheme="majorBidi"/>
        </w:rPr>
        <w:t>H</w:t>
      </w:r>
      <w:r w:rsidRPr="00B13F6C">
        <w:rPr>
          <w:rFonts w:asciiTheme="majorBidi" w:hAnsiTheme="majorBidi" w:cstheme="majorBidi"/>
        </w:rPr>
        <w:t>ot filtration for UiO-66@Ala/Br</w:t>
      </w:r>
      <w:r w:rsidRPr="00B13F6C">
        <w:rPr>
          <w:rFonts w:asciiTheme="majorBidi" w:hAnsiTheme="majorBidi" w:cstheme="majorBidi"/>
          <w:vertAlign w:val="superscript"/>
        </w:rPr>
        <w:t>-</w:t>
      </w:r>
      <w:r w:rsidRPr="00B13F6C">
        <w:rPr>
          <w:rFonts w:asciiTheme="majorBidi" w:hAnsiTheme="majorBidi" w:cstheme="majorBidi"/>
        </w:rPr>
        <w:t>.</w:t>
      </w:r>
    </w:p>
    <w:p w14:paraId="1D75581F" w14:textId="77777777" w:rsidR="00F77433" w:rsidRDefault="00F77433" w:rsidP="00690872">
      <w:pPr>
        <w:rPr>
          <w:rFonts w:asciiTheme="majorBidi" w:hAnsiTheme="majorBidi" w:cstheme="majorBidi"/>
        </w:rPr>
      </w:pPr>
      <w:r>
        <w:rPr>
          <w:rFonts w:asciiTheme="majorBidi" w:hAnsiTheme="majorBidi" w:cstheme="majorBidi"/>
        </w:rPr>
        <w:br w:type="page"/>
      </w:r>
    </w:p>
    <w:p w14:paraId="39C25E73" w14:textId="77777777" w:rsidR="00F77433" w:rsidRDefault="00F77433" w:rsidP="00DB125D">
      <w:pPr>
        <w:rPr>
          <w:rFonts w:asciiTheme="majorBidi" w:hAnsiTheme="majorBidi" w:cstheme="majorBidi"/>
        </w:rPr>
      </w:pPr>
    </w:p>
    <w:p w14:paraId="70AE3CAA" w14:textId="77777777" w:rsidR="00F77433" w:rsidRPr="007A77BE" w:rsidRDefault="00F77433" w:rsidP="0031222E">
      <w:pPr>
        <w:jc w:val="center"/>
        <w:rPr>
          <w:rFonts w:asciiTheme="majorBidi" w:hAnsiTheme="majorBidi" w:cstheme="majorBidi"/>
        </w:rPr>
      </w:pPr>
      <w:r w:rsidRPr="007A77BE">
        <w:rPr>
          <w:rFonts w:asciiTheme="majorBidi" w:hAnsiTheme="majorBidi" w:cstheme="majorBidi"/>
          <w:noProof/>
        </w:rPr>
        <w:drawing>
          <wp:inline distT="0" distB="0" distL="0" distR="0" wp14:anchorId="29DE6BC3" wp14:editId="1A819D14">
            <wp:extent cx="4958862" cy="2975317"/>
            <wp:effectExtent l="0" t="0" r="0" b="0"/>
            <wp:docPr id="2093431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63948" cy="2978368"/>
                    </a:xfrm>
                    <a:prstGeom prst="rect">
                      <a:avLst/>
                    </a:prstGeom>
                    <a:noFill/>
                    <a:ln>
                      <a:noFill/>
                    </a:ln>
                  </pic:spPr>
                </pic:pic>
              </a:graphicData>
            </a:graphic>
          </wp:inline>
        </w:drawing>
      </w:r>
    </w:p>
    <w:p w14:paraId="675A2C42" w14:textId="77777777" w:rsidR="00F77433" w:rsidRPr="007A77BE" w:rsidRDefault="00F77433" w:rsidP="007A77BE">
      <w:pPr>
        <w:jc w:val="both"/>
        <w:rPr>
          <w:rFonts w:asciiTheme="majorBidi" w:hAnsiTheme="majorBidi" w:cstheme="majorBidi"/>
        </w:rPr>
      </w:pPr>
      <w:r w:rsidRPr="007A77BE">
        <w:rPr>
          <w:rFonts w:asciiTheme="majorBidi" w:hAnsiTheme="majorBidi" w:cstheme="majorBidi"/>
          <w:b/>
          <w:bCs/>
        </w:rPr>
        <w:t xml:space="preserve">Figure S17. </w:t>
      </w:r>
      <w:r w:rsidRPr="007A77BE">
        <w:rPr>
          <w:rFonts w:asciiTheme="majorBidi" w:hAnsiTheme="majorBidi" w:cstheme="majorBidi"/>
        </w:rPr>
        <w:t>Catalytic conversion and enantiomeric excess (ee) values of UiO-66@Ala over five consecutive reaction cycles.</w:t>
      </w:r>
    </w:p>
    <w:p w14:paraId="0960CC67" w14:textId="77777777" w:rsidR="00F77433" w:rsidRDefault="00F77433" w:rsidP="00DB125D">
      <w:pPr>
        <w:rPr>
          <w:highlight w:val="yellow"/>
        </w:rPr>
      </w:pPr>
    </w:p>
    <w:p w14:paraId="618E3886" w14:textId="77777777" w:rsidR="00F77433" w:rsidRDefault="00F77433" w:rsidP="00DB125D">
      <w:pPr>
        <w:rPr>
          <w:highlight w:val="yellow"/>
        </w:rPr>
      </w:pPr>
    </w:p>
    <w:p w14:paraId="281B53DC" w14:textId="77777777" w:rsidR="00F77433" w:rsidRDefault="00F77433">
      <w:pPr>
        <w:rPr>
          <w:highlight w:val="yellow"/>
        </w:rPr>
      </w:pPr>
      <w:r>
        <w:rPr>
          <w:highlight w:val="yellow"/>
        </w:rPr>
        <w:br w:type="page"/>
      </w:r>
    </w:p>
    <w:p w14:paraId="3B6CD6F8" w14:textId="47E92956" w:rsidR="00F77433" w:rsidRPr="003A0992" w:rsidRDefault="00D15D82" w:rsidP="0031222E">
      <w:pPr>
        <w:jc w:val="center"/>
        <w:rPr>
          <w:highlight w:val="yellow"/>
        </w:rPr>
      </w:pPr>
      <w:r>
        <w:rPr>
          <w:noProof/>
        </w:rPr>
        <w:lastRenderedPageBreak/>
        <w:drawing>
          <wp:inline distT="0" distB="0" distL="0" distR="0" wp14:anchorId="7A3402F2" wp14:editId="667E8D35">
            <wp:extent cx="5711687" cy="3427012"/>
            <wp:effectExtent l="0" t="0" r="3810" b="2540"/>
            <wp:docPr id="1279846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20245" cy="3432147"/>
                    </a:xfrm>
                    <a:prstGeom prst="rect">
                      <a:avLst/>
                    </a:prstGeom>
                    <a:noFill/>
                    <a:ln>
                      <a:noFill/>
                    </a:ln>
                  </pic:spPr>
                </pic:pic>
              </a:graphicData>
            </a:graphic>
          </wp:inline>
        </w:drawing>
      </w:r>
    </w:p>
    <w:p w14:paraId="597FBCD6" w14:textId="77777777" w:rsidR="00F77433" w:rsidRPr="00EB7195" w:rsidRDefault="00F77433" w:rsidP="007A77BE">
      <w:pPr>
        <w:jc w:val="both"/>
        <w:rPr>
          <w:rFonts w:asciiTheme="majorBidi" w:hAnsiTheme="majorBidi" w:cstheme="majorBidi"/>
        </w:rPr>
      </w:pPr>
      <w:r w:rsidRPr="007A77BE">
        <w:rPr>
          <w:rFonts w:asciiTheme="majorBidi" w:hAnsiTheme="majorBidi" w:cstheme="majorBidi"/>
          <w:b/>
          <w:bCs/>
        </w:rPr>
        <w:t>Figure S18.</w:t>
      </w:r>
      <w:r w:rsidRPr="007A77BE">
        <w:rPr>
          <w:rFonts w:asciiTheme="majorBidi" w:hAnsiTheme="majorBidi" w:cstheme="majorBidi"/>
        </w:rPr>
        <w:t xml:space="preserve"> Catalytic conversion and enantiomeric excess (ee) values of UiO-66@Ala/Br</w:t>
      </w:r>
      <w:r w:rsidRPr="007A77BE">
        <w:rPr>
          <w:rFonts w:asciiTheme="majorBidi" w:hAnsiTheme="majorBidi" w:cstheme="majorBidi"/>
          <w:vertAlign w:val="superscript"/>
        </w:rPr>
        <w:t>-</w:t>
      </w:r>
      <w:r w:rsidRPr="007A77BE">
        <w:rPr>
          <w:rFonts w:asciiTheme="majorBidi" w:hAnsiTheme="majorBidi" w:cstheme="majorBidi"/>
        </w:rPr>
        <w:t xml:space="preserve"> over five consecutive reaction cycles.</w:t>
      </w:r>
    </w:p>
    <w:p w14:paraId="147C484B" w14:textId="77777777" w:rsidR="00F77433" w:rsidRDefault="00F77433">
      <w:r>
        <w:br w:type="page"/>
      </w:r>
    </w:p>
    <w:p w14:paraId="7EEE23F5" w14:textId="77777777" w:rsidR="00F77433" w:rsidRDefault="00F77433" w:rsidP="00874C70">
      <w:pPr>
        <w:jc w:val="center"/>
      </w:pPr>
      <w:r>
        <w:rPr>
          <w:noProof/>
        </w:rPr>
        <w:lastRenderedPageBreak/>
        <w:drawing>
          <wp:inline distT="0" distB="0" distL="0" distR="0" wp14:anchorId="5FA7BFA7" wp14:editId="02FF356E">
            <wp:extent cx="3430571" cy="3200400"/>
            <wp:effectExtent l="0" t="0" r="0" b="0"/>
            <wp:docPr id="1357087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430571" cy="3200400"/>
                    </a:xfrm>
                    <a:prstGeom prst="rect">
                      <a:avLst/>
                    </a:prstGeom>
                    <a:noFill/>
                    <a:ln>
                      <a:noFill/>
                    </a:ln>
                  </pic:spPr>
                </pic:pic>
              </a:graphicData>
            </a:graphic>
          </wp:inline>
        </w:drawing>
      </w:r>
    </w:p>
    <w:p w14:paraId="10E66F7C" w14:textId="77777777" w:rsidR="00F77433" w:rsidRPr="007A77BE" w:rsidRDefault="00F77433" w:rsidP="007A77BE">
      <w:pPr>
        <w:jc w:val="both"/>
        <w:rPr>
          <w:rFonts w:asciiTheme="majorBidi" w:hAnsiTheme="majorBidi" w:cstheme="majorBidi"/>
        </w:rPr>
      </w:pPr>
      <w:r w:rsidRPr="007A77BE">
        <w:rPr>
          <w:rFonts w:asciiTheme="majorBidi" w:hAnsiTheme="majorBidi" w:cstheme="majorBidi"/>
          <w:b/>
          <w:bCs/>
        </w:rPr>
        <w:t>Figure S19.</w:t>
      </w:r>
      <w:r w:rsidRPr="007A77BE">
        <w:rPr>
          <w:rFonts w:asciiTheme="majorBidi" w:hAnsiTheme="majorBidi" w:cstheme="majorBidi"/>
        </w:rPr>
        <w:t xml:space="preserve"> Representative GC chromatogram for the conversion of styrene oxide to styrene carbonate catalyzed by UiO-66@Ala. </w:t>
      </w:r>
    </w:p>
    <w:p w14:paraId="734F96B9" w14:textId="77777777" w:rsidR="00F77433" w:rsidRDefault="00F77433">
      <w:pPr>
        <w:rPr>
          <w:highlight w:val="yellow"/>
        </w:rPr>
      </w:pPr>
      <w:r>
        <w:rPr>
          <w:highlight w:val="yellow"/>
        </w:rPr>
        <w:br w:type="page"/>
      </w:r>
    </w:p>
    <w:p w14:paraId="4F563DA1" w14:textId="77777777" w:rsidR="00F77433" w:rsidRPr="00ED513E" w:rsidRDefault="00F77433" w:rsidP="00874C70">
      <w:pPr>
        <w:jc w:val="center"/>
        <w:rPr>
          <w:highlight w:val="yellow"/>
        </w:rPr>
      </w:pPr>
      <w:r>
        <w:rPr>
          <w:noProof/>
          <w:highlight w:val="yellow"/>
        </w:rPr>
        <w:lastRenderedPageBreak/>
        <w:drawing>
          <wp:inline distT="0" distB="0" distL="0" distR="0" wp14:anchorId="3E03D5BD" wp14:editId="20C6BAF6">
            <wp:extent cx="3359397" cy="3200400"/>
            <wp:effectExtent l="0" t="0" r="0" b="0"/>
            <wp:docPr id="5497208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59397" cy="3200400"/>
                    </a:xfrm>
                    <a:prstGeom prst="rect">
                      <a:avLst/>
                    </a:prstGeom>
                    <a:noFill/>
                    <a:ln>
                      <a:noFill/>
                    </a:ln>
                  </pic:spPr>
                </pic:pic>
              </a:graphicData>
            </a:graphic>
          </wp:inline>
        </w:drawing>
      </w:r>
    </w:p>
    <w:p w14:paraId="3A871E3C" w14:textId="77777777" w:rsidR="00F77433" w:rsidRPr="007A77BE" w:rsidRDefault="00F77433" w:rsidP="007A77BE">
      <w:pPr>
        <w:jc w:val="both"/>
        <w:rPr>
          <w:rFonts w:asciiTheme="majorBidi" w:hAnsiTheme="majorBidi" w:cstheme="majorBidi"/>
        </w:rPr>
      </w:pPr>
      <w:r w:rsidRPr="007A77BE">
        <w:rPr>
          <w:rFonts w:asciiTheme="majorBidi" w:hAnsiTheme="majorBidi" w:cstheme="majorBidi"/>
        </w:rPr>
        <w:t xml:space="preserve"> </w:t>
      </w:r>
      <w:r w:rsidRPr="007A77BE">
        <w:rPr>
          <w:rFonts w:asciiTheme="majorBidi" w:hAnsiTheme="majorBidi" w:cstheme="majorBidi"/>
          <w:b/>
          <w:bCs/>
        </w:rPr>
        <w:t>Figure S20.</w:t>
      </w:r>
      <w:r w:rsidRPr="007A77BE">
        <w:rPr>
          <w:rFonts w:asciiTheme="majorBidi" w:hAnsiTheme="majorBidi" w:cstheme="majorBidi"/>
        </w:rPr>
        <w:t xml:space="preserve"> Representative chiral GC chromatogram for the conversion of styrene oxide to styrene carbonate catalyzed by UiO-66@Ala.</w:t>
      </w:r>
    </w:p>
    <w:p w14:paraId="6C9FA7FB" w14:textId="77777777" w:rsidR="00F77433" w:rsidRPr="00ED513E" w:rsidRDefault="00F77433" w:rsidP="00ED513E">
      <w:pPr>
        <w:rPr>
          <w:highlight w:val="yellow"/>
        </w:rPr>
      </w:pPr>
    </w:p>
    <w:p w14:paraId="43FC2D43" w14:textId="77777777" w:rsidR="00F77433" w:rsidRDefault="00F77433">
      <w:r>
        <w:br w:type="page"/>
      </w:r>
    </w:p>
    <w:p w14:paraId="3C613E87" w14:textId="77777777" w:rsidR="00F77433" w:rsidRDefault="00F77433" w:rsidP="00874C70">
      <w:pPr>
        <w:jc w:val="center"/>
      </w:pPr>
      <w:r>
        <w:rPr>
          <w:noProof/>
        </w:rPr>
        <w:lastRenderedPageBreak/>
        <w:drawing>
          <wp:inline distT="0" distB="0" distL="0" distR="0" wp14:anchorId="4019F029" wp14:editId="6DEC640A">
            <wp:extent cx="4585801" cy="3200400"/>
            <wp:effectExtent l="0" t="0" r="5715" b="0"/>
            <wp:docPr id="10452266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85801" cy="3200400"/>
                    </a:xfrm>
                    <a:prstGeom prst="rect">
                      <a:avLst/>
                    </a:prstGeom>
                    <a:noFill/>
                    <a:ln>
                      <a:noFill/>
                    </a:ln>
                  </pic:spPr>
                </pic:pic>
              </a:graphicData>
            </a:graphic>
          </wp:inline>
        </w:drawing>
      </w:r>
    </w:p>
    <w:p w14:paraId="79A89D0D" w14:textId="77777777" w:rsidR="00F77433" w:rsidRPr="007A77BE" w:rsidRDefault="00F77433" w:rsidP="00ED513E">
      <w:pPr>
        <w:rPr>
          <w:rFonts w:asciiTheme="majorBidi" w:hAnsiTheme="majorBidi" w:cstheme="majorBidi"/>
        </w:rPr>
      </w:pPr>
      <w:r w:rsidRPr="007A77BE">
        <w:rPr>
          <w:rFonts w:asciiTheme="majorBidi" w:hAnsiTheme="majorBidi" w:cstheme="majorBidi"/>
          <w:b/>
          <w:bCs/>
        </w:rPr>
        <w:t>Figure S21.</w:t>
      </w:r>
      <w:r w:rsidRPr="007A77BE">
        <w:rPr>
          <w:rFonts w:asciiTheme="majorBidi" w:hAnsiTheme="majorBidi" w:cstheme="majorBidi"/>
        </w:rPr>
        <w:t xml:space="preserve"> </w:t>
      </w:r>
      <w:r w:rsidRPr="007A77BE">
        <w:rPr>
          <w:rFonts w:asciiTheme="majorBidi" w:hAnsiTheme="majorBidi" w:cstheme="majorBidi"/>
          <w:vertAlign w:val="superscript"/>
        </w:rPr>
        <w:t>1</w:t>
      </w:r>
      <w:r w:rsidRPr="007A77BE">
        <w:rPr>
          <w:rFonts w:asciiTheme="majorBidi" w:hAnsiTheme="majorBidi" w:cstheme="majorBidi"/>
        </w:rPr>
        <w:t>H NMR after CO</w:t>
      </w:r>
      <w:r w:rsidRPr="007A77BE">
        <w:rPr>
          <w:rFonts w:asciiTheme="majorBidi" w:hAnsiTheme="majorBidi" w:cstheme="majorBidi"/>
          <w:vertAlign w:val="subscript"/>
        </w:rPr>
        <w:t>2</w:t>
      </w:r>
      <w:r w:rsidRPr="007A77BE">
        <w:rPr>
          <w:rFonts w:asciiTheme="majorBidi" w:hAnsiTheme="majorBidi" w:cstheme="majorBidi"/>
        </w:rPr>
        <w:t xml:space="preserve"> fixation for UiO-66@Ala.</w:t>
      </w:r>
    </w:p>
    <w:p w14:paraId="549DFE06" w14:textId="77777777" w:rsidR="00F77433" w:rsidRDefault="00F77433">
      <w:r>
        <w:br w:type="page"/>
      </w:r>
    </w:p>
    <w:p w14:paraId="4C270139" w14:textId="77777777" w:rsidR="00F77433" w:rsidRDefault="00F77433" w:rsidP="00874C70">
      <w:pPr>
        <w:jc w:val="center"/>
      </w:pPr>
      <w:r>
        <w:rPr>
          <w:noProof/>
        </w:rPr>
        <w:lastRenderedPageBreak/>
        <w:drawing>
          <wp:inline distT="0" distB="0" distL="0" distR="0" wp14:anchorId="1BB2D73B" wp14:editId="7C694797">
            <wp:extent cx="4585801" cy="3200400"/>
            <wp:effectExtent l="0" t="0" r="5715" b="0"/>
            <wp:docPr id="13010223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85801" cy="3200400"/>
                    </a:xfrm>
                    <a:prstGeom prst="rect">
                      <a:avLst/>
                    </a:prstGeom>
                    <a:noFill/>
                    <a:ln>
                      <a:noFill/>
                    </a:ln>
                  </pic:spPr>
                </pic:pic>
              </a:graphicData>
            </a:graphic>
          </wp:inline>
        </w:drawing>
      </w:r>
    </w:p>
    <w:p w14:paraId="0F66C7C5" w14:textId="77777777" w:rsidR="00F77433" w:rsidRPr="007A77BE" w:rsidRDefault="00F77433" w:rsidP="00874C70">
      <w:pPr>
        <w:rPr>
          <w:rFonts w:asciiTheme="majorBidi" w:hAnsiTheme="majorBidi" w:cstheme="majorBidi"/>
        </w:rPr>
      </w:pPr>
      <w:r w:rsidRPr="007A77BE">
        <w:rPr>
          <w:rFonts w:asciiTheme="majorBidi" w:hAnsiTheme="majorBidi" w:cstheme="majorBidi"/>
          <w:b/>
          <w:bCs/>
        </w:rPr>
        <w:t>Figure S22.</w:t>
      </w:r>
      <w:r w:rsidRPr="007A77BE">
        <w:rPr>
          <w:rFonts w:asciiTheme="majorBidi" w:hAnsiTheme="majorBidi" w:cstheme="majorBidi"/>
        </w:rPr>
        <w:t xml:space="preserve"> </w:t>
      </w:r>
      <w:r w:rsidRPr="007A77BE">
        <w:rPr>
          <w:rFonts w:asciiTheme="majorBidi" w:hAnsiTheme="majorBidi" w:cstheme="majorBidi"/>
          <w:vertAlign w:val="superscript"/>
        </w:rPr>
        <w:t>1</w:t>
      </w:r>
      <w:r w:rsidRPr="007A77BE">
        <w:rPr>
          <w:rFonts w:asciiTheme="majorBidi" w:hAnsiTheme="majorBidi" w:cstheme="majorBidi"/>
        </w:rPr>
        <w:t>H NMR after CO</w:t>
      </w:r>
      <w:r w:rsidRPr="007A77BE">
        <w:rPr>
          <w:rFonts w:asciiTheme="majorBidi" w:hAnsiTheme="majorBidi" w:cstheme="majorBidi"/>
          <w:vertAlign w:val="subscript"/>
        </w:rPr>
        <w:t>2</w:t>
      </w:r>
      <w:r w:rsidRPr="007A77BE">
        <w:rPr>
          <w:rFonts w:asciiTheme="majorBidi" w:hAnsiTheme="majorBidi" w:cstheme="majorBidi"/>
        </w:rPr>
        <w:t xml:space="preserve"> fixation for UiO-66@Ala/Br</w:t>
      </w:r>
      <w:r w:rsidRPr="007A77BE">
        <w:rPr>
          <w:rFonts w:asciiTheme="majorBidi" w:hAnsiTheme="majorBidi" w:cstheme="majorBidi"/>
          <w:vertAlign w:val="superscript"/>
        </w:rPr>
        <w:t>-</w:t>
      </w:r>
      <w:r w:rsidRPr="007A77BE">
        <w:rPr>
          <w:rFonts w:asciiTheme="majorBidi" w:hAnsiTheme="majorBidi" w:cstheme="majorBidi"/>
        </w:rPr>
        <w:t>.</w:t>
      </w:r>
    </w:p>
    <w:p w14:paraId="750A7ECB" w14:textId="77777777" w:rsidR="00F77433" w:rsidRDefault="00F77433">
      <w:pPr>
        <w:rPr>
          <w:vertAlign w:val="superscript"/>
        </w:rPr>
      </w:pPr>
      <w:r>
        <w:rPr>
          <w:vertAlign w:val="superscript"/>
        </w:rPr>
        <w:br w:type="page"/>
      </w:r>
    </w:p>
    <w:p w14:paraId="2EAF34B9" w14:textId="77777777" w:rsidR="00F77433" w:rsidRPr="00874C70" w:rsidRDefault="00F77433" w:rsidP="00874C70">
      <w:pPr>
        <w:rPr>
          <w:vertAlign w:val="superscript"/>
        </w:rPr>
      </w:pPr>
      <w:r w:rsidRPr="007A77BE">
        <w:rPr>
          <w:rFonts w:asciiTheme="majorBidi" w:hAnsiTheme="majorBidi" w:cstheme="majorBidi"/>
          <w:noProof/>
        </w:rPr>
        <w:lastRenderedPageBreak/>
        <w:drawing>
          <wp:inline distT="0" distB="0" distL="0" distR="0" wp14:anchorId="52527058" wp14:editId="73FD7D99">
            <wp:extent cx="5935980" cy="3733800"/>
            <wp:effectExtent l="0" t="0" r="7620" b="0"/>
            <wp:docPr id="18460011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35980" cy="3733800"/>
                    </a:xfrm>
                    <a:prstGeom prst="rect">
                      <a:avLst/>
                    </a:prstGeom>
                    <a:noFill/>
                    <a:ln>
                      <a:noFill/>
                    </a:ln>
                  </pic:spPr>
                </pic:pic>
              </a:graphicData>
            </a:graphic>
          </wp:inline>
        </w:drawing>
      </w:r>
    </w:p>
    <w:p w14:paraId="1286642B" w14:textId="77777777" w:rsidR="00F77433" w:rsidRDefault="00F77433" w:rsidP="00CE0FCF">
      <w:pPr>
        <w:spacing w:line="360" w:lineRule="auto"/>
        <w:jc w:val="both"/>
        <w:rPr>
          <w:rFonts w:asciiTheme="majorBidi" w:hAnsiTheme="majorBidi" w:cstheme="majorBidi"/>
        </w:rPr>
      </w:pPr>
      <w:r w:rsidRPr="007A77BE">
        <w:rPr>
          <w:rFonts w:asciiTheme="majorBidi" w:hAnsiTheme="majorBidi" w:cstheme="majorBidi"/>
          <w:b/>
          <w:bCs/>
        </w:rPr>
        <w:t>Figure S23</w:t>
      </w:r>
      <w:r w:rsidRPr="007A77BE">
        <w:rPr>
          <w:rFonts w:asciiTheme="majorBidi" w:hAnsiTheme="majorBidi" w:cstheme="majorBidi"/>
        </w:rPr>
        <w:t>. Possible CO</w:t>
      </w:r>
      <w:r w:rsidRPr="007A77BE">
        <w:rPr>
          <w:rFonts w:asciiTheme="majorBidi" w:hAnsiTheme="majorBidi" w:cstheme="majorBidi"/>
          <w:vertAlign w:val="subscript"/>
        </w:rPr>
        <w:t>2</w:t>
      </w:r>
      <w:r w:rsidRPr="007A77BE">
        <w:rPr>
          <w:rFonts w:asciiTheme="majorBidi" w:hAnsiTheme="majorBidi" w:cstheme="majorBidi"/>
        </w:rPr>
        <w:t xml:space="preserve"> fixation reaction mechanism via functionalized UiO-66 catalyst.</w:t>
      </w:r>
    </w:p>
    <w:p w14:paraId="48BD799F" w14:textId="77777777" w:rsidR="00F77433" w:rsidRDefault="00F77433">
      <w:pPr>
        <w:rPr>
          <w:rFonts w:asciiTheme="majorBidi" w:hAnsiTheme="majorBidi" w:cstheme="majorBidi"/>
        </w:rPr>
      </w:pPr>
      <w:r>
        <w:rPr>
          <w:rFonts w:asciiTheme="majorBidi" w:hAnsiTheme="majorBidi" w:cstheme="majorBidi"/>
        </w:rPr>
        <w:br w:type="page"/>
      </w:r>
    </w:p>
    <w:p w14:paraId="27EFA4DA" w14:textId="77777777" w:rsidR="00F77433" w:rsidRDefault="00F77433" w:rsidP="00FB77B1">
      <w:pPr>
        <w:spacing w:line="360" w:lineRule="auto"/>
        <w:jc w:val="both"/>
        <w:rPr>
          <w:rFonts w:asciiTheme="majorBidi" w:hAnsiTheme="majorBidi" w:cstheme="majorBidi"/>
        </w:rPr>
      </w:pPr>
      <w:r>
        <w:rPr>
          <w:rFonts w:asciiTheme="majorBidi" w:hAnsiTheme="majorBidi" w:cstheme="majorBidi"/>
          <w:noProof/>
        </w:rPr>
        <w:lastRenderedPageBreak/>
        <w:drawing>
          <wp:inline distT="0" distB="0" distL="0" distR="0" wp14:anchorId="5775213B" wp14:editId="14301D01">
            <wp:extent cx="5943600" cy="1926590"/>
            <wp:effectExtent l="0" t="0" r="0" b="0"/>
            <wp:docPr id="15750963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1926590"/>
                    </a:xfrm>
                    <a:prstGeom prst="rect">
                      <a:avLst/>
                    </a:prstGeom>
                    <a:noFill/>
                    <a:ln>
                      <a:noFill/>
                    </a:ln>
                  </pic:spPr>
                </pic:pic>
              </a:graphicData>
            </a:graphic>
          </wp:inline>
        </w:drawing>
      </w:r>
    </w:p>
    <w:p w14:paraId="2F93FBBD" w14:textId="77777777" w:rsidR="00F77433" w:rsidRDefault="00F77433" w:rsidP="00484EB2">
      <w:pPr>
        <w:spacing w:line="360" w:lineRule="auto"/>
        <w:jc w:val="both"/>
        <w:rPr>
          <w:rFonts w:asciiTheme="majorBidi" w:hAnsiTheme="majorBidi" w:cstheme="majorBidi"/>
        </w:rPr>
      </w:pPr>
      <w:r w:rsidRPr="00484EB2">
        <w:rPr>
          <w:rFonts w:asciiTheme="majorBidi" w:hAnsiTheme="majorBidi" w:cstheme="majorBidi"/>
          <w:b/>
          <w:bCs/>
        </w:rPr>
        <w:t>Figure S24.</w:t>
      </w:r>
      <w:r w:rsidRPr="00484EB2">
        <w:rPr>
          <w:rFonts w:asciiTheme="majorBidi" w:hAnsiTheme="majorBidi" w:cstheme="majorBidi"/>
        </w:rPr>
        <w:t xml:space="preserve"> Post-catalytic XPS spectra of UiO-66@Ala after five cycles of CO</w:t>
      </w:r>
      <w:r w:rsidRPr="00484EB2">
        <w:rPr>
          <w:rFonts w:asciiTheme="majorBidi" w:hAnsiTheme="majorBidi" w:cstheme="majorBidi"/>
          <w:vertAlign w:val="subscript"/>
        </w:rPr>
        <w:t>2</w:t>
      </w:r>
      <w:r w:rsidRPr="00484EB2">
        <w:rPr>
          <w:rFonts w:asciiTheme="majorBidi" w:hAnsiTheme="majorBidi" w:cstheme="majorBidi"/>
        </w:rPr>
        <w:t xml:space="preserve"> fixation: a) C 1s and b) N 1s.</w:t>
      </w:r>
    </w:p>
    <w:p w14:paraId="5B2D5282" w14:textId="77777777" w:rsidR="00F77433" w:rsidRDefault="00F77433">
      <w:pPr>
        <w:rPr>
          <w:rFonts w:asciiTheme="majorBidi" w:hAnsiTheme="majorBidi" w:cstheme="majorBidi"/>
        </w:rPr>
      </w:pPr>
      <w:r>
        <w:rPr>
          <w:rFonts w:asciiTheme="majorBidi" w:hAnsiTheme="majorBidi" w:cstheme="majorBidi"/>
        </w:rPr>
        <w:br w:type="page"/>
      </w:r>
    </w:p>
    <w:p w14:paraId="74C31EB0" w14:textId="77777777" w:rsidR="00F77433" w:rsidRDefault="00F77433" w:rsidP="00484EB2">
      <w:pPr>
        <w:spacing w:line="360" w:lineRule="auto"/>
        <w:jc w:val="both"/>
        <w:rPr>
          <w:rFonts w:asciiTheme="majorBidi" w:hAnsiTheme="majorBidi" w:cstheme="majorBidi"/>
        </w:rPr>
      </w:pPr>
      <w:r>
        <w:rPr>
          <w:rFonts w:asciiTheme="majorBidi" w:hAnsiTheme="majorBidi" w:cstheme="majorBidi"/>
          <w:noProof/>
        </w:rPr>
        <w:lastRenderedPageBreak/>
        <w:drawing>
          <wp:inline distT="0" distB="0" distL="0" distR="0" wp14:anchorId="05DB1779" wp14:editId="7D5D0414">
            <wp:extent cx="5935980" cy="1927860"/>
            <wp:effectExtent l="0" t="0" r="7620" b="0"/>
            <wp:docPr id="20333982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35980" cy="1927860"/>
                    </a:xfrm>
                    <a:prstGeom prst="rect">
                      <a:avLst/>
                    </a:prstGeom>
                    <a:noFill/>
                    <a:ln>
                      <a:noFill/>
                    </a:ln>
                  </pic:spPr>
                </pic:pic>
              </a:graphicData>
            </a:graphic>
          </wp:inline>
        </w:drawing>
      </w:r>
    </w:p>
    <w:p w14:paraId="7C7D417E" w14:textId="77777777" w:rsidR="00F77433" w:rsidRDefault="00F77433" w:rsidP="00484EB2">
      <w:pPr>
        <w:spacing w:line="360" w:lineRule="auto"/>
        <w:jc w:val="both"/>
        <w:rPr>
          <w:rFonts w:asciiTheme="majorBidi" w:hAnsiTheme="majorBidi" w:cstheme="majorBidi"/>
        </w:rPr>
      </w:pPr>
      <w:r w:rsidRPr="00484EB2">
        <w:rPr>
          <w:rFonts w:asciiTheme="majorBidi" w:hAnsiTheme="majorBidi" w:cstheme="majorBidi"/>
          <w:b/>
          <w:bCs/>
        </w:rPr>
        <w:t>Figure S2</w:t>
      </w:r>
      <w:r>
        <w:rPr>
          <w:rFonts w:asciiTheme="majorBidi" w:hAnsiTheme="majorBidi" w:cstheme="majorBidi"/>
          <w:b/>
          <w:bCs/>
        </w:rPr>
        <w:t>5</w:t>
      </w:r>
      <w:r w:rsidRPr="00484EB2">
        <w:rPr>
          <w:rFonts w:asciiTheme="majorBidi" w:hAnsiTheme="majorBidi" w:cstheme="majorBidi"/>
          <w:b/>
          <w:bCs/>
        </w:rPr>
        <w:t>.</w:t>
      </w:r>
      <w:r w:rsidRPr="00484EB2">
        <w:rPr>
          <w:rFonts w:asciiTheme="majorBidi" w:hAnsiTheme="majorBidi" w:cstheme="majorBidi"/>
        </w:rPr>
        <w:t xml:space="preserve"> Post-catalytic XPS spectra of </w:t>
      </w:r>
      <w:r w:rsidRPr="00F943F6">
        <w:rPr>
          <w:rFonts w:asciiTheme="majorBidi" w:hAnsiTheme="majorBidi" w:cstheme="majorBidi"/>
          <w:noProof/>
        </w:rPr>
        <w:t>UiO</w:t>
      </w:r>
      <w:r>
        <w:rPr>
          <w:rFonts w:asciiTheme="majorBidi" w:hAnsiTheme="majorBidi" w:cstheme="majorBidi"/>
          <w:noProof/>
        </w:rPr>
        <w:t>-</w:t>
      </w:r>
      <w:r w:rsidRPr="00F943F6">
        <w:rPr>
          <w:rFonts w:asciiTheme="majorBidi" w:hAnsiTheme="majorBidi" w:cstheme="majorBidi"/>
          <w:noProof/>
        </w:rPr>
        <w:t>66@Ala/Br⁻</w:t>
      </w:r>
      <w:r>
        <w:rPr>
          <w:rFonts w:asciiTheme="majorBidi" w:hAnsiTheme="majorBidi" w:cstheme="majorBidi"/>
        </w:rPr>
        <w:t xml:space="preserve"> </w:t>
      </w:r>
      <w:r w:rsidRPr="00484EB2">
        <w:rPr>
          <w:rFonts w:asciiTheme="majorBidi" w:hAnsiTheme="majorBidi" w:cstheme="majorBidi"/>
        </w:rPr>
        <w:t>after five cycles of CO</w:t>
      </w:r>
      <w:r w:rsidRPr="00484EB2">
        <w:rPr>
          <w:rFonts w:asciiTheme="majorBidi" w:hAnsiTheme="majorBidi" w:cstheme="majorBidi"/>
          <w:vertAlign w:val="subscript"/>
        </w:rPr>
        <w:t>2</w:t>
      </w:r>
      <w:r w:rsidRPr="00484EB2">
        <w:rPr>
          <w:rFonts w:asciiTheme="majorBidi" w:hAnsiTheme="majorBidi" w:cstheme="majorBidi"/>
        </w:rPr>
        <w:t xml:space="preserve"> fixation: a) C 1s and b) N 1s.</w:t>
      </w:r>
    </w:p>
    <w:p w14:paraId="6C466CD7" w14:textId="77777777" w:rsidR="00F77433" w:rsidRDefault="00F77433">
      <w:pPr>
        <w:rPr>
          <w:rFonts w:asciiTheme="majorBidi" w:hAnsiTheme="majorBidi" w:cstheme="majorBidi"/>
        </w:rPr>
      </w:pPr>
      <w:r>
        <w:rPr>
          <w:rFonts w:asciiTheme="majorBidi" w:hAnsiTheme="majorBidi" w:cstheme="majorBidi"/>
        </w:rPr>
        <w:br w:type="page"/>
      </w:r>
    </w:p>
    <w:p w14:paraId="64CA6DDD" w14:textId="77777777" w:rsidR="00F77433" w:rsidRDefault="00F77433" w:rsidP="00484EB2">
      <w:pPr>
        <w:spacing w:line="360" w:lineRule="auto"/>
        <w:jc w:val="both"/>
        <w:rPr>
          <w:rFonts w:asciiTheme="majorBidi" w:hAnsiTheme="majorBidi" w:cstheme="majorBidi"/>
        </w:rPr>
      </w:pPr>
      <w:r>
        <w:rPr>
          <w:rFonts w:asciiTheme="majorBidi" w:hAnsiTheme="majorBidi" w:cstheme="majorBidi"/>
          <w:noProof/>
        </w:rPr>
        <w:lastRenderedPageBreak/>
        <w:drawing>
          <wp:inline distT="0" distB="0" distL="0" distR="0" wp14:anchorId="10D1C832" wp14:editId="50FBE9AD">
            <wp:extent cx="5937885" cy="2383790"/>
            <wp:effectExtent l="0" t="0" r="5715" b="0"/>
            <wp:docPr id="14719612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37885" cy="2383790"/>
                    </a:xfrm>
                    <a:prstGeom prst="rect">
                      <a:avLst/>
                    </a:prstGeom>
                    <a:noFill/>
                    <a:ln>
                      <a:noFill/>
                    </a:ln>
                  </pic:spPr>
                </pic:pic>
              </a:graphicData>
            </a:graphic>
          </wp:inline>
        </w:drawing>
      </w:r>
    </w:p>
    <w:p w14:paraId="44E59791" w14:textId="52AB77AF" w:rsidR="00F77433" w:rsidRPr="002C45ED" w:rsidRDefault="00F77433" w:rsidP="00484EB2">
      <w:pPr>
        <w:spacing w:line="360" w:lineRule="auto"/>
        <w:jc w:val="both"/>
        <w:rPr>
          <w:rFonts w:asciiTheme="majorBidi" w:hAnsiTheme="majorBidi" w:cstheme="majorBidi"/>
        </w:rPr>
      </w:pPr>
      <w:r w:rsidRPr="00484EB2">
        <w:rPr>
          <w:rFonts w:asciiTheme="majorBidi" w:hAnsiTheme="majorBidi" w:cstheme="majorBidi"/>
          <w:b/>
          <w:bCs/>
        </w:rPr>
        <w:t xml:space="preserve">Figure </w:t>
      </w:r>
      <w:r w:rsidR="006378A4">
        <w:rPr>
          <w:rFonts w:asciiTheme="majorBidi" w:hAnsiTheme="majorBidi" w:cstheme="majorBidi"/>
          <w:b/>
          <w:bCs/>
        </w:rPr>
        <w:t>f</w:t>
      </w:r>
      <w:r w:rsidRPr="00484EB2">
        <w:rPr>
          <w:rFonts w:asciiTheme="majorBidi" w:hAnsiTheme="majorBidi" w:cstheme="majorBidi"/>
        </w:rPr>
        <w:t xml:space="preserve"> </w:t>
      </w:r>
      <w:r w:rsidRPr="00380F5A">
        <w:rPr>
          <w:rFonts w:asciiTheme="majorBidi" w:hAnsiTheme="majorBidi" w:cstheme="majorBidi"/>
        </w:rPr>
        <w:t>spectra of the Br 3d core level of UiO-66@Ala/Br⁻ before and after five cycles of CO</w:t>
      </w:r>
      <w:r>
        <w:rPr>
          <w:rFonts w:asciiTheme="majorBidi" w:hAnsiTheme="majorBidi" w:cstheme="majorBidi"/>
          <w:vertAlign w:val="subscript"/>
        </w:rPr>
        <w:t xml:space="preserve">2 </w:t>
      </w:r>
      <w:r w:rsidRPr="00380F5A">
        <w:rPr>
          <w:rFonts w:asciiTheme="majorBidi" w:hAnsiTheme="majorBidi" w:cstheme="majorBidi"/>
        </w:rPr>
        <w:t>fixation</w:t>
      </w:r>
      <w:r>
        <w:rPr>
          <w:rFonts w:asciiTheme="majorBidi" w:hAnsiTheme="majorBidi" w:cstheme="majorBidi"/>
        </w:rPr>
        <w:t>.</w:t>
      </w:r>
    </w:p>
    <w:p w14:paraId="36F47F2D" w14:textId="77777777" w:rsidR="00F77433" w:rsidRDefault="00F77433">
      <w:r>
        <w:br w:type="page"/>
      </w:r>
    </w:p>
    <w:p w14:paraId="5CBFB198" w14:textId="77777777" w:rsidR="00F77433" w:rsidRDefault="00F77433" w:rsidP="00467797">
      <w:pPr>
        <w:jc w:val="center"/>
      </w:pPr>
      <w:r>
        <w:rPr>
          <w:noProof/>
        </w:rPr>
        <w:lastRenderedPageBreak/>
        <w:drawing>
          <wp:inline distT="0" distB="0" distL="0" distR="0" wp14:anchorId="5F873BAA" wp14:editId="1BA5F35C">
            <wp:extent cx="3726559" cy="3200400"/>
            <wp:effectExtent l="0" t="0" r="7620" b="0"/>
            <wp:docPr id="9561044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726559" cy="3200400"/>
                    </a:xfrm>
                    <a:prstGeom prst="rect">
                      <a:avLst/>
                    </a:prstGeom>
                    <a:noFill/>
                    <a:ln>
                      <a:noFill/>
                    </a:ln>
                  </pic:spPr>
                </pic:pic>
              </a:graphicData>
            </a:graphic>
          </wp:inline>
        </w:drawing>
      </w:r>
    </w:p>
    <w:p w14:paraId="410D02AA" w14:textId="77777777" w:rsidR="00F77433" w:rsidRPr="00DB67BB" w:rsidRDefault="00F77433" w:rsidP="00DB67BB">
      <w:pPr>
        <w:spacing w:line="360" w:lineRule="auto"/>
        <w:jc w:val="both"/>
        <w:rPr>
          <w:rFonts w:asciiTheme="majorBidi" w:hAnsiTheme="majorBidi" w:cstheme="majorBidi"/>
        </w:rPr>
      </w:pPr>
      <w:r w:rsidRPr="00DB67BB">
        <w:rPr>
          <w:rFonts w:asciiTheme="majorBidi" w:hAnsiTheme="majorBidi" w:cstheme="majorBidi"/>
          <w:b/>
          <w:bCs/>
        </w:rPr>
        <w:t>Figure S27.</w:t>
      </w:r>
      <w:r w:rsidRPr="00DB67BB">
        <w:rPr>
          <w:rFonts w:asciiTheme="majorBidi" w:hAnsiTheme="majorBidi" w:cstheme="majorBidi"/>
        </w:rPr>
        <w:t xml:space="preserve"> FT-IR spectra of UiO-66@Ala and UiO-66@Ala/Br⁻ before and after five cycles of CO</w:t>
      </w:r>
      <w:r w:rsidRPr="00DB67BB">
        <w:rPr>
          <w:rFonts w:asciiTheme="majorBidi" w:hAnsiTheme="majorBidi" w:cstheme="majorBidi"/>
          <w:vertAlign w:val="subscript"/>
        </w:rPr>
        <w:t>2</w:t>
      </w:r>
      <w:r w:rsidRPr="00DB67BB">
        <w:rPr>
          <w:rFonts w:asciiTheme="majorBidi" w:hAnsiTheme="majorBidi" w:cstheme="majorBidi"/>
        </w:rPr>
        <w:t xml:space="preserve"> fixation operation.</w:t>
      </w:r>
    </w:p>
    <w:p w14:paraId="2B2C038F" w14:textId="77777777" w:rsidR="00F77433" w:rsidRDefault="00F77433">
      <w:r>
        <w:br w:type="page"/>
      </w:r>
    </w:p>
    <w:p w14:paraId="52914995" w14:textId="77777777" w:rsidR="00F77433" w:rsidRDefault="00F77433" w:rsidP="00DB67BB">
      <w:pPr>
        <w:jc w:val="center"/>
      </w:pPr>
      <w:r>
        <w:rPr>
          <w:noProof/>
        </w:rPr>
        <w:lastRenderedPageBreak/>
        <w:drawing>
          <wp:inline distT="0" distB="0" distL="0" distR="0" wp14:anchorId="6C9FF990" wp14:editId="3B5A8B7C">
            <wp:extent cx="3695959" cy="3200400"/>
            <wp:effectExtent l="0" t="0" r="0" b="0"/>
            <wp:docPr id="37435658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695959" cy="3200400"/>
                    </a:xfrm>
                    <a:prstGeom prst="rect">
                      <a:avLst/>
                    </a:prstGeom>
                    <a:noFill/>
                    <a:ln>
                      <a:noFill/>
                    </a:ln>
                  </pic:spPr>
                </pic:pic>
              </a:graphicData>
            </a:graphic>
          </wp:inline>
        </w:drawing>
      </w:r>
    </w:p>
    <w:p w14:paraId="2AC0C1A8" w14:textId="77777777" w:rsidR="00F77433" w:rsidRPr="00DB67BB" w:rsidRDefault="00F77433" w:rsidP="00DB67BB">
      <w:pPr>
        <w:spacing w:line="360" w:lineRule="auto"/>
        <w:jc w:val="both"/>
        <w:rPr>
          <w:rFonts w:asciiTheme="majorBidi" w:hAnsiTheme="majorBidi" w:cstheme="majorBidi"/>
        </w:rPr>
      </w:pPr>
      <w:r w:rsidRPr="00DB67BB">
        <w:rPr>
          <w:rFonts w:asciiTheme="majorBidi" w:hAnsiTheme="majorBidi" w:cstheme="majorBidi"/>
          <w:b/>
          <w:bCs/>
        </w:rPr>
        <w:t>Figure S2</w:t>
      </w:r>
      <w:r>
        <w:rPr>
          <w:rFonts w:asciiTheme="majorBidi" w:hAnsiTheme="majorBidi" w:cstheme="majorBidi"/>
          <w:b/>
          <w:bCs/>
        </w:rPr>
        <w:t>8</w:t>
      </w:r>
      <w:r w:rsidRPr="00DB67BB">
        <w:rPr>
          <w:rFonts w:asciiTheme="majorBidi" w:hAnsiTheme="majorBidi" w:cstheme="majorBidi"/>
          <w:b/>
          <w:bCs/>
        </w:rPr>
        <w:t>.</w:t>
      </w:r>
      <w:r w:rsidRPr="00DB67BB">
        <w:rPr>
          <w:rFonts w:asciiTheme="majorBidi" w:hAnsiTheme="majorBidi" w:cstheme="majorBidi"/>
        </w:rPr>
        <w:t xml:space="preserve"> </w:t>
      </w:r>
      <w:r>
        <w:rPr>
          <w:rFonts w:asciiTheme="majorBidi" w:hAnsiTheme="majorBidi" w:cstheme="majorBidi"/>
        </w:rPr>
        <w:t>CD analysis</w:t>
      </w:r>
      <w:r w:rsidRPr="00DB67BB">
        <w:rPr>
          <w:rFonts w:asciiTheme="majorBidi" w:hAnsiTheme="majorBidi" w:cstheme="majorBidi"/>
        </w:rPr>
        <w:t xml:space="preserve"> of UiO-66@Ala and UiO-66@Ala/Br⁻ before and after five cycles of CO</w:t>
      </w:r>
      <w:r w:rsidRPr="00DB67BB">
        <w:rPr>
          <w:rFonts w:asciiTheme="majorBidi" w:hAnsiTheme="majorBidi" w:cstheme="majorBidi"/>
          <w:vertAlign w:val="subscript"/>
        </w:rPr>
        <w:t>2</w:t>
      </w:r>
      <w:r w:rsidRPr="00DB67BB">
        <w:rPr>
          <w:rFonts w:asciiTheme="majorBidi" w:hAnsiTheme="majorBidi" w:cstheme="majorBidi"/>
        </w:rPr>
        <w:t xml:space="preserve"> fixation operation.</w:t>
      </w:r>
    </w:p>
    <w:p w14:paraId="3FD20C6B" w14:textId="77777777" w:rsidR="00F77433" w:rsidRDefault="00F77433" w:rsidP="00DB125D">
      <w:pPr>
        <w:rPr>
          <w:highlight w:val="yellow"/>
        </w:rPr>
      </w:pPr>
    </w:p>
    <w:p w14:paraId="78333C29" w14:textId="77777777" w:rsidR="00F77433" w:rsidRDefault="00F77433">
      <w:pPr>
        <w:rPr>
          <w:highlight w:val="yellow"/>
        </w:rPr>
      </w:pPr>
      <w:r>
        <w:rPr>
          <w:highlight w:val="yellow"/>
        </w:rPr>
        <w:br w:type="page"/>
      </w:r>
    </w:p>
    <w:p w14:paraId="6097E22F" w14:textId="77777777" w:rsidR="00F77433" w:rsidRPr="007A77BE" w:rsidRDefault="00F77433" w:rsidP="007A77BE">
      <w:pPr>
        <w:jc w:val="both"/>
        <w:rPr>
          <w:rFonts w:asciiTheme="majorBidi" w:hAnsiTheme="majorBidi" w:cstheme="majorBidi"/>
        </w:rPr>
      </w:pPr>
      <w:r w:rsidRPr="00501097">
        <w:rPr>
          <w:rFonts w:asciiTheme="majorBidi" w:hAnsiTheme="majorBidi" w:cstheme="majorBidi"/>
          <w:b/>
          <w:bCs/>
        </w:rPr>
        <w:lastRenderedPageBreak/>
        <w:t>Table S1</w:t>
      </w:r>
      <w:r w:rsidRPr="007A77BE">
        <w:rPr>
          <w:rFonts w:asciiTheme="majorBidi" w:hAnsiTheme="majorBidi" w:cstheme="majorBidi"/>
        </w:rPr>
        <w:t>. XPS binding energies of the different core levels of UiO-66@Ala and UiO-66@Ala/Br⁻ before and after the catalytic reaction.</w:t>
      </w:r>
    </w:p>
    <w:tbl>
      <w:tblPr>
        <w:tblStyle w:val="GridTable6Colorful-Accent6"/>
        <w:tblW w:w="89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1620"/>
        <w:gridCol w:w="1795"/>
        <w:gridCol w:w="1715"/>
        <w:gridCol w:w="1705"/>
      </w:tblGrid>
      <w:tr w:rsidR="00F77433" w14:paraId="1174AD7E" w14:textId="77777777" w:rsidTr="007A77BE">
        <w:trPr>
          <w:cnfStyle w:val="100000000000" w:firstRow="1" w:lastRow="0" w:firstColumn="0" w:lastColumn="0" w:oddVBand="0" w:evenVBand="0" w:oddHBand="0"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auto"/>
              <w:bottom w:val="single" w:sz="12" w:space="0" w:color="auto"/>
            </w:tcBorders>
            <w:shd w:val="clear" w:color="auto" w:fill="D1D1D1" w:themeFill="background2" w:themeFillShade="E6"/>
            <w:vAlign w:val="center"/>
          </w:tcPr>
          <w:p w14:paraId="3DCD177D" w14:textId="77777777" w:rsidR="00F77433" w:rsidRPr="00B33B71" w:rsidRDefault="00F77433" w:rsidP="0068412A">
            <w:pPr>
              <w:jc w:val="center"/>
              <w:rPr>
                <w:rFonts w:asciiTheme="majorBidi" w:hAnsiTheme="majorBidi" w:cstheme="majorBidi"/>
                <w:color w:val="auto"/>
                <w:sz w:val="22"/>
                <w:szCs w:val="22"/>
              </w:rPr>
            </w:pPr>
            <w:r>
              <w:rPr>
                <w:rFonts w:asciiTheme="majorBidi" w:hAnsiTheme="majorBidi" w:cstheme="majorBidi"/>
                <w:color w:val="auto"/>
                <w:sz w:val="22"/>
                <w:szCs w:val="22"/>
              </w:rPr>
              <w:t>Sample</w:t>
            </w:r>
          </w:p>
        </w:tc>
        <w:tc>
          <w:tcPr>
            <w:tcW w:w="1620" w:type="dxa"/>
            <w:tcBorders>
              <w:top w:val="single" w:sz="4" w:space="0" w:color="auto"/>
              <w:bottom w:val="single" w:sz="12" w:space="0" w:color="auto"/>
            </w:tcBorders>
            <w:shd w:val="clear" w:color="auto" w:fill="D1D1D1" w:themeFill="background2" w:themeFillShade="E6"/>
            <w:vAlign w:val="center"/>
          </w:tcPr>
          <w:p w14:paraId="000AFE44" w14:textId="77777777" w:rsidR="00F77433" w:rsidRPr="00B33B71" w:rsidRDefault="00F77433" w:rsidP="0068412A">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2"/>
                <w:szCs w:val="22"/>
              </w:rPr>
            </w:pPr>
            <w:r w:rsidRPr="00B33B71">
              <w:rPr>
                <w:rFonts w:asciiTheme="majorBidi" w:hAnsiTheme="majorBidi" w:cstheme="majorBidi"/>
                <w:color w:val="auto"/>
                <w:sz w:val="22"/>
                <w:szCs w:val="22"/>
              </w:rPr>
              <w:t xml:space="preserve">BE </w:t>
            </w:r>
            <w:r>
              <w:rPr>
                <w:rFonts w:asciiTheme="majorBidi" w:hAnsiTheme="majorBidi" w:cstheme="majorBidi"/>
                <w:color w:val="auto"/>
                <w:sz w:val="22"/>
                <w:szCs w:val="22"/>
              </w:rPr>
              <w:t>Zr 3d</w:t>
            </w:r>
          </w:p>
        </w:tc>
        <w:tc>
          <w:tcPr>
            <w:tcW w:w="1795" w:type="dxa"/>
            <w:tcBorders>
              <w:top w:val="single" w:sz="4" w:space="0" w:color="auto"/>
              <w:bottom w:val="single" w:sz="12" w:space="0" w:color="auto"/>
            </w:tcBorders>
            <w:shd w:val="clear" w:color="auto" w:fill="D1D1D1" w:themeFill="background2" w:themeFillShade="E6"/>
            <w:vAlign w:val="center"/>
          </w:tcPr>
          <w:p w14:paraId="40C920BD" w14:textId="77777777" w:rsidR="00F77433" w:rsidRPr="00B33B71" w:rsidRDefault="00F77433" w:rsidP="0068412A">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2"/>
                <w:szCs w:val="22"/>
              </w:rPr>
            </w:pPr>
            <w:r w:rsidRPr="00B33B71">
              <w:rPr>
                <w:rFonts w:asciiTheme="majorBidi" w:hAnsiTheme="majorBidi" w:cstheme="majorBidi"/>
                <w:color w:val="auto"/>
                <w:sz w:val="22"/>
                <w:szCs w:val="22"/>
              </w:rPr>
              <w:t xml:space="preserve">BE </w:t>
            </w:r>
            <w:r>
              <w:rPr>
                <w:rFonts w:asciiTheme="majorBidi" w:hAnsiTheme="majorBidi" w:cstheme="majorBidi"/>
                <w:color w:val="auto"/>
                <w:sz w:val="22"/>
                <w:szCs w:val="22"/>
              </w:rPr>
              <w:t>C 1s</w:t>
            </w:r>
          </w:p>
        </w:tc>
        <w:tc>
          <w:tcPr>
            <w:tcW w:w="1715" w:type="dxa"/>
            <w:tcBorders>
              <w:top w:val="single" w:sz="4" w:space="0" w:color="auto"/>
              <w:bottom w:val="single" w:sz="12" w:space="0" w:color="auto"/>
            </w:tcBorders>
            <w:shd w:val="clear" w:color="auto" w:fill="D1D1D1" w:themeFill="background2" w:themeFillShade="E6"/>
            <w:vAlign w:val="center"/>
          </w:tcPr>
          <w:p w14:paraId="7EF9C8AD" w14:textId="77777777" w:rsidR="00F77433" w:rsidRPr="00B33B71" w:rsidRDefault="00F77433" w:rsidP="0068412A">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2"/>
                <w:szCs w:val="22"/>
              </w:rPr>
            </w:pPr>
            <w:r w:rsidRPr="00B33B71">
              <w:rPr>
                <w:rFonts w:asciiTheme="majorBidi" w:hAnsiTheme="majorBidi" w:cstheme="majorBidi"/>
                <w:color w:val="auto"/>
                <w:sz w:val="22"/>
                <w:szCs w:val="22"/>
              </w:rPr>
              <w:t xml:space="preserve">BE </w:t>
            </w:r>
            <w:r>
              <w:rPr>
                <w:rFonts w:asciiTheme="majorBidi" w:hAnsiTheme="majorBidi" w:cstheme="majorBidi"/>
                <w:color w:val="auto"/>
                <w:sz w:val="22"/>
                <w:szCs w:val="22"/>
              </w:rPr>
              <w:t>O 1s</w:t>
            </w:r>
          </w:p>
        </w:tc>
        <w:tc>
          <w:tcPr>
            <w:tcW w:w="1705" w:type="dxa"/>
            <w:tcBorders>
              <w:top w:val="single" w:sz="4" w:space="0" w:color="auto"/>
              <w:bottom w:val="single" w:sz="12" w:space="0" w:color="auto"/>
            </w:tcBorders>
            <w:shd w:val="clear" w:color="auto" w:fill="D1D1D1" w:themeFill="background2" w:themeFillShade="E6"/>
            <w:vAlign w:val="center"/>
          </w:tcPr>
          <w:p w14:paraId="4F949067" w14:textId="77777777" w:rsidR="00F77433" w:rsidRPr="00B33B71" w:rsidRDefault="00F77433" w:rsidP="0068412A">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2"/>
                <w:szCs w:val="22"/>
              </w:rPr>
            </w:pPr>
            <w:r w:rsidRPr="00B33B71">
              <w:rPr>
                <w:rFonts w:asciiTheme="majorBidi" w:hAnsiTheme="majorBidi" w:cstheme="majorBidi"/>
                <w:noProof/>
                <w:color w:val="auto"/>
                <w:sz w:val="22"/>
                <w:szCs w:val="22"/>
              </w:rPr>
              <w:t xml:space="preserve">BE </w:t>
            </w:r>
            <w:r>
              <w:rPr>
                <w:rFonts w:asciiTheme="majorBidi" w:hAnsiTheme="majorBidi" w:cstheme="majorBidi"/>
                <w:noProof/>
                <w:color w:val="auto"/>
                <w:sz w:val="22"/>
                <w:szCs w:val="22"/>
              </w:rPr>
              <w:t>N 1s</w:t>
            </w:r>
          </w:p>
        </w:tc>
      </w:tr>
      <w:tr w:rsidR="00F77433" w14:paraId="21547F23" w14:textId="77777777" w:rsidTr="007A77BE">
        <w:trPr>
          <w:cnfStyle w:val="000000100000" w:firstRow="0" w:lastRow="0" w:firstColumn="0" w:lastColumn="0" w:oddVBand="0" w:evenVBand="0" w:oddHBand="1" w:evenHBand="0" w:firstRowFirstColumn="0" w:firstRowLastColumn="0" w:lastRowFirstColumn="0" w:lastRowLastColumn="0"/>
          <w:trHeight w:val="720"/>
          <w:jc w:val="center"/>
        </w:trPr>
        <w:tc>
          <w:tcPr>
            <w:cnfStyle w:val="001000000000" w:firstRow="0" w:lastRow="0" w:firstColumn="1" w:lastColumn="0" w:oddVBand="0" w:evenVBand="0" w:oddHBand="0" w:evenHBand="0" w:firstRowFirstColumn="0" w:firstRowLastColumn="0" w:lastRowFirstColumn="0" w:lastRowLastColumn="0"/>
            <w:tcW w:w="2070" w:type="dxa"/>
            <w:tcBorders>
              <w:top w:val="single" w:sz="12" w:space="0" w:color="auto"/>
            </w:tcBorders>
            <w:shd w:val="clear" w:color="auto" w:fill="auto"/>
            <w:vAlign w:val="center"/>
          </w:tcPr>
          <w:p w14:paraId="443067BB" w14:textId="77777777" w:rsidR="00F77433" w:rsidRPr="00726C74" w:rsidRDefault="00F77433" w:rsidP="0068412A">
            <w:pPr>
              <w:jc w:val="center"/>
              <w:rPr>
                <w:rFonts w:asciiTheme="majorBidi" w:hAnsiTheme="majorBidi" w:cstheme="majorBidi"/>
                <w:color w:val="auto"/>
                <w:sz w:val="20"/>
                <w:szCs w:val="20"/>
              </w:rPr>
            </w:pPr>
            <w:r>
              <w:rPr>
                <w:rFonts w:asciiTheme="majorBidi" w:hAnsiTheme="majorBidi" w:cstheme="majorBidi"/>
                <w:color w:val="auto"/>
                <w:sz w:val="20"/>
                <w:szCs w:val="20"/>
              </w:rPr>
              <w:t>UiO-66@Ala</w:t>
            </w:r>
          </w:p>
        </w:tc>
        <w:tc>
          <w:tcPr>
            <w:tcW w:w="1620" w:type="dxa"/>
            <w:tcBorders>
              <w:top w:val="single" w:sz="12" w:space="0" w:color="auto"/>
            </w:tcBorders>
            <w:shd w:val="clear" w:color="auto" w:fill="auto"/>
            <w:vAlign w:val="center"/>
          </w:tcPr>
          <w:p w14:paraId="10084A2D" w14:textId="77777777" w:rsidR="00F77433" w:rsidRPr="00EB7195" w:rsidRDefault="00F77433" w:rsidP="00EB719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9"/>
                <w:szCs w:val="19"/>
              </w:rPr>
            </w:pPr>
            <w:r w:rsidRPr="00EB7195">
              <w:rPr>
                <w:rFonts w:asciiTheme="majorBidi" w:hAnsiTheme="majorBidi" w:cstheme="majorBidi"/>
                <w:color w:val="002060"/>
                <w:sz w:val="19"/>
                <w:szCs w:val="19"/>
              </w:rPr>
              <w:t>3d</w:t>
            </w:r>
            <w:r w:rsidRPr="00EB7195">
              <w:rPr>
                <w:rFonts w:asciiTheme="majorBidi" w:hAnsiTheme="majorBidi" w:cstheme="majorBidi"/>
                <w:color w:val="002060"/>
                <w:sz w:val="19"/>
                <w:szCs w:val="19"/>
                <w:vertAlign w:val="subscript"/>
              </w:rPr>
              <w:t>5/2</w:t>
            </w:r>
            <w:r w:rsidRPr="00EB7195">
              <w:rPr>
                <w:rFonts w:asciiTheme="majorBidi" w:hAnsiTheme="majorBidi" w:cstheme="majorBidi"/>
                <w:color w:val="002060"/>
                <w:sz w:val="19"/>
                <w:szCs w:val="19"/>
              </w:rPr>
              <w:t>: 182.68 eV, 3d</w:t>
            </w:r>
            <w:r w:rsidRPr="00EB7195">
              <w:rPr>
                <w:rFonts w:asciiTheme="majorBidi" w:hAnsiTheme="majorBidi" w:cstheme="majorBidi"/>
                <w:color w:val="002060"/>
                <w:sz w:val="19"/>
                <w:szCs w:val="19"/>
                <w:vertAlign w:val="subscript"/>
              </w:rPr>
              <w:t>3/2</w:t>
            </w:r>
            <w:r w:rsidRPr="00EB7195">
              <w:rPr>
                <w:rFonts w:asciiTheme="majorBidi" w:hAnsiTheme="majorBidi" w:cstheme="majorBidi"/>
                <w:color w:val="002060"/>
                <w:sz w:val="19"/>
                <w:szCs w:val="19"/>
              </w:rPr>
              <w:t>: 185.03 eV</w:t>
            </w:r>
          </w:p>
        </w:tc>
        <w:tc>
          <w:tcPr>
            <w:tcW w:w="1795" w:type="dxa"/>
            <w:tcBorders>
              <w:top w:val="single" w:sz="12" w:space="0" w:color="auto"/>
            </w:tcBorders>
            <w:shd w:val="clear" w:color="auto" w:fill="auto"/>
            <w:vAlign w:val="center"/>
          </w:tcPr>
          <w:p w14:paraId="291260A3" w14:textId="77777777" w:rsidR="00F77433" w:rsidRPr="00EB7195" w:rsidRDefault="00F77433" w:rsidP="00EB719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9"/>
                <w:szCs w:val="19"/>
              </w:rPr>
            </w:pPr>
            <w:r w:rsidRPr="00EB7195">
              <w:rPr>
                <w:rFonts w:asciiTheme="majorBidi" w:hAnsiTheme="majorBidi" w:cstheme="majorBidi"/>
                <w:color w:val="002060"/>
                <w:sz w:val="19"/>
                <w:szCs w:val="19"/>
              </w:rPr>
              <w:t>C-N: 286.07 eV, O-C=O: 288.58 eV</w:t>
            </w:r>
          </w:p>
        </w:tc>
        <w:tc>
          <w:tcPr>
            <w:tcW w:w="1715" w:type="dxa"/>
            <w:tcBorders>
              <w:top w:val="single" w:sz="12" w:space="0" w:color="auto"/>
            </w:tcBorders>
            <w:shd w:val="clear" w:color="auto" w:fill="auto"/>
            <w:vAlign w:val="center"/>
          </w:tcPr>
          <w:p w14:paraId="41122136" w14:textId="77777777" w:rsidR="00F77433" w:rsidRPr="00EB7195" w:rsidRDefault="00F77433" w:rsidP="00EB719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9"/>
                <w:szCs w:val="19"/>
              </w:rPr>
            </w:pPr>
            <w:r w:rsidRPr="00EB7195">
              <w:rPr>
                <w:rFonts w:asciiTheme="majorBidi" w:hAnsiTheme="majorBidi" w:cstheme="majorBidi"/>
                <w:color w:val="002060"/>
                <w:sz w:val="19"/>
                <w:szCs w:val="19"/>
              </w:rPr>
              <w:t>Zr-O: 531.89 eV, O-C=O: 533.73 eV</w:t>
            </w:r>
          </w:p>
        </w:tc>
        <w:tc>
          <w:tcPr>
            <w:tcW w:w="1705" w:type="dxa"/>
            <w:tcBorders>
              <w:top w:val="single" w:sz="12" w:space="0" w:color="auto"/>
            </w:tcBorders>
            <w:shd w:val="clear" w:color="auto" w:fill="auto"/>
            <w:vAlign w:val="center"/>
          </w:tcPr>
          <w:p w14:paraId="6F90DFD8" w14:textId="77777777" w:rsidR="00F77433" w:rsidRPr="00EB7195" w:rsidRDefault="00F77433" w:rsidP="00EB719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2060"/>
                <w:sz w:val="19"/>
                <w:szCs w:val="19"/>
              </w:rPr>
            </w:pPr>
            <w:r w:rsidRPr="00EB7195">
              <w:rPr>
                <w:rFonts w:asciiTheme="majorBidi" w:hAnsiTheme="majorBidi" w:cstheme="majorBidi"/>
                <w:color w:val="002060"/>
                <w:sz w:val="19"/>
                <w:szCs w:val="19"/>
              </w:rPr>
              <w:t>-NH</w:t>
            </w:r>
            <w:r w:rsidRPr="00EB7195">
              <w:rPr>
                <w:rFonts w:asciiTheme="majorBidi" w:hAnsiTheme="majorBidi" w:cstheme="majorBidi"/>
                <w:color w:val="002060"/>
                <w:sz w:val="19"/>
                <w:szCs w:val="19"/>
                <w:vertAlign w:val="subscript"/>
              </w:rPr>
              <w:t>2</w:t>
            </w:r>
            <w:r w:rsidRPr="00EB7195">
              <w:rPr>
                <w:rFonts w:asciiTheme="majorBidi" w:hAnsiTheme="majorBidi" w:cstheme="majorBidi"/>
                <w:color w:val="002060"/>
                <w:sz w:val="19"/>
                <w:szCs w:val="19"/>
              </w:rPr>
              <w:t>: 399.48 eV,</w:t>
            </w:r>
          </w:p>
          <w:p w14:paraId="23E84965" w14:textId="77777777" w:rsidR="00F77433" w:rsidRPr="00EB7195" w:rsidRDefault="00F77433" w:rsidP="00EB719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19"/>
                <w:szCs w:val="19"/>
              </w:rPr>
            </w:pPr>
            <w:r w:rsidRPr="00EB7195">
              <w:rPr>
                <w:rFonts w:asciiTheme="majorBidi" w:hAnsiTheme="majorBidi" w:cstheme="majorBidi"/>
                <w:color w:val="002060"/>
                <w:sz w:val="19"/>
                <w:szCs w:val="19"/>
              </w:rPr>
              <w:t>-NH</w:t>
            </w:r>
            <w:r w:rsidRPr="00EB7195">
              <w:rPr>
                <w:rFonts w:asciiTheme="majorBidi" w:hAnsiTheme="majorBidi" w:cstheme="majorBidi"/>
                <w:color w:val="002060"/>
                <w:sz w:val="19"/>
                <w:szCs w:val="19"/>
                <w:vertAlign w:val="subscript"/>
              </w:rPr>
              <w:t>3</w:t>
            </w:r>
            <w:r w:rsidRPr="00EB7195">
              <w:rPr>
                <w:rFonts w:asciiTheme="majorBidi" w:hAnsiTheme="majorBidi" w:cstheme="majorBidi"/>
                <w:color w:val="002060"/>
                <w:sz w:val="19"/>
                <w:szCs w:val="19"/>
                <w:vertAlign w:val="superscript"/>
              </w:rPr>
              <w:t>+</w:t>
            </w:r>
            <w:r w:rsidRPr="00EB7195">
              <w:rPr>
                <w:rFonts w:asciiTheme="majorBidi" w:hAnsiTheme="majorBidi" w:cstheme="majorBidi"/>
                <w:color w:val="002060"/>
                <w:sz w:val="19"/>
                <w:szCs w:val="19"/>
              </w:rPr>
              <w:t>: 401.08 eV</w:t>
            </w:r>
          </w:p>
        </w:tc>
      </w:tr>
      <w:tr w:rsidR="00F77433" w14:paraId="53E22806" w14:textId="77777777" w:rsidTr="007A77BE">
        <w:trPr>
          <w:trHeight w:val="720"/>
          <w:jc w:val="center"/>
        </w:trPr>
        <w:tc>
          <w:tcPr>
            <w:cnfStyle w:val="001000000000" w:firstRow="0" w:lastRow="0" w:firstColumn="1" w:lastColumn="0" w:oddVBand="0" w:evenVBand="0" w:oddHBand="0" w:evenHBand="0" w:firstRowFirstColumn="0" w:firstRowLastColumn="0" w:lastRowFirstColumn="0" w:lastRowLastColumn="0"/>
            <w:tcW w:w="2070" w:type="dxa"/>
            <w:vAlign w:val="center"/>
          </w:tcPr>
          <w:p w14:paraId="419E1437" w14:textId="77777777" w:rsidR="00F77433" w:rsidRDefault="00F77433" w:rsidP="0068412A">
            <w:pPr>
              <w:jc w:val="center"/>
              <w:rPr>
                <w:rFonts w:asciiTheme="majorBidi" w:hAnsiTheme="majorBidi" w:cstheme="majorBidi"/>
                <w:sz w:val="20"/>
                <w:szCs w:val="20"/>
              </w:rPr>
            </w:pPr>
            <w:r>
              <w:rPr>
                <w:rFonts w:asciiTheme="majorBidi" w:hAnsiTheme="majorBidi" w:cstheme="majorBidi"/>
                <w:color w:val="auto"/>
                <w:sz w:val="20"/>
                <w:szCs w:val="20"/>
              </w:rPr>
              <w:t>UiO-66@Ala</w:t>
            </w:r>
            <w:r>
              <w:rPr>
                <w:rFonts w:asciiTheme="majorBidi" w:hAnsiTheme="majorBidi" w:cstheme="majorBidi"/>
                <w:color w:val="auto"/>
                <w:sz w:val="20"/>
                <w:szCs w:val="20"/>
              </w:rPr>
              <w:br/>
              <w:t>After Operation</w:t>
            </w:r>
          </w:p>
        </w:tc>
        <w:tc>
          <w:tcPr>
            <w:tcW w:w="1620" w:type="dxa"/>
            <w:vAlign w:val="center"/>
          </w:tcPr>
          <w:p w14:paraId="687A6C27" w14:textId="77777777" w:rsidR="00F77433" w:rsidRPr="00EB7195" w:rsidRDefault="00F77433" w:rsidP="00EB719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2060"/>
                <w:sz w:val="19"/>
                <w:szCs w:val="19"/>
              </w:rPr>
            </w:pPr>
            <w:r w:rsidRPr="00EB7195">
              <w:rPr>
                <w:rFonts w:asciiTheme="majorBidi" w:hAnsiTheme="majorBidi" w:cstheme="majorBidi"/>
                <w:color w:val="002060"/>
                <w:sz w:val="19"/>
                <w:szCs w:val="19"/>
              </w:rPr>
              <w:t>3d</w:t>
            </w:r>
            <w:r w:rsidRPr="00EB7195">
              <w:rPr>
                <w:rFonts w:asciiTheme="majorBidi" w:hAnsiTheme="majorBidi" w:cstheme="majorBidi"/>
                <w:color w:val="002060"/>
                <w:sz w:val="19"/>
                <w:szCs w:val="19"/>
                <w:vertAlign w:val="subscript"/>
              </w:rPr>
              <w:t>5/2</w:t>
            </w:r>
            <w:r w:rsidRPr="00EB7195">
              <w:rPr>
                <w:rFonts w:asciiTheme="majorBidi" w:hAnsiTheme="majorBidi" w:cstheme="majorBidi"/>
                <w:color w:val="002060"/>
                <w:sz w:val="19"/>
                <w:szCs w:val="19"/>
              </w:rPr>
              <w:t>: 182.59 eV, 3d</w:t>
            </w:r>
            <w:r w:rsidRPr="00EB7195">
              <w:rPr>
                <w:rFonts w:asciiTheme="majorBidi" w:hAnsiTheme="majorBidi" w:cstheme="majorBidi"/>
                <w:color w:val="002060"/>
                <w:sz w:val="19"/>
                <w:szCs w:val="19"/>
                <w:vertAlign w:val="subscript"/>
              </w:rPr>
              <w:t>3/2</w:t>
            </w:r>
            <w:r w:rsidRPr="00EB7195">
              <w:rPr>
                <w:rFonts w:asciiTheme="majorBidi" w:hAnsiTheme="majorBidi" w:cstheme="majorBidi"/>
                <w:color w:val="002060"/>
                <w:sz w:val="19"/>
                <w:szCs w:val="19"/>
              </w:rPr>
              <w:t>: 184.92 eV</w:t>
            </w:r>
          </w:p>
        </w:tc>
        <w:tc>
          <w:tcPr>
            <w:tcW w:w="1795" w:type="dxa"/>
            <w:vAlign w:val="center"/>
          </w:tcPr>
          <w:p w14:paraId="3B93FCC5" w14:textId="77777777" w:rsidR="00F77433" w:rsidRPr="00EB7195" w:rsidRDefault="00F77433" w:rsidP="00EB719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2060"/>
                <w:sz w:val="19"/>
                <w:szCs w:val="19"/>
              </w:rPr>
            </w:pPr>
            <w:r w:rsidRPr="00EB7195">
              <w:rPr>
                <w:rFonts w:asciiTheme="majorBidi" w:hAnsiTheme="majorBidi" w:cstheme="majorBidi"/>
                <w:color w:val="002060"/>
                <w:sz w:val="19"/>
                <w:szCs w:val="19"/>
              </w:rPr>
              <w:t>C-N: 286.29 eV, O-C=O: 288.59 eV</w:t>
            </w:r>
          </w:p>
        </w:tc>
        <w:tc>
          <w:tcPr>
            <w:tcW w:w="1715" w:type="dxa"/>
            <w:vAlign w:val="center"/>
          </w:tcPr>
          <w:p w14:paraId="3754DAEC" w14:textId="77777777" w:rsidR="00F77433" w:rsidRPr="00EB7195" w:rsidRDefault="00F77433" w:rsidP="00EB719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9"/>
                <w:szCs w:val="19"/>
              </w:rPr>
            </w:pPr>
            <w:r w:rsidRPr="00EB7195">
              <w:rPr>
                <w:rFonts w:asciiTheme="majorBidi" w:hAnsiTheme="majorBidi" w:cstheme="majorBidi"/>
                <w:color w:val="002060"/>
                <w:sz w:val="19"/>
                <w:szCs w:val="19"/>
              </w:rPr>
              <w:t>Zr-O: 531.90 eV, O-C=O: 533.22 eV</w:t>
            </w:r>
          </w:p>
        </w:tc>
        <w:tc>
          <w:tcPr>
            <w:tcW w:w="1705" w:type="dxa"/>
            <w:vAlign w:val="center"/>
          </w:tcPr>
          <w:p w14:paraId="4D5F62E7" w14:textId="77777777" w:rsidR="00F77433" w:rsidRPr="00EB7195" w:rsidRDefault="00F77433" w:rsidP="00EB719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2060"/>
                <w:sz w:val="19"/>
                <w:szCs w:val="19"/>
              </w:rPr>
            </w:pPr>
            <w:r w:rsidRPr="00EB7195">
              <w:rPr>
                <w:rFonts w:asciiTheme="majorBidi" w:hAnsiTheme="majorBidi" w:cstheme="majorBidi"/>
                <w:color w:val="002060"/>
                <w:sz w:val="19"/>
                <w:szCs w:val="19"/>
              </w:rPr>
              <w:t>-NH</w:t>
            </w:r>
            <w:r w:rsidRPr="00EB7195">
              <w:rPr>
                <w:rFonts w:asciiTheme="majorBidi" w:hAnsiTheme="majorBidi" w:cstheme="majorBidi"/>
                <w:color w:val="002060"/>
                <w:sz w:val="19"/>
                <w:szCs w:val="19"/>
                <w:vertAlign w:val="subscript"/>
              </w:rPr>
              <w:t>2</w:t>
            </w:r>
            <w:r w:rsidRPr="00EB7195">
              <w:rPr>
                <w:rFonts w:asciiTheme="majorBidi" w:hAnsiTheme="majorBidi" w:cstheme="majorBidi"/>
                <w:color w:val="002060"/>
                <w:sz w:val="19"/>
                <w:szCs w:val="19"/>
              </w:rPr>
              <w:t>: 399.76 eV,</w:t>
            </w:r>
          </w:p>
          <w:p w14:paraId="5F622995" w14:textId="77777777" w:rsidR="00F77433" w:rsidRPr="00EB7195" w:rsidRDefault="00F77433" w:rsidP="00EB719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color w:val="002060"/>
                <w:sz w:val="19"/>
                <w:szCs w:val="19"/>
              </w:rPr>
            </w:pPr>
            <w:r w:rsidRPr="00EB7195">
              <w:rPr>
                <w:rFonts w:asciiTheme="majorBidi" w:hAnsiTheme="majorBidi" w:cstheme="majorBidi"/>
                <w:color w:val="002060"/>
                <w:sz w:val="19"/>
                <w:szCs w:val="19"/>
              </w:rPr>
              <w:t>-NH</w:t>
            </w:r>
            <w:r w:rsidRPr="00EB7195">
              <w:rPr>
                <w:rFonts w:asciiTheme="majorBidi" w:hAnsiTheme="majorBidi" w:cstheme="majorBidi"/>
                <w:color w:val="002060"/>
                <w:sz w:val="19"/>
                <w:szCs w:val="19"/>
                <w:vertAlign w:val="subscript"/>
              </w:rPr>
              <w:t>3</w:t>
            </w:r>
            <w:r w:rsidRPr="00EB7195">
              <w:rPr>
                <w:rFonts w:asciiTheme="majorBidi" w:hAnsiTheme="majorBidi" w:cstheme="majorBidi"/>
                <w:color w:val="002060"/>
                <w:sz w:val="19"/>
                <w:szCs w:val="19"/>
                <w:vertAlign w:val="superscript"/>
              </w:rPr>
              <w:t>+</w:t>
            </w:r>
            <w:r w:rsidRPr="00EB7195">
              <w:rPr>
                <w:rFonts w:asciiTheme="majorBidi" w:hAnsiTheme="majorBidi" w:cstheme="majorBidi"/>
                <w:color w:val="002060"/>
                <w:sz w:val="19"/>
                <w:szCs w:val="19"/>
              </w:rPr>
              <w:t>: 401.07 eV</w:t>
            </w:r>
          </w:p>
        </w:tc>
      </w:tr>
      <w:tr w:rsidR="00F77433" w14:paraId="178DF304" w14:textId="77777777" w:rsidTr="007A77BE">
        <w:trPr>
          <w:cnfStyle w:val="000000100000" w:firstRow="0" w:lastRow="0" w:firstColumn="0" w:lastColumn="0" w:oddVBand="0" w:evenVBand="0" w:oddHBand="1" w:evenHBand="0" w:firstRowFirstColumn="0" w:firstRowLastColumn="0" w:lastRowFirstColumn="0" w:lastRowLastColumn="0"/>
          <w:trHeight w:val="720"/>
          <w:jc w:val="center"/>
        </w:trPr>
        <w:tc>
          <w:tcPr>
            <w:cnfStyle w:val="001000000000" w:firstRow="0" w:lastRow="0" w:firstColumn="1" w:lastColumn="0" w:oddVBand="0" w:evenVBand="0" w:oddHBand="0" w:evenHBand="0" w:firstRowFirstColumn="0" w:firstRowLastColumn="0" w:lastRowFirstColumn="0" w:lastRowLastColumn="0"/>
            <w:tcW w:w="2070" w:type="dxa"/>
            <w:shd w:val="clear" w:color="auto" w:fill="auto"/>
            <w:vAlign w:val="center"/>
          </w:tcPr>
          <w:p w14:paraId="2626416D" w14:textId="77777777" w:rsidR="00F77433" w:rsidRPr="00726C74" w:rsidRDefault="00F77433" w:rsidP="007A77BE">
            <w:pPr>
              <w:jc w:val="center"/>
              <w:rPr>
                <w:rFonts w:asciiTheme="majorBidi" w:hAnsiTheme="majorBidi" w:cstheme="majorBidi"/>
                <w:color w:val="auto"/>
                <w:sz w:val="20"/>
                <w:szCs w:val="20"/>
              </w:rPr>
            </w:pPr>
            <w:r>
              <w:rPr>
                <w:rFonts w:asciiTheme="majorBidi" w:hAnsiTheme="majorBidi" w:cstheme="majorBidi"/>
                <w:color w:val="auto"/>
                <w:sz w:val="20"/>
                <w:szCs w:val="20"/>
              </w:rPr>
              <w:t>UiO-66@Ala/</w:t>
            </w:r>
            <w:r w:rsidRPr="007A77BE">
              <w:rPr>
                <w:rFonts w:asciiTheme="majorBidi" w:hAnsiTheme="majorBidi" w:cstheme="majorBidi"/>
                <w:color w:val="auto"/>
                <w:sz w:val="20"/>
                <w:szCs w:val="20"/>
              </w:rPr>
              <w:t>Br⁻</w:t>
            </w:r>
          </w:p>
        </w:tc>
        <w:tc>
          <w:tcPr>
            <w:tcW w:w="1620" w:type="dxa"/>
            <w:shd w:val="clear" w:color="auto" w:fill="auto"/>
            <w:vAlign w:val="center"/>
          </w:tcPr>
          <w:p w14:paraId="24A8C4DF" w14:textId="77777777" w:rsidR="00F77433" w:rsidRPr="00EB7195" w:rsidRDefault="00F77433" w:rsidP="00EB719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9"/>
                <w:szCs w:val="19"/>
              </w:rPr>
            </w:pPr>
            <w:r w:rsidRPr="00EB7195">
              <w:rPr>
                <w:rFonts w:asciiTheme="majorBidi" w:hAnsiTheme="majorBidi" w:cstheme="majorBidi"/>
                <w:color w:val="002060"/>
                <w:sz w:val="19"/>
                <w:szCs w:val="19"/>
              </w:rPr>
              <w:t>3d</w:t>
            </w:r>
            <w:r w:rsidRPr="00EB7195">
              <w:rPr>
                <w:rFonts w:asciiTheme="majorBidi" w:hAnsiTheme="majorBidi" w:cstheme="majorBidi"/>
                <w:color w:val="002060"/>
                <w:sz w:val="19"/>
                <w:szCs w:val="19"/>
                <w:vertAlign w:val="subscript"/>
              </w:rPr>
              <w:t>5/2</w:t>
            </w:r>
            <w:r w:rsidRPr="00EB7195">
              <w:rPr>
                <w:rFonts w:asciiTheme="majorBidi" w:hAnsiTheme="majorBidi" w:cstheme="majorBidi"/>
                <w:color w:val="002060"/>
                <w:sz w:val="19"/>
                <w:szCs w:val="19"/>
              </w:rPr>
              <w:t>: 182.62 eV, 3d</w:t>
            </w:r>
            <w:r w:rsidRPr="00EB7195">
              <w:rPr>
                <w:rFonts w:asciiTheme="majorBidi" w:hAnsiTheme="majorBidi" w:cstheme="majorBidi"/>
                <w:color w:val="002060"/>
                <w:sz w:val="19"/>
                <w:szCs w:val="19"/>
                <w:vertAlign w:val="subscript"/>
              </w:rPr>
              <w:t>3/2</w:t>
            </w:r>
            <w:r w:rsidRPr="00EB7195">
              <w:rPr>
                <w:rFonts w:asciiTheme="majorBidi" w:hAnsiTheme="majorBidi" w:cstheme="majorBidi"/>
                <w:color w:val="002060"/>
                <w:sz w:val="19"/>
                <w:szCs w:val="19"/>
              </w:rPr>
              <w:t>: 184.88 eV</w:t>
            </w:r>
          </w:p>
        </w:tc>
        <w:tc>
          <w:tcPr>
            <w:tcW w:w="1795" w:type="dxa"/>
            <w:shd w:val="clear" w:color="auto" w:fill="auto"/>
            <w:vAlign w:val="center"/>
          </w:tcPr>
          <w:p w14:paraId="7995636B" w14:textId="77777777" w:rsidR="00F77433" w:rsidRPr="00EB7195" w:rsidRDefault="00F77433" w:rsidP="00EB719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9"/>
                <w:szCs w:val="19"/>
              </w:rPr>
            </w:pPr>
            <w:r w:rsidRPr="00EB7195">
              <w:rPr>
                <w:rFonts w:asciiTheme="majorBidi" w:hAnsiTheme="majorBidi" w:cstheme="majorBidi"/>
                <w:color w:val="002060"/>
                <w:sz w:val="19"/>
                <w:szCs w:val="19"/>
              </w:rPr>
              <w:t>C-N: 285.91 eV, O-C=O: 288.48 eV</w:t>
            </w:r>
          </w:p>
        </w:tc>
        <w:tc>
          <w:tcPr>
            <w:tcW w:w="1715" w:type="dxa"/>
            <w:shd w:val="clear" w:color="auto" w:fill="auto"/>
            <w:vAlign w:val="center"/>
          </w:tcPr>
          <w:p w14:paraId="7313F9DA" w14:textId="77777777" w:rsidR="00F77433" w:rsidRPr="00EB7195" w:rsidRDefault="00F77433" w:rsidP="00EB719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9"/>
                <w:szCs w:val="19"/>
              </w:rPr>
            </w:pPr>
            <w:r w:rsidRPr="00EB7195">
              <w:rPr>
                <w:rFonts w:asciiTheme="majorBidi" w:hAnsiTheme="majorBidi" w:cstheme="majorBidi"/>
                <w:color w:val="002060"/>
                <w:sz w:val="19"/>
                <w:szCs w:val="19"/>
              </w:rPr>
              <w:t>Zr-O: 531.72 eV, O-C=O: 533.71 eV</w:t>
            </w:r>
          </w:p>
        </w:tc>
        <w:tc>
          <w:tcPr>
            <w:tcW w:w="1705" w:type="dxa"/>
            <w:shd w:val="clear" w:color="auto" w:fill="auto"/>
            <w:vAlign w:val="center"/>
          </w:tcPr>
          <w:p w14:paraId="6065154E" w14:textId="77777777" w:rsidR="00F77433" w:rsidRPr="00EB7195" w:rsidRDefault="00F77433" w:rsidP="00EB719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2060"/>
                <w:sz w:val="19"/>
                <w:szCs w:val="19"/>
              </w:rPr>
            </w:pPr>
            <w:r w:rsidRPr="00EB7195">
              <w:rPr>
                <w:rFonts w:asciiTheme="majorBidi" w:hAnsiTheme="majorBidi" w:cstheme="majorBidi"/>
                <w:color w:val="002060"/>
                <w:sz w:val="19"/>
                <w:szCs w:val="19"/>
              </w:rPr>
              <w:t>-NH</w:t>
            </w:r>
            <w:r w:rsidRPr="00EB7195">
              <w:rPr>
                <w:rFonts w:asciiTheme="majorBidi" w:hAnsiTheme="majorBidi" w:cstheme="majorBidi"/>
                <w:color w:val="002060"/>
                <w:sz w:val="19"/>
                <w:szCs w:val="19"/>
                <w:vertAlign w:val="subscript"/>
              </w:rPr>
              <w:t>2</w:t>
            </w:r>
            <w:r w:rsidRPr="00EB7195">
              <w:rPr>
                <w:rFonts w:asciiTheme="majorBidi" w:hAnsiTheme="majorBidi" w:cstheme="majorBidi"/>
                <w:color w:val="002060"/>
                <w:sz w:val="19"/>
                <w:szCs w:val="19"/>
              </w:rPr>
              <w:t>: 399.23 eV,</w:t>
            </w:r>
          </w:p>
          <w:p w14:paraId="20EF4DF2" w14:textId="77777777" w:rsidR="00F77433" w:rsidRPr="00EB7195" w:rsidRDefault="00F77433" w:rsidP="00EB719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19"/>
                <w:szCs w:val="19"/>
              </w:rPr>
            </w:pPr>
            <w:r w:rsidRPr="00EB7195">
              <w:rPr>
                <w:rFonts w:asciiTheme="majorBidi" w:hAnsiTheme="majorBidi" w:cstheme="majorBidi"/>
                <w:color w:val="002060"/>
                <w:sz w:val="19"/>
                <w:szCs w:val="19"/>
              </w:rPr>
              <w:t>-NH</w:t>
            </w:r>
            <w:r w:rsidRPr="00EB7195">
              <w:rPr>
                <w:rFonts w:asciiTheme="majorBidi" w:hAnsiTheme="majorBidi" w:cstheme="majorBidi"/>
                <w:color w:val="002060"/>
                <w:sz w:val="19"/>
                <w:szCs w:val="19"/>
                <w:vertAlign w:val="subscript"/>
              </w:rPr>
              <w:t>3</w:t>
            </w:r>
            <w:r w:rsidRPr="00EB7195">
              <w:rPr>
                <w:rFonts w:asciiTheme="majorBidi" w:hAnsiTheme="majorBidi" w:cstheme="majorBidi"/>
                <w:color w:val="002060"/>
                <w:sz w:val="19"/>
                <w:szCs w:val="19"/>
                <w:vertAlign w:val="superscript"/>
              </w:rPr>
              <w:t>+</w:t>
            </w:r>
            <w:r w:rsidRPr="00EB7195">
              <w:rPr>
                <w:rFonts w:asciiTheme="majorBidi" w:hAnsiTheme="majorBidi" w:cstheme="majorBidi"/>
                <w:color w:val="002060"/>
                <w:sz w:val="19"/>
                <w:szCs w:val="19"/>
              </w:rPr>
              <w:t>: 400.88 eV</w:t>
            </w:r>
          </w:p>
        </w:tc>
      </w:tr>
      <w:tr w:rsidR="00F77433" w14:paraId="6546F8F3" w14:textId="77777777" w:rsidTr="007A77BE">
        <w:trPr>
          <w:trHeight w:val="720"/>
          <w:jc w:val="center"/>
        </w:trPr>
        <w:tc>
          <w:tcPr>
            <w:cnfStyle w:val="001000000000" w:firstRow="0" w:lastRow="0" w:firstColumn="1" w:lastColumn="0" w:oddVBand="0" w:evenVBand="0" w:oddHBand="0" w:evenHBand="0" w:firstRowFirstColumn="0" w:firstRowLastColumn="0" w:lastRowFirstColumn="0" w:lastRowLastColumn="0"/>
            <w:tcW w:w="2070" w:type="dxa"/>
            <w:tcBorders>
              <w:bottom w:val="single" w:sz="4" w:space="0" w:color="auto"/>
            </w:tcBorders>
            <w:vAlign w:val="center"/>
          </w:tcPr>
          <w:p w14:paraId="3BB09979" w14:textId="77777777" w:rsidR="00F77433" w:rsidRPr="00442CD5" w:rsidRDefault="00F77433" w:rsidP="0068412A">
            <w:pPr>
              <w:jc w:val="center"/>
              <w:rPr>
                <w:rFonts w:asciiTheme="majorBidi" w:hAnsiTheme="majorBidi" w:cstheme="majorBidi"/>
                <w:sz w:val="20"/>
                <w:szCs w:val="20"/>
              </w:rPr>
            </w:pPr>
            <w:r>
              <w:rPr>
                <w:rFonts w:asciiTheme="majorBidi" w:hAnsiTheme="majorBidi" w:cstheme="majorBidi"/>
                <w:color w:val="auto"/>
                <w:sz w:val="20"/>
                <w:szCs w:val="20"/>
              </w:rPr>
              <w:t>UiO-66@Ala/</w:t>
            </w:r>
            <w:r w:rsidRPr="007A77BE">
              <w:rPr>
                <w:rFonts w:asciiTheme="majorBidi" w:hAnsiTheme="majorBidi" w:cstheme="majorBidi"/>
                <w:color w:val="auto"/>
                <w:sz w:val="20"/>
                <w:szCs w:val="20"/>
              </w:rPr>
              <w:t>Br⁻</w:t>
            </w:r>
            <w:r>
              <w:rPr>
                <w:rFonts w:asciiTheme="majorBidi" w:hAnsiTheme="majorBidi" w:cstheme="majorBidi"/>
                <w:color w:val="auto"/>
                <w:sz w:val="20"/>
                <w:szCs w:val="20"/>
              </w:rPr>
              <w:br/>
              <w:t>After Operation</w:t>
            </w:r>
          </w:p>
        </w:tc>
        <w:tc>
          <w:tcPr>
            <w:tcW w:w="1620" w:type="dxa"/>
            <w:tcBorders>
              <w:bottom w:val="single" w:sz="4" w:space="0" w:color="auto"/>
            </w:tcBorders>
            <w:vAlign w:val="center"/>
          </w:tcPr>
          <w:p w14:paraId="00FC9991" w14:textId="77777777" w:rsidR="00F77433" w:rsidRPr="00EB7195" w:rsidRDefault="00F77433" w:rsidP="00EB719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9"/>
                <w:szCs w:val="19"/>
              </w:rPr>
            </w:pPr>
            <w:r w:rsidRPr="00EB7195">
              <w:rPr>
                <w:rFonts w:asciiTheme="majorBidi" w:hAnsiTheme="majorBidi" w:cstheme="majorBidi"/>
                <w:color w:val="002060"/>
                <w:sz w:val="19"/>
                <w:szCs w:val="19"/>
              </w:rPr>
              <w:t>3d</w:t>
            </w:r>
            <w:r w:rsidRPr="00EB7195">
              <w:rPr>
                <w:rFonts w:asciiTheme="majorBidi" w:hAnsiTheme="majorBidi" w:cstheme="majorBidi"/>
                <w:color w:val="002060"/>
                <w:sz w:val="19"/>
                <w:szCs w:val="19"/>
                <w:vertAlign w:val="subscript"/>
              </w:rPr>
              <w:t>5/2</w:t>
            </w:r>
            <w:r w:rsidRPr="00EB7195">
              <w:rPr>
                <w:rFonts w:asciiTheme="majorBidi" w:hAnsiTheme="majorBidi" w:cstheme="majorBidi"/>
                <w:color w:val="002060"/>
                <w:sz w:val="19"/>
                <w:szCs w:val="19"/>
              </w:rPr>
              <w:t>: 182.77 eV, 3d</w:t>
            </w:r>
            <w:r w:rsidRPr="00EB7195">
              <w:rPr>
                <w:rFonts w:asciiTheme="majorBidi" w:hAnsiTheme="majorBidi" w:cstheme="majorBidi"/>
                <w:color w:val="002060"/>
                <w:sz w:val="19"/>
                <w:szCs w:val="19"/>
                <w:vertAlign w:val="subscript"/>
              </w:rPr>
              <w:t>3/2</w:t>
            </w:r>
            <w:r w:rsidRPr="00EB7195">
              <w:rPr>
                <w:rFonts w:asciiTheme="majorBidi" w:hAnsiTheme="majorBidi" w:cstheme="majorBidi"/>
                <w:color w:val="002060"/>
                <w:sz w:val="19"/>
                <w:szCs w:val="19"/>
              </w:rPr>
              <w:t>: 185.10 eV</w:t>
            </w:r>
          </w:p>
        </w:tc>
        <w:tc>
          <w:tcPr>
            <w:tcW w:w="1795" w:type="dxa"/>
            <w:tcBorders>
              <w:bottom w:val="single" w:sz="4" w:space="0" w:color="auto"/>
            </w:tcBorders>
            <w:vAlign w:val="center"/>
          </w:tcPr>
          <w:p w14:paraId="759C04A6" w14:textId="77777777" w:rsidR="00F77433" w:rsidRPr="00EB7195" w:rsidRDefault="00F77433" w:rsidP="00EB719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9"/>
                <w:szCs w:val="19"/>
              </w:rPr>
            </w:pPr>
            <w:r w:rsidRPr="00EB7195">
              <w:rPr>
                <w:rFonts w:asciiTheme="majorBidi" w:hAnsiTheme="majorBidi" w:cstheme="majorBidi"/>
                <w:color w:val="002060"/>
                <w:sz w:val="19"/>
                <w:szCs w:val="19"/>
              </w:rPr>
              <w:t>C-N: 286.27 eV, O-C=O: 288.67 eV</w:t>
            </w:r>
          </w:p>
        </w:tc>
        <w:tc>
          <w:tcPr>
            <w:tcW w:w="1715" w:type="dxa"/>
            <w:tcBorders>
              <w:bottom w:val="single" w:sz="4" w:space="0" w:color="auto"/>
            </w:tcBorders>
            <w:vAlign w:val="center"/>
          </w:tcPr>
          <w:p w14:paraId="7D6B3E40" w14:textId="77777777" w:rsidR="00F77433" w:rsidRPr="00EB7195" w:rsidRDefault="00F77433" w:rsidP="00EB719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2060"/>
                <w:sz w:val="19"/>
                <w:szCs w:val="19"/>
              </w:rPr>
            </w:pPr>
            <w:r w:rsidRPr="00EB7195">
              <w:rPr>
                <w:rFonts w:asciiTheme="majorBidi" w:hAnsiTheme="majorBidi" w:cstheme="majorBidi"/>
                <w:color w:val="002060"/>
                <w:sz w:val="19"/>
                <w:szCs w:val="19"/>
              </w:rPr>
              <w:t>Zr-O: 531.78 eV, O-C=O: 533.17 eV</w:t>
            </w:r>
          </w:p>
        </w:tc>
        <w:tc>
          <w:tcPr>
            <w:tcW w:w="1705" w:type="dxa"/>
            <w:tcBorders>
              <w:bottom w:val="single" w:sz="4" w:space="0" w:color="auto"/>
            </w:tcBorders>
            <w:vAlign w:val="center"/>
          </w:tcPr>
          <w:p w14:paraId="164022DA" w14:textId="77777777" w:rsidR="00F77433" w:rsidRPr="00EB7195" w:rsidRDefault="00F77433" w:rsidP="00EB719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2060"/>
                <w:sz w:val="19"/>
                <w:szCs w:val="19"/>
              </w:rPr>
            </w:pPr>
            <w:r w:rsidRPr="00EB7195">
              <w:rPr>
                <w:rFonts w:asciiTheme="majorBidi" w:hAnsiTheme="majorBidi" w:cstheme="majorBidi"/>
                <w:color w:val="002060"/>
                <w:sz w:val="19"/>
                <w:szCs w:val="19"/>
              </w:rPr>
              <w:t>-NH</w:t>
            </w:r>
            <w:r w:rsidRPr="00EB7195">
              <w:rPr>
                <w:rFonts w:asciiTheme="majorBidi" w:hAnsiTheme="majorBidi" w:cstheme="majorBidi"/>
                <w:color w:val="002060"/>
                <w:sz w:val="19"/>
                <w:szCs w:val="19"/>
                <w:vertAlign w:val="subscript"/>
              </w:rPr>
              <w:t>2</w:t>
            </w:r>
            <w:r w:rsidRPr="00EB7195">
              <w:rPr>
                <w:rFonts w:asciiTheme="majorBidi" w:hAnsiTheme="majorBidi" w:cstheme="majorBidi"/>
                <w:color w:val="002060"/>
                <w:sz w:val="19"/>
                <w:szCs w:val="19"/>
              </w:rPr>
              <w:t>: 399.28 eV,</w:t>
            </w:r>
          </w:p>
          <w:p w14:paraId="3585B394" w14:textId="77777777" w:rsidR="00F77433" w:rsidRPr="00EB7195" w:rsidRDefault="00F77433" w:rsidP="00EB719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color w:val="002060"/>
                <w:sz w:val="19"/>
                <w:szCs w:val="19"/>
              </w:rPr>
            </w:pPr>
            <w:r w:rsidRPr="00EB7195">
              <w:rPr>
                <w:rFonts w:asciiTheme="majorBidi" w:hAnsiTheme="majorBidi" w:cstheme="majorBidi"/>
                <w:color w:val="002060"/>
                <w:sz w:val="19"/>
                <w:szCs w:val="19"/>
              </w:rPr>
              <w:t>-NH</w:t>
            </w:r>
            <w:r w:rsidRPr="00EB7195">
              <w:rPr>
                <w:rFonts w:asciiTheme="majorBidi" w:hAnsiTheme="majorBidi" w:cstheme="majorBidi"/>
                <w:color w:val="002060"/>
                <w:sz w:val="19"/>
                <w:szCs w:val="19"/>
                <w:vertAlign w:val="subscript"/>
              </w:rPr>
              <w:t>3</w:t>
            </w:r>
            <w:r w:rsidRPr="00EB7195">
              <w:rPr>
                <w:rFonts w:asciiTheme="majorBidi" w:hAnsiTheme="majorBidi" w:cstheme="majorBidi"/>
                <w:color w:val="002060"/>
                <w:sz w:val="19"/>
                <w:szCs w:val="19"/>
                <w:vertAlign w:val="superscript"/>
              </w:rPr>
              <w:t>+</w:t>
            </w:r>
            <w:r w:rsidRPr="00EB7195">
              <w:rPr>
                <w:rFonts w:asciiTheme="majorBidi" w:hAnsiTheme="majorBidi" w:cstheme="majorBidi"/>
                <w:color w:val="002060"/>
                <w:sz w:val="19"/>
                <w:szCs w:val="19"/>
              </w:rPr>
              <w:t>: 401.34 eV</w:t>
            </w:r>
          </w:p>
        </w:tc>
      </w:tr>
    </w:tbl>
    <w:p w14:paraId="6EC9675A" w14:textId="77777777" w:rsidR="00F77433" w:rsidRDefault="00F77433" w:rsidP="003919DD"/>
    <w:p w14:paraId="3F8EE92C" w14:textId="77777777" w:rsidR="00F77433" w:rsidRDefault="00F77433" w:rsidP="003919DD"/>
    <w:p w14:paraId="68941207" w14:textId="77777777" w:rsidR="00F77433" w:rsidRDefault="00F77433">
      <w:pPr>
        <w:rPr>
          <w:rFonts w:asciiTheme="majorBidi" w:hAnsiTheme="majorBidi" w:cstheme="majorBidi"/>
          <w:b/>
          <w:bCs/>
          <w:highlight w:val="yellow"/>
        </w:rPr>
      </w:pPr>
      <w:r>
        <w:rPr>
          <w:rFonts w:asciiTheme="majorBidi" w:hAnsiTheme="majorBidi" w:cstheme="majorBidi"/>
          <w:b/>
          <w:bCs/>
          <w:highlight w:val="yellow"/>
        </w:rPr>
        <w:br w:type="page"/>
      </w:r>
    </w:p>
    <w:p w14:paraId="1384769B" w14:textId="77777777" w:rsidR="00F77433" w:rsidRPr="00782258" w:rsidRDefault="00F77433" w:rsidP="00501097">
      <w:pPr>
        <w:spacing w:after="0" w:line="360" w:lineRule="auto"/>
        <w:jc w:val="both"/>
        <w:rPr>
          <w:rFonts w:asciiTheme="majorBidi" w:hAnsiTheme="majorBidi" w:cstheme="majorBidi"/>
        </w:rPr>
      </w:pPr>
      <w:r w:rsidRPr="007A77BE">
        <w:rPr>
          <w:rFonts w:asciiTheme="majorBidi" w:hAnsiTheme="majorBidi" w:cstheme="majorBidi"/>
          <w:b/>
          <w:bCs/>
        </w:rPr>
        <w:lastRenderedPageBreak/>
        <w:t>Table S</w:t>
      </w:r>
      <w:r>
        <w:rPr>
          <w:rFonts w:asciiTheme="majorBidi" w:hAnsiTheme="majorBidi" w:cstheme="majorBidi"/>
          <w:b/>
          <w:bCs/>
        </w:rPr>
        <w:t>2</w:t>
      </w:r>
      <w:r w:rsidRPr="007A77BE">
        <w:rPr>
          <w:rFonts w:asciiTheme="majorBidi" w:hAnsiTheme="majorBidi" w:cstheme="majorBidi"/>
          <w:b/>
          <w:bCs/>
        </w:rPr>
        <w:t xml:space="preserve">. </w:t>
      </w:r>
      <w:r w:rsidRPr="007A77BE">
        <w:rPr>
          <w:rFonts w:asciiTheme="majorBidi" w:hAnsiTheme="majorBidi" w:cstheme="majorBidi"/>
        </w:rPr>
        <w:t>Optimization of the reaction conditions to CO</w:t>
      </w:r>
      <w:r w:rsidRPr="007A77BE">
        <w:rPr>
          <w:rFonts w:asciiTheme="majorBidi" w:hAnsiTheme="majorBidi" w:cstheme="majorBidi"/>
          <w:vertAlign w:val="subscript"/>
        </w:rPr>
        <w:t>2</w:t>
      </w:r>
      <w:r w:rsidRPr="007A77BE">
        <w:rPr>
          <w:rFonts w:asciiTheme="majorBidi" w:hAnsiTheme="majorBidi" w:cstheme="majorBidi"/>
        </w:rPr>
        <w:t xml:space="preserve"> fixation in the conversion to styrene epoxide catalyzed UiO-66@Ala. </w:t>
      </w:r>
      <w:r w:rsidRPr="007A77BE">
        <w:rPr>
          <w:rFonts w:asciiTheme="majorBidi" w:hAnsiTheme="majorBidi" w:cstheme="majorBidi"/>
          <w:vertAlign w:val="superscript"/>
        </w:rPr>
        <w:t>a</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816"/>
        <w:gridCol w:w="1650"/>
        <w:gridCol w:w="1320"/>
        <w:gridCol w:w="817"/>
        <w:gridCol w:w="832"/>
        <w:gridCol w:w="1096"/>
        <w:gridCol w:w="1390"/>
        <w:gridCol w:w="1439"/>
      </w:tblGrid>
      <w:tr w:rsidR="00F77433" w:rsidRPr="001E6967" w14:paraId="73BB78BE" w14:textId="77777777" w:rsidTr="0068412A">
        <w:trPr>
          <w:trHeight w:val="584"/>
          <w:jc w:val="center"/>
        </w:trPr>
        <w:tc>
          <w:tcPr>
            <w:tcW w:w="9350" w:type="dxa"/>
            <w:gridSpan w:val="8"/>
            <w:tcBorders>
              <w:bottom w:val="single" w:sz="4" w:space="0" w:color="auto"/>
            </w:tcBorders>
            <w:vAlign w:val="center"/>
          </w:tcPr>
          <w:p w14:paraId="5BC6C68A" w14:textId="77777777" w:rsidR="00F77433" w:rsidRPr="001E6967" w:rsidRDefault="00F77433" w:rsidP="0068412A">
            <w:pPr>
              <w:jc w:val="center"/>
              <w:rPr>
                <w:rFonts w:asciiTheme="majorBidi" w:hAnsiTheme="majorBidi" w:cstheme="majorBidi"/>
                <w:b/>
                <w:bCs/>
              </w:rPr>
            </w:pPr>
            <w:r w:rsidRPr="001E6967">
              <w:object w:dxaOrig="6250" w:dyaOrig="1378" w14:anchorId="77473E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1.7pt;height:69.5pt" o:ole="">
                  <v:imagedata r:id="rId35" o:title=""/>
                </v:shape>
                <o:OLEObject Type="Embed" ProgID="ChemDraw_x64.Document.6.0" ShapeID="_x0000_i1025" DrawAspect="Content" ObjectID="_1852203176" r:id="rId36"/>
              </w:object>
            </w:r>
          </w:p>
        </w:tc>
      </w:tr>
      <w:tr w:rsidR="00F77433" w:rsidRPr="001E6967" w14:paraId="668105B4" w14:textId="77777777" w:rsidTr="0068412A">
        <w:tblPrEx>
          <w:tblLook w:val="04A0" w:firstRow="1" w:lastRow="0" w:firstColumn="1" w:lastColumn="0" w:noHBand="0" w:noVBand="1"/>
        </w:tblPrEx>
        <w:trPr>
          <w:jc w:val="center"/>
        </w:trPr>
        <w:tc>
          <w:tcPr>
            <w:tcW w:w="816" w:type="dxa"/>
            <w:tcBorders>
              <w:top w:val="single" w:sz="4" w:space="0" w:color="auto"/>
              <w:bottom w:val="single" w:sz="12" w:space="0" w:color="auto"/>
            </w:tcBorders>
            <w:shd w:val="clear" w:color="auto" w:fill="D1D1D1" w:themeFill="background2" w:themeFillShade="E6"/>
            <w:vAlign w:val="center"/>
          </w:tcPr>
          <w:p w14:paraId="7A13FE57" w14:textId="77777777" w:rsidR="00F77433" w:rsidRPr="002B21C5" w:rsidRDefault="00F77433" w:rsidP="0068412A">
            <w:pPr>
              <w:spacing w:line="360" w:lineRule="auto"/>
              <w:jc w:val="center"/>
              <w:rPr>
                <w:rFonts w:asciiTheme="majorBidi" w:hAnsiTheme="majorBidi" w:cstheme="majorBidi"/>
                <w:b/>
                <w:bCs/>
              </w:rPr>
            </w:pPr>
            <w:r w:rsidRPr="002B21C5">
              <w:rPr>
                <w:rFonts w:asciiTheme="majorBidi" w:hAnsiTheme="majorBidi" w:cstheme="majorBidi"/>
                <w:b/>
                <w:bCs/>
              </w:rPr>
              <w:t>Entry</w:t>
            </w:r>
          </w:p>
        </w:tc>
        <w:tc>
          <w:tcPr>
            <w:tcW w:w="1694" w:type="dxa"/>
            <w:tcBorders>
              <w:top w:val="single" w:sz="4" w:space="0" w:color="auto"/>
              <w:bottom w:val="single" w:sz="12" w:space="0" w:color="auto"/>
            </w:tcBorders>
            <w:shd w:val="clear" w:color="auto" w:fill="D1D1D1" w:themeFill="background2" w:themeFillShade="E6"/>
            <w:vAlign w:val="center"/>
          </w:tcPr>
          <w:p w14:paraId="6C115068" w14:textId="77777777" w:rsidR="00F77433" w:rsidRPr="002B21C5" w:rsidRDefault="00F77433" w:rsidP="0068412A">
            <w:pPr>
              <w:spacing w:line="360" w:lineRule="auto"/>
              <w:jc w:val="center"/>
              <w:rPr>
                <w:rFonts w:asciiTheme="majorBidi" w:hAnsiTheme="majorBidi" w:cstheme="majorBidi"/>
                <w:b/>
                <w:bCs/>
              </w:rPr>
            </w:pPr>
            <w:r w:rsidRPr="002B21C5">
              <w:rPr>
                <w:rFonts w:asciiTheme="majorBidi" w:hAnsiTheme="majorBidi" w:cstheme="majorBidi"/>
                <w:b/>
                <w:bCs/>
              </w:rPr>
              <w:t>Catalyst/co-catalyst ratio (mg/mg)</w:t>
            </w:r>
          </w:p>
        </w:tc>
        <w:tc>
          <w:tcPr>
            <w:tcW w:w="1387" w:type="dxa"/>
            <w:tcBorders>
              <w:top w:val="single" w:sz="4" w:space="0" w:color="auto"/>
              <w:bottom w:val="single" w:sz="12" w:space="0" w:color="auto"/>
            </w:tcBorders>
            <w:shd w:val="clear" w:color="auto" w:fill="D1D1D1" w:themeFill="background2" w:themeFillShade="E6"/>
            <w:vAlign w:val="center"/>
          </w:tcPr>
          <w:p w14:paraId="6F4688E9" w14:textId="77777777" w:rsidR="00F77433" w:rsidRPr="002B21C5" w:rsidRDefault="00F77433" w:rsidP="0068412A">
            <w:pPr>
              <w:spacing w:line="360" w:lineRule="auto"/>
              <w:jc w:val="center"/>
              <w:rPr>
                <w:rFonts w:asciiTheme="majorBidi" w:hAnsiTheme="majorBidi" w:cstheme="majorBidi"/>
                <w:b/>
                <w:bCs/>
              </w:rPr>
            </w:pPr>
            <w:r w:rsidRPr="002B21C5">
              <w:rPr>
                <w:rFonts w:asciiTheme="majorBidi" w:hAnsiTheme="majorBidi" w:cstheme="majorBidi"/>
                <w:b/>
                <w:bCs/>
              </w:rPr>
              <w:t>Co-catalyst</w:t>
            </w:r>
          </w:p>
        </w:tc>
        <w:tc>
          <w:tcPr>
            <w:tcW w:w="823" w:type="dxa"/>
            <w:tcBorders>
              <w:top w:val="single" w:sz="4" w:space="0" w:color="auto"/>
              <w:bottom w:val="single" w:sz="12" w:space="0" w:color="auto"/>
            </w:tcBorders>
            <w:shd w:val="clear" w:color="auto" w:fill="D1D1D1" w:themeFill="background2" w:themeFillShade="E6"/>
            <w:vAlign w:val="center"/>
          </w:tcPr>
          <w:p w14:paraId="7FFF3878" w14:textId="77777777" w:rsidR="00F77433" w:rsidRPr="002B21C5" w:rsidRDefault="00F77433" w:rsidP="0068412A">
            <w:pPr>
              <w:spacing w:line="360" w:lineRule="auto"/>
              <w:jc w:val="center"/>
              <w:rPr>
                <w:rFonts w:asciiTheme="majorBidi" w:hAnsiTheme="majorBidi" w:cstheme="majorBidi"/>
                <w:b/>
                <w:bCs/>
              </w:rPr>
            </w:pPr>
            <w:r w:rsidRPr="002B21C5">
              <w:rPr>
                <w:rFonts w:asciiTheme="majorBidi" w:hAnsiTheme="majorBidi" w:cstheme="majorBidi"/>
                <w:b/>
                <w:bCs/>
              </w:rPr>
              <w:t>T</w:t>
            </w:r>
          </w:p>
          <w:p w14:paraId="7D264E19" w14:textId="77777777" w:rsidR="00F77433" w:rsidRPr="002B21C5" w:rsidRDefault="00F77433" w:rsidP="0068412A">
            <w:pPr>
              <w:spacing w:line="360" w:lineRule="auto"/>
              <w:jc w:val="center"/>
              <w:rPr>
                <w:rFonts w:asciiTheme="majorBidi" w:hAnsiTheme="majorBidi" w:cstheme="majorBidi"/>
                <w:b/>
                <w:bCs/>
              </w:rPr>
            </w:pPr>
            <w:r w:rsidRPr="002B21C5">
              <w:rPr>
                <w:rFonts w:asciiTheme="majorBidi" w:hAnsiTheme="majorBidi" w:cstheme="majorBidi"/>
                <w:b/>
                <w:bCs/>
              </w:rPr>
              <w:t>(ᵒC)</w:t>
            </w:r>
          </w:p>
        </w:tc>
        <w:tc>
          <w:tcPr>
            <w:tcW w:w="850" w:type="dxa"/>
            <w:tcBorders>
              <w:top w:val="single" w:sz="4" w:space="0" w:color="auto"/>
              <w:bottom w:val="single" w:sz="12" w:space="0" w:color="auto"/>
            </w:tcBorders>
            <w:shd w:val="clear" w:color="auto" w:fill="D1D1D1" w:themeFill="background2" w:themeFillShade="E6"/>
            <w:vAlign w:val="center"/>
          </w:tcPr>
          <w:p w14:paraId="418F14AF" w14:textId="77777777" w:rsidR="00F77433" w:rsidRPr="002B21C5" w:rsidRDefault="00F77433" w:rsidP="0068412A">
            <w:pPr>
              <w:spacing w:line="360" w:lineRule="auto"/>
              <w:jc w:val="center"/>
              <w:rPr>
                <w:rFonts w:asciiTheme="majorBidi" w:hAnsiTheme="majorBidi" w:cstheme="majorBidi"/>
                <w:b/>
                <w:bCs/>
              </w:rPr>
            </w:pPr>
            <w:r w:rsidRPr="002B21C5">
              <w:rPr>
                <w:rFonts w:asciiTheme="majorBidi" w:hAnsiTheme="majorBidi" w:cstheme="majorBidi"/>
                <w:b/>
                <w:bCs/>
              </w:rPr>
              <w:t>Time</w:t>
            </w:r>
          </w:p>
          <w:p w14:paraId="2919644D" w14:textId="77777777" w:rsidR="00F77433" w:rsidRPr="002B21C5" w:rsidRDefault="00F77433" w:rsidP="0068412A">
            <w:pPr>
              <w:spacing w:line="360" w:lineRule="auto"/>
              <w:jc w:val="center"/>
              <w:rPr>
                <w:rFonts w:asciiTheme="majorBidi" w:hAnsiTheme="majorBidi" w:cstheme="majorBidi"/>
                <w:b/>
                <w:bCs/>
              </w:rPr>
            </w:pPr>
            <w:r w:rsidRPr="002B21C5">
              <w:rPr>
                <w:rFonts w:asciiTheme="majorBidi" w:hAnsiTheme="majorBidi" w:cstheme="majorBidi"/>
                <w:b/>
                <w:bCs/>
              </w:rPr>
              <w:t>(h)</w:t>
            </w:r>
          </w:p>
        </w:tc>
        <w:tc>
          <w:tcPr>
            <w:tcW w:w="1121" w:type="dxa"/>
            <w:tcBorders>
              <w:top w:val="single" w:sz="4" w:space="0" w:color="auto"/>
              <w:bottom w:val="single" w:sz="12" w:space="0" w:color="auto"/>
            </w:tcBorders>
            <w:shd w:val="clear" w:color="auto" w:fill="D1D1D1" w:themeFill="background2" w:themeFillShade="E6"/>
            <w:vAlign w:val="center"/>
          </w:tcPr>
          <w:p w14:paraId="4E29B8EF" w14:textId="77777777" w:rsidR="00F77433" w:rsidRPr="002B21C5" w:rsidRDefault="00F77433" w:rsidP="0068412A">
            <w:pPr>
              <w:spacing w:line="360" w:lineRule="auto"/>
              <w:jc w:val="center"/>
              <w:rPr>
                <w:rFonts w:asciiTheme="majorBidi" w:hAnsiTheme="majorBidi" w:cstheme="majorBidi"/>
                <w:b/>
                <w:bCs/>
              </w:rPr>
            </w:pPr>
            <w:r w:rsidRPr="002B21C5">
              <w:rPr>
                <w:rFonts w:asciiTheme="majorBidi" w:hAnsiTheme="majorBidi" w:cstheme="majorBidi"/>
                <w:b/>
                <w:bCs/>
              </w:rPr>
              <w:t>Solvent</w:t>
            </w:r>
          </w:p>
        </w:tc>
        <w:tc>
          <w:tcPr>
            <w:tcW w:w="1390" w:type="dxa"/>
            <w:tcBorders>
              <w:top w:val="single" w:sz="4" w:space="0" w:color="auto"/>
              <w:bottom w:val="single" w:sz="12" w:space="0" w:color="auto"/>
            </w:tcBorders>
            <w:shd w:val="clear" w:color="auto" w:fill="D1D1D1" w:themeFill="background2" w:themeFillShade="E6"/>
            <w:vAlign w:val="center"/>
          </w:tcPr>
          <w:p w14:paraId="31A8964C" w14:textId="77777777" w:rsidR="00F77433" w:rsidRPr="002B21C5" w:rsidRDefault="00F77433" w:rsidP="0068412A">
            <w:pPr>
              <w:spacing w:line="360" w:lineRule="auto"/>
              <w:jc w:val="center"/>
              <w:rPr>
                <w:rFonts w:asciiTheme="majorBidi" w:hAnsiTheme="majorBidi" w:cstheme="majorBidi"/>
                <w:b/>
                <w:bCs/>
                <w:vertAlign w:val="superscript"/>
              </w:rPr>
            </w:pPr>
            <w:r w:rsidRPr="002B21C5">
              <w:rPr>
                <w:rFonts w:asciiTheme="majorBidi" w:hAnsiTheme="majorBidi" w:cstheme="majorBidi"/>
                <w:b/>
                <w:bCs/>
              </w:rPr>
              <w:t>Conversion (</w:t>
            </w:r>
            <w:proofErr w:type="gramStart"/>
            <w:r w:rsidRPr="002B21C5">
              <w:rPr>
                <w:rFonts w:asciiTheme="majorBidi" w:hAnsiTheme="majorBidi" w:cstheme="majorBidi"/>
                <w:b/>
                <w:bCs/>
              </w:rPr>
              <w:t>%)</w:t>
            </w:r>
            <w:r w:rsidRPr="002B21C5">
              <w:rPr>
                <w:rFonts w:asciiTheme="majorBidi" w:hAnsiTheme="majorBidi" w:cstheme="majorBidi"/>
                <w:b/>
                <w:bCs/>
                <w:vertAlign w:val="superscript"/>
              </w:rPr>
              <w:t>b</w:t>
            </w:r>
            <w:proofErr w:type="gramEnd"/>
          </w:p>
        </w:tc>
        <w:tc>
          <w:tcPr>
            <w:tcW w:w="1269" w:type="dxa"/>
            <w:tcBorders>
              <w:top w:val="single" w:sz="4" w:space="0" w:color="auto"/>
              <w:bottom w:val="single" w:sz="12" w:space="0" w:color="auto"/>
            </w:tcBorders>
            <w:shd w:val="clear" w:color="auto" w:fill="D1D1D1" w:themeFill="background2" w:themeFillShade="E6"/>
            <w:vAlign w:val="center"/>
          </w:tcPr>
          <w:p w14:paraId="2B9AA38C" w14:textId="77777777" w:rsidR="00F77433" w:rsidRPr="002B21C5" w:rsidRDefault="00F77433" w:rsidP="0068412A">
            <w:pPr>
              <w:spacing w:line="360" w:lineRule="auto"/>
              <w:jc w:val="center"/>
              <w:rPr>
                <w:rFonts w:asciiTheme="majorBidi" w:hAnsiTheme="majorBidi" w:cstheme="majorBidi"/>
                <w:b/>
                <w:bCs/>
              </w:rPr>
            </w:pPr>
            <w:r>
              <w:rPr>
                <w:rFonts w:asciiTheme="majorBidi" w:hAnsiTheme="majorBidi" w:cstheme="majorBidi"/>
                <w:b/>
                <w:bCs/>
              </w:rPr>
              <w:t>Enantiomer excess</w:t>
            </w:r>
            <w:r w:rsidRPr="002B21C5">
              <w:rPr>
                <w:rFonts w:asciiTheme="majorBidi" w:hAnsiTheme="majorBidi" w:cstheme="majorBidi"/>
                <w:b/>
                <w:bCs/>
              </w:rPr>
              <w:t xml:space="preserve"> (%)</w:t>
            </w:r>
          </w:p>
        </w:tc>
      </w:tr>
      <w:tr w:rsidR="00F77433" w:rsidRPr="001E6967" w14:paraId="42692D33" w14:textId="77777777" w:rsidTr="0068412A">
        <w:tblPrEx>
          <w:tblLook w:val="04A0" w:firstRow="1" w:lastRow="0" w:firstColumn="1" w:lastColumn="0" w:noHBand="0" w:noVBand="1"/>
        </w:tblPrEx>
        <w:trPr>
          <w:jc w:val="center"/>
        </w:trPr>
        <w:tc>
          <w:tcPr>
            <w:tcW w:w="816" w:type="dxa"/>
            <w:tcBorders>
              <w:top w:val="single" w:sz="12" w:space="0" w:color="auto"/>
            </w:tcBorders>
            <w:vAlign w:val="center"/>
          </w:tcPr>
          <w:p w14:paraId="7EC4AE0B" w14:textId="77777777" w:rsidR="00F77433" w:rsidRPr="005746F2" w:rsidRDefault="00F77433" w:rsidP="0068412A">
            <w:pPr>
              <w:spacing w:line="360" w:lineRule="auto"/>
              <w:jc w:val="center"/>
              <w:rPr>
                <w:rFonts w:asciiTheme="majorBidi" w:hAnsiTheme="majorBidi" w:cstheme="majorBidi"/>
              </w:rPr>
            </w:pPr>
            <w:r>
              <w:rPr>
                <w:rFonts w:asciiTheme="majorBidi" w:hAnsiTheme="majorBidi" w:cstheme="majorBidi"/>
              </w:rPr>
              <w:t>1</w:t>
            </w:r>
          </w:p>
        </w:tc>
        <w:tc>
          <w:tcPr>
            <w:tcW w:w="1694" w:type="dxa"/>
            <w:tcBorders>
              <w:top w:val="single" w:sz="12" w:space="0" w:color="auto"/>
            </w:tcBorders>
            <w:vAlign w:val="center"/>
          </w:tcPr>
          <w:p w14:paraId="5A55CC2A"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10:0</w:t>
            </w:r>
          </w:p>
        </w:tc>
        <w:tc>
          <w:tcPr>
            <w:tcW w:w="1387" w:type="dxa"/>
            <w:tcBorders>
              <w:top w:val="single" w:sz="12" w:space="0" w:color="auto"/>
            </w:tcBorders>
            <w:vAlign w:val="center"/>
          </w:tcPr>
          <w:p w14:paraId="28863DF4"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w:t>
            </w:r>
          </w:p>
        </w:tc>
        <w:tc>
          <w:tcPr>
            <w:tcW w:w="823" w:type="dxa"/>
            <w:tcBorders>
              <w:top w:val="single" w:sz="12" w:space="0" w:color="auto"/>
            </w:tcBorders>
            <w:vAlign w:val="center"/>
          </w:tcPr>
          <w:p w14:paraId="41037330"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80 ᵒC</w:t>
            </w:r>
          </w:p>
        </w:tc>
        <w:tc>
          <w:tcPr>
            <w:tcW w:w="850" w:type="dxa"/>
            <w:tcBorders>
              <w:top w:val="single" w:sz="12" w:space="0" w:color="auto"/>
            </w:tcBorders>
            <w:vAlign w:val="center"/>
          </w:tcPr>
          <w:p w14:paraId="3C66BF18"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12</w:t>
            </w:r>
          </w:p>
        </w:tc>
        <w:tc>
          <w:tcPr>
            <w:tcW w:w="1121" w:type="dxa"/>
            <w:tcBorders>
              <w:top w:val="single" w:sz="12" w:space="0" w:color="auto"/>
            </w:tcBorders>
            <w:vAlign w:val="center"/>
          </w:tcPr>
          <w:p w14:paraId="4CBDE092"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w:t>
            </w:r>
          </w:p>
        </w:tc>
        <w:tc>
          <w:tcPr>
            <w:tcW w:w="1390" w:type="dxa"/>
            <w:tcBorders>
              <w:top w:val="single" w:sz="12" w:space="0" w:color="auto"/>
            </w:tcBorders>
            <w:vAlign w:val="center"/>
          </w:tcPr>
          <w:p w14:paraId="2B5D2D9D"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18</w:t>
            </w:r>
          </w:p>
        </w:tc>
        <w:tc>
          <w:tcPr>
            <w:tcW w:w="1269" w:type="dxa"/>
            <w:tcBorders>
              <w:top w:val="single" w:sz="12" w:space="0" w:color="auto"/>
            </w:tcBorders>
            <w:vAlign w:val="center"/>
          </w:tcPr>
          <w:p w14:paraId="30AB9B14" w14:textId="4D262B08" w:rsidR="00F77433" w:rsidRPr="00EB7195" w:rsidRDefault="007E2F41" w:rsidP="0068412A">
            <w:pPr>
              <w:spacing w:line="360" w:lineRule="auto"/>
              <w:jc w:val="center"/>
              <w:rPr>
                <w:rFonts w:asciiTheme="majorBidi" w:hAnsiTheme="majorBidi" w:cstheme="majorBidi"/>
              </w:rPr>
            </w:pPr>
            <w:r>
              <w:rPr>
                <w:rFonts w:asciiTheme="majorBidi" w:hAnsiTheme="majorBidi" w:cstheme="majorBidi"/>
              </w:rPr>
              <w:t>34</w:t>
            </w:r>
          </w:p>
        </w:tc>
      </w:tr>
      <w:tr w:rsidR="00F77433" w:rsidRPr="001E6967" w14:paraId="27241611" w14:textId="77777777" w:rsidTr="0068412A">
        <w:tblPrEx>
          <w:tblLook w:val="04A0" w:firstRow="1" w:lastRow="0" w:firstColumn="1" w:lastColumn="0" w:noHBand="0" w:noVBand="1"/>
        </w:tblPrEx>
        <w:trPr>
          <w:jc w:val="center"/>
        </w:trPr>
        <w:tc>
          <w:tcPr>
            <w:tcW w:w="816" w:type="dxa"/>
            <w:vAlign w:val="center"/>
          </w:tcPr>
          <w:p w14:paraId="57F7DCAF" w14:textId="77777777" w:rsidR="00F77433" w:rsidRPr="005746F2" w:rsidRDefault="00F77433" w:rsidP="0068412A">
            <w:pPr>
              <w:spacing w:line="360" w:lineRule="auto"/>
              <w:jc w:val="center"/>
              <w:rPr>
                <w:rFonts w:asciiTheme="majorBidi" w:hAnsiTheme="majorBidi" w:cstheme="majorBidi"/>
              </w:rPr>
            </w:pPr>
            <w:r>
              <w:rPr>
                <w:rFonts w:asciiTheme="majorBidi" w:hAnsiTheme="majorBidi" w:cstheme="majorBidi"/>
              </w:rPr>
              <w:t>2</w:t>
            </w:r>
          </w:p>
        </w:tc>
        <w:tc>
          <w:tcPr>
            <w:tcW w:w="1694" w:type="dxa"/>
            <w:vAlign w:val="center"/>
          </w:tcPr>
          <w:p w14:paraId="5ADA19A3"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20:0</w:t>
            </w:r>
          </w:p>
        </w:tc>
        <w:tc>
          <w:tcPr>
            <w:tcW w:w="1387" w:type="dxa"/>
            <w:vAlign w:val="center"/>
          </w:tcPr>
          <w:p w14:paraId="7C1669EA"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w:t>
            </w:r>
          </w:p>
        </w:tc>
        <w:tc>
          <w:tcPr>
            <w:tcW w:w="823" w:type="dxa"/>
            <w:vAlign w:val="center"/>
          </w:tcPr>
          <w:p w14:paraId="02EA1ED6"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80 ᵒC</w:t>
            </w:r>
          </w:p>
        </w:tc>
        <w:tc>
          <w:tcPr>
            <w:tcW w:w="850" w:type="dxa"/>
            <w:vAlign w:val="center"/>
          </w:tcPr>
          <w:p w14:paraId="6AADAFB6"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12</w:t>
            </w:r>
          </w:p>
        </w:tc>
        <w:tc>
          <w:tcPr>
            <w:tcW w:w="1121" w:type="dxa"/>
            <w:vAlign w:val="center"/>
          </w:tcPr>
          <w:p w14:paraId="243ACD43"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w:t>
            </w:r>
          </w:p>
        </w:tc>
        <w:tc>
          <w:tcPr>
            <w:tcW w:w="1390" w:type="dxa"/>
            <w:vAlign w:val="center"/>
          </w:tcPr>
          <w:p w14:paraId="7EE13C48"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21</w:t>
            </w:r>
          </w:p>
        </w:tc>
        <w:tc>
          <w:tcPr>
            <w:tcW w:w="1269" w:type="dxa"/>
            <w:vAlign w:val="center"/>
          </w:tcPr>
          <w:p w14:paraId="21D29829" w14:textId="2E754A9E" w:rsidR="00F77433" w:rsidRPr="00EB7195" w:rsidRDefault="007E2F41" w:rsidP="0068412A">
            <w:pPr>
              <w:spacing w:line="360" w:lineRule="auto"/>
              <w:jc w:val="center"/>
              <w:rPr>
                <w:rFonts w:asciiTheme="majorBidi" w:hAnsiTheme="majorBidi" w:cstheme="majorBidi"/>
              </w:rPr>
            </w:pPr>
            <w:r>
              <w:rPr>
                <w:rFonts w:asciiTheme="majorBidi" w:hAnsiTheme="majorBidi" w:cstheme="majorBidi"/>
              </w:rPr>
              <w:t>41</w:t>
            </w:r>
          </w:p>
        </w:tc>
      </w:tr>
      <w:tr w:rsidR="00F77433" w:rsidRPr="001E6967" w14:paraId="0BD071D5" w14:textId="77777777" w:rsidTr="0068412A">
        <w:tblPrEx>
          <w:tblLook w:val="04A0" w:firstRow="1" w:lastRow="0" w:firstColumn="1" w:lastColumn="0" w:noHBand="0" w:noVBand="1"/>
        </w:tblPrEx>
        <w:trPr>
          <w:jc w:val="center"/>
        </w:trPr>
        <w:tc>
          <w:tcPr>
            <w:tcW w:w="816" w:type="dxa"/>
            <w:vAlign w:val="center"/>
          </w:tcPr>
          <w:p w14:paraId="2E6F545B" w14:textId="77777777" w:rsidR="00F77433" w:rsidRPr="005746F2" w:rsidRDefault="00F77433" w:rsidP="0068412A">
            <w:pPr>
              <w:spacing w:line="360" w:lineRule="auto"/>
              <w:jc w:val="center"/>
              <w:rPr>
                <w:rFonts w:asciiTheme="majorBidi" w:hAnsiTheme="majorBidi" w:cstheme="majorBidi"/>
              </w:rPr>
            </w:pPr>
            <w:r>
              <w:rPr>
                <w:rFonts w:asciiTheme="majorBidi" w:hAnsiTheme="majorBidi" w:cstheme="majorBidi"/>
              </w:rPr>
              <w:t>3</w:t>
            </w:r>
          </w:p>
        </w:tc>
        <w:tc>
          <w:tcPr>
            <w:tcW w:w="1694" w:type="dxa"/>
            <w:vAlign w:val="center"/>
          </w:tcPr>
          <w:p w14:paraId="0003FA29"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30:0</w:t>
            </w:r>
          </w:p>
        </w:tc>
        <w:tc>
          <w:tcPr>
            <w:tcW w:w="1387" w:type="dxa"/>
            <w:vAlign w:val="center"/>
          </w:tcPr>
          <w:p w14:paraId="33A094DE"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w:t>
            </w:r>
          </w:p>
        </w:tc>
        <w:tc>
          <w:tcPr>
            <w:tcW w:w="823" w:type="dxa"/>
            <w:vAlign w:val="center"/>
          </w:tcPr>
          <w:p w14:paraId="327BD54D"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80 ᵒC</w:t>
            </w:r>
          </w:p>
        </w:tc>
        <w:tc>
          <w:tcPr>
            <w:tcW w:w="850" w:type="dxa"/>
            <w:vAlign w:val="center"/>
          </w:tcPr>
          <w:p w14:paraId="53B2CBAB"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12</w:t>
            </w:r>
          </w:p>
        </w:tc>
        <w:tc>
          <w:tcPr>
            <w:tcW w:w="1121" w:type="dxa"/>
            <w:vAlign w:val="center"/>
          </w:tcPr>
          <w:p w14:paraId="0D3C3568"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w:t>
            </w:r>
          </w:p>
        </w:tc>
        <w:tc>
          <w:tcPr>
            <w:tcW w:w="1390" w:type="dxa"/>
            <w:vAlign w:val="center"/>
          </w:tcPr>
          <w:p w14:paraId="59D97D25"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24</w:t>
            </w:r>
          </w:p>
        </w:tc>
        <w:tc>
          <w:tcPr>
            <w:tcW w:w="1269" w:type="dxa"/>
            <w:vAlign w:val="center"/>
          </w:tcPr>
          <w:p w14:paraId="07A2CE49" w14:textId="3001B712" w:rsidR="00F77433" w:rsidRPr="00EB7195" w:rsidRDefault="007E2F41" w:rsidP="0068412A">
            <w:pPr>
              <w:spacing w:line="360" w:lineRule="auto"/>
              <w:jc w:val="center"/>
              <w:rPr>
                <w:rFonts w:asciiTheme="majorBidi" w:hAnsiTheme="majorBidi" w:cstheme="majorBidi"/>
              </w:rPr>
            </w:pPr>
            <w:r>
              <w:rPr>
                <w:rFonts w:asciiTheme="majorBidi" w:hAnsiTheme="majorBidi" w:cstheme="majorBidi"/>
              </w:rPr>
              <w:t>30</w:t>
            </w:r>
          </w:p>
        </w:tc>
      </w:tr>
      <w:tr w:rsidR="00F77433" w:rsidRPr="001E6967" w14:paraId="7E448E91" w14:textId="77777777" w:rsidTr="0068412A">
        <w:tblPrEx>
          <w:tblLook w:val="04A0" w:firstRow="1" w:lastRow="0" w:firstColumn="1" w:lastColumn="0" w:noHBand="0" w:noVBand="1"/>
        </w:tblPrEx>
        <w:trPr>
          <w:jc w:val="center"/>
        </w:trPr>
        <w:tc>
          <w:tcPr>
            <w:tcW w:w="816" w:type="dxa"/>
            <w:vAlign w:val="center"/>
          </w:tcPr>
          <w:p w14:paraId="56ABAB67" w14:textId="77777777" w:rsidR="00F77433" w:rsidRPr="005746F2" w:rsidRDefault="00F77433" w:rsidP="0068412A">
            <w:pPr>
              <w:spacing w:line="360" w:lineRule="auto"/>
              <w:jc w:val="center"/>
              <w:rPr>
                <w:rFonts w:asciiTheme="majorBidi" w:hAnsiTheme="majorBidi" w:cstheme="majorBidi"/>
              </w:rPr>
            </w:pPr>
            <w:r>
              <w:rPr>
                <w:rFonts w:asciiTheme="majorBidi" w:hAnsiTheme="majorBidi" w:cstheme="majorBidi"/>
              </w:rPr>
              <w:t>4</w:t>
            </w:r>
          </w:p>
        </w:tc>
        <w:tc>
          <w:tcPr>
            <w:tcW w:w="1694" w:type="dxa"/>
            <w:vAlign w:val="center"/>
          </w:tcPr>
          <w:p w14:paraId="12DB8302"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40:0</w:t>
            </w:r>
          </w:p>
        </w:tc>
        <w:tc>
          <w:tcPr>
            <w:tcW w:w="1387" w:type="dxa"/>
            <w:vAlign w:val="center"/>
          </w:tcPr>
          <w:p w14:paraId="0A3DAF7C"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w:t>
            </w:r>
          </w:p>
        </w:tc>
        <w:tc>
          <w:tcPr>
            <w:tcW w:w="823" w:type="dxa"/>
            <w:vAlign w:val="center"/>
          </w:tcPr>
          <w:p w14:paraId="7B81CDA8"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80 ᵒC</w:t>
            </w:r>
          </w:p>
        </w:tc>
        <w:tc>
          <w:tcPr>
            <w:tcW w:w="850" w:type="dxa"/>
            <w:vAlign w:val="center"/>
          </w:tcPr>
          <w:p w14:paraId="3DBBAD47"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12</w:t>
            </w:r>
          </w:p>
        </w:tc>
        <w:tc>
          <w:tcPr>
            <w:tcW w:w="1121" w:type="dxa"/>
            <w:vAlign w:val="center"/>
          </w:tcPr>
          <w:p w14:paraId="63F35163"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w:t>
            </w:r>
          </w:p>
        </w:tc>
        <w:tc>
          <w:tcPr>
            <w:tcW w:w="1390" w:type="dxa"/>
            <w:vAlign w:val="center"/>
          </w:tcPr>
          <w:p w14:paraId="08861F94"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26</w:t>
            </w:r>
          </w:p>
        </w:tc>
        <w:tc>
          <w:tcPr>
            <w:tcW w:w="1269" w:type="dxa"/>
            <w:vAlign w:val="center"/>
          </w:tcPr>
          <w:p w14:paraId="1C7637BA" w14:textId="2461910E" w:rsidR="00F77433" w:rsidRPr="00EB7195" w:rsidRDefault="007E2F41" w:rsidP="0068412A">
            <w:pPr>
              <w:spacing w:line="360" w:lineRule="auto"/>
              <w:jc w:val="center"/>
              <w:rPr>
                <w:rFonts w:asciiTheme="majorBidi" w:hAnsiTheme="majorBidi" w:cstheme="majorBidi"/>
              </w:rPr>
            </w:pPr>
            <w:r>
              <w:rPr>
                <w:rFonts w:asciiTheme="majorBidi" w:hAnsiTheme="majorBidi" w:cstheme="majorBidi"/>
              </w:rPr>
              <w:t>35</w:t>
            </w:r>
          </w:p>
        </w:tc>
      </w:tr>
      <w:tr w:rsidR="00F77433" w:rsidRPr="001E6967" w14:paraId="1F8514CA" w14:textId="77777777" w:rsidTr="0068412A">
        <w:tblPrEx>
          <w:tblLook w:val="04A0" w:firstRow="1" w:lastRow="0" w:firstColumn="1" w:lastColumn="0" w:noHBand="0" w:noVBand="1"/>
        </w:tblPrEx>
        <w:trPr>
          <w:jc w:val="center"/>
        </w:trPr>
        <w:tc>
          <w:tcPr>
            <w:tcW w:w="816" w:type="dxa"/>
            <w:vAlign w:val="center"/>
          </w:tcPr>
          <w:p w14:paraId="271E5321" w14:textId="77777777" w:rsidR="00F77433" w:rsidRPr="005746F2" w:rsidRDefault="00F77433" w:rsidP="0068412A">
            <w:pPr>
              <w:spacing w:line="360" w:lineRule="auto"/>
              <w:jc w:val="center"/>
              <w:rPr>
                <w:rFonts w:asciiTheme="majorBidi" w:hAnsiTheme="majorBidi" w:cstheme="majorBidi"/>
              </w:rPr>
            </w:pPr>
            <w:r>
              <w:rPr>
                <w:rFonts w:asciiTheme="majorBidi" w:hAnsiTheme="majorBidi" w:cstheme="majorBidi"/>
              </w:rPr>
              <w:t>5</w:t>
            </w:r>
          </w:p>
        </w:tc>
        <w:tc>
          <w:tcPr>
            <w:tcW w:w="1694" w:type="dxa"/>
            <w:vAlign w:val="center"/>
          </w:tcPr>
          <w:p w14:paraId="5167D59B"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50:0</w:t>
            </w:r>
          </w:p>
        </w:tc>
        <w:tc>
          <w:tcPr>
            <w:tcW w:w="1387" w:type="dxa"/>
            <w:vAlign w:val="center"/>
          </w:tcPr>
          <w:p w14:paraId="177A7321"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w:t>
            </w:r>
          </w:p>
        </w:tc>
        <w:tc>
          <w:tcPr>
            <w:tcW w:w="823" w:type="dxa"/>
            <w:vAlign w:val="center"/>
          </w:tcPr>
          <w:p w14:paraId="4F9F67F8"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80 ᵒC</w:t>
            </w:r>
          </w:p>
        </w:tc>
        <w:tc>
          <w:tcPr>
            <w:tcW w:w="850" w:type="dxa"/>
            <w:vAlign w:val="center"/>
          </w:tcPr>
          <w:p w14:paraId="31646AAA"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12</w:t>
            </w:r>
          </w:p>
        </w:tc>
        <w:tc>
          <w:tcPr>
            <w:tcW w:w="1121" w:type="dxa"/>
            <w:vAlign w:val="center"/>
          </w:tcPr>
          <w:p w14:paraId="745CBFDD"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w:t>
            </w:r>
          </w:p>
        </w:tc>
        <w:tc>
          <w:tcPr>
            <w:tcW w:w="1390" w:type="dxa"/>
            <w:vAlign w:val="center"/>
          </w:tcPr>
          <w:p w14:paraId="253985C3"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26</w:t>
            </w:r>
          </w:p>
        </w:tc>
        <w:tc>
          <w:tcPr>
            <w:tcW w:w="1269" w:type="dxa"/>
            <w:vAlign w:val="center"/>
          </w:tcPr>
          <w:p w14:paraId="2ACD42B6" w14:textId="0A1B7D83" w:rsidR="00F77433" w:rsidRPr="00EB7195" w:rsidRDefault="007E2F41" w:rsidP="0068412A">
            <w:pPr>
              <w:spacing w:line="360" w:lineRule="auto"/>
              <w:jc w:val="center"/>
              <w:rPr>
                <w:rFonts w:asciiTheme="majorBidi" w:hAnsiTheme="majorBidi" w:cstheme="majorBidi"/>
              </w:rPr>
            </w:pPr>
            <w:r>
              <w:rPr>
                <w:rFonts w:asciiTheme="majorBidi" w:hAnsiTheme="majorBidi" w:cstheme="majorBidi"/>
              </w:rPr>
              <w:t>52</w:t>
            </w:r>
          </w:p>
        </w:tc>
      </w:tr>
      <w:tr w:rsidR="00F77433" w:rsidRPr="001E6967" w14:paraId="1ED2EB1D" w14:textId="77777777" w:rsidTr="0068412A">
        <w:tblPrEx>
          <w:tblLook w:val="04A0" w:firstRow="1" w:lastRow="0" w:firstColumn="1" w:lastColumn="0" w:noHBand="0" w:noVBand="1"/>
        </w:tblPrEx>
        <w:trPr>
          <w:jc w:val="center"/>
        </w:trPr>
        <w:tc>
          <w:tcPr>
            <w:tcW w:w="816" w:type="dxa"/>
            <w:vAlign w:val="center"/>
          </w:tcPr>
          <w:p w14:paraId="4F7B4699" w14:textId="77777777" w:rsidR="00F77433" w:rsidRPr="005746F2" w:rsidRDefault="00F77433" w:rsidP="0068412A">
            <w:pPr>
              <w:spacing w:line="360" w:lineRule="auto"/>
              <w:jc w:val="center"/>
              <w:rPr>
                <w:rFonts w:asciiTheme="majorBidi" w:hAnsiTheme="majorBidi" w:cstheme="majorBidi"/>
              </w:rPr>
            </w:pPr>
            <w:r>
              <w:rPr>
                <w:rFonts w:asciiTheme="majorBidi" w:hAnsiTheme="majorBidi" w:cstheme="majorBidi"/>
              </w:rPr>
              <w:t>6</w:t>
            </w:r>
          </w:p>
        </w:tc>
        <w:tc>
          <w:tcPr>
            <w:tcW w:w="1694" w:type="dxa"/>
            <w:vAlign w:val="center"/>
          </w:tcPr>
          <w:p w14:paraId="475044C8"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60:0</w:t>
            </w:r>
          </w:p>
        </w:tc>
        <w:tc>
          <w:tcPr>
            <w:tcW w:w="1387" w:type="dxa"/>
            <w:vAlign w:val="center"/>
          </w:tcPr>
          <w:p w14:paraId="6D6B8764"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w:t>
            </w:r>
          </w:p>
        </w:tc>
        <w:tc>
          <w:tcPr>
            <w:tcW w:w="823" w:type="dxa"/>
            <w:vAlign w:val="center"/>
          </w:tcPr>
          <w:p w14:paraId="51360642"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80 ᵒC</w:t>
            </w:r>
          </w:p>
        </w:tc>
        <w:tc>
          <w:tcPr>
            <w:tcW w:w="850" w:type="dxa"/>
            <w:vAlign w:val="center"/>
          </w:tcPr>
          <w:p w14:paraId="209AE06E"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12</w:t>
            </w:r>
          </w:p>
        </w:tc>
        <w:tc>
          <w:tcPr>
            <w:tcW w:w="1121" w:type="dxa"/>
            <w:vAlign w:val="center"/>
          </w:tcPr>
          <w:p w14:paraId="70A09641"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w:t>
            </w:r>
          </w:p>
        </w:tc>
        <w:tc>
          <w:tcPr>
            <w:tcW w:w="1390" w:type="dxa"/>
            <w:vAlign w:val="center"/>
          </w:tcPr>
          <w:p w14:paraId="5BB12197"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27</w:t>
            </w:r>
          </w:p>
        </w:tc>
        <w:tc>
          <w:tcPr>
            <w:tcW w:w="1269" w:type="dxa"/>
            <w:vAlign w:val="center"/>
          </w:tcPr>
          <w:p w14:paraId="35627FF0" w14:textId="289B4540" w:rsidR="00F77433" w:rsidRPr="00EB7195" w:rsidRDefault="007E2F41" w:rsidP="0068412A">
            <w:pPr>
              <w:spacing w:line="360" w:lineRule="auto"/>
              <w:jc w:val="center"/>
              <w:rPr>
                <w:rFonts w:asciiTheme="majorBidi" w:hAnsiTheme="majorBidi" w:cstheme="majorBidi"/>
                <w:color w:val="EE0000"/>
              </w:rPr>
            </w:pPr>
            <w:r>
              <w:rPr>
                <w:rFonts w:asciiTheme="majorBidi" w:hAnsiTheme="majorBidi" w:cstheme="majorBidi"/>
              </w:rPr>
              <w:t>45</w:t>
            </w:r>
          </w:p>
        </w:tc>
      </w:tr>
      <w:tr w:rsidR="00F77433" w:rsidRPr="001E6967" w14:paraId="61649785" w14:textId="77777777" w:rsidTr="0068412A">
        <w:tblPrEx>
          <w:tblLook w:val="04A0" w:firstRow="1" w:lastRow="0" w:firstColumn="1" w:lastColumn="0" w:noHBand="0" w:noVBand="1"/>
        </w:tblPrEx>
        <w:trPr>
          <w:jc w:val="center"/>
        </w:trPr>
        <w:tc>
          <w:tcPr>
            <w:tcW w:w="816" w:type="dxa"/>
            <w:vAlign w:val="center"/>
          </w:tcPr>
          <w:p w14:paraId="1C92719B" w14:textId="77777777" w:rsidR="00F77433" w:rsidRPr="005746F2" w:rsidRDefault="00F77433" w:rsidP="0068412A">
            <w:pPr>
              <w:spacing w:line="360" w:lineRule="auto"/>
              <w:jc w:val="center"/>
              <w:rPr>
                <w:rFonts w:asciiTheme="majorBidi" w:hAnsiTheme="majorBidi" w:cstheme="majorBidi"/>
              </w:rPr>
            </w:pPr>
            <w:r>
              <w:rPr>
                <w:rFonts w:asciiTheme="majorBidi" w:hAnsiTheme="majorBidi" w:cstheme="majorBidi"/>
              </w:rPr>
              <w:t>7</w:t>
            </w:r>
          </w:p>
        </w:tc>
        <w:tc>
          <w:tcPr>
            <w:tcW w:w="1694" w:type="dxa"/>
            <w:vAlign w:val="center"/>
          </w:tcPr>
          <w:p w14:paraId="391D1862"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30:10</w:t>
            </w:r>
          </w:p>
        </w:tc>
        <w:tc>
          <w:tcPr>
            <w:tcW w:w="1387" w:type="dxa"/>
            <w:vAlign w:val="center"/>
          </w:tcPr>
          <w:p w14:paraId="2C3D2F9C"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TBAB</w:t>
            </w:r>
          </w:p>
        </w:tc>
        <w:tc>
          <w:tcPr>
            <w:tcW w:w="823" w:type="dxa"/>
            <w:vAlign w:val="center"/>
          </w:tcPr>
          <w:p w14:paraId="42583C81"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80 ᵒC</w:t>
            </w:r>
          </w:p>
        </w:tc>
        <w:tc>
          <w:tcPr>
            <w:tcW w:w="850" w:type="dxa"/>
            <w:vAlign w:val="center"/>
          </w:tcPr>
          <w:p w14:paraId="4E15E99E" w14:textId="77777777" w:rsidR="00F77433" w:rsidRPr="005746F2" w:rsidRDefault="00F77433" w:rsidP="0068412A">
            <w:pPr>
              <w:tabs>
                <w:tab w:val="center" w:pos="317"/>
              </w:tabs>
              <w:spacing w:line="360" w:lineRule="auto"/>
              <w:jc w:val="center"/>
              <w:rPr>
                <w:rFonts w:asciiTheme="majorBidi" w:hAnsiTheme="majorBidi" w:cstheme="majorBidi"/>
              </w:rPr>
            </w:pPr>
            <w:r w:rsidRPr="005746F2">
              <w:rPr>
                <w:rFonts w:asciiTheme="majorBidi" w:hAnsiTheme="majorBidi" w:cstheme="majorBidi"/>
              </w:rPr>
              <w:t>12</w:t>
            </w:r>
          </w:p>
        </w:tc>
        <w:tc>
          <w:tcPr>
            <w:tcW w:w="1121" w:type="dxa"/>
            <w:vAlign w:val="center"/>
          </w:tcPr>
          <w:p w14:paraId="39B03A8D"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w:t>
            </w:r>
          </w:p>
        </w:tc>
        <w:tc>
          <w:tcPr>
            <w:tcW w:w="1390" w:type="dxa"/>
            <w:vAlign w:val="center"/>
          </w:tcPr>
          <w:p w14:paraId="38C2F922"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61</w:t>
            </w:r>
          </w:p>
        </w:tc>
        <w:tc>
          <w:tcPr>
            <w:tcW w:w="1269" w:type="dxa"/>
            <w:vAlign w:val="center"/>
          </w:tcPr>
          <w:p w14:paraId="2ADC52E3"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91</w:t>
            </w:r>
          </w:p>
        </w:tc>
      </w:tr>
      <w:tr w:rsidR="00F77433" w:rsidRPr="001E6967" w14:paraId="6ECEA86C" w14:textId="77777777" w:rsidTr="0068412A">
        <w:tblPrEx>
          <w:tblLook w:val="04A0" w:firstRow="1" w:lastRow="0" w:firstColumn="1" w:lastColumn="0" w:noHBand="0" w:noVBand="1"/>
        </w:tblPrEx>
        <w:trPr>
          <w:jc w:val="center"/>
        </w:trPr>
        <w:tc>
          <w:tcPr>
            <w:tcW w:w="816" w:type="dxa"/>
            <w:vAlign w:val="center"/>
          </w:tcPr>
          <w:p w14:paraId="6B15A6F9" w14:textId="77777777" w:rsidR="00F77433" w:rsidRPr="005746F2" w:rsidRDefault="00F77433" w:rsidP="0068412A">
            <w:pPr>
              <w:spacing w:line="360" w:lineRule="auto"/>
              <w:jc w:val="center"/>
              <w:rPr>
                <w:rFonts w:asciiTheme="majorBidi" w:hAnsiTheme="majorBidi" w:cstheme="majorBidi"/>
              </w:rPr>
            </w:pPr>
            <w:r>
              <w:rPr>
                <w:rFonts w:asciiTheme="majorBidi" w:hAnsiTheme="majorBidi" w:cstheme="majorBidi"/>
              </w:rPr>
              <w:t>8</w:t>
            </w:r>
          </w:p>
        </w:tc>
        <w:tc>
          <w:tcPr>
            <w:tcW w:w="1694" w:type="dxa"/>
            <w:vAlign w:val="center"/>
          </w:tcPr>
          <w:p w14:paraId="38B3A09C"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30:20</w:t>
            </w:r>
          </w:p>
        </w:tc>
        <w:tc>
          <w:tcPr>
            <w:tcW w:w="1387" w:type="dxa"/>
            <w:vAlign w:val="center"/>
          </w:tcPr>
          <w:p w14:paraId="5E2547C7"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TBAB</w:t>
            </w:r>
          </w:p>
        </w:tc>
        <w:tc>
          <w:tcPr>
            <w:tcW w:w="823" w:type="dxa"/>
            <w:vAlign w:val="center"/>
          </w:tcPr>
          <w:p w14:paraId="573F8598"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80 ᵒC</w:t>
            </w:r>
          </w:p>
        </w:tc>
        <w:tc>
          <w:tcPr>
            <w:tcW w:w="850" w:type="dxa"/>
            <w:vAlign w:val="center"/>
          </w:tcPr>
          <w:p w14:paraId="3AF4EC10" w14:textId="77777777" w:rsidR="00F77433" w:rsidRPr="005746F2" w:rsidRDefault="00F77433" w:rsidP="0068412A">
            <w:pPr>
              <w:spacing w:line="360" w:lineRule="auto"/>
              <w:jc w:val="center"/>
              <w:rPr>
                <w:rFonts w:asciiTheme="majorBidi" w:hAnsiTheme="majorBidi" w:cstheme="majorBidi"/>
                <w:lang w:bidi="fa-IR"/>
              </w:rPr>
            </w:pPr>
            <w:r w:rsidRPr="005746F2">
              <w:rPr>
                <w:rFonts w:asciiTheme="majorBidi" w:hAnsiTheme="majorBidi" w:cstheme="majorBidi"/>
              </w:rPr>
              <w:t>12</w:t>
            </w:r>
          </w:p>
        </w:tc>
        <w:tc>
          <w:tcPr>
            <w:tcW w:w="1121" w:type="dxa"/>
            <w:vAlign w:val="center"/>
          </w:tcPr>
          <w:p w14:paraId="61110577"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w:t>
            </w:r>
          </w:p>
        </w:tc>
        <w:tc>
          <w:tcPr>
            <w:tcW w:w="1390" w:type="dxa"/>
            <w:vAlign w:val="center"/>
          </w:tcPr>
          <w:p w14:paraId="650B9665"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72</w:t>
            </w:r>
          </w:p>
        </w:tc>
        <w:tc>
          <w:tcPr>
            <w:tcW w:w="1269" w:type="dxa"/>
            <w:vAlign w:val="center"/>
          </w:tcPr>
          <w:p w14:paraId="08959DAD"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91</w:t>
            </w:r>
          </w:p>
        </w:tc>
      </w:tr>
      <w:tr w:rsidR="00F77433" w:rsidRPr="001E6967" w14:paraId="28A586A5" w14:textId="77777777" w:rsidTr="0068412A">
        <w:tblPrEx>
          <w:tblLook w:val="04A0" w:firstRow="1" w:lastRow="0" w:firstColumn="1" w:lastColumn="0" w:noHBand="0" w:noVBand="1"/>
        </w:tblPrEx>
        <w:trPr>
          <w:jc w:val="center"/>
        </w:trPr>
        <w:tc>
          <w:tcPr>
            <w:tcW w:w="816" w:type="dxa"/>
            <w:vAlign w:val="center"/>
          </w:tcPr>
          <w:p w14:paraId="09202861" w14:textId="77777777" w:rsidR="00F77433" w:rsidRPr="005746F2" w:rsidRDefault="00F77433" w:rsidP="0068412A">
            <w:pPr>
              <w:spacing w:line="360" w:lineRule="auto"/>
              <w:jc w:val="center"/>
              <w:rPr>
                <w:rFonts w:asciiTheme="majorBidi" w:hAnsiTheme="majorBidi" w:cstheme="majorBidi"/>
              </w:rPr>
            </w:pPr>
            <w:r>
              <w:rPr>
                <w:rFonts w:asciiTheme="majorBidi" w:hAnsiTheme="majorBidi" w:cstheme="majorBidi"/>
              </w:rPr>
              <w:t>9</w:t>
            </w:r>
          </w:p>
        </w:tc>
        <w:tc>
          <w:tcPr>
            <w:tcW w:w="1694" w:type="dxa"/>
            <w:vAlign w:val="center"/>
          </w:tcPr>
          <w:p w14:paraId="31B9CF81"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30:40</w:t>
            </w:r>
          </w:p>
        </w:tc>
        <w:tc>
          <w:tcPr>
            <w:tcW w:w="1387" w:type="dxa"/>
            <w:vAlign w:val="center"/>
          </w:tcPr>
          <w:p w14:paraId="405A5F88"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TBAB</w:t>
            </w:r>
          </w:p>
        </w:tc>
        <w:tc>
          <w:tcPr>
            <w:tcW w:w="823" w:type="dxa"/>
            <w:vAlign w:val="center"/>
          </w:tcPr>
          <w:p w14:paraId="660FABD0"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80 ᵒC</w:t>
            </w:r>
          </w:p>
        </w:tc>
        <w:tc>
          <w:tcPr>
            <w:tcW w:w="850" w:type="dxa"/>
            <w:vAlign w:val="center"/>
          </w:tcPr>
          <w:p w14:paraId="023F2860" w14:textId="77777777" w:rsidR="00F77433" w:rsidRPr="005746F2" w:rsidRDefault="00F77433" w:rsidP="0068412A">
            <w:pPr>
              <w:tabs>
                <w:tab w:val="left" w:pos="216"/>
                <w:tab w:val="center" w:pos="317"/>
              </w:tabs>
              <w:spacing w:line="360" w:lineRule="auto"/>
              <w:jc w:val="center"/>
              <w:rPr>
                <w:rFonts w:asciiTheme="majorBidi" w:hAnsiTheme="majorBidi" w:cstheme="majorBidi"/>
              </w:rPr>
            </w:pPr>
            <w:r w:rsidRPr="005746F2">
              <w:rPr>
                <w:rFonts w:asciiTheme="majorBidi" w:hAnsiTheme="majorBidi" w:cstheme="majorBidi"/>
              </w:rPr>
              <w:t>12</w:t>
            </w:r>
          </w:p>
        </w:tc>
        <w:tc>
          <w:tcPr>
            <w:tcW w:w="1121" w:type="dxa"/>
            <w:vAlign w:val="center"/>
          </w:tcPr>
          <w:p w14:paraId="4BFCAE3C"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w:t>
            </w:r>
          </w:p>
        </w:tc>
        <w:tc>
          <w:tcPr>
            <w:tcW w:w="1390" w:type="dxa"/>
            <w:vAlign w:val="center"/>
          </w:tcPr>
          <w:p w14:paraId="37B518F4"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82</w:t>
            </w:r>
          </w:p>
        </w:tc>
        <w:tc>
          <w:tcPr>
            <w:tcW w:w="1269" w:type="dxa"/>
            <w:vAlign w:val="center"/>
          </w:tcPr>
          <w:p w14:paraId="398B1B5D"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92</w:t>
            </w:r>
          </w:p>
        </w:tc>
      </w:tr>
      <w:tr w:rsidR="00F77433" w:rsidRPr="001E6967" w14:paraId="5D7DE8DB" w14:textId="77777777" w:rsidTr="0068412A">
        <w:tblPrEx>
          <w:tblLook w:val="04A0" w:firstRow="1" w:lastRow="0" w:firstColumn="1" w:lastColumn="0" w:noHBand="0" w:noVBand="1"/>
        </w:tblPrEx>
        <w:trPr>
          <w:jc w:val="center"/>
        </w:trPr>
        <w:tc>
          <w:tcPr>
            <w:tcW w:w="816" w:type="dxa"/>
            <w:vAlign w:val="center"/>
          </w:tcPr>
          <w:p w14:paraId="712B22D5"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w:t>
            </w:r>
            <w:r>
              <w:rPr>
                <w:rFonts w:asciiTheme="majorBidi" w:hAnsiTheme="majorBidi" w:cstheme="majorBidi"/>
              </w:rPr>
              <w:t>0</w:t>
            </w:r>
          </w:p>
        </w:tc>
        <w:tc>
          <w:tcPr>
            <w:tcW w:w="1694" w:type="dxa"/>
            <w:vAlign w:val="center"/>
          </w:tcPr>
          <w:p w14:paraId="1EE43CBE"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30:60</w:t>
            </w:r>
          </w:p>
        </w:tc>
        <w:tc>
          <w:tcPr>
            <w:tcW w:w="1387" w:type="dxa"/>
            <w:vAlign w:val="center"/>
          </w:tcPr>
          <w:p w14:paraId="34FB0623"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TBAB</w:t>
            </w:r>
          </w:p>
        </w:tc>
        <w:tc>
          <w:tcPr>
            <w:tcW w:w="823" w:type="dxa"/>
            <w:vAlign w:val="center"/>
          </w:tcPr>
          <w:p w14:paraId="1D2740A3"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80 ᵒC</w:t>
            </w:r>
          </w:p>
        </w:tc>
        <w:tc>
          <w:tcPr>
            <w:tcW w:w="850" w:type="dxa"/>
            <w:vAlign w:val="center"/>
          </w:tcPr>
          <w:p w14:paraId="05E7717A"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12</w:t>
            </w:r>
          </w:p>
        </w:tc>
        <w:tc>
          <w:tcPr>
            <w:tcW w:w="1121" w:type="dxa"/>
            <w:vAlign w:val="center"/>
          </w:tcPr>
          <w:p w14:paraId="1AF91B02"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w:t>
            </w:r>
          </w:p>
        </w:tc>
        <w:tc>
          <w:tcPr>
            <w:tcW w:w="1390" w:type="dxa"/>
            <w:vAlign w:val="center"/>
          </w:tcPr>
          <w:p w14:paraId="618DCC5A"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89</w:t>
            </w:r>
          </w:p>
        </w:tc>
        <w:tc>
          <w:tcPr>
            <w:tcW w:w="1269" w:type="dxa"/>
            <w:vAlign w:val="center"/>
          </w:tcPr>
          <w:p w14:paraId="17E5947B"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94</w:t>
            </w:r>
          </w:p>
        </w:tc>
      </w:tr>
      <w:tr w:rsidR="00F77433" w:rsidRPr="001E6967" w14:paraId="43ABCFCF" w14:textId="77777777" w:rsidTr="0068412A">
        <w:tblPrEx>
          <w:tblLook w:val="04A0" w:firstRow="1" w:lastRow="0" w:firstColumn="1" w:lastColumn="0" w:noHBand="0" w:noVBand="1"/>
        </w:tblPrEx>
        <w:trPr>
          <w:jc w:val="center"/>
        </w:trPr>
        <w:tc>
          <w:tcPr>
            <w:tcW w:w="816" w:type="dxa"/>
            <w:vAlign w:val="center"/>
          </w:tcPr>
          <w:p w14:paraId="425AFFE9"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w:t>
            </w:r>
            <w:r>
              <w:rPr>
                <w:rFonts w:asciiTheme="majorBidi" w:hAnsiTheme="majorBidi" w:cstheme="majorBidi"/>
              </w:rPr>
              <w:t>1</w:t>
            </w:r>
          </w:p>
        </w:tc>
        <w:tc>
          <w:tcPr>
            <w:tcW w:w="1694" w:type="dxa"/>
            <w:vAlign w:val="center"/>
          </w:tcPr>
          <w:p w14:paraId="38186C21"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30:80</w:t>
            </w:r>
          </w:p>
        </w:tc>
        <w:tc>
          <w:tcPr>
            <w:tcW w:w="1387" w:type="dxa"/>
            <w:vAlign w:val="center"/>
          </w:tcPr>
          <w:p w14:paraId="1BF909B4"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TBAB</w:t>
            </w:r>
          </w:p>
        </w:tc>
        <w:tc>
          <w:tcPr>
            <w:tcW w:w="823" w:type="dxa"/>
            <w:vAlign w:val="center"/>
          </w:tcPr>
          <w:p w14:paraId="3BF5FE74"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80 ᵒC</w:t>
            </w:r>
          </w:p>
        </w:tc>
        <w:tc>
          <w:tcPr>
            <w:tcW w:w="850" w:type="dxa"/>
            <w:vAlign w:val="center"/>
          </w:tcPr>
          <w:p w14:paraId="672F8D97"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12</w:t>
            </w:r>
          </w:p>
        </w:tc>
        <w:tc>
          <w:tcPr>
            <w:tcW w:w="1121" w:type="dxa"/>
            <w:vAlign w:val="center"/>
          </w:tcPr>
          <w:p w14:paraId="2657D7D0"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w:t>
            </w:r>
          </w:p>
        </w:tc>
        <w:tc>
          <w:tcPr>
            <w:tcW w:w="1390" w:type="dxa"/>
            <w:vAlign w:val="center"/>
          </w:tcPr>
          <w:p w14:paraId="12FF0701"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95</w:t>
            </w:r>
          </w:p>
        </w:tc>
        <w:tc>
          <w:tcPr>
            <w:tcW w:w="1269" w:type="dxa"/>
            <w:vAlign w:val="center"/>
          </w:tcPr>
          <w:p w14:paraId="5CBC6CEE"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95</w:t>
            </w:r>
          </w:p>
        </w:tc>
      </w:tr>
      <w:tr w:rsidR="00F77433" w:rsidRPr="001E6967" w14:paraId="53F248AF" w14:textId="77777777" w:rsidTr="0068412A">
        <w:tblPrEx>
          <w:tblLook w:val="04A0" w:firstRow="1" w:lastRow="0" w:firstColumn="1" w:lastColumn="0" w:noHBand="0" w:noVBand="1"/>
        </w:tblPrEx>
        <w:trPr>
          <w:jc w:val="center"/>
        </w:trPr>
        <w:tc>
          <w:tcPr>
            <w:tcW w:w="816" w:type="dxa"/>
            <w:vAlign w:val="center"/>
          </w:tcPr>
          <w:p w14:paraId="315020E0"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w:t>
            </w:r>
            <w:r>
              <w:rPr>
                <w:rFonts w:asciiTheme="majorBidi" w:hAnsiTheme="majorBidi" w:cstheme="majorBidi"/>
              </w:rPr>
              <w:t>2</w:t>
            </w:r>
          </w:p>
        </w:tc>
        <w:tc>
          <w:tcPr>
            <w:tcW w:w="1694" w:type="dxa"/>
            <w:vAlign w:val="center"/>
          </w:tcPr>
          <w:p w14:paraId="6A0A01B2"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30:100</w:t>
            </w:r>
          </w:p>
        </w:tc>
        <w:tc>
          <w:tcPr>
            <w:tcW w:w="1387" w:type="dxa"/>
            <w:vAlign w:val="center"/>
          </w:tcPr>
          <w:p w14:paraId="1CEFFF14"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TBAB</w:t>
            </w:r>
          </w:p>
        </w:tc>
        <w:tc>
          <w:tcPr>
            <w:tcW w:w="823" w:type="dxa"/>
            <w:vAlign w:val="center"/>
          </w:tcPr>
          <w:p w14:paraId="3E196DF2"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80 ᵒC</w:t>
            </w:r>
          </w:p>
        </w:tc>
        <w:tc>
          <w:tcPr>
            <w:tcW w:w="850" w:type="dxa"/>
            <w:vAlign w:val="center"/>
          </w:tcPr>
          <w:p w14:paraId="709BA1EC"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12</w:t>
            </w:r>
          </w:p>
        </w:tc>
        <w:tc>
          <w:tcPr>
            <w:tcW w:w="1121" w:type="dxa"/>
            <w:vAlign w:val="center"/>
          </w:tcPr>
          <w:p w14:paraId="1D9FBFBD"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w:t>
            </w:r>
          </w:p>
        </w:tc>
        <w:tc>
          <w:tcPr>
            <w:tcW w:w="1390" w:type="dxa"/>
            <w:vAlign w:val="center"/>
          </w:tcPr>
          <w:p w14:paraId="148B89CF"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99</w:t>
            </w:r>
          </w:p>
        </w:tc>
        <w:tc>
          <w:tcPr>
            <w:tcW w:w="1269" w:type="dxa"/>
            <w:vAlign w:val="center"/>
          </w:tcPr>
          <w:p w14:paraId="48327D00"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99</w:t>
            </w:r>
          </w:p>
        </w:tc>
      </w:tr>
      <w:tr w:rsidR="00F77433" w:rsidRPr="001E6967" w14:paraId="4F8DECBD" w14:textId="77777777" w:rsidTr="0068412A">
        <w:tblPrEx>
          <w:tblLook w:val="04A0" w:firstRow="1" w:lastRow="0" w:firstColumn="1" w:lastColumn="0" w:noHBand="0" w:noVBand="1"/>
        </w:tblPrEx>
        <w:trPr>
          <w:jc w:val="center"/>
        </w:trPr>
        <w:tc>
          <w:tcPr>
            <w:tcW w:w="816" w:type="dxa"/>
            <w:vAlign w:val="center"/>
          </w:tcPr>
          <w:p w14:paraId="10DB39B1"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w:t>
            </w:r>
            <w:r>
              <w:rPr>
                <w:rFonts w:asciiTheme="majorBidi" w:hAnsiTheme="majorBidi" w:cstheme="majorBidi"/>
              </w:rPr>
              <w:t>3</w:t>
            </w:r>
          </w:p>
        </w:tc>
        <w:tc>
          <w:tcPr>
            <w:tcW w:w="1694" w:type="dxa"/>
            <w:vAlign w:val="center"/>
          </w:tcPr>
          <w:p w14:paraId="45410627"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30:120</w:t>
            </w:r>
          </w:p>
        </w:tc>
        <w:tc>
          <w:tcPr>
            <w:tcW w:w="1387" w:type="dxa"/>
            <w:vAlign w:val="center"/>
          </w:tcPr>
          <w:p w14:paraId="6A95F19D"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TBAB</w:t>
            </w:r>
          </w:p>
        </w:tc>
        <w:tc>
          <w:tcPr>
            <w:tcW w:w="823" w:type="dxa"/>
            <w:vAlign w:val="center"/>
          </w:tcPr>
          <w:p w14:paraId="15630002"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80 ᵒC</w:t>
            </w:r>
          </w:p>
        </w:tc>
        <w:tc>
          <w:tcPr>
            <w:tcW w:w="850" w:type="dxa"/>
            <w:vAlign w:val="center"/>
          </w:tcPr>
          <w:p w14:paraId="12041CC1"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12</w:t>
            </w:r>
          </w:p>
        </w:tc>
        <w:tc>
          <w:tcPr>
            <w:tcW w:w="1121" w:type="dxa"/>
            <w:vAlign w:val="center"/>
          </w:tcPr>
          <w:p w14:paraId="42CFCB4A"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w:t>
            </w:r>
          </w:p>
        </w:tc>
        <w:tc>
          <w:tcPr>
            <w:tcW w:w="1390" w:type="dxa"/>
            <w:vAlign w:val="center"/>
          </w:tcPr>
          <w:p w14:paraId="38B6B20C"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99</w:t>
            </w:r>
          </w:p>
        </w:tc>
        <w:tc>
          <w:tcPr>
            <w:tcW w:w="1269" w:type="dxa"/>
            <w:vAlign w:val="center"/>
          </w:tcPr>
          <w:p w14:paraId="53D939DE"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99</w:t>
            </w:r>
          </w:p>
        </w:tc>
      </w:tr>
      <w:tr w:rsidR="00F77433" w:rsidRPr="001E6967" w14:paraId="55F4D0B4" w14:textId="77777777" w:rsidTr="0068412A">
        <w:tblPrEx>
          <w:tblLook w:val="04A0" w:firstRow="1" w:lastRow="0" w:firstColumn="1" w:lastColumn="0" w:noHBand="0" w:noVBand="1"/>
        </w:tblPrEx>
        <w:trPr>
          <w:jc w:val="center"/>
        </w:trPr>
        <w:tc>
          <w:tcPr>
            <w:tcW w:w="816" w:type="dxa"/>
            <w:vAlign w:val="center"/>
          </w:tcPr>
          <w:p w14:paraId="12BFE881"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w:t>
            </w:r>
            <w:r>
              <w:rPr>
                <w:rFonts w:asciiTheme="majorBidi" w:hAnsiTheme="majorBidi" w:cstheme="majorBidi"/>
              </w:rPr>
              <w:t>4</w:t>
            </w:r>
          </w:p>
        </w:tc>
        <w:tc>
          <w:tcPr>
            <w:tcW w:w="1694" w:type="dxa"/>
            <w:vAlign w:val="center"/>
          </w:tcPr>
          <w:p w14:paraId="6747482B"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30:100</w:t>
            </w:r>
          </w:p>
        </w:tc>
        <w:tc>
          <w:tcPr>
            <w:tcW w:w="1387" w:type="dxa"/>
            <w:vAlign w:val="center"/>
          </w:tcPr>
          <w:p w14:paraId="34A89960"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TBAB</w:t>
            </w:r>
          </w:p>
        </w:tc>
        <w:tc>
          <w:tcPr>
            <w:tcW w:w="823" w:type="dxa"/>
            <w:vAlign w:val="center"/>
          </w:tcPr>
          <w:p w14:paraId="4310C61A"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reflux</w:t>
            </w:r>
          </w:p>
        </w:tc>
        <w:tc>
          <w:tcPr>
            <w:tcW w:w="850" w:type="dxa"/>
            <w:vAlign w:val="center"/>
          </w:tcPr>
          <w:p w14:paraId="758C9F32"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12</w:t>
            </w:r>
          </w:p>
        </w:tc>
        <w:tc>
          <w:tcPr>
            <w:tcW w:w="1121" w:type="dxa"/>
            <w:vAlign w:val="center"/>
          </w:tcPr>
          <w:p w14:paraId="2EC43382"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CH</w:t>
            </w:r>
            <w:r w:rsidRPr="005746F2">
              <w:rPr>
                <w:rFonts w:asciiTheme="majorBidi" w:hAnsiTheme="majorBidi" w:cstheme="majorBidi"/>
                <w:vertAlign w:val="subscript"/>
              </w:rPr>
              <w:t>3</w:t>
            </w:r>
            <w:r w:rsidRPr="005746F2">
              <w:rPr>
                <w:rFonts w:asciiTheme="majorBidi" w:hAnsiTheme="majorBidi" w:cstheme="majorBidi"/>
              </w:rPr>
              <w:t>CN</w:t>
            </w:r>
          </w:p>
        </w:tc>
        <w:tc>
          <w:tcPr>
            <w:tcW w:w="1390" w:type="dxa"/>
            <w:vAlign w:val="center"/>
          </w:tcPr>
          <w:p w14:paraId="37F8BCE5"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82</w:t>
            </w:r>
          </w:p>
        </w:tc>
        <w:tc>
          <w:tcPr>
            <w:tcW w:w="1269" w:type="dxa"/>
            <w:vAlign w:val="center"/>
          </w:tcPr>
          <w:p w14:paraId="5C737FA5"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91</w:t>
            </w:r>
          </w:p>
        </w:tc>
      </w:tr>
      <w:tr w:rsidR="00F77433" w:rsidRPr="001E6967" w14:paraId="62CCB0D3" w14:textId="77777777" w:rsidTr="0068412A">
        <w:tblPrEx>
          <w:tblLook w:val="04A0" w:firstRow="1" w:lastRow="0" w:firstColumn="1" w:lastColumn="0" w:noHBand="0" w:noVBand="1"/>
        </w:tblPrEx>
        <w:trPr>
          <w:jc w:val="center"/>
        </w:trPr>
        <w:tc>
          <w:tcPr>
            <w:tcW w:w="816" w:type="dxa"/>
            <w:vAlign w:val="center"/>
          </w:tcPr>
          <w:p w14:paraId="2BF77B95"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w:t>
            </w:r>
            <w:r>
              <w:rPr>
                <w:rFonts w:asciiTheme="majorBidi" w:hAnsiTheme="majorBidi" w:cstheme="majorBidi"/>
              </w:rPr>
              <w:t>5</w:t>
            </w:r>
          </w:p>
        </w:tc>
        <w:tc>
          <w:tcPr>
            <w:tcW w:w="1694" w:type="dxa"/>
            <w:vAlign w:val="center"/>
          </w:tcPr>
          <w:p w14:paraId="504CD613"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30:100</w:t>
            </w:r>
          </w:p>
        </w:tc>
        <w:tc>
          <w:tcPr>
            <w:tcW w:w="1387" w:type="dxa"/>
            <w:vAlign w:val="center"/>
          </w:tcPr>
          <w:p w14:paraId="2EBD73AA"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TBAB</w:t>
            </w:r>
          </w:p>
        </w:tc>
        <w:tc>
          <w:tcPr>
            <w:tcW w:w="823" w:type="dxa"/>
            <w:vAlign w:val="center"/>
          </w:tcPr>
          <w:p w14:paraId="350B15A7"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reflux</w:t>
            </w:r>
          </w:p>
        </w:tc>
        <w:tc>
          <w:tcPr>
            <w:tcW w:w="850" w:type="dxa"/>
            <w:vAlign w:val="center"/>
          </w:tcPr>
          <w:p w14:paraId="054A79CB"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12</w:t>
            </w:r>
          </w:p>
        </w:tc>
        <w:tc>
          <w:tcPr>
            <w:tcW w:w="1121" w:type="dxa"/>
            <w:vAlign w:val="center"/>
          </w:tcPr>
          <w:p w14:paraId="152F1739"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MeOH</w:t>
            </w:r>
          </w:p>
        </w:tc>
        <w:tc>
          <w:tcPr>
            <w:tcW w:w="1390" w:type="dxa"/>
            <w:vAlign w:val="center"/>
          </w:tcPr>
          <w:p w14:paraId="4A9A9B35"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71</w:t>
            </w:r>
          </w:p>
        </w:tc>
        <w:tc>
          <w:tcPr>
            <w:tcW w:w="1269" w:type="dxa"/>
            <w:vAlign w:val="center"/>
          </w:tcPr>
          <w:p w14:paraId="28410E42"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85</w:t>
            </w:r>
          </w:p>
        </w:tc>
      </w:tr>
      <w:tr w:rsidR="00F77433" w:rsidRPr="001E6967" w14:paraId="1FAAD7B6" w14:textId="77777777" w:rsidTr="0068412A">
        <w:tblPrEx>
          <w:tblLook w:val="04A0" w:firstRow="1" w:lastRow="0" w:firstColumn="1" w:lastColumn="0" w:noHBand="0" w:noVBand="1"/>
        </w:tblPrEx>
        <w:trPr>
          <w:jc w:val="center"/>
        </w:trPr>
        <w:tc>
          <w:tcPr>
            <w:tcW w:w="816" w:type="dxa"/>
            <w:vAlign w:val="center"/>
          </w:tcPr>
          <w:p w14:paraId="61A866FE"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w:t>
            </w:r>
            <w:r>
              <w:rPr>
                <w:rFonts w:asciiTheme="majorBidi" w:hAnsiTheme="majorBidi" w:cstheme="majorBidi"/>
              </w:rPr>
              <w:t>6</w:t>
            </w:r>
          </w:p>
        </w:tc>
        <w:tc>
          <w:tcPr>
            <w:tcW w:w="1694" w:type="dxa"/>
            <w:vAlign w:val="center"/>
          </w:tcPr>
          <w:p w14:paraId="1483FE09"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30:100</w:t>
            </w:r>
          </w:p>
        </w:tc>
        <w:tc>
          <w:tcPr>
            <w:tcW w:w="1387" w:type="dxa"/>
            <w:vAlign w:val="center"/>
          </w:tcPr>
          <w:p w14:paraId="26B557FE"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TBAB</w:t>
            </w:r>
          </w:p>
        </w:tc>
        <w:tc>
          <w:tcPr>
            <w:tcW w:w="823" w:type="dxa"/>
            <w:vAlign w:val="center"/>
          </w:tcPr>
          <w:p w14:paraId="15FD7202"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reflux</w:t>
            </w:r>
          </w:p>
        </w:tc>
        <w:tc>
          <w:tcPr>
            <w:tcW w:w="850" w:type="dxa"/>
            <w:vAlign w:val="center"/>
          </w:tcPr>
          <w:p w14:paraId="370B7C30"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12</w:t>
            </w:r>
          </w:p>
        </w:tc>
        <w:tc>
          <w:tcPr>
            <w:tcW w:w="1121" w:type="dxa"/>
            <w:vAlign w:val="center"/>
          </w:tcPr>
          <w:p w14:paraId="4EA7FF86"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DMF</w:t>
            </w:r>
          </w:p>
        </w:tc>
        <w:tc>
          <w:tcPr>
            <w:tcW w:w="1390" w:type="dxa"/>
            <w:vAlign w:val="center"/>
          </w:tcPr>
          <w:p w14:paraId="1E029977"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63</w:t>
            </w:r>
          </w:p>
        </w:tc>
        <w:tc>
          <w:tcPr>
            <w:tcW w:w="1269" w:type="dxa"/>
            <w:vAlign w:val="center"/>
          </w:tcPr>
          <w:p w14:paraId="64C61F47"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60</w:t>
            </w:r>
          </w:p>
        </w:tc>
      </w:tr>
      <w:tr w:rsidR="00F77433" w:rsidRPr="001E6967" w14:paraId="78DB565B" w14:textId="77777777" w:rsidTr="0068412A">
        <w:tblPrEx>
          <w:tblLook w:val="04A0" w:firstRow="1" w:lastRow="0" w:firstColumn="1" w:lastColumn="0" w:noHBand="0" w:noVBand="1"/>
        </w:tblPrEx>
        <w:trPr>
          <w:jc w:val="center"/>
        </w:trPr>
        <w:tc>
          <w:tcPr>
            <w:tcW w:w="816" w:type="dxa"/>
            <w:vAlign w:val="center"/>
          </w:tcPr>
          <w:p w14:paraId="782230B0"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w:t>
            </w:r>
            <w:r>
              <w:rPr>
                <w:rFonts w:asciiTheme="majorBidi" w:hAnsiTheme="majorBidi" w:cstheme="majorBidi"/>
              </w:rPr>
              <w:t>7</w:t>
            </w:r>
          </w:p>
        </w:tc>
        <w:tc>
          <w:tcPr>
            <w:tcW w:w="1694" w:type="dxa"/>
            <w:vAlign w:val="center"/>
          </w:tcPr>
          <w:p w14:paraId="52B2CC65"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30:100</w:t>
            </w:r>
          </w:p>
        </w:tc>
        <w:tc>
          <w:tcPr>
            <w:tcW w:w="1387" w:type="dxa"/>
            <w:vAlign w:val="center"/>
          </w:tcPr>
          <w:p w14:paraId="30580D4B"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TBAB</w:t>
            </w:r>
          </w:p>
        </w:tc>
        <w:tc>
          <w:tcPr>
            <w:tcW w:w="823" w:type="dxa"/>
            <w:vAlign w:val="center"/>
          </w:tcPr>
          <w:p w14:paraId="3D02BE7A"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reflux</w:t>
            </w:r>
          </w:p>
        </w:tc>
        <w:tc>
          <w:tcPr>
            <w:tcW w:w="850" w:type="dxa"/>
            <w:vAlign w:val="center"/>
          </w:tcPr>
          <w:p w14:paraId="2D522C0F"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12</w:t>
            </w:r>
          </w:p>
        </w:tc>
        <w:tc>
          <w:tcPr>
            <w:tcW w:w="1121" w:type="dxa"/>
            <w:vAlign w:val="center"/>
          </w:tcPr>
          <w:p w14:paraId="4470F7D7"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THF</w:t>
            </w:r>
          </w:p>
        </w:tc>
        <w:tc>
          <w:tcPr>
            <w:tcW w:w="1390" w:type="dxa"/>
            <w:vAlign w:val="center"/>
          </w:tcPr>
          <w:p w14:paraId="3CE0DC61"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42</w:t>
            </w:r>
          </w:p>
        </w:tc>
        <w:tc>
          <w:tcPr>
            <w:tcW w:w="1269" w:type="dxa"/>
            <w:vAlign w:val="center"/>
          </w:tcPr>
          <w:p w14:paraId="197356F3"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60</w:t>
            </w:r>
          </w:p>
        </w:tc>
      </w:tr>
      <w:tr w:rsidR="00F77433" w:rsidRPr="001E6967" w14:paraId="2B0D9188" w14:textId="77777777" w:rsidTr="0068412A">
        <w:tblPrEx>
          <w:tblLook w:val="04A0" w:firstRow="1" w:lastRow="0" w:firstColumn="1" w:lastColumn="0" w:noHBand="0" w:noVBand="1"/>
        </w:tblPrEx>
        <w:trPr>
          <w:trHeight w:val="64"/>
          <w:jc w:val="center"/>
        </w:trPr>
        <w:tc>
          <w:tcPr>
            <w:tcW w:w="816" w:type="dxa"/>
            <w:vAlign w:val="center"/>
          </w:tcPr>
          <w:p w14:paraId="118CD61A" w14:textId="77777777" w:rsidR="00F77433" w:rsidRPr="005746F2" w:rsidRDefault="00F77433" w:rsidP="0068412A">
            <w:pPr>
              <w:spacing w:line="360" w:lineRule="auto"/>
              <w:jc w:val="center"/>
              <w:rPr>
                <w:rFonts w:asciiTheme="majorBidi" w:hAnsiTheme="majorBidi" w:cstheme="majorBidi"/>
              </w:rPr>
            </w:pPr>
            <w:r>
              <w:rPr>
                <w:rFonts w:asciiTheme="majorBidi" w:hAnsiTheme="majorBidi" w:cstheme="majorBidi"/>
              </w:rPr>
              <w:t>18</w:t>
            </w:r>
          </w:p>
        </w:tc>
        <w:tc>
          <w:tcPr>
            <w:tcW w:w="1694" w:type="dxa"/>
            <w:vAlign w:val="center"/>
          </w:tcPr>
          <w:p w14:paraId="62FE4C6E"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30:100</w:t>
            </w:r>
          </w:p>
        </w:tc>
        <w:tc>
          <w:tcPr>
            <w:tcW w:w="1387" w:type="dxa"/>
            <w:vAlign w:val="center"/>
          </w:tcPr>
          <w:p w14:paraId="50C6FF83"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TBAB</w:t>
            </w:r>
          </w:p>
        </w:tc>
        <w:tc>
          <w:tcPr>
            <w:tcW w:w="823" w:type="dxa"/>
            <w:vAlign w:val="center"/>
          </w:tcPr>
          <w:p w14:paraId="7D451F79"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reflux</w:t>
            </w:r>
          </w:p>
        </w:tc>
        <w:tc>
          <w:tcPr>
            <w:tcW w:w="850" w:type="dxa"/>
            <w:vAlign w:val="center"/>
          </w:tcPr>
          <w:p w14:paraId="5FD571D2"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12</w:t>
            </w:r>
          </w:p>
        </w:tc>
        <w:tc>
          <w:tcPr>
            <w:tcW w:w="1121" w:type="dxa"/>
            <w:vAlign w:val="center"/>
          </w:tcPr>
          <w:p w14:paraId="1A7C71B7"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CHCl</w:t>
            </w:r>
            <w:r w:rsidRPr="005746F2">
              <w:rPr>
                <w:rFonts w:asciiTheme="majorBidi" w:hAnsiTheme="majorBidi" w:cstheme="majorBidi"/>
                <w:vertAlign w:val="subscript"/>
              </w:rPr>
              <w:t>3</w:t>
            </w:r>
          </w:p>
        </w:tc>
        <w:tc>
          <w:tcPr>
            <w:tcW w:w="1390" w:type="dxa"/>
            <w:vAlign w:val="center"/>
          </w:tcPr>
          <w:p w14:paraId="33232697"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56</w:t>
            </w:r>
          </w:p>
        </w:tc>
        <w:tc>
          <w:tcPr>
            <w:tcW w:w="1269" w:type="dxa"/>
            <w:vAlign w:val="center"/>
          </w:tcPr>
          <w:p w14:paraId="668C2FAB"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60</w:t>
            </w:r>
          </w:p>
        </w:tc>
      </w:tr>
      <w:tr w:rsidR="00F77433" w:rsidRPr="001E6967" w14:paraId="5B3201BC" w14:textId="77777777" w:rsidTr="0068412A">
        <w:tblPrEx>
          <w:tblLook w:val="04A0" w:firstRow="1" w:lastRow="0" w:firstColumn="1" w:lastColumn="0" w:noHBand="0" w:noVBand="1"/>
        </w:tblPrEx>
        <w:trPr>
          <w:jc w:val="center"/>
        </w:trPr>
        <w:tc>
          <w:tcPr>
            <w:tcW w:w="816" w:type="dxa"/>
            <w:vAlign w:val="center"/>
          </w:tcPr>
          <w:p w14:paraId="4294E326" w14:textId="77777777" w:rsidR="00F77433" w:rsidRPr="005746F2" w:rsidRDefault="00F77433" w:rsidP="0068412A">
            <w:pPr>
              <w:spacing w:line="360" w:lineRule="auto"/>
              <w:jc w:val="center"/>
              <w:rPr>
                <w:rFonts w:asciiTheme="majorBidi" w:hAnsiTheme="majorBidi" w:cstheme="majorBidi"/>
              </w:rPr>
            </w:pPr>
            <w:r>
              <w:rPr>
                <w:rFonts w:asciiTheme="majorBidi" w:hAnsiTheme="majorBidi" w:cstheme="majorBidi"/>
              </w:rPr>
              <w:t>19</w:t>
            </w:r>
          </w:p>
        </w:tc>
        <w:tc>
          <w:tcPr>
            <w:tcW w:w="1694" w:type="dxa"/>
            <w:vAlign w:val="center"/>
          </w:tcPr>
          <w:p w14:paraId="64DB135A"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30:100</w:t>
            </w:r>
          </w:p>
        </w:tc>
        <w:tc>
          <w:tcPr>
            <w:tcW w:w="1387" w:type="dxa"/>
            <w:vAlign w:val="center"/>
          </w:tcPr>
          <w:p w14:paraId="438248C6"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TBAB</w:t>
            </w:r>
          </w:p>
        </w:tc>
        <w:tc>
          <w:tcPr>
            <w:tcW w:w="823" w:type="dxa"/>
            <w:vAlign w:val="center"/>
          </w:tcPr>
          <w:p w14:paraId="782EAF0A"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reflux</w:t>
            </w:r>
          </w:p>
        </w:tc>
        <w:tc>
          <w:tcPr>
            <w:tcW w:w="850" w:type="dxa"/>
            <w:vAlign w:val="center"/>
          </w:tcPr>
          <w:p w14:paraId="31FE0E0A" w14:textId="77777777" w:rsidR="00F77433" w:rsidRPr="005746F2" w:rsidRDefault="00F77433" w:rsidP="0068412A">
            <w:pPr>
              <w:tabs>
                <w:tab w:val="left" w:pos="216"/>
                <w:tab w:val="center" w:pos="317"/>
              </w:tabs>
              <w:spacing w:line="360" w:lineRule="auto"/>
              <w:jc w:val="center"/>
              <w:rPr>
                <w:rFonts w:asciiTheme="majorBidi" w:hAnsiTheme="majorBidi" w:cstheme="majorBidi"/>
              </w:rPr>
            </w:pPr>
            <w:r w:rsidRPr="005746F2">
              <w:rPr>
                <w:rFonts w:asciiTheme="majorBidi" w:hAnsiTheme="majorBidi" w:cstheme="majorBidi"/>
              </w:rPr>
              <w:t>12</w:t>
            </w:r>
          </w:p>
        </w:tc>
        <w:tc>
          <w:tcPr>
            <w:tcW w:w="1121" w:type="dxa"/>
            <w:vAlign w:val="center"/>
          </w:tcPr>
          <w:p w14:paraId="7A6D75C3"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EtOH</w:t>
            </w:r>
          </w:p>
        </w:tc>
        <w:tc>
          <w:tcPr>
            <w:tcW w:w="1390" w:type="dxa"/>
            <w:vAlign w:val="center"/>
          </w:tcPr>
          <w:p w14:paraId="544BBBC4"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97</w:t>
            </w:r>
          </w:p>
        </w:tc>
        <w:tc>
          <w:tcPr>
            <w:tcW w:w="1269" w:type="dxa"/>
            <w:vAlign w:val="center"/>
          </w:tcPr>
          <w:p w14:paraId="786F26D7"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99</w:t>
            </w:r>
          </w:p>
        </w:tc>
      </w:tr>
      <w:tr w:rsidR="00F77433" w:rsidRPr="001E6967" w14:paraId="5B18CEDA" w14:textId="77777777" w:rsidTr="0068412A">
        <w:tblPrEx>
          <w:tblLook w:val="04A0" w:firstRow="1" w:lastRow="0" w:firstColumn="1" w:lastColumn="0" w:noHBand="0" w:noVBand="1"/>
        </w:tblPrEx>
        <w:trPr>
          <w:jc w:val="center"/>
        </w:trPr>
        <w:tc>
          <w:tcPr>
            <w:tcW w:w="816" w:type="dxa"/>
            <w:tcBorders>
              <w:bottom w:val="single" w:sz="4" w:space="0" w:color="auto"/>
            </w:tcBorders>
            <w:vAlign w:val="center"/>
          </w:tcPr>
          <w:p w14:paraId="28797E69"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2</w:t>
            </w:r>
            <w:r>
              <w:rPr>
                <w:rFonts w:asciiTheme="majorBidi" w:hAnsiTheme="majorBidi" w:cstheme="majorBidi"/>
              </w:rPr>
              <w:t>0</w:t>
            </w:r>
          </w:p>
        </w:tc>
        <w:tc>
          <w:tcPr>
            <w:tcW w:w="1694" w:type="dxa"/>
            <w:tcBorders>
              <w:bottom w:val="single" w:sz="4" w:space="0" w:color="auto"/>
            </w:tcBorders>
            <w:vAlign w:val="center"/>
          </w:tcPr>
          <w:p w14:paraId="57F35850"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0:100</w:t>
            </w:r>
          </w:p>
        </w:tc>
        <w:tc>
          <w:tcPr>
            <w:tcW w:w="1387" w:type="dxa"/>
            <w:tcBorders>
              <w:bottom w:val="single" w:sz="4" w:space="0" w:color="auto"/>
            </w:tcBorders>
            <w:vAlign w:val="center"/>
          </w:tcPr>
          <w:p w14:paraId="2D8FCA8F"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TBAB</w:t>
            </w:r>
          </w:p>
        </w:tc>
        <w:tc>
          <w:tcPr>
            <w:tcW w:w="823" w:type="dxa"/>
            <w:tcBorders>
              <w:bottom w:val="single" w:sz="4" w:space="0" w:color="auto"/>
            </w:tcBorders>
            <w:vAlign w:val="center"/>
          </w:tcPr>
          <w:p w14:paraId="005A8D18"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80 ᵒC</w:t>
            </w:r>
          </w:p>
        </w:tc>
        <w:tc>
          <w:tcPr>
            <w:tcW w:w="850" w:type="dxa"/>
            <w:tcBorders>
              <w:bottom w:val="single" w:sz="4" w:space="0" w:color="auto"/>
            </w:tcBorders>
            <w:vAlign w:val="center"/>
          </w:tcPr>
          <w:p w14:paraId="2CE38D97"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12</w:t>
            </w:r>
          </w:p>
        </w:tc>
        <w:tc>
          <w:tcPr>
            <w:tcW w:w="1121" w:type="dxa"/>
            <w:tcBorders>
              <w:bottom w:val="single" w:sz="4" w:space="0" w:color="auto"/>
            </w:tcBorders>
            <w:vAlign w:val="center"/>
          </w:tcPr>
          <w:p w14:paraId="30BB925B" w14:textId="77777777" w:rsidR="00F77433" w:rsidRPr="005746F2" w:rsidRDefault="00F77433" w:rsidP="0068412A">
            <w:pPr>
              <w:spacing w:line="360" w:lineRule="auto"/>
              <w:jc w:val="center"/>
              <w:rPr>
                <w:rFonts w:asciiTheme="majorBidi" w:hAnsiTheme="majorBidi" w:cstheme="majorBidi"/>
              </w:rPr>
            </w:pPr>
            <w:r w:rsidRPr="005746F2">
              <w:rPr>
                <w:rFonts w:asciiTheme="majorBidi" w:hAnsiTheme="majorBidi" w:cstheme="majorBidi"/>
              </w:rPr>
              <w:t>-</w:t>
            </w:r>
          </w:p>
        </w:tc>
        <w:tc>
          <w:tcPr>
            <w:tcW w:w="1390" w:type="dxa"/>
            <w:tcBorders>
              <w:bottom w:val="single" w:sz="4" w:space="0" w:color="auto"/>
            </w:tcBorders>
            <w:vAlign w:val="center"/>
          </w:tcPr>
          <w:p w14:paraId="26EA6D46" w14:textId="6CFDFA77" w:rsidR="00F77433" w:rsidRPr="005746F2" w:rsidRDefault="00D15D82" w:rsidP="0068412A">
            <w:pPr>
              <w:spacing w:line="360" w:lineRule="auto"/>
              <w:jc w:val="center"/>
              <w:rPr>
                <w:rFonts w:asciiTheme="majorBidi" w:hAnsiTheme="majorBidi" w:cstheme="majorBidi"/>
              </w:rPr>
            </w:pPr>
            <w:r>
              <w:rPr>
                <w:rFonts w:asciiTheme="majorBidi" w:hAnsiTheme="majorBidi" w:cstheme="majorBidi"/>
              </w:rPr>
              <w:t>28</w:t>
            </w:r>
          </w:p>
        </w:tc>
        <w:tc>
          <w:tcPr>
            <w:tcW w:w="1269" w:type="dxa"/>
            <w:tcBorders>
              <w:bottom w:val="single" w:sz="4" w:space="0" w:color="auto"/>
            </w:tcBorders>
            <w:vAlign w:val="center"/>
          </w:tcPr>
          <w:p w14:paraId="0A6EE376" w14:textId="77777777" w:rsidR="00F77433" w:rsidRPr="005746F2" w:rsidRDefault="00F77433" w:rsidP="0068412A">
            <w:pPr>
              <w:spacing w:line="360" w:lineRule="auto"/>
              <w:jc w:val="center"/>
              <w:rPr>
                <w:rFonts w:asciiTheme="majorBidi" w:hAnsiTheme="majorBidi" w:cstheme="majorBidi"/>
                <w:rtl/>
                <w:lang w:bidi="fa-IR"/>
              </w:rPr>
            </w:pPr>
            <w:r w:rsidRPr="005746F2">
              <w:rPr>
                <w:rFonts w:asciiTheme="majorBidi" w:hAnsiTheme="majorBidi" w:cstheme="majorBidi"/>
                <w:lang w:bidi="fa-IR"/>
              </w:rPr>
              <w:t>0</w:t>
            </w:r>
          </w:p>
        </w:tc>
      </w:tr>
    </w:tbl>
    <w:p w14:paraId="61C468BF" w14:textId="77777777" w:rsidR="00F77433" w:rsidRDefault="00F77433" w:rsidP="00501097">
      <w:pPr>
        <w:spacing w:after="0" w:line="360" w:lineRule="auto"/>
        <w:jc w:val="both"/>
        <w:rPr>
          <w:rFonts w:asciiTheme="majorBidi" w:hAnsiTheme="majorBidi" w:cstheme="majorBidi"/>
          <w:sz w:val="22"/>
          <w:szCs w:val="22"/>
        </w:rPr>
      </w:pPr>
      <w:proofErr w:type="spellStart"/>
      <w:r w:rsidRPr="005746F2">
        <w:rPr>
          <w:rFonts w:asciiTheme="majorBidi" w:hAnsiTheme="majorBidi" w:cstheme="majorBidi"/>
          <w:sz w:val="22"/>
          <w:szCs w:val="22"/>
          <w:vertAlign w:val="superscript"/>
        </w:rPr>
        <w:t>a</w:t>
      </w:r>
      <w:r w:rsidRPr="005746F2">
        <w:rPr>
          <w:rFonts w:asciiTheme="majorBidi" w:hAnsiTheme="majorBidi" w:cstheme="majorBidi"/>
          <w:sz w:val="22"/>
          <w:szCs w:val="22"/>
        </w:rPr>
        <w:t>Reaction</w:t>
      </w:r>
      <w:proofErr w:type="spellEnd"/>
      <w:r w:rsidRPr="005746F2">
        <w:rPr>
          <w:rFonts w:asciiTheme="majorBidi" w:hAnsiTheme="majorBidi" w:cstheme="majorBidi"/>
          <w:sz w:val="22"/>
          <w:szCs w:val="22"/>
        </w:rPr>
        <w:t xml:space="preserve"> conditions epoxide (200 </w:t>
      </w:r>
      <w:proofErr w:type="spellStart"/>
      <w:r w:rsidRPr="005746F2">
        <w:rPr>
          <w:rFonts w:asciiTheme="majorBidi" w:hAnsiTheme="majorBidi" w:cstheme="majorBidi"/>
          <w:sz w:val="22"/>
          <w:szCs w:val="22"/>
        </w:rPr>
        <w:t>μL</w:t>
      </w:r>
      <w:proofErr w:type="spellEnd"/>
      <w:r w:rsidRPr="005746F2">
        <w:rPr>
          <w:rFonts w:asciiTheme="majorBidi" w:hAnsiTheme="majorBidi" w:cstheme="majorBidi"/>
          <w:sz w:val="22"/>
          <w:szCs w:val="22"/>
        </w:rPr>
        <w:t>), catalyst, TBAB, CO</w:t>
      </w:r>
      <w:r w:rsidRPr="005746F2">
        <w:rPr>
          <w:rFonts w:asciiTheme="majorBidi" w:hAnsiTheme="majorBidi" w:cstheme="majorBidi"/>
          <w:sz w:val="22"/>
          <w:szCs w:val="22"/>
          <w:vertAlign w:val="subscript"/>
        </w:rPr>
        <w:t>2</w:t>
      </w:r>
      <w:r w:rsidRPr="005746F2">
        <w:rPr>
          <w:rFonts w:asciiTheme="majorBidi" w:hAnsiTheme="majorBidi" w:cstheme="majorBidi"/>
          <w:sz w:val="22"/>
          <w:szCs w:val="22"/>
        </w:rPr>
        <w:t xml:space="preserve"> (1 atm), 12 h, </w:t>
      </w:r>
      <w:proofErr w:type="spellStart"/>
      <w:r w:rsidRPr="005746F2">
        <w:rPr>
          <w:rFonts w:asciiTheme="majorBidi" w:hAnsiTheme="majorBidi" w:cstheme="majorBidi"/>
          <w:sz w:val="22"/>
          <w:szCs w:val="22"/>
          <w:vertAlign w:val="superscript"/>
        </w:rPr>
        <w:t>b</w:t>
      </w:r>
      <w:r w:rsidRPr="005746F2">
        <w:rPr>
          <w:rFonts w:asciiTheme="majorBidi" w:hAnsiTheme="majorBidi" w:cstheme="majorBidi"/>
          <w:sz w:val="22"/>
          <w:szCs w:val="22"/>
        </w:rPr>
        <w:t>GC</w:t>
      </w:r>
      <w:proofErr w:type="spellEnd"/>
      <w:r w:rsidRPr="005746F2">
        <w:rPr>
          <w:rFonts w:asciiTheme="majorBidi" w:hAnsiTheme="majorBidi" w:cstheme="majorBidi"/>
          <w:sz w:val="22"/>
          <w:szCs w:val="22"/>
        </w:rPr>
        <w:t xml:space="preserve"> analysis was performed.</w:t>
      </w:r>
    </w:p>
    <w:p w14:paraId="46F34246" w14:textId="77777777" w:rsidR="00F77433" w:rsidRPr="00501097" w:rsidRDefault="00F77433" w:rsidP="00501097">
      <w:pPr>
        <w:rPr>
          <w:rFonts w:asciiTheme="majorBidi" w:hAnsiTheme="majorBidi" w:cstheme="majorBidi"/>
          <w:sz w:val="22"/>
          <w:szCs w:val="22"/>
        </w:rPr>
      </w:pPr>
      <w:r>
        <w:rPr>
          <w:rFonts w:asciiTheme="majorBidi" w:hAnsiTheme="majorBidi" w:cstheme="majorBidi"/>
          <w:b/>
          <w:bCs/>
        </w:rPr>
        <w:br w:type="page"/>
      </w:r>
    </w:p>
    <w:p w14:paraId="7D425DEE" w14:textId="77777777" w:rsidR="00F77433" w:rsidRPr="00632821" w:rsidRDefault="00F77433" w:rsidP="00501097">
      <w:pPr>
        <w:spacing w:after="0" w:line="360" w:lineRule="auto"/>
        <w:jc w:val="both"/>
        <w:rPr>
          <w:rFonts w:asciiTheme="majorBidi" w:hAnsiTheme="majorBidi" w:cstheme="majorBidi"/>
        </w:rPr>
      </w:pPr>
      <w:r w:rsidRPr="007A77BE">
        <w:rPr>
          <w:rFonts w:asciiTheme="majorBidi" w:hAnsiTheme="majorBidi" w:cstheme="majorBidi"/>
          <w:b/>
          <w:bCs/>
        </w:rPr>
        <w:lastRenderedPageBreak/>
        <w:t>Table S</w:t>
      </w:r>
      <w:r>
        <w:rPr>
          <w:rFonts w:asciiTheme="majorBidi" w:hAnsiTheme="majorBidi" w:cstheme="majorBidi"/>
          <w:b/>
          <w:bCs/>
        </w:rPr>
        <w:t>3</w:t>
      </w:r>
      <w:r w:rsidRPr="007A77BE">
        <w:rPr>
          <w:rFonts w:asciiTheme="majorBidi" w:hAnsiTheme="majorBidi" w:cstheme="majorBidi"/>
          <w:b/>
          <w:bCs/>
        </w:rPr>
        <w:t xml:space="preserve">. </w:t>
      </w:r>
      <w:r w:rsidRPr="007A77BE">
        <w:rPr>
          <w:rFonts w:asciiTheme="majorBidi" w:hAnsiTheme="majorBidi" w:cstheme="majorBidi"/>
        </w:rPr>
        <w:t>Optimization of the reaction conditions to CO</w:t>
      </w:r>
      <w:r w:rsidRPr="007A77BE">
        <w:rPr>
          <w:rFonts w:asciiTheme="majorBidi" w:hAnsiTheme="majorBidi" w:cstheme="majorBidi"/>
          <w:vertAlign w:val="subscript"/>
        </w:rPr>
        <w:t>2</w:t>
      </w:r>
      <w:r w:rsidRPr="007A77BE">
        <w:rPr>
          <w:rFonts w:asciiTheme="majorBidi" w:hAnsiTheme="majorBidi" w:cstheme="majorBidi"/>
        </w:rPr>
        <w:t xml:space="preserve"> fixation in the conversion to styrene epoxide catalyzed UiO-66@Ala/Br⁻. </w:t>
      </w:r>
      <w:r w:rsidRPr="007A77BE">
        <w:rPr>
          <w:rFonts w:asciiTheme="majorBidi" w:hAnsiTheme="majorBidi" w:cstheme="majorBidi"/>
          <w:vertAlign w:val="superscript"/>
        </w:rPr>
        <w:t>a</w:t>
      </w:r>
    </w:p>
    <w:tbl>
      <w:tblPr>
        <w:tblStyle w:val="TableGrid"/>
        <w:tblW w:w="935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816"/>
        <w:gridCol w:w="1519"/>
        <w:gridCol w:w="990"/>
        <w:gridCol w:w="1170"/>
        <w:gridCol w:w="1080"/>
        <w:gridCol w:w="1980"/>
        <w:gridCol w:w="1800"/>
      </w:tblGrid>
      <w:tr w:rsidR="00F77433" w:rsidRPr="001E6967" w14:paraId="6CDD34A5" w14:textId="77777777" w:rsidTr="0068412A">
        <w:trPr>
          <w:trHeight w:val="584"/>
          <w:jc w:val="center"/>
        </w:trPr>
        <w:tc>
          <w:tcPr>
            <w:tcW w:w="9355" w:type="dxa"/>
            <w:gridSpan w:val="7"/>
            <w:tcBorders>
              <w:bottom w:val="single" w:sz="4" w:space="0" w:color="auto"/>
            </w:tcBorders>
          </w:tcPr>
          <w:p w14:paraId="761A5FE1" w14:textId="77777777" w:rsidR="00F77433" w:rsidRPr="001E6967" w:rsidRDefault="00F77433" w:rsidP="0068412A">
            <w:pPr>
              <w:jc w:val="center"/>
              <w:rPr>
                <w:rFonts w:asciiTheme="majorBidi" w:hAnsiTheme="majorBidi" w:cstheme="majorBidi"/>
                <w:b/>
                <w:bCs/>
              </w:rPr>
            </w:pPr>
            <w:r>
              <w:object w:dxaOrig="6253" w:dyaOrig="1380" w14:anchorId="032FC41D">
                <v:shape id="_x0000_i1026" type="#_x0000_t75" style="width:313.8pt;height:68.65pt" o:ole="">
                  <v:imagedata r:id="rId37" o:title=""/>
                </v:shape>
                <o:OLEObject Type="Embed" ProgID="ChemDraw_x64.Document.6.0" ShapeID="_x0000_i1026" DrawAspect="Content" ObjectID="_1852203177" r:id="rId38"/>
              </w:object>
            </w:r>
          </w:p>
        </w:tc>
      </w:tr>
      <w:tr w:rsidR="00F77433" w:rsidRPr="001E6967" w14:paraId="4BC076F5" w14:textId="77777777" w:rsidTr="0068412A">
        <w:tblPrEx>
          <w:tblLook w:val="04A0" w:firstRow="1" w:lastRow="0" w:firstColumn="1" w:lastColumn="0" w:noHBand="0" w:noVBand="1"/>
        </w:tblPrEx>
        <w:trPr>
          <w:jc w:val="center"/>
        </w:trPr>
        <w:tc>
          <w:tcPr>
            <w:tcW w:w="816" w:type="dxa"/>
            <w:tcBorders>
              <w:top w:val="single" w:sz="4" w:space="0" w:color="auto"/>
              <w:bottom w:val="single" w:sz="12" w:space="0" w:color="auto"/>
            </w:tcBorders>
            <w:shd w:val="clear" w:color="auto" w:fill="D1D1D1" w:themeFill="background2" w:themeFillShade="E6"/>
            <w:vAlign w:val="center"/>
          </w:tcPr>
          <w:p w14:paraId="7D398C28" w14:textId="77777777" w:rsidR="00F77433" w:rsidRPr="0051531C" w:rsidRDefault="00F77433" w:rsidP="0068412A">
            <w:pPr>
              <w:spacing w:line="360" w:lineRule="auto"/>
              <w:jc w:val="center"/>
              <w:rPr>
                <w:rFonts w:asciiTheme="majorBidi" w:hAnsiTheme="majorBidi" w:cstheme="majorBidi"/>
                <w:b/>
                <w:bCs/>
              </w:rPr>
            </w:pPr>
            <w:r w:rsidRPr="0051531C">
              <w:rPr>
                <w:rFonts w:asciiTheme="majorBidi" w:hAnsiTheme="majorBidi" w:cstheme="majorBidi"/>
                <w:b/>
                <w:bCs/>
              </w:rPr>
              <w:t>Entry</w:t>
            </w:r>
          </w:p>
        </w:tc>
        <w:tc>
          <w:tcPr>
            <w:tcW w:w="1519" w:type="dxa"/>
            <w:tcBorders>
              <w:top w:val="single" w:sz="4" w:space="0" w:color="auto"/>
              <w:bottom w:val="single" w:sz="12" w:space="0" w:color="auto"/>
            </w:tcBorders>
            <w:shd w:val="clear" w:color="auto" w:fill="D1D1D1" w:themeFill="background2" w:themeFillShade="E6"/>
            <w:vAlign w:val="center"/>
          </w:tcPr>
          <w:p w14:paraId="23C2E23A" w14:textId="77777777" w:rsidR="00F77433" w:rsidRPr="0051531C" w:rsidRDefault="00F77433" w:rsidP="0068412A">
            <w:pPr>
              <w:spacing w:line="360" w:lineRule="auto"/>
              <w:jc w:val="center"/>
              <w:rPr>
                <w:rFonts w:asciiTheme="majorBidi" w:hAnsiTheme="majorBidi" w:cstheme="majorBidi"/>
                <w:b/>
                <w:bCs/>
              </w:rPr>
            </w:pPr>
            <w:r w:rsidRPr="0051531C">
              <w:rPr>
                <w:rFonts w:asciiTheme="majorBidi" w:hAnsiTheme="majorBidi" w:cstheme="majorBidi"/>
                <w:b/>
                <w:bCs/>
              </w:rPr>
              <w:t>Catalyst (mg)</w:t>
            </w:r>
          </w:p>
        </w:tc>
        <w:tc>
          <w:tcPr>
            <w:tcW w:w="990" w:type="dxa"/>
            <w:tcBorders>
              <w:top w:val="single" w:sz="4" w:space="0" w:color="auto"/>
              <w:bottom w:val="single" w:sz="12" w:space="0" w:color="auto"/>
            </w:tcBorders>
            <w:shd w:val="clear" w:color="auto" w:fill="D1D1D1" w:themeFill="background2" w:themeFillShade="E6"/>
            <w:vAlign w:val="center"/>
          </w:tcPr>
          <w:p w14:paraId="066DA31D" w14:textId="77777777" w:rsidR="00F77433" w:rsidRPr="0051531C" w:rsidRDefault="00F77433" w:rsidP="0068412A">
            <w:pPr>
              <w:spacing w:line="360" w:lineRule="auto"/>
              <w:jc w:val="center"/>
              <w:rPr>
                <w:rFonts w:asciiTheme="majorBidi" w:hAnsiTheme="majorBidi" w:cstheme="majorBidi"/>
                <w:b/>
                <w:bCs/>
              </w:rPr>
            </w:pPr>
            <w:r w:rsidRPr="0051531C">
              <w:rPr>
                <w:rFonts w:asciiTheme="majorBidi" w:hAnsiTheme="majorBidi" w:cstheme="majorBidi"/>
                <w:b/>
                <w:bCs/>
              </w:rPr>
              <w:t>T (ᵒC)</w:t>
            </w:r>
          </w:p>
        </w:tc>
        <w:tc>
          <w:tcPr>
            <w:tcW w:w="1170" w:type="dxa"/>
            <w:tcBorders>
              <w:top w:val="single" w:sz="4" w:space="0" w:color="auto"/>
              <w:bottom w:val="single" w:sz="12" w:space="0" w:color="auto"/>
            </w:tcBorders>
            <w:shd w:val="clear" w:color="auto" w:fill="D1D1D1" w:themeFill="background2" w:themeFillShade="E6"/>
            <w:vAlign w:val="center"/>
          </w:tcPr>
          <w:p w14:paraId="3717536C" w14:textId="77777777" w:rsidR="00F77433" w:rsidRPr="0051531C" w:rsidRDefault="00F77433" w:rsidP="0068412A">
            <w:pPr>
              <w:spacing w:line="360" w:lineRule="auto"/>
              <w:jc w:val="center"/>
              <w:rPr>
                <w:rFonts w:asciiTheme="majorBidi" w:hAnsiTheme="majorBidi" w:cstheme="majorBidi"/>
                <w:b/>
                <w:bCs/>
              </w:rPr>
            </w:pPr>
            <w:r w:rsidRPr="0051531C">
              <w:rPr>
                <w:rFonts w:asciiTheme="majorBidi" w:hAnsiTheme="majorBidi" w:cstheme="majorBidi"/>
                <w:b/>
                <w:bCs/>
              </w:rPr>
              <w:t>Time (h)</w:t>
            </w:r>
          </w:p>
        </w:tc>
        <w:tc>
          <w:tcPr>
            <w:tcW w:w="1080" w:type="dxa"/>
            <w:tcBorders>
              <w:top w:val="single" w:sz="4" w:space="0" w:color="auto"/>
              <w:bottom w:val="single" w:sz="12" w:space="0" w:color="auto"/>
            </w:tcBorders>
            <w:shd w:val="clear" w:color="auto" w:fill="D1D1D1" w:themeFill="background2" w:themeFillShade="E6"/>
            <w:vAlign w:val="center"/>
          </w:tcPr>
          <w:p w14:paraId="14E81F71" w14:textId="77777777" w:rsidR="00F77433" w:rsidRPr="0051531C" w:rsidRDefault="00F77433" w:rsidP="0068412A">
            <w:pPr>
              <w:spacing w:line="360" w:lineRule="auto"/>
              <w:jc w:val="center"/>
              <w:rPr>
                <w:rFonts w:asciiTheme="majorBidi" w:hAnsiTheme="majorBidi" w:cstheme="majorBidi"/>
                <w:b/>
                <w:bCs/>
              </w:rPr>
            </w:pPr>
            <w:r w:rsidRPr="0051531C">
              <w:rPr>
                <w:rFonts w:asciiTheme="majorBidi" w:hAnsiTheme="majorBidi" w:cstheme="majorBidi"/>
                <w:b/>
                <w:bCs/>
              </w:rPr>
              <w:t>Solvent</w:t>
            </w:r>
          </w:p>
        </w:tc>
        <w:tc>
          <w:tcPr>
            <w:tcW w:w="1980" w:type="dxa"/>
            <w:tcBorders>
              <w:top w:val="single" w:sz="4" w:space="0" w:color="auto"/>
              <w:bottom w:val="single" w:sz="12" w:space="0" w:color="auto"/>
            </w:tcBorders>
            <w:shd w:val="clear" w:color="auto" w:fill="D1D1D1" w:themeFill="background2" w:themeFillShade="E6"/>
            <w:vAlign w:val="center"/>
          </w:tcPr>
          <w:p w14:paraId="280AF749" w14:textId="77777777" w:rsidR="00F77433" w:rsidRPr="0051531C" w:rsidRDefault="00F77433" w:rsidP="0068412A">
            <w:pPr>
              <w:spacing w:line="360" w:lineRule="auto"/>
              <w:jc w:val="center"/>
              <w:rPr>
                <w:rFonts w:asciiTheme="majorBidi" w:hAnsiTheme="majorBidi" w:cstheme="majorBidi"/>
                <w:b/>
                <w:bCs/>
                <w:vertAlign w:val="superscript"/>
              </w:rPr>
            </w:pPr>
            <w:r w:rsidRPr="0051531C">
              <w:rPr>
                <w:rFonts w:asciiTheme="majorBidi" w:hAnsiTheme="majorBidi" w:cstheme="majorBidi"/>
                <w:b/>
                <w:bCs/>
              </w:rPr>
              <w:t>Conversion (</w:t>
            </w:r>
            <w:proofErr w:type="gramStart"/>
            <w:r w:rsidRPr="0051531C">
              <w:rPr>
                <w:rFonts w:asciiTheme="majorBidi" w:hAnsiTheme="majorBidi" w:cstheme="majorBidi"/>
                <w:b/>
                <w:bCs/>
              </w:rPr>
              <w:t>%)</w:t>
            </w:r>
            <w:r w:rsidRPr="0051531C">
              <w:rPr>
                <w:rFonts w:asciiTheme="majorBidi" w:hAnsiTheme="majorBidi" w:cstheme="majorBidi"/>
                <w:b/>
                <w:bCs/>
                <w:vertAlign w:val="superscript"/>
              </w:rPr>
              <w:t>b</w:t>
            </w:r>
            <w:proofErr w:type="gramEnd"/>
          </w:p>
        </w:tc>
        <w:tc>
          <w:tcPr>
            <w:tcW w:w="1800" w:type="dxa"/>
            <w:tcBorders>
              <w:top w:val="single" w:sz="4" w:space="0" w:color="auto"/>
              <w:bottom w:val="single" w:sz="12" w:space="0" w:color="auto"/>
            </w:tcBorders>
            <w:shd w:val="clear" w:color="auto" w:fill="D1D1D1" w:themeFill="background2" w:themeFillShade="E6"/>
            <w:vAlign w:val="center"/>
          </w:tcPr>
          <w:p w14:paraId="47BD7F10" w14:textId="77777777" w:rsidR="00F77433" w:rsidRPr="0051531C" w:rsidRDefault="00F77433" w:rsidP="0068412A">
            <w:pPr>
              <w:spacing w:line="360" w:lineRule="auto"/>
              <w:jc w:val="center"/>
              <w:rPr>
                <w:rFonts w:asciiTheme="majorBidi" w:hAnsiTheme="majorBidi" w:cstheme="majorBidi"/>
                <w:b/>
                <w:bCs/>
              </w:rPr>
            </w:pPr>
            <w:r>
              <w:rPr>
                <w:rFonts w:asciiTheme="majorBidi" w:hAnsiTheme="majorBidi" w:cstheme="majorBidi"/>
                <w:b/>
                <w:bCs/>
              </w:rPr>
              <w:t>Enantiomer excess</w:t>
            </w:r>
            <w:r w:rsidRPr="002B21C5">
              <w:rPr>
                <w:rFonts w:asciiTheme="majorBidi" w:hAnsiTheme="majorBidi" w:cstheme="majorBidi"/>
                <w:b/>
                <w:bCs/>
              </w:rPr>
              <w:t xml:space="preserve"> (%)</w:t>
            </w:r>
          </w:p>
        </w:tc>
      </w:tr>
      <w:tr w:rsidR="00F77433" w:rsidRPr="001E6967" w14:paraId="3B4CD208" w14:textId="77777777" w:rsidTr="0068412A">
        <w:tblPrEx>
          <w:tblLook w:val="04A0" w:firstRow="1" w:lastRow="0" w:firstColumn="1" w:lastColumn="0" w:noHBand="0" w:noVBand="1"/>
        </w:tblPrEx>
        <w:trPr>
          <w:jc w:val="center"/>
        </w:trPr>
        <w:tc>
          <w:tcPr>
            <w:tcW w:w="816" w:type="dxa"/>
            <w:tcBorders>
              <w:top w:val="single" w:sz="12" w:space="0" w:color="auto"/>
            </w:tcBorders>
          </w:tcPr>
          <w:p w14:paraId="31A06F4B"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1</w:t>
            </w:r>
          </w:p>
        </w:tc>
        <w:tc>
          <w:tcPr>
            <w:tcW w:w="1519" w:type="dxa"/>
            <w:tcBorders>
              <w:top w:val="single" w:sz="12" w:space="0" w:color="auto"/>
            </w:tcBorders>
          </w:tcPr>
          <w:p w14:paraId="72DA655D"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5</w:t>
            </w:r>
          </w:p>
        </w:tc>
        <w:tc>
          <w:tcPr>
            <w:tcW w:w="990" w:type="dxa"/>
            <w:tcBorders>
              <w:top w:val="single" w:sz="12" w:space="0" w:color="auto"/>
            </w:tcBorders>
          </w:tcPr>
          <w:p w14:paraId="3F6F87D0" w14:textId="77777777" w:rsidR="00F77433" w:rsidRPr="003000A8" w:rsidRDefault="00F77433" w:rsidP="0068412A">
            <w:pPr>
              <w:spacing w:line="360" w:lineRule="auto"/>
              <w:jc w:val="center"/>
              <w:rPr>
                <w:rFonts w:asciiTheme="majorBidi" w:hAnsiTheme="majorBidi" w:cstheme="majorBidi"/>
              </w:rPr>
            </w:pPr>
            <w:proofErr w:type="spellStart"/>
            <w:r w:rsidRPr="003000A8">
              <w:rPr>
                <w:rFonts w:asciiTheme="majorBidi" w:hAnsiTheme="majorBidi" w:cstheme="majorBidi"/>
              </w:rPr>
              <w:t>r.t.</w:t>
            </w:r>
            <w:proofErr w:type="spellEnd"/>
          </w:p>
        </w:tc>
        <w:tc>
          <w:tcPr>
            <w:tcW w:w="1170" w:type="dxa"/>
            <w:tcBorders>
              <w:top w:val="single" w:sz="12" w:space="0" w:color="auto"/>
            </w:tcBorders>
          </w:tcPr>
          <w:p w14:paraId="34BA071D"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24</w:t>
            </w:r>
          </w:p>
        </w:tc>
        <w:tc>
          <w:tcPr>
            <w:tcW w:w="1080" w:type="dxa"/>
            <w:tcBorders>
              <w:top w:val="single" w:sz="12" w:space="0" w:color="auto"/>
            </w:tcBorders>
          </w:tcPr>
          <w:p w14:paraId="5FAFA120"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w:t>
            </w:r>
          </w:p>
        </w:tc>
        <w:tc>
          <w:tcPr>
            <w:tcW w:w="1980" w:type="dxa"/>
            <w:tcBorders>
              <w:top w:val="single" w:sz="12" w:space="0" w:color="auto"/>
            </w:tcBorders>
          </w:tcPr>
          <w:p w14:paraId="6FC52E4D"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8</w:t>
            </w:r>
          </w:p>
        </w:tc>
        <w:tc>
          <w:tcPr>
            <w:tcW w:w="1800" w:type="dxa"/>
            <w:tcBorders>
              <w:top w:val="single" w:sz="12" w:space="0" w:color="auto"/>
            </w:tcBorders>
          </w:tcPr>
          <w:p w14:paraId="7A8E2C77" w14:textId="68DA1DA4" w:rsidR="00F77433" w:rsidRPr="003000A8" w:rsidRDefault="007E2F41" w:rsidP="0068412A">
            <w:pPr>
              <w:spacing w:line="360" w:lineRule="auto"/>
              <w:jc w:val="center"/>
              <w:rPr>
                <w:rFonts w:asciiTheme="majorBidi" w:hAnsiTheme="majorBidi" w:cstheme="majorBidi"/>
              </w:rPr>
            </w:pPr>
            <w:r>
              <w:rPr>
                <w:rFonts w:asciiTheme="majorBidi" w:hAnsiTheme="majorBidi" w:cstheme="majorBidi"/>
              </w:rPr>
              <w:t>30</w:t>
            </w:r>
          </w:p>
        </w:tc>
      </w:tr>
      <w:tr w:rsidR="00F77433" w:rsidRPr="001E6967" w14:paraId="5F41B5C7" w14:textId="77777777" w:rsidTr="0068412A">
        <w:tblPrEx>
          <w:tblLook w:val="04A0" w:firstRow="1" w:lastRow="0" w:firstColumn="1" w:lastColumn="0" w:noHBand="0" w:noVBand="1"/>
        </w:tblPrEx>
        <w:trPr>
          <w:trHeight w:val="70"/>
          <w:jc w:val="center"/>
        </w:trPr>
        <w:tc>
          <w:tcPr>
            <w:tcW w:w="816" w:type="dxa"/>
          </w:tcPr>
          <w:p w14:paraId="0D22600A"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2</w:t>
            </w:r>
          </w:p>
        </w:tc>
        <w:tc>
          <w:tcPr>
            <w:tcW w:w="1519" w:type="dxa"/>
          </w:tcPr>
          <w:p w14:paraId="7ACB1F05"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5</w:t>
            </w:r>
          </w:p>
        </w:tc>
        <w:tc>
          <w:tcPr>
            <w:tcW w:w="990" w:type="dxa"/>
          </w:tcPr>
          <w:p w14:paraId="5D71F648"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 xml:space="preserve">80 </w:t>
            </w:r>
          </w:p>
        </w:tc>
        <w:tc>
          <w:tcPr>
            <w:tcW w:w="1170" w:type="dxa"/>
          </w:tcPr>
          <w:p w14:paraId="7801FE8C"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24</w:t>
            </w:r>
          </w:p>
        </w:tc>
        <w:tc>
          <w:tcPr>
            <w:tcW w:w="1080" w:type="dxa"/>
          </w:tcPr>
          <w:p w14:paraId="7F8F2B41"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w:t>
            </w:r>
          </w:p>
        </w:tc>
        <w:tc>
          <w:tcPr>
            <w:tcW w:w="1980" w:type="dxa"/>
          </w:tcPr>
          <w:p w14:paraId="327B5A1F"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24</w:t>
            </w:r>
          </w:p>
        </w:tc>
        <w:tc>
          <w:tcPr>
            <w:tcW w:w="1800" w:type="dxa"/>
          </w:tcPr>
          <w:p w14:paraId="413D1454"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60</w:t>
            </w:r>
          </w:p>
        </w:tc>
      </w:tr>
      <w:tr w:rsidR="00F77433" w:rsidRPr="001E6967" w14:paraId="4E1207D0" w14:textId="77777777" w:rsidTr="0068412A">
        <w:tblPrEx>
          <w:tblLook w:val="04A0" w:firstRow="1" w:lastRow="0" w:firstColumn="1" w:lastColumn="0" w:noHBand="0" w:noVBand="1"/>
        </w:tblPrEx>
        <w:trPr>
          <w:jc w:val="center"/>
        </w:trPr>
        <w:tc>
          <w:tcPr>
            <w:tcW w:w="816" w:type="dxa"/>
          </w:tcPr>
          <w:p w14:paraId="76E77645"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4</w:t>
            </w:r>
          </w:p>
        </w:tc>
        <w:tc>
          <w:tcPr>
            <w:tcW w:w="1519" w:type="dxa"/>
          </w:tcPr>
          <w:p w14:paraId="28B1333F"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10</w:t>
            </w:r>
          </w:p>
        </w:tc>
        <w:tc>
          <w:tcPr>
            <w:tcW w:w="990" w:type="dxa"/>
          </w:tcPr>
          <w:p w14:paraId="3107CD3B"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 xml:space="preserve">80 </w:t>
            </w:r>
          </w:p>
        </w:tc>
        <w:tc>
          <w:tcPr>
            <w:tcW w:w="1170" w:type="dxa"/>
          </w:tcPr>
          <w:p w14:paraId="13592601" w14:textId="77777777" w:rsidR="00F77433" w:rsidRPr="003000A8" w:rsidRDefault="00F77433" w:rsidP="0068412A">
            <w:pPr>
              <w:tabs>
                <w:tab w:val="center" w:pos="317"/>
              </w:tabs>
              <w:spacing w:line="360" w:lineRule="auto"/>
              <w:jc w:val="center"/>
              <w:rPr>
                <w:rFonts w:asciiTheme="majorBidi" w:hAnsiTheme="majorBidi" w:cstheme="majorBidi"/>
              </w:rPr>
            </w:pPr>
            <w:r w:rsidRPr="003000A8">
              <w:rPr>
                <w:rFonts w:asciiTheme="majorBidi" w:hAnsiTheme="majorBidi" w:cstheme="majorBidi"/>
              </w:rPr>
              <w:t>24</w:t>
            </w:r>
          </w:p>
        </w:tc>
        <w:tc>
          <w:tcPr>
            <w:tcW w:w="1080" w:type="dxa"/>
          </w:tcPr>
          <w:p w14:paraId="5E13B879"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w:t>
            </w:r>
          </w:p>
        </w:tc>
        <w:tc>
          <w:tcPr>
            <w:tcW w:w="1980" w:type="dxa"/>
          </w:tcPr>
          <w:p w14:paraId="3598D811"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35</w:t>
            </w:r>
          </w:p>
        </w:tc>
        <w:tc>
          <w:tcPr>
            <w:tcW w:w="1800" w:type="dxa"/>
          </w:tcPr>
          <w:p w14:paraId="43A5E369"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79</w:t>
            </w:r>
          </w:p>
        </w:tc>
      </w:tr>
      <w:tr w:rsidR="00F77433" w:rsidRPr="001E6967" w14:paraId="38EB9EDC" w14:textId="77777777" w:rsidTr="0068412A">
        <w:tblPrEx>
          <w:tblLook w:val="04A0" w:firstRow="1" w:lastRow="0" w:firstColumn="1" w:lastColumn="0" w:noHBand="0" w:noVBand="1"/>
        </w:tblPrEx>
        <w:trPr>
          <w:jc w:val="center"/>
        </w:trPr>
        <w:tc>
          <w:tcPr>
            <w:tcW w:w="816" w:type="dxa"/>
          </w:tcPr>
          <w:p w14:paraId="24C29A25"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5</w:t>
            </w:r>
          </w:p>
        </w:tc>
        <w:tc>
          <w:tcPr>
            <w:tcW w:w="1519" w:type="dxa"/>
          </w:tcPr>
          <w:p w14:paraId="58A04047"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20</w:t>
            </w:r>
          </w:p>
        </w:tc>
        <w:tc>
          <w:tcPr>
            <w:tcW w:w="990" w:type="dxa"/>
          </w:tcPr>
          <w:p w14:paraId="16CEBE89"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 xml:space="preserve">80 </w:t>
            </w:r>
          </w:p>
        </w:tc>
        <w:tc>
          <w:tcPr>
            <w:tcW w:w="1170" w:type="dxa"/>
          </w:tcPr>
          <w:p w14:paraId="14703FF9" w14:textId="77777777" w:rsidR="00F77433" w:rsidRPr="003000A8" w:rsidRDefault="00F77433" w:rsidP="0068412A">
            <w:pPr>
              <w:spacing w:line="360" w:lineRule="auto"/>
              <w:jc w:val="center"/>
              <w:rPr>
                <w:rFonts w:asciiTheme="majorBidi" w:hAnsiTheme="majorBidi" w:cstheme="majorBidi"/>
                <w:lang w:bidi="fa-IR"/>
              </w:rPr>
            </w:pPr>
            <w:r w:rsidRPr="003000A8">
              <w:rPr>
                <w:rFonts w:asciiTheme="majorBidi" w:hAnsiTheme="majorBidi" w:cstheme="majorBidi"/>
              </w:rPr>
              <w:t>24</w:t>
            </w:r>
          </w:p>
        </w:tc>
        <w:tc>
          <w:tcPr>
            <w:tcW w:w="1080" w:type="dxa"/>
          </w:tcPr>
          <w:p w14:paraId="315301C2"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w:t>
            </w:r>
          </w:p>
        </w:tc>
        <w:tc>
          <w:tcPr>
            <w:tcW w:w="1980" w:type="dxa"/>
          </w:tcPr>
          <w:p w14:paraId="58774232"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42</w:t>
            </w:r>
          </w:p>
        </w:tc>
        <w:tc>
          <w:tcPr>
            <w:tcW w:w="1800" w:type="dxa"/>
          </w:tcPr>
          <w:p w14:paraId="72336661"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83</w:t>
            </w:r>
          </w:p>
        </w:tc>
      </w:tr>
      <w:tr w:rsidR="00F77433" w:rsidRPr="001E6967" w14:paraId="59519252" w14:textId="77777777" w:rsidTr="0068412A">
        <w:tblPrEx>
          <w:tblLook w:val="04A0" w:firstRow="1" w:lastRow="0" w:firstColumn="1" w:lastColumn="0" w:noHBand="0" w:noVBand="1"/>
        </w:tblPrEx>
        <w:trPr>
          <w:jc w:val="center"/>
        </w:trPr>
        <w:tc>
          <w:tcPr>
            <w:tcW w:w="816" w:type="dxa"/>
          </w:tcPr>
          <w:p w14:paraId="423A2F12"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6</w:t>
            </w:r>
          </w:p>
        </w:tc>
        <w:tc>
          <w:tcPr>
            <w:tcW w:w="1519" w:type="dxa"/>
          </w:tcPr>
          <w:p w14:paraId="4D2C9483"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30</w:t>
            </w:r>
          </w:p>
        </w:tc>
        <w:tc>
          <w:tcPr>
            <w:tcW w:w="990" w:type="dxa"/>
          </w:tcPr>
          <w:p w14:paraId="424A50AA"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 xml:space="preserve">80 </w:t>
            </w:r>
          </w:p>
        </w:tc>
        <w:tc>
          <w:tcPr>
            <w:tcW w:w="1170" w:type="dxa"/>
          </w:tcPr>
          <w:p w14:paraId="380552E3" w14:textId="77777777" w:rsidR="00F77433" w:rsidRPr="003000A8" w:rsidRDefault="00F77433" w:rsidP="0068412A">
            <w:pPr>
              <w:tabs>
                <w:tab w:val="left" w:pos="216"/>
                <w:tab w:val="center" w:pos="317"/>
              </w:tabs>
              <w:spacing w:line="360" w:lineRule="auto"/>
              <w:jc w:val="center"/>
              <w:rPr>
                <w:rFonts w:asciiTheme="majorBidi" w:hAnsiTheme="majorBidi" w:cstheme="majorBidi"/>
              </w:rPr>
            </w:pPr>
            <w:r w:rsidRPr="003000A8">
              <w:rPr>
                <w:rFonts w:asciiTheme="majorBidi" w:hAnsiTheme="majorBidi" w:cstheme="majorBidi"/>
              </w:rPr>
              <w:t>24</w:t>
            </w:r>
          </w:p>
        </w:tc>
        <w:tc>
          <w:tcPr>
            <w:tcW w:w="1080" w:type="dxa"/>
          </w:tcPr>
          <w:p w14:paraId="3F49B318"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w:t>
            </w:r>
          </w:p>
        </w:tc>
        <w:tc>
          <w:tcPr>
            <w:tcW w:w="1980" w:type="dxa"/>
          </w:tcPr>
          <w:p w14:paraId="09687763" w14:textId="77777777" w:rsidR="00F77433" w:rsidRPr="003000A8" w:rsidRDefault="00F77433" w:rsidP="0068412A">
            <w:pPr>
              <w:spacing w:line="360" w:lineRule="auto"/>
              <w:jc w:val="center"/>
              <w:rPr>
                <w:rFonts w:asciiTheme="majorBidi" w:hAnsiTheme="majorBidi" w:cstheme="majorBidi"/>
                <w:rtl/>
                <w:lang w:bidi="fa-IR"/>
              </w:rPr>
            </w:pPr>
            <w:r w:rsidRPr="003000A8">
              <w:rPr>
                <w:rFonts w:asciiTheme="majorBidi" w:hAnsiTheme="majorBidi" w:cstheme="majorBidi"/>
                <w:lang w:bidi="fa-IR"/>
              </w:rPr>
              <w:t>56</w:t>
            </w:r>
          </w:p>
        </w:tc>
        <w:tc>
          <w:tcPr>
            <w:tcW w:w="1800" w:type="dxa"/>
          </w:tcPr>
          <w:p w14:paraId="07B8D860"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89</w:t>
            </w:r>
          </w:p>
        </w:tc>
      </w:tr>
      <w:tr w:rsidR="00F77433" w:rsidRPr="001E6967" w14:paraId="5F97A5AE" w14:textId="77777777" w:rsidTr="0068412A">
        <w:tblPrEx>
          <w:tblLook w:val="04A0" w:firstRow="1" w:lastRow="0" w:firstColumn="1" w:lastColumn="0" w:noHBand="0" w:noVBand="1"/>
        </w:tblPrEx>
        <w:trPr>
          <w:jc w:val="center"/>
        </w:trPr>
        <w:tc>
          <w:tcPr>
            <w:tcW w:w="816" w:type="dxa"/>
          </w:tcPr>
          <w:p w14:paraId="29673D84"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7</w:t>
            </w:r>
          </w:p>
        </w:tc>
        <w:tc>
          <w:tcPr>
            <w:tcW w:w="1519" w:type="dxa"/>
          </w:tcPr>
          <w:p w14:paraId="78AFAFBD"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40</w:t>
            </w:r>
          </w:p>
        </w:tc>
        <w:tc>
          <w:tcPr>
            <w:tcW w:w="990" w:type="dxa"/>
          </w:tcPr>
          <w:p w14:paraId="06F5EE1C"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 xml:space="preserve">80 </w:t>
            </w:r>
          </w:p>
        </w:tc>
        <w:tc>
          <w:tcPr>
            <w:tcW w:w="1170" w:type="dxa"/>
          </w:tcPr>
          <w:p w14:paraId="23BC52CF"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24</w:t>
            </w:r>
          </w:p>
        </w:tc>
        <w:tc>
          <w:tcPr>
            <w:tcW w:w="1080" w:type="dxa"/>
          </w:tcPr>
          <w:p w14:paraId="0AC1903E"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w:t>
            </w:r>
          </w:p>
        </w:tc>
        <w:tc>
          <w:tcPr>
            <w:tcW w:w="1980" w:type="dxa"/>
          </w:tcPr>
          <w:p w14:paraId="3EC7411D"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5</w:t>
            </w:r>
            <w:r>
              <w:rPr>
                <w:rFonts w:asciiTheme="majorBidi" w:hAnsiTheme="majorBidi" w:cstheme="majorBidi"/>
              </w:rPr>
              <w:t>8</w:t>
            </w:r>
          </w:p>
        </w:tc>
        <w:tc>
          <w:tcPr>
            <w:tcW w:w="1800" w:type="dxa"/>
          </w:tcPr>
          <w:p w14:paraId="7D19BDEA"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90</w:t>
            </w:r>
          </w:p>
        </w:tc>
      </w:tr>
      <w:tr w:rsidR="00F77433" w:rsidRPr="001E6967" w14:paraId="0FFC28B5" w14:textId="77777777" w:rsidTr="0068412A">
        <w:tblPrEx>
          <w:tblLook w:val="04A0" w:firstRow="1" w:lastRow="0" w:firstColumn="1" w:lastColumn="0" w:noHBand="0" w:noVBand="1"/>
        </w:tblPrEx>
        <w:trPr>
          <w:jc w:val="center"/>
        </w:trPr>
        <w:tc>
          <w:tcPr>
            <w:tcW w:w="816" w:type="dxa"/>
          </w:tcPr>
          <w:p w14:paraId="57BBDECC"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8</w:t>
            </w:r>
          </w:p>
        </w:tc>
        <w:tc>
          <w:tcPr>
            <w:tcW w:w="1519" w:type="dxa"/>
          </w:tcPr>
          <w:p w14:paraId="5D5F291A"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50</w:t>
            </w:r>
          </w:p>
        </w:tc>
        <w:tc>
          <w:tcPr>
            <w:tcW w:w="990" w:type="dxa"/>
          </w:tcPr>
          <w:p w14:paraId="26B8A0FD"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 xml:space="preserve">80 </w:t>
            </w:r>
          </w:p>
        </w:tc>
        <w:tc>
          <w:tcPr>
            <w:tcW w:w="1170" w:type="dxa"/>
          </w:tcPr>
          <w:p w14:paraId="1404DBE2"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24</w:t>
            </w:r>
          </w:p>
        </w:tc>
        <w:tc>
          <w:tcPr>
            <w:tcW w:w="1080" w:type="dxa"/>
          </w:tcPr>
          <w:p w14:paraId="19743C01"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w:t>
            </w:r>
          </w:p>
        </w:tc>
        <w:tc>
          <w:tcPr>
            <w:tcW w:w="1980" w:type="dxa"/>
          </w:tcPr>
          <w:p w14:paraId="1B2EB01B" w14:textId="77777777" w:rsidR="00F77433" w:rsidRPr="003000A8" w:rsidRDefault="00F77433" w:rsidP="0068412A">
            <w:pPr>
              <w:spacing w:line="360" w:lineRule="auto"/>
              <w:jc w:val="center"/>
              <w:rPr>
                <w:rFonts w:asciiTheme="majorBidi" w:hAnsiTheme="majorBidi" w:cstheme="majorBidi"/>
              </w:rPr>
            </w:pPr>
            <w:r>
              <w:rPr>
                <w:rFonts w:asciiTheme="majorBidi" w:hAnsiTheme="majorBidi" w:cstheme="majorBidi"/>
              </w:rPr>
              <w:t>59</w:t>
            </w:r>
          </w:p>
        </w:tc>
        <w:tc>
          <w:tcPr>
            <w:tcW w:w="1800" w:type="dxa"/>
          </w:tcPr>
          <w:p w14:paraId="6926C90F"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98</w:t>
            </w:r>
          </w:p>
        </w:tc>
      </w:tr>
      <w:tr w:rsidR="00F77433" w:rsidRPr="001E6967" w14:paraId="73F6BE19" w14:textId="77777777" w:rsidTr="0068412A">
        <w:tblPrEx>
          <w:tblLook w:val="04A0" w:firstRow="1" w:lastRow="0" w:firstColumn="1" w:lastColumn="0" w:noHBand="0" w:noVBand="1"/>
        </w:tblPrEx>
        <w:trPr>
          <w:jc w:val="center"/>
        </w:trPr>
        <w:tc>
          <w:tcPr>
            <w:tcW w:w="816" w:type="dxa"/>
          </w:tcPr>
          <w:p w14:paraId="57B25C94"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9</w:t>
            </w:r>
          </w:p>
        </w:tc>
        <w:tc>
          <w:tcPr>
            <w:tcW w:w="1519" w:type="dxa"/>
          </w:tcPr>
          <w:p w14:paraId="709675C6"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60</w:t>
            </w:r>
          </w:p>
        </w:tc>
        <w:tc>
          <w:tcPr>
            <w:tcW w:w="990" w:type="dxa"/>
          </w:tcPr>
          <w:p w14:paraId="57312F3B"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 xml:space="preserve">80 </w:t>
            </w:r>
          </w:p>
        </w:tc>
        <w:tc>
          <w:tcPr>
            <w:tcW w:w="1170" w:type="dxa"/>
          </w:tcPr>
          <w:p w14:paraId="14EDBF7B"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24</w:t>
            </w:r>
          </w:p>
        </w:tc>
        <w:tc>
          <w:tcPr>
            <w:tcW w:w="1080" w:type="dxa"/>
          </w:tcPr>
          <w:p w14:paraId="7FD78B60"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w:t>
            </w:r>
          </w:p>
        </w:tc>
        <w:tc>
          <w:tcPr>
            <w:tcW w:w="1980" w:type="dxa"/>
          </w:tcPr>
          <w:p w14:paraId="0B0ADCD6"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61</w:t>
            </w:r>
          </w:p>
        </w:tc>
        <w:tc>
          <w:tcPr>
            <w:tcW w:w="1800" w:type="dxa"/>
          </w:tcPr>
          <w:p w14:paraId="3AC6B411"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lang w:bidi="fa-IR"/>
              </w:rPr>
              <w:t>98</w:t>
            </w:r>
          </w:p>
        </w:tc>
      </w:tr>
      <w:tr w:rsidR="00F77433" w:rsidRPr="001E6967" w14:paraId="2779373E" w14:textId="77777777" w:rsidTr="0068412A">
        <w:tblPrEx>
          <w:tblLook w:val="04A0" w:firstRow="1" w:lastRow="0" w:firstColumn="1" w:lastColumn="0" w:noHBand="0" w:noVBand="1"/>
        </w:tblPrEx>
        <w:trPr>
          <w:jc w:val="center"/>
        </w:trPr>
        <w:tc>
          <w:tcPr>
            <w:tcW w:w="816" w:type="dxa"/>
          </w:tcPr>
          <w:p w14:paraId="5BE7C1B0"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10</w:t>
            </w:r>
          </w:p>
        </w:tc>
        <w:tc>
          <w:tcPr>
            <w:tcW w:w="1519" w:type="dxa"/>
          </w:tcPr>
          <w:p w14:paraId="64FE5979"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70</w:t>
            </w:r>
          </w:p>
        </w:tc>
        <w:tc>
          <w:tcPr>
            <w:tcW w:w="990" w:type="dxa"/>
          </w:tcPr>
          <w:p w14:paraId="0CBB5D50"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80</w:t>
            </w:r>
          </w:p>
        </w:tc>
        <w:tc>
          <w:tcPr>
            <w:tcW w:w="1170" w:type="dxa"/>
          </w:tcPr>
          <w:p w14:paraId="0AF77E30"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24</w:t>
            </w:r>
          </w:p>
        </w:tc>
        <w:tc>
          <w:tcPr>
            <w:tcW w:w="1080" w:type="dxa"/>
          </w:tcPr>
          <w:p w14:paraId="53B0ACC9"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w:t>
            </w:r>
          </w:p>
        </w:tc>
        <w:tc>
          <w:tcPr>
            <w:tcW w:w="1980" w:type="dxa"/>
          </w:tcPr>
          <w:p w14:paraId="3BE18172"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61</w:t>
            </w:r>
          </w:p>
        </w:tc>
        <w:tc>
          <w:tcPr>
            <w:tcW w:w="1800" w:type="dxa"/>
          </w:tcPr>
          <w:p w14:paraId="552FD7DE"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98</w:t>
            </w:r>
          </w:p>
        </w:tc>
      </w:tr>
      <w:tr w:rsidR="00F77433" w:rsidRPr="001E6967" w14:paraId="050822E7" w14:textId="77777777" w:rsidTr="0068412A">
        <w:tblPrEx>
          <w:tblLook w:val="04A0" w:firstRow="1" w:lastRow="0" w:firstColumn="1" w:lastColumn="0" w:noHBand="0" w:noVBand="1"/>
        </w:tblPrEx>
        <w:trPr>
          <w:jc w:val="center"/>
        </w:trPr>
        <w:tc>
          <w:tcPr>
            <w:tcW w:w="816" w:type="dxa"/>
          </w:tcPr>
          <w:p w14:paraId="704905F6"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11</w:t>
            </w:r>
          </w:p>
        </w:tc>
        <w:tc>
          <w:tcPr>
            <w:tcW w:w="1519" w:type="dxa"/>
          </w:tcPr>
          <w:p w14:paraId="3C76904D"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60</w:t>
            </w:r>
          </w:p>
        </w:tc>
        <w:tc>
          <w:tcPr>
            <w:tcW w:w="990" w:type="dxa"/>
          </w:tcPr>
          <w:p w14:paraId="2B8A9D09"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reflux</w:t>
            </w:r>
          </w:p>
        </w:tc>
        <w:tc>
          <w:tcPr>
            <w:tcW w:w="1170" w:type="dxa"/>
          </w:tcPr>
          <w:p w14:paraId="7FB72B8C"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24</w:t>
            </w:r>
          </w:p>
        </w:tc>
        <w:tc>
          <w:tcPr>
            <w:tcW w:w="1080" w:type="dxa"/>
          </w:tcPr>
          <w:p w14:paraId="310E8C6D"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CH</w:t>
            </w:r>
            <w:r w:rsidRPr="003000A8">
              <w:rPr>
                <w:rFonts w:asciiTheme="majorBidi" w:hAnsiTheme="majorBidi" w:cstheme="majorBidi"/>
                <w:vertAlign w:val="subscript"/>
              </w:rPr>
              <w:t>3</w:t>
            </w:r>
            <w:r w:rsidRPr="003000A8">
              <w:rPr>
                <w:rFonts w:asciiTheme="majorBidi" w:hAnsiTheme="majorBidi" w:cstheme="majorBidi"/>
              </w:rPr>
              <w:t>CN</w:t>
            </w:r>
          </w:p>
        </w:tc>
        <w:tc>
          <w:tcPr>
            <w:tcW w:w="1980" w:type="dxa"/>
          </w:tcPr>
          <w:p w14:paraId="162E0119"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36</w:t>
            </w:r>
          </w:p>
        </w:tc>
        <w:tc>
          <w:tcPr>
            <w:tcW w:w="1800" w:type="dxa"/>
          </w:tcPr>
          <w:p w14:paraId="7DECEB34"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91</w:t>
            </w:r>
          </w:p>
        </w:tc>
      </w:tr>
      <w:tr w:rsidR="00F77433" w:rsidRPr="001E6967" w14:paraId="2E42FDED" w14:textId="77777777" w:rsidTr="0068412A">
        <w:tblPrEx>
          <w:tblLook w:val="04A0" w:firstRow="1" w:lastRow="0" w:firstColumn="1" w:lastColumn="0" w:noHBand="0" w:noVBand="1"/>
        </w:tblPrEx>
        <w:trPr>
          <w:jc w:val="center"/>
        </w:trPr>
        <w:tc>
          <w:tcPr>
            <w:tcW w:w="816" w:type="dxa"/>
          </w:tcPr>
          <w:p w14:paraId="242FB8E2"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12</w:t>
            </w:r>
          </w:p>
        </w:tc>
        <w:tc>
          <w:tcPr>
            <w:tcW w:w="1519" w:type="dxa"/>
          </w:tcPr>
          <w:p w14:paraId="55D47C15"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60</w:t>
            </w:r>
          </w:p>
        </w:tc>
        <w:tc>
          <w:tcPr>
            <w:tcW w:w="990" w:type="dxa"/>
          </w:tcPr>
          <w:p w14:paraId="53A9247E"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reflux</w:t>
            </w:r>
          </w:p>
        </w:tc>
        <w:tc>
          <w:tcPr>
            <w:tcW w:w="1170" w:type="dxa"/>
          </w:tcPr>
          <w:p w14:paraId="1AE9E113"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24</w:t>
            </w:r>
          </w:p>
        </w:tc>
        <w:tc>
          <w:tcPr>
            <w:tcW w:w="1080" w:type="dxa"/>
          </w:tcPr>
          <w:p w14:paraId="196C4D94"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MeOH</w:t>
            </w:r>
          </w:p>
        </w:tc>
        <w:tc>
          <w:tcPr>
            <w:tcW w:w="1980" w:type="dxa"/>
          </w:tcPr>
          <w:p w14:paraId="6AE8D8AA"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51</w:t>
            </w:r>
          </w:p>
        </w:tc>
        <w:tc>
          <w:tcPr>
            <w:tcW w:w="1800" w:type="dxa"/>
          </w:tcPr>
          <w:p w14:paraId="01CCF0EA"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89</w:t>
            </w:r>
          </w:p>
        </w:tc>
      </w:tr>
      <w:tr w:rsidR="00F77433" w:rsidRPr="001E6967" w14:paraId="5D97ACC9" w14:textId="77777777" w:rsidTr="0068412A">
        <w:tblPrEx>
          <w:tblLook w:val="04A0" w:firstRow="1" w:lastRow="0" w:firstColumn="1" w:lastColumn="0" w:noHBand="0" w:noVBand="1"/>
        </w:tblPrEx>
        <w:trPr>
          <w:jc w:val="center"/>
        </w:trPr>
        <w:tc>
          <w:tcPr>
            <w:tcW w:w="816" w:type="dxa"/>
          </w:tcPr>
          <w:p w14:paraId="5B143A6D"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13</w:t>
            </w:r>
          </w:p>
        </w:tc>
        <w:tc>
          <w:tcPr>
            <w:tcW w:w="1519" w:type="dxa"/>
          </w:tcPr>
          <w:p w14:paraId="32124376"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60</w:t>
            </w:r>
          </w:p>
        </w:tc>
        <w:tc>
          <w:tcPr>
            <w:tcW w:w="990" w:type="dxa"/>
          </w:tcPr>
          <w:p w14:paraId="01B2D3DF"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reflux</w:t>
            </w:r>
          </w:p>
        </w:tc>
        <w:tc>
          <w:tcPr>
            <w:tcW w:w="1170" w:type="dxa"/>
          </w:tcPr>
          <w:p w14:paraId="4476C8DC"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24</w:t>
            </w:r>
          </w:p>
        </w:tc>
        <w:tc>
          <w:tcPr>
            <w:tcW w:w="1080" w:type="dxa"/>
          </w:tcPr>
          <w:p w14:paraId="1C047844"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DMF</w:t>
            </w:r>
          </w:p>
        </w:tc>
        <w:tc>
          <w:tcPr>
            <w:tcW w:w="1980" w:type="dxa"/>
          </w:tcPr>
          <w:p w14:paraId="72869919"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28</w:t>
            </w:r>
          </w:p>
        </w:tc>
        <w:tc>
          <w:tcPr>
            <w:tcW w:w="1800" w:type="dxa"/>
          </w:tcPr>
          <w:p w14:paraId="30AC5077"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85</w:t>
            </w:r>
          </w:p>
        </w:tc>
      </w:tr>
      <w:tr w:rsidR="00F77433" w:rsidRPr="001E6967" w14:paraId="36681813" w14:textId="77777777" w:rsidTr="0068412A">
        <w:tblPrEx>
          <w:tblLook w:val="04A0" w:firstRow="1" w:lastRow="0" w:firstColumn="1" w:lastColumn="0" w:noHBand="0" w:noVBand="1"/>
        </w:tblPrEx>
        <w:trPr>
          <w:jc w:val="center"/>
        </w:trPr>
        <w:tc>
          <w:tcPr>
            <w:tcW w:w="816" w:type="dxa"/>
          </w:tcPr>
          <w:p w14:paraId="1ECC86C5"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14</w:t>
            </w:r>
          </w:p>
        </w:tc>
        <w:tc>
          <w:tcPr>
            <w:tcW w:w="1519" w:type="dxa"/>
          </w:tcPr>
          <w:p w14:paraId="275AEEB0"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60</w:t>
            </w:r>
          </w:p>
        </w:tc>
        <w:tc>
          <w:tcPr>
            <w:tcW w:w="990" w:type="dxa"/>
          </w:tcPr>
          <w:p w14:paraId="6683957A"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reflux</w:t>
            </w:r>
          </w:p>
        </w:tc>
        <w:tc>
          <w:tcPr>
            <w:tcW w:w="1170" w:type="dxa"/>
          </w:tcPr>
          <w:p w14:paraId="610A445B"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24</w:t>
            </w:r>
          </w:p>
        </w:tc>
        <w:tc>
          <w:tcPr>
            <w:tcW w:w="1080" w:type="dxa"/>
          </w:tcPr>
          <w:p w14:paraId="61ED4B7F"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THF</w:t>
            </w:r>
          </w:p>
        </w:tc>
        <w:tc>
          <w:tcPr>
            <w:tcW w:w="1980" w:type="dxa"/>
          </w:tcPr>
          <w:p w14:paraId="67762B50"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30</w:t>
            </w:r>
          </w:p>
        </w:tc>
        <w:tc>
          <w:tcPr>
            <w:tcW w:w="1800" w:type="dxa"/>
          </w:tcPr>
          <w:p w14:paraId="3B6896A5"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80</w:t>
            </w:r>
          </w:p>
        </w:tc>
      </w:tr>
      <w:tr w:rsidR="00F77433" w:rsidRPr="001E6967" w14:paraId="360EEE01" w14:textId="77777777" w:rsidTr="0068412A">
        <w:tblPrEx>
          <w:tblLook w:val="04A0" w:firstRow="1" w:lastRow="0" w:firstColumn="1" w:lastColumn="0" w:noHBand="0" w:noVBand="1"/>
        </w:tblPrEx>
        <w:trPr>
          <w:trHeight w:val="64"/>
          <w:jc w:val="center"/>
        </w:trPr>
        <w:tc>
          <w:tcPr>
            <w:tcW w:w="816" w:type="dxa"/>
          </w:tcPr>
          <w:p w14:paraId="52706C77"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15</w:t>
            </w:r>
          </w:p>
        </w:tc>
        <w:tc>
          <w:tcPr>
            <w:tcW w:w="1519" w:type="dxa"/>
          </w:tcPr>
          <w:p w14:paraId="3DFDE9B9"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60</w:t>
            </w:r>
          </w:p>
        </w:tc>
        <w:tc>
          <w:tcPr>
            <w:tcW w:w="990" w:type="dxa"/>
          </w:tcPr>
          <w:p w14:paraId="50FC258A"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reflux</w:t>
            </w:r>
          </w:p>
        </w:tc>
        <w:tc>
          <w:tcPr>
            <w:tcW w:w="1170" w:type="dxa"/>
          </w:tcPr>
          <w:p w14:paraId="7438F5F9"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24</w:t>
            </w:r>
          </w:p>
        </w:tc>
        <w:tc>
          <w:tcPr>
            <w:tcW w:w="1080" w:type="dxa"/>
          </w:tcPr>
          <w:p w14:paraId="48413F4D"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CHCl</w:t>
            </w:r>
            <w:r w:rsidRPr="003000A8">
              <w:rPr>
                <w:rFonts w:asciiTheme="majorBidi" w:hAnsiTheme="majorBidi" w:cstheme="majorBidi"/>
                <w:vertAlign w:val="subscript"/>
              </w:rPr>
              <w:t>3</w:t>
            </w:r>
          </w:p>
        </w:tc>
        <w:tc>
          <w:tcPr>
            <w:tcW w:w="1980" w:type="dxa"/>
          </w:tcPr>
          <w:p w14:paraId="0A2651E8"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31</w:t>
            </w:r>
          </w:p>
        </w:tc>
        <w:tc>
          <w:tcPr>
            <w:tcW w:w="1800" w:type="dxa"/>
          </w:tcPr>
          <w:p w14:paraId="7B20D817"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87</w:t>
            </w:r>
          </w:p>
        </w:tc>
      </w:tr>
      <w:tr w:rsidR="00F77433" w:rsidRPr="001E6967" w14:paraId="7A1351DE" w14:textId="77777777" w:rsidTr="0068412A">
        <w:tblPrEx>
          <w:tblLook w:val="04A0" w:firstRow="1" w:lastRow="0" w:firstColumn="1" w:lastColumn="0" w:noHBand="0" w:noVBand="1"/>
        </w:tblPrEx>
        <w:trPr>
          <w:jc w:val="center"/>
        </w:trPr>
        <w:tc>
          <w:tcPr>
            <w:tcW w:w="816" w:type="dxa"/>
          </w:tcPr>
          <w:p w14:paraId="75CD7BBE"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16</w:t>
            </w:r>
          </w:p>
        </w:tc>
        <w:tc>
          <w:tcPr>
            <w:tcW w:w="1519" w:type="dxa"/>
          </w:tcPr>
          <w:p w14:paraId="671130FE"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60</w:t>
            </w:r>
          </w:p>
        </w:tc>
        <w:tc>
          <w:tcPr>
            <w:tcW w:w="990" w:type="dxa"/>
          </w:tcPr>
          <w:p w14:paraId="19915B9D"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reflux</w:t>
            </w:r>
          </w:p>
        </w:tc>
        <w:tc>
          <w:tcPr>
            <w:tcW w:w="1170" w:type="dxa"/>
          </w:tcPr>
          <w:p w14:paraId="7874599E" w14:textId="77777777" w:rsidR="00F77433" w:rsidRPr="003000A8" w:rsidRDefault="00F77433" w:rsidP="0068412A">
            <w:pPr>
              <w:tabs>
                <w:tab w:val="left" w:pos="216"/>
                <w:tab w:val="center" w:pos="317"/>
              </w:tabs>
              <w:spacing w:line="360" w:lineRule="auto"/>
              <w:jc w:val="center"/>
              <w:rPr>
                <w:rFonts w:asciiTheme="majorBidi" w:hAnsiTheme="majorBidi" w:cstheme="majorBidi"/>
              </w:rPr>
            </w:pPr>
            <w:r w:rsidRPr="003000A8">
              <w:rPr>
                <w:rFonts w:asciiTheme="majorBidi" w:hAnsiTheme="majorBidi" w:cstheme="majorBidi"/>
              </w:rPr>
              <w:t>24</w:t>
            </w:r>
          </w:p>
        </w:tc>
        <w:tc>
          <w:tcPr>
            <w:tcW w:w="1080" w:type="dxa"/>
          </w:tcPr>
          <w:p w14:paraId="229EFC75"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EtOH</w:t>
            </w:r>
          </w:p>
        </w:tc>
        <w:tc>
          <w:tcPr>
            <w:tcW w:w="1980" w:type="dxa"/>
          </w:tcPr>
          <w:p w14:paraId="4847EA4C"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60</w:t>
            </w:r>
          </w:p>
        </w:tc>
        <w:tc>
          <w:tcPr>
            <w:tcW w:w="1800" w:type="dxa"/>
          </w:tcPr>
          <w:p w14:paraId="09F43EA1"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97</w:t>
            </w:r>
          </w:p>
        </w:tc>
      </w:tr>
      <w:tr w:rsidR="00F77433" w:rsidRPr="001E6967" w14:paraId="66F92EC7" w14:textId="77777777" w:rsidTr="0068412A">
        <w:tblPrEx>
          <w:tblLook w:val="04A0" w:firstRow="1" w:lastRow="0" w:firstColumn="1" w:lastColumn="0" w:noHBand="0" w:noVBand="1"/>
        </w:tblPrEx>
        <w:trPr>
          <w:jc w:val="center"/>
        </w:trPr>
        <w:tc>
          <w:tcPr>
            <w:tcW w:w="816" w:type="dxa"/>
            <w:tcBorders>
              <w:bottom w:val="single" w:sz="4" w:space="0" w:color="auto"/>
            </w:tcBorders>
          </w:tcPr>
          <w:p w14:paraId="5238B85E"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17</w:t>
            </w:r>
          </w:p>
        </w:tc>
        <w:tc>
          <w:tcPr>
            <w:tcW w:w="1519" w:type="dxa"/>
            <w:tcBorders>
              <w:bottom w:val="single" w:sz="4" w:space="0" w:color="auto"/>
            </w:tcBorders>
          </w:tcPr>
          <w:p w14:paraId="6505DEC4"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60</w:t>
            </w:r>
          </w:p>
        </w:tc>
        <w:tc>
          <w:tcPr>
            <w:tcW w:w="990" w:type="dxa"/>
            <w:tcBorders>
              <w:bottom w:val="single" w:sz="4" w:space="0" w:color="auto"/>
            </w:tcBorders>
          </w:tcPr>
          <w:p w14:paraId="2D3FDF45"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80</w:t>
            </w:r>
          </w:p>
        </w:tc>
        <w:tc>
          <w:tcPr>
            <w:tcW w:w="1170" w:type="dxa"/>
            <w:tcBorders>
              <w:bottom w:val="single" w:sz="4" w:space="0" w:color="auto"/>
            </w:tcBorders>
          </w:tcPr>
          <w:p w14:paraId="06651A49" w14:textId="77777777" w:rsidR="00F77433" w:rsidRPr="003000A8" w:rsidRDefault="00F77433" w:rsidP="0068412A">
            <w:pPr>
              <w:tabs>
                <w:tab w:val="left" w:pos="216"/>
                <w:tab w:val="center" w:pos="317"/>
              </w:tabs>
              <w:spacing w:line="360" w:lineRule="auto"/>
              <w:jc w:val="center"/>
              <w:rPr>
                <w:rFonts w:asciiTheme="majorBidi" w:hAnsiTheme="majorBidi" w:cstheme="majorBidi"/>
              </w:rPr>
            </w:pPr>
            <w:r w:rsidRPr="003000A8">
              <w:rPr>
                <w:rFonts w:asciiTheme="majorBidi" w:hAnsiTheme="majorBidi" w:cstheme="majorBidi"/>
              </w:rPr>
              <w:t>12</w:t>
            </w:r>
          </w:p>
        </w:tc>
        <w:tc>
          <w:tcPr>
            <w:tcW w:w="1080" w:type="dxa"/>
            <w:tcBorders>
              <w:bottom w:val="single" w:sz="4" w:space="0" w:color="auto"/>
            </w:tcBorders>
          </w:tcPr>
          <w:p w14:paraId="6FAE092E"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w:t>
            </w:r>
          </w:p>
        </w:tc>
        <w:tc>
          <w:tcPr>
            <w:tcW w:w="1980" w:type="dxa"/>
            <w:tcBorders>
              <w:bottom w:val="single" w:sz="4" w:space="0" w:color="auto"/>
            </w:tcBorders>
          </w:tcPr>
          <w:p w14:paraId="02A31F6D" w14:textId="77777777" w:rsidR="00F77433" w:rsidRPr="003000A8" w:rsidRDefault="00F77433" w:rsidP="0068412A">
            <w:pPr>
              <w:spacing w:line="360" w:lineRule="auto"/>
              <w:jc w:val="center"/>
              <w:rPr>
                <w:rFonts w:asciiTheme="majorBidi" w:hAnsiTheme="majorBidi" w:cstheme="majorBidi"/>
              </w:rPr>
            </w:pPr>
            <w:r>
              <w:rPr>
                <w:rFonts w:asciiTheme="majorBidi" w:hAnsiTheme="majorBidi" w:cstheme="majorBidi"/>
              </w:rPr>
              <w:t>44</w:t>
            </w:r>
          </w:p>
        </w:tc>
        <w:tc>
          <w:tcPr>
            <w:tcW w:w="1800" w:type="dxa"/>
            <w:tcBorders>
              <w:bottom w:val="single" w:sz="4" w:space="0" w:color="auto"/>
            </w:tcBorders>
          </w:tcPr>
          <w:p w14:paraId="46F959DC" w14:textId="77777777" w:rsidR="00F77433" w:rsidRPr="003000A8" w:rsidRDefault="00F77433" w:rsidP="0068412A">
            <w:pPr>
              <w:spacing w:line="360" w:lineRule="auto"/>
              <w:jc w:val="center"/>
              <w:rPr>
                <w:rFonts w:asciiTheme="majorBidi" w:hAnsiTheme="majorBidi" w:cstheme="majorBidi"/>
              </w:rPr>
            </w:pPr>
            <w:r w:rsidRPr="003000A8">
              <w:rPr>
                <w:rFonts w:asciiTheme="majorBidi" w:hAnsiTheme="majorBidi" w:cstheme="majorBidi"/>
              </w:rPr>
              <w:t>96</w:t>
            </w:r>
          </w:p>
        </w:tc>
      </w:tr>
    </w:tbl>
    <w:p w14:paraId="008481AE" w14:textId="77777777" w:rsidR="00F77433" w:rsidRPr="00782258" w:rsidRDefault="00F77433" w:rsidP="00501097">
      <w:pPr>
        <w:spacing w:after="0" w:line="240" w:lineRule="auto"/>
        <w:jc w:val="both"/>
        <w:rPr>
          <w:rFonts w:asciiTheme="majorBidi" w:hAnsiTheme="majorBidi" w:cstheme="majorBidi"/>
          <w:sz w:val="22"/>
          <w:szCs w:val="22"/>
        </w:rPr>
      </w:pPr>
      <w:proofErr w:type="spellStart"/>
      <w:r w:rsidRPr="003000A8">
        <w:rPr>
          <w:rFonts w:asciiTheme="majorBidi" w:hAnsiTheme="majorBidi" w:cstheme="majorBidi"/>
          <w:sz w:val="22"/>
          <w:szCs w:val="22"/>
          <w:vertAlign w:val="superscript"/>
        </w:rPr>
        <w:t>a</w:t>
      </w:r>
      <w:r w:rsidRPr="003000A8">
        <w:rPr>
          <w:rFonts w:asciiTheme="majorBidi" w:hAnsiTheme="majorBidi" w:cstheme="majorBidi"/>
          <w:sz w:val="22"/>
          <w:szCs w:val="22"/>
        </w:rPr>
        <w:t>Reaction</w:t>
      </w:r>
      <w:proofErr w:type="spellEnd"/>
      <w:r w:rsidRPr="003000A8">
        <w:rPr>
          <w:rFonts w:asciiTheme="majorBidi" w:hAnsiTheme="majorBidi" w:cstheme="majorBidi"/>
          <w:sz w:val="22"/>
          <w:szCs w:val="22"/>
        </w:rPr>
        <w:t xml:space="preserve"> conditions epoxide (200 </w:t>
      </w:r>
      <w:proofErr w:type="spellStart"/>
      <w:r w:rsidRPr="003000A8">
        <w:rPr>
          <w:rFonts w:asciiTheme="majorBidi" w:hAnsiTheme="majorBidi" w:cstheme="majorBidi"/>
          <w:sz w:val="22"/>
          <w:szCs w:val="22"/>
        </w:rPr>
        <w:t>μL</w:t>
      </w:r>
      <w:proofErr w:type="spellEnd"/>
      <w:r w:rsidRPr="003000A8">
        <w:rPr>
          <w:rFonts w:asciiTheme="majorBidi" w:hAnsiTheme="majorBidi" w:cstheme="majorBidi"/>
          <w:sz w:val="22"/>
          <w:szCs w:val="22"/>
        </w:rPr>
        <w:t>), catalyst, CO</w:t>
      </w:r>
      <w:r w:rsidRPr="003000A8">
        <w:rPr>
          <w:rFonts w:asciiTheme="majorBidi" w:hAnsiTheme="majorBidi" w:cstheme="majorBidi"/>
          <w:sz w:val="22"/>
          <w:szCs w:val="22"/>
          <w:vertAlign w:val="subscript"/>
        </w:rPr>
        <w:t>2</w:t>
      </w:r>
      <w:r w:rsidRPr="003000A8">
        <w:rPr>
          <w:rFonts w:asciiTheme="majorBidi" w:hAnsiTheme="majorBidi" w:cstheme="majorBidi"/>
          <w:sz w:val="22"/>
          <w:szCs w:val="22"/>
        </w:rPr>
        <w:t xml:space="preserve"> (1 atm), </w:t>
      </w:r>
      <w:proofErr w:type="spellStart"/>
      <w:r w:rsidRPr="003000A8">
        <w:rPr>
          <w:rFonts w:asciiTheme="majorBidi" w:hAnsiTheme="majorBidi" w:cstheme="majorBidi"/>
          <w:sz w:val="22"/>
          <w:szCs w:val="22"/>
          <w:vertAlign w:val="superscript"/>
        </w:rPr>
        <w:t>b</w:t>
      </w:r>
      <w:r w:rsidRPr="003000A8">
        <w:rPr>
          <w:rFonts w:asciiTheme="majorBidi" w:hAnsiTheme="majorBidi" w:cstheme="majorBidi"/>
          <w:sz w:val="22"/>
          <w:szCs w:val="22"/>
        </w:rPr>
        <w:t>GC</w:t>
      </w:r>
      <w:proofErr w:type="spellEnd"/>
      <w:r w:rsidRPr="003000A8">
        <w:rPr>
          <w:rFonts w:asciiTheme="majorBidi" w:hAnsiTheme="majorBidi" w:cstheme="majorBidi"/>
          <w:sz w:val="22"/>
          <w:szCs w:val="22"/>
        </w:rPr>
        <w:t xml:space="preserve"> analysis was performed.</w:t>
      </w:r>
    </w:p>
    <w:p w14:paraId="766FAD93" w14:textId="77777777" w:rsidR="00F77433" w:rsidRDefault="00F77433">
      <w:pPr>
        <w:rPr>
          <w:rFonts w:asciiTheme="majorBidi" w:hAnsiTheme="majorBidi" w:cstheme="majorBidi"/>
          <w:b/>
          <w:bCs/>
        </w:rPr>
      </w:pPr>
      <w:r>
        <w:rPr>
          <w:rFonts w:asciiTheme="majorBidi" w:hAnsiTheme="majorBidi" w:cstheme="majorBidi"/>
          <w:b/>
          <w:bCs/>
        </w:rPr>
        <w:br w:type="page"/>
      </w:r>
    </w:p>
    <w:p w14:paraId="3562D78A" w14:textId="77777777" w:rsidR="00F77433" w:rsidRPr="003919DD" w:rsidRDefault="00F77433" w:rsidP="00F03290">
      <w:pPr>
        <w:spacing w:after="0" w:line="360" w:lineRule="auto"/>
        <w:jc w:val="both"/>
        <w:rPr>
          <w:rFonts w:asciiTheme="majorBidi" w:hAnsiTheme="majorBidi" w:cstheme="majorBidi"/>
        </w:rPr>
      </w:pPr>
      <w:r w:rsidRPr="007A77BE">
        <w:rPr>
          <w:rFonts w:asciiTheme="majorBidi" w:hAnsiTheme="majorBidi" w:cstheme="majorBidi"/>
          <w:b/>
          <w:bCs/>
        </w:rPr>
        <w:lastRenderedPageBreak/>
        <w:t>Table S</w:t>
      </w:r>
      <w:r>
        <w:rPr>
          <w:rFonts w:asciiTheme="majorBidi" w:hAnsiTheme="majorBidi" w:cstheme="majorBidi"/>
          <w:b/>
          <w:bCs/>
        </w:rPr>
        <w:t>4</w:t>
      </w:r>
      <w:r w:rsidRPr="007A77BE">
        <w:rPr>
          <w:rFonts w:asciiTheme="majorBidi" w:hAnsiTheme="majorBidi" w:cstheme="majorBidi"/>
          <w:b/>
          <w:bCs/>
        </w:rPr>
        <w:t>.</w:t>
      </w:r>
      <w:r w:rsidRPr="007A77BE">
        <w:rPr>
          <w:rFonts w:asciiTheme="majorBidi" w:hAnsiTheme="majorBidi" w:cstheme="majorBidi"/>
        </w:rPr>
        <w:t xml:space="preserve"> Conversion and enantiomeric excess values for the cycloaddition of CO</w:t>
      </w:r>
      <w:r w:rsidRPr="007A77BE">
        <w:rPr>
          <w:rFonts w:asciiTheme="majorBidi" w:hAnsiTheme="majorBidi" w:cstheme="majorBidi"/>
          <w:vertAlign w:val="subscript"/>
        </w:rPr>
        <w:t>2</w:t>
      </w:r>
      <w:r w:rsidRPr="007A77BE">
        <w:rPr>
          <w:rFonts w:asciiTheme="majorBidi" w:hAnsiTheme="majorBidi" w:cstheme="majorBidi"/>
        </w:rPr>
        <w:t xml:space="preserve"> with different epoxides under TBAB-assisted and cocatalyst-free conditions.</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8"/>
        <w:gridCol w:w="1681"/>
        <w:gridCol w:w="1646"/>
        <w:gridCol w:w="1620"/>
        <w:gridCol w:w="1980"/>
        <w:gridCol w:w="1530"/>
      </w:tblGrid>
      <w:tr w:rsidR="00F77433" w:rsidRPr="001E6967" w14:paraId="2F9DA7A6" w14:textId="77777777" w:rsidTr="009B2F2E">
        <w:trPr>
          <w:trHeight w:val="503"/>
        </w:trPr>
        <w:tc>
          <w:tcPr>
            <w:tcW w:w="898" w:type="dxa"/>
            <w:vMerge w:val="restart"/>
            <w:tcBorders>
              <w:top w:val="single" w:sz="4" w:space="0" w:color="auto"/>
            </w:tcBorders>
            <w:shd w:val="clear" w:color="auto" w:fill="D1D1D1" w:themeFill="background2" w:themeFillShade="E6"/>
            <w:vAlign w:val="center"/>
          </w:tcPr>
          <w:p w14:paraId="2BF3A72B" w14:textId="77777777" w:rsidR="00F77433" w:rsidRPr="001E6967" w:rsidRDefault="00F77433" w:rsidP="009B2F2E">
            <w:pPr>
              <w:spacing w:line="360" w:lineRule="auto"/>
              <w:jc w:val="center"/>
              <w:rPr>
                <w:rFonts w:asciiTheme="majorBidi" w:hAnsiTheme="majorBidi" w:cstheme="majorBidi"/>
                <w:b/>
                <w:bCs/>
              </w:rPr>
            </w:pPr>
            <w:r w:rsidRPr="001E6967">
              <w:rPr>
                <w:rFonts w:asciiTheme="majorBidi" w:hAnsiTheme="majorBidi" w:cstheme="majorBidi"/>
                <w:b/>
                <w:bCs/>
              </w:rPr>
              <w:t>Entry</w:t>
            </w:r>
          </w:p>
        </w:tc>
        <w:tc>
          <w:tcPr>
            <w:tcW w:w="1681" w:type="dxa"/>
            <w:vMerge w:val="restart"/>
            <w:tcBorders>
              <w:top w:val="single" w:sz="4" w:space="0" w:color="auto"/>
            </w:tcBorders>
            <w:shd w:val="clear" w:color="auto" w:fill="D1D1D1" w:themeFill="background2" w:themeFillShade="E6"/>
            <w:vAlign w:val="center"/>
          </w:tcPr>
          <w:p w14:paraId="3D60F4E3" w14:textId="77777777" w:rsidR="00F77433" w:rsidRPr="001E6967" w:rsidRDefault="00F77433" w:rsidP="009B2F2E">
            <w:pPr>
              <w:spacing w:line="360" w:lineRule="auto"/>
              <w:jc w:val="center"/>
              <w:rPr>
                <w:rFonts w:asciiTheme="majorBidi" w:hAnsiTheme="majorBidi" w:cstheme="majorBidi"/>
                <w:b/>
                <w:bCs/>
              </w:rPr>
            </w:pPr>
            <w:r w:rsidRPr="001E6967">
              <w:rPr>
                <w:rFonts w:asciiTheme="majorBidi" w:hAnsiTheme="majorBidi" w:cstheme="majorBidi"/>
                <w:b/>
                <w:bCs/>
              </w:rPr>
              <w:t>Product</w:t>
            </w:r>
          </w:p>
        </w:tc>
        <w:tc>
          <w:tcPr>
            <w:tcW w:w="3266" w:type="dxa"/>
            <w:gridSpan w:val="2"/>
            <w:tcBorders>
              <w:top w:val="single" w:sz="4" w:space="0" w:color="auto"/>
            </w:tcBorders>
            <w:shd w:val="clear" w:color="auto" w:fill="D1D1D1" w:themeFill="background2" w:themeFillShade="E6"/>
            <w:vAlign w:val="center"/>
          </w:tcPr>
          <w:p w14:paraId="4B9F8141" w14:textId="77777777" w:rsidR="00F77433" w:rsidRPr="001E6967" w:rsidRDefault="00F77433" w:rsidP="009B2F2E">
            <w:pPr>
              <w:jc w:val="center"/>
              <w:rPr>
                <w:rFonts w:asciiTheme="majorBidi" w:hAnsiTheme="majorBidi" w:cstheme="majorBidi"/>
                <w:b/>
                <w:bCs/>
                <w:vertAlign w:val="superscript"/>
              </w:rPr>
            </w:pPr>
            <w:r w:rsidRPr="001E6967">
              <w:rPr>
                <w:rFonts w:asciiTheme="majorBidi" w:hAnsiTheme="majorBidi" w:cstheme="majorBidi"/>
                <w:b/>
                <w:bCs/>
              </w:rPr>
              <w:t>Method A</w:t>
            </w:r>
            <w:r w:rsidRPr="001E6967">
              <w:rPr>
                <w:rFonts w:asciiTheme="majorBidi" w:hAnsiTheme="majorBidi" w:cstheme="majorBidi"/>
                <w:b/>
                <w:bCs/>
                <w:vertAlign w:val="superscript"/>
              </w:rPr>
              <w:t>a</w:t>
            </w:r>
          </w:p>
        </w:tc>
        <w:tc>
          <w:tcPr>
            <w:tcW w:w="3510" w:type="dxa"/>
            <w:gridSpan w:val="2"/>
            <w:tcBorders>
              <w:top w:val="single" w:sz="4" w:space="0" w:color="auto"/>
            </w:tcBorders>
            <w:shd w:val="clear" w:color="auto" w:fill="D1D1D1" w:themeFill="background2" w:themeFillShade="E6"/>
            <w:vAlign w:val="center"/>
          </w:tcPr>
          <w:p w14:paraId="412E7DD2" w14:textId="77777777" w:rsidR="00F77433" w:rsidRPr="001E6967" w:rsidRDefault="00F77433" w:rsidP="009B2F2E">
            <w:pPr>
              <w:jc w:val="center"/>
              <w:rPr>
                <w:rFonts w:asciiTheme="majorBidi" w:hAnsiTheme="majorBidi" w:cstheme="majorBidi"/>
                <w:b/>
                <w:bCs/>
                <w:vertAlign w:val="superscript"/>
              </w:rPr>
            </w:pPr>
            <w:r w:rsidRPr="001E6967">
              <w:rPr>
                <w:rFonts w:asciiTheme="majorBidi" w:hAnsiTheme="majorBidi" w:cstheme="majorBidi"/>
                <w:b/>
                <w:bCs/>
              </w:rPr>
              <w:t>Method B</w:t>
            </w:r>
            <w:r w:rsidRPr="001E6967">
              <w:rPr>
                <w:rFonts w:asciiTheme="majorBidi" w:hAnsiTheme="majorBidi" w:cstheme="majorBidi"/>
                <w:b/>
                <w:bCs/>
                <w:vertAlign w:val="superscript"/>
              </w:rPr>
              <w:t>b</w:t>
            </w:r>
          </w:p>
        </w:tc>
      </w:tr>
      <w:tr w:rsidR="00F77433" w:rsidRPr="001E6967" w14:paraId="488D3905" w14:textId="77777777" w:rsidTr="009B2F2E">
        <w:trPr>
          <w:trHeight w:val="557"/>
        </w:trPr>
        <w:tc>
          <w:tcPr>
            <w:tcW w:w="898" w:type="dxa"/>
            <w:vMerge/>
            <w:tcBorders>
              <w:bottom w:val="single" w:sz="12" w:space="0" w:color="auto"/>
            </w:tcBorders>
            <w:shd w:val="clear" w:color="auto" w:fill="D1D1D1" w:themeFill="background2" w:themeFillShade="E6"/>
          </w:tcPr>
          <w:p w14:paraId="4E355449" w14:textId="77777777" w:rsidR="00F77433" w:rsidRPr="001E6967" w:rsidRDefault="00F77433" w:rsidP="00295534">
            <w:pPr>
              <w:spacing w:line="360" w:lineRule="auto"/>
              <w:jc w:val="center"/>
              <w:rPr>
                <w:rFonts w:asciiTheme="majorBidi" w:hAnsiTheme="majorBidi" w:cstheme="majorBidi"/>
                <w:b/>
                <w:bCs/>
              </w:rPr>
            </w:pPr>
          </w:p>
        </w:tc>
        <w:tc>
          <w:tcPr>
            <w:tcW w:w="1681" w:type="dxa"/>
            <w:vMerge/>
            <w:tcBorders>
              <w:bottom w:val="single" w:sz="12" w:space="0" w:color="auto"/>
            </w:tcBorders>
            <w:shd w:val="clear" w:color="auto" w:fill="D1D1D1" w:themeFill="background2" w:themeFillShade="E6"/>
          </w:tcPr>
          <w:p w14:paraId="6EEF4B36" w14:textId="77777777" w:rsidR="00F77433" w:rsidRPr="001E6967" w:rsidRDefault="00F77433" w:rsidP="00295534">
            <w:pPr>
              <w:spacing w:line="360" w:lineRule="auto"/>
              <w:jc w:val="center"/>
              <w:rPr>
                <w:rFonts w:asciiTheme="majorBidi" w:hAnsiTheme="majorBidi" w:cstheme="majorBidi"/>
                <w:b/>
                <w:bCs/>
              </w:rPr>
            </w:pPr>
          </w:p>
        </w:tc>
        <w:tc>
          <w:tcPr>
            <w:tcW w:w="1646" w:type="dxa"/>
            <w:tcBorders>
              <w:bottom w:val="single" w:sz="12" w:space="0" w:color="auto"/>
            </w:tcBorders>
            <w:shd w:val="clear" w:color="auto" w:fill="D1D1D1" w:themeFill="background2" w:themeFillShade="E6"/>
          </w:tcPr>
          <w:p w14:paraId="6D253686" w14:textId="77777777" w:rsidR="00F77433" w:rsidRPr="001E6967" w:rsidRDefault="00F77433" w:rsidP="00295534">
            <w:pPr>
              <w:spacing w:line="360" w:lineRule="auto"/>
              <w:jc w:val="center"/>
              <w:rPr>
                <w:rFonts w:asciiTheme="majorBidi" w:hAnsiTheme="majorBidi" w:cstheme="majorBidi"/>
                <w:b/>
                <w:bCs/>
              </w:rPr>
            </w:pPr>
            <w:r w:rsidRPr="001E6967">
              <w:rPr>
                <w:rFonts w:asciiTheme="majorBidi" w:hAnsiTheme="majorBidi" w:cstheme="majorBidi"/>
                <w:b/>
                <w:bCs/>
              </w:rPr>
              <w:t>Conversion (</w:t>
            </w:r>
            <w:proofErr w:type="gramStart"/>
            <w:r w:rsidRPr="001E6967">
              <w:rPr>
                <w:rFonts w:asciiTheme="majorBidi" w:hAnsiTheme="majorBidi" w:cstheme="majorBidi"/>
                <w:b/>
                <w:bCs/>
              </w:rPr>
              <w:t>%)</w:t>
            </w:r>
            <w:r w:rsidRPr="001E6967">
              <w:rPr>
                <w:rFonts w:asciiTheme="majorBidi" w:hAnsiTheme="majorBidi" w:cstheme="majorBidi"/>
                <w:b/>
                <w:bCs/>
                <w:vertAlign w:val="superscript"/>
              </w:rPr>
              <w:t>c</w:t>
            </w:r>
            <w:proofErr w:type="gramEnd"/>
          </w:p>
        </w:tc>
        <w:tc>
          <w:tcPr>
            <w:tcW w:w="1620" w:type="dxa"/>
            <w:tcBorders>
              <w:bottom w:val="single" w:sz="12" w:space="0" w:color="auto"/>
            </w:tcBorders>
            <w:shd w:val="clear" w:color="auto" w:fill="D1D1D1" w:themeFill="background2" w:themeFillShade="E6"/>
          </w:tcPr>
          <w:p w14:paraId="47A99FB3" w14:textId="77777777" w:rsidR="00F77433" w:rsidRPr="001E6967" w:rsidRDefault="00F77433" w:rsidP="00295534">
            <w:pPr>
              <w:spacing w:line="360" w:lineRule="auto"/>
              <w:jc w:val="center"/>
              <w:rPr>
                <w:rFonts w:asciiTheme="majorBidi" w:hAnsiTheme="majorBidi" w:cstheme="majorBidi"/>
                <w:b/>
                <w:bCs/>
              </w:rPr>
            </w:pPr>
            <w:r>
              <w:rPr>
                <w:rFonts w:asciiTheme="majorBidi" w:hAnsiTheme="majorBidi" w:cstheme="majorBidi"/>
                <w:b/>
                <w:bCs/>
              </w:rPr>
              <w:t>Enantiomer excess</w:t>
            </w:r>
            <w:r w:rsidRPr="002B21C5">
              <w:rPr>
                <w:rFonts w:asciiTheme="majorBidi" w:hAnsiTheme="majorBidi" w:cstheme="majorBidi"/>
                <w:b/>
                <w:bCs/>
              </w:rPr>
              <w:t xml:space="preserve"> </w:t>
            </w:r>
            <w:r w:rsidRPr="001E6967">
              <w:rPr>
                <w:rFonts w:asciiTheme="majorBidi" w:hAnsiTheme="majorBidi" w:cstheme="majorBidi"/>
                <w:b/>
                <w:bCs/>
              </w:rPr>
              <w:t>(%)</w:t>
            </w:r>
          </w:p>
        </w:tc>
        <w:tc>
          <w:tcPr>
            <w:tcW w:w="1980" w:type="dxa"/>
            <w:tcBorders>
              <w:bottom w:val="single" w:sz="12" w:space="0" w:color="auto"/>
            </w:tcBorders>
            <w:shd w:val="clear" w:color="auto" w:fill="D1D1D1" w:themeFill="background2" w:themeFillShade="E6"/>
          </w:tcPr>
          <w:p w14:paraId="51607AF4" w14:textId="77777777" w:rsidR="00F77433" w:rsidRDefault="00F77433" w:rsidP="00295534">
            <w:pPr>
              <w:spacing w:line="360" w:lineRule="auto"/>
              <w:jc w:val="center"/>
              <w:rPr>
                <w:rFonts w:asciiTheme="majorBidi" w:hAnsiTheme="majorBidi" w:cstheme="majorBidi"/>
                <w:b/>
                <w:bCs/>
              </w:rPr>
            </w:pPr>
            <w:r w:rsidRPr="001E6967">
              <w:rPr>
                <w:rFonts w:asciiTheme="majorBidi" w:hAnsiTheme="majorBidi" w:cstheme="majorBidi"/>
                <w:b/>
                <w:bCs/>
              </w:rPr>
              <w:t>Conversion</w:t>
            </w:r>
          </w:p>
          <w:p w14:paraId="7D59D62D" w14:textId="77777777" w:rsidR="00F77433" w:rsidRPr="001E6967" w:rsidRDefault="00F77433" w:rsidP="00295534">
            <w:pPr>
              <w:spacing w:line="360" w:lineRule="auto"/>
              <w:jc w:val="center"/>
              <w:rPr>
                <w:rFonts w:asciiTheme="majorBidi" w:hAnsiTheme="majorBidi" w:cstheme="majorBidi"/>
                <w:b/>
                <w:bCs/>
                <w:vertAlign w:val="superscript"/>
              </w:rPr>
            </w:pPr>
            <w:r w:rsidRPr="001E6967">
              <w:rPr>
                <w:rFonts w:asciiTheme="majorBidi" w:hAnsiTheme="majorBidi" w:cstheme="majorBidi"/>
                <w:b/>
                <w:bCs/>
              </w:rPr>
              <w:t xml:space="preserve"> (</w:t>
            </w:r>
            <w:proofErr w:type="gramStart"/>
            <w:r w:rsidRPr="001E6967">
              <w:rPr>
                <w:rFonts w:asciiTheme="majorBidi" w:hAnsiTheme="majorBidi" w:cstheme="majorBidi"/>
                <w:b/>
                <w:bCs/>
              </w:rPr>
              <w:t>%)</w:t>
            </w:r>
            <w:r w:rsidRPr="001E6967">
              <w:rPr>
                <w:rFonts w:asciiTheme="majorBidi" w:hAnsiTheme="majorBidi" w:cstheme="majorBidi"/>
                <w:b/>
                <w:bCs/>
                <w:vertAlign w:val="superscript"/>
              </w:rPr>
              <w:t>c</w:t>
            </w:r>
            <w:proofErr w:type="gramEnd"/>
          </w:p>
        </w:tc>
        <w:tc>
          <w:tcPr>
            <w:tcW w:w="1530" w:type="dxa"/>
            <w:tcBorders>
              <w:bottom w:val="single" w:sz="12" w:space="0" w:color="auto"/>
            </w:tcBorders>
            <w:shd w:val="clear" w:color="auto" w:fill="D1D1D1" w:themeFill="background2" w:themeFillShade="E6"/>
          </w:tcPr>
          <w:p w14:paraId="7A7A7FFE" w14:textId="77777777" w:rsidR="00F77433" w:rsidRPr="001E6967" w:rsidRDefault="00F77433" w:rsidP="00295534">
            <w:pPr>
              <w:spacing w:line="360" w:lineRule="auto"/>
              <w:jc w:val="center"/>
              <w:rPr>
                <w:rFonts w:asciiTheme="majorBidi" w:hAnsiTheme="majorBidi" w:cstheme="majorBidi"/>
                <w:b/>
                <w:bCs/>
              </w:rPr>
            </w:pPr>
            <w:r>
              <w:rPr>
                <w:rFonts w:asciiTheme="majorBidi" w:hAnsiTheme="majorBidi" w:cstheme="majorBidi"/>
                <w:b/>
                <w:bCs/>
              </w:rPr>
              <w:t>Enantiomer excess</w:t>
            </w:r>
            <w:r w:rsidRPr="002B21C5">
              <w:rPr>
                <w:rFonts w:asciiTheme="majorBidi" w:hAnsiTheme="majorBidi" w:cstheme="majorBidi"/>
                <w:b/>
                <w:bCs/>
              </w:rPr>
              <w:t xml:space="preserve"> </w:t>
            </w:r>
            <w:r w:rsidRPr="001E6967">
              <w:rPr>
                <w:rFonts w:asciiTheme="majorBidi" w:hAnsiTheme="majorBidi" w:cstheme="majorBidi"/>
                <w:b/>
                <w:bCs/>
              </w:rPr>
              <w:t>(%)</w:t>
            </w:r>
          </w:p>
        </w:tc>
      </w:tr>
      <w:tr w:rsidR="00F77433" w:rsidRPr="001E6967" w14:paraId="09910C79" w14:textId="77777777" w:rsidTr="009B2F2E">
        <w:trPr>
          <w:trHeight w:val="935"/>
        </w:trPr>
        <w:tc>
          <w:tcPr>
            <w:tcW w:w="898" w:type="dxa"/>
            <w:tcBorders>
              <w:top w:val="single" w:sz="12" w:space="0" w:color="auto"/>
            </w:tcBorders>
            <w:vAlign w:val="center"/>
          </w:tcPr>
          <w:p w14:paraId="6CD1577F" w14:textId="77777777" w:rsidR="00F77433" w:rsidRPr="001E6967" w:rsidRDefault="00F77433" w:rsidP="009B2F2E">
            <w:pPr>
              <w:spacing w:line="360" w:lineRule="auto"/>
              <w:jc w:val="center"/>
              <w:rPr>
                <w:rFonts w:asciiTheme="majorBidi" w:hAnsiTheme="majorBidi" w:cstheme="majorBidi"/>
              </w:rPr>
            </w:pPr>
            <w:r w:rsidRPr="001E6967">
              <w:rPr>
                <w:rFonts w:asciiTheme="majorBidi" w:hAnsiTheme="majorBidi" w:cstheme="majorBidi"/>
              </w:rPr>
              <w:t>1</w:t>
            </w:r>
          </w:p>
        </w:tc>
        <w:tc>
          <w:tcPr>
            <w:tcW w:w="1681" w:type="dxa"/>
            <w:tcBorders>
              <w:top w:val="single" w:sz="12" w:space="0" w:color="auto"/>
            </w:tcBorders>
          </w:tcPr>
          <w:p w14:paraId="36168572" w14:textId="77777777" w:rsidR="00F77433" w:rsidRPr="001E6967" w:rsidRDefault="00F77433" w:rsidP="00295534">
            <w:pPr>
              <w:spacing w:line="360" w:lineRule="auto"/>
              <w:jc w:val="center"/>
              <w:rPr>
                <w:rFonts w:asciiTheme="majorBidi" w:hAnsiTheme="majorBidi" w:cstheme="majorBidi"/>
              </w:rPr>
            </w:pPr>
            <w:r w:rsidRPr="001E6967">
              <w:object w:dxaOrig="1477" w:dyaOrig="1458" w14:anchorId="5A832FAD">
                <v:shape id="_x0000_i1027" type="#_x0000_t75" style="width:1in;height:1in" o:ole="">
                  <v:imagedata r:id="rId39" o:title=""/>
                </v:shape>
                <o:OLEObject Type="Embed" ProgID="ChemDraw_x64.Document.6.0" ShapeID="_x0000_i1027" DrawAspect="Content" ObjectID="_1852203178" r:id="rId40"/>
              </w:object>
            </w:r>
          </w:p>
        </w:tc>
        <w:tc>
          <w:tcPr>
            <w:tcW w:w="1646" w:type="dxa"/>
            <w:tcBorders>
              <w:top w:val="single" w:sz="12" w:space="0" w:color="auto"/>
            </w:tcBorders>
          </w:tcPr>
          <w:p w14:paraId="190A25E2" w14:textId="77777777" w:rsidR="00F77433" w:rsidRPr="003919DD" w:rsidRDefault="00F77433" w:rsidP="00295534">
            <w:pPr>
              <w:spacing w:line="360" w:lineRule="auto"/>
              <w:jc w:val="center"/>
              <w:rPr>
                <w:rFonts w:asciiTheme="majorBidi" w:hAnsiTheme="majorBidi" w:cstheme="majorBidi"/>
              </w:rPr>
            </w:pPr>
          </w:p>
          <w:p w14:paraId="355BFCCF" w14:textId="77777777" w:rsidR="00F77433" w:rsidRPr="003919DD" w:rsidRDefault="00F77433" w:rsidP="00295534">
            <w:pPr>
              <w:spacing w:line="360" w:lineRule="auto"/>
              <w:jc w:val="center"/>
              <w:rPr>
                <w:rFonts w:asciiTheme="majorBidi" w:hAnsiTheme="majorBidi" w:cstheme="majorBidi"/>
              </w:rPr>
            </w:pPr>
            <w:r w:rsidRPr="003919DD">
              <w:rPr>
                <w:rFonts w:asciiTheme="majorBidi" w:hAnsiTheme="majorBidi" w:cstheme="majorBidi"/>
              </w:rPr>
              <w:t>9</w:t>
            </w:r>
            <w:r>
              <w:rPr>
                <w:rFonts w:asciiTheme="majorBidi" w:hAnsiTheme="majorBidi" w:cstheme="majorBidi"/>
              </w:rPr>
              <w:t>9</w:t>
            </w:r>
          </w:p>
        </w:tc>
        <w:tc>
          <w:tcPr>
            <w:tcW w:w="1620" w:type="dxa"/>
            <w:tcBorders>
              <w:top w:val="single" w:sz="12" w:space="0" w:color="auto"/>
            </w:tcBorders>
          </w:tcPr>
          <w:p w14:paraId="24FE6366" w14:textId="77777777" w:rsidR="00F77433" w:rsidRPr="003919DD" w:rsidRDefault="00F77433" w:rsidP="00295534">
            <w:pPr>
              <w:spacing w:line="360" w:lineRule="auto"/>
              <w:jc w:val="center"/>
              <w:rPr>
                <w:rFonts w:asciiTheme="majorBidi" w:hAnsiTheme="majorBidi" w:cstheme="majorBidi"/>
              </w:rPr>
            </w:pPr>
          </w:p>
          <w:p w14:paraId="4E37FD7F" w14:textId="77777777" w:rsidR="00F77433" w:rsidRPr="003919DD" w:rsidRDefault="00F77433" w:rsidP="00295534">
            <w:pPr>
              <w:spacing w:line="360" w:lineRule="auto"/>
              <w:jc w:val="center"/>
              <w:rPr>
                <w:rFonts w:asciiTheme="majorBidi" w:hAnsiTheme="majorBidi" w:cstheme="majorBidi"/>
              </w:rPr>
            </w:pPr>
            <w:r w:rsidRPr="003919DD">
              <w:rPr>
                <w:rFonts w:asciiTheme="majorBidi" w:hAnsiTheme="majorBidi" w:cstheme="majorBidi"/>
              </w:rPr>
              <w:t>9</w:t>
            </w:r>
            <w:r>
              <w:rPr>
                <w:rFonts w:asciiTheme="majorBidi" w:hAnsiTheme="majorBidi" w:cstheme="majorBidi"/>
              </w:rPr>
              <w:t>9</w:t>
            </w:r>
          </w:p>
        </w:tc>
        <w:tc>
          <w:tcPr>
            <w:tcW w:w="1980" w:type="dxa"/>
            <w:tcBorders>
              <w:top w:val="single" w:sz="12" w:space="0" w:color="auto"/>
            </w:tcBorders>
          </w:tcPr>
          <w:p w14:paraId="5504C8E0" w14:textId="77777777" w:rsidR="00F77433" w:rsidRPr="003919DD" w:rsidRDefault="00F77433" w:rsidP="00295534">
            <w:pPr>
              <w:spacing w:line="360" w:lineRule="auto"/>
              <w:jc w:val="center"/>
              <w:rPr>
                <w:rFonts w:asciiTheme="majorBidi" w:hAnsiTheme="majorBidi" w:cstheme="majorBidi"/>
              </w:rPr>
            </w:pPr>
          </w:p>
          <w:p w14:paraId="339B2E1D" w14:textId="77777777" w:rsidR="00F77433" w:rsidRPr="003919DD" w:rsidRDefault="00F77433" w:rsidP="00295534">
            <w:pPr>
              <w:spacing w:line="360" w:lineRule="auto"/>
              <w:jc w:val="center"/>
              <w:rPr>
                <w:rFonts w:asciiTheme="majorBidi" w:hAnsiTheme="majorBidi" w:cstheme="majorBidi"/>
              </w:rPr>
            </w:pPr>
            <w:r>
              <w:rPr>
                <w:rFonts w:asciiTheme="majorBidi" w:hAnsiTheme="majorBidi" w:cstheme="majorBidi"/>
              </w:rPr>
              <w:t>61</w:t>
            </w:r>
          </w:p>
        </w:tc>
        <w:tc>
          <w:tcPr>
            <w:tcW w:w="1530" w:type="dxa"/>
            <w:tcBorders>
              <w:top w:val="single" w:sz="12" w:space="0" w:color="auto"/>
            </w:tcBorders>
          </w:tcPr>
          <w:p w14:paraId="6344E839" w14:textId="77777777" w:rsidR="00F77433" w:rsidRPr="003919DD" w:rsidRDefault="00F77433" w:rsidP="00295534">
            <w:pPr>
              <w:spacing w:line="360" w:lineRule="auto"/>
              <w:jc w:val="center"/>
              <w:rPr>
                <w:rFonts w:asciiTheme="majorBidi" w:hAnsiTheme="majorBidi" w:cstheme="majorBidi"/>
              </w:rPr>
            </w:pPr>
          </w:p>
          <w:p w14:paraId="658DBCCE" w14:textId="77777777" w:rsidR="00F77433" w:rsidRPr="003919DD" w:rsidRDefault="00F77433" w:rsidP="00295534">
            <w:pPr>
              <w:spacing w:line="360" w:lineRule="auto"/>
              <w:jc w:val="center"/>
              <w:rPr>
                <w:rFonts w:asciiTheme="majorBidi" w:hAnsiTheme="majorBidi" w:cstheme="majorBidi"/>
              </w:rPr>
            </w:pPr>
            <w:r w:rsidRPr="003919DD">
              <w:rPr>
                <w:rFonts w:asciiTheme="majorBidi" w:hAnsiTheme="majorBidi" w:cstheme="majorBidi"/>
              </w:rPr>
              <w:t>99</w:t>
            </w:r>
          </w:p>
        </w:tc>
      </w:tr>
      <w:tr w:rsidR="00F77433" w:rsidRPr="001E6967" w14:paraId="6B11FA3D" w14:textId="77777777" w:rsidTr="009B2F2E">
        <w:trPr>
          <w:trHeight w:val="620"/>
        </w:trPr>
        <w:tc>
          <w:tcPr>
            <w:tcW w:w="898" w:type="dxa"/>
            <w:vAlign w:val="center"/>
          </w:tcPr>
          <w:p w14:paraId="1C982512" w14:textId="77777777" w:rsidR="00F77433" w:rsidRPr="001E6967" w:rsidRDefault="00F77433" w:rsidP="009B2F2E">
            <w:pPr>
              <w:spacing w:line="360" w:lineRule="auto"/>
              <w:jc w:val="center"/>
              <w:rPr>
                <w:rFonts w:asciiTheme="majorBidi" w:hAnsiTheme="majorBidi" w:cstheme="majorBidi"/>
              </w:rPr>
            </w:pPr>
            <w:r w:rsidRPr="001E6967">
              <w:rPr>
                <w:rFonts w:asciiTheme="majorBidi" w:hAnsiTheme="majorBidi" w:cstheme="majorBidi"/>
              </w:rPr>
              <w:t>2</w:t>
            </w:r>
          </w:p>
        </w:tc>
        <w:tc>
          <w:tcPr>
            <w:tcW w:w="1681" w:type="dxa"/>
          </w:tcPr>
          <w:p w14:paraId="13D2F656" w14:textId="77777777" w:rsidR="00F77433" w:rsidRPr="001E6967" w:rsidRDefault="00F77433" w:rsidP="00295534">
            <w:pPr>
              <w:spacing w:line="360" w:lineRule="auto"/>
              <w:jc w:val="center"/>
              <w:rPr>
                <w:rFonts w:asciiTheme="majorBidi" w:hAnsiTheme="majorBidi" w:cstheme="majorBidi"/>
              </w:rPr>
            </w:pPr>
            <w:r w:rsidRPr="001E6967">
              <w:object w:dxaOrig="979" w:dyaOrig="1027" w14:anchorId="75C8E0F4">
                <v:shape id="_x0000_i1028" type="#_x0000_t75" style="width:49.95pt;height:50.35pt" o:ole="">
                  <v:imagedata r:id="rId41" o:title=""/>
                </v:shape>
                <o:OLEObject Type="Embed" ProgID="ChemDraw_x64.Document.6.0" ShapeID="_x0000_i1028" DrawAspect="Content" ObjectID="_1852203179" r:id="rId42"/>
              </w:object>
            </w:r>
          </w:p>
        </w:tc>
        <w:tc>
          <w:tcPr>
            <w:tcW w:w="1646" w:type="dxa"/>
          </w:tcPr>
          <w:p w14:paraId="1F411012" w14:textId="77777777" w:rsidR="00F77433" w:rsidRPr="003919DD" w:rsidRDefault="00F77433" w:rsidP="00295534">
            <w:pPr>
              <w:spacing w:line="360" w:lineRule="auto"/>
              <w:jc w:val="center"/>
              <w:rPr>
                <w:rFonts w:asciiTheme="majorBidi" w:hAnsiTheme="majorBidi" w:cstheme="majorBidi"/>
              </w:rPr>
            </w:pPr>
          </w:p>
          <w:p w14:paraId="1E123950" w14:textId="77777777" w:rsidR="00F77433" w:rsidRPr="003919DD" w:rsidRDefault="00F77433" w:rsidP="00295534">
            <w:pPr>
              <w:spacing w:line="360" w:lineRule="auto"/>
              <w:jc w:val="center"/>
              <w:rPr>
                <w:rFonts w:asciiTheme="majorBidi" w:hAnsiTheme="majorBidi" w:cstheme="majorBidi"/>
              </w:rPr>
            </w:pPr>
            <w:r w:rsidRPr="003919DD">
              <w:rPr>
                <w:rFonts w:asciiTheme="majorBidi" w:hAnsiTheme="majorBidi" w:cstheme="majorBidi"/>
              </w:rPr>
              <w:t>94</w:t>
            </w:r>
          </w:p>
        </w:tc>
        <w:tc>
          <w:tcPr>
            <w:tcW w:w="1620" w:type="dxa"/>
          </w:tcPr>
          <w:p w14:paraId="3C2D836F" w14:textId="77777777" w:rsidR="00F77433" w:rsidRPr="003919DD" w:rsidRDefault="00F77433" w:rsidP="00295534">
            <w:pPr>
              <w:spacing w:line="360" w:lineRule="auto"/>
              <w:jc w:val="center"/>
              <w:rPr>
                <w:rFonts w:asciiTheme="majorBidi" w:hAnsiTheme="majorBidi" w:cstheme="majorBidi"/>
              </w:rPr>
            </w:pPr>
          </w:p>
          <w:p w14:paraId="39181D34" w14:textId="77777777" w:rsidR="00F77433" w:rsidRPr="003919DD" w:rsidRDefault="00F77433" w:rsidP="00295534">
            <w:pPr>
              <w:spacing w:line="360" w:lineRule="auto"/>
              <w:jc w:val="center"/>
              <w:rPr>
                <w:rFonts w:asciiTheme="majorBidi" w:hAnsiTheme="majorBidi" w:cstheme="majorBidi"/>
              </w:rPr>
            </w:pPr>
            <w:r w:rsidRPr="003919DD">
              <w:rPr>
                <w:rFonts w:asciiTheme="majorBidi" w:hAnsiTheme="majorBidi" w:cstheme="majorBidi"/>
              </w:rPr>
              <w:t>99</w:t>
            </w:r>
          </w:p>
        </w:tc>
        <w:tc>
          <w:tcPr>
            <w:tcW w:w="1980" w:type="dxa"/>
          </w:tcPr>
          <w:p w14:paraId="6D253299" w14:textId="77777777" w:rsidR="00F77433" w:rsidRPr="003919DD" w:rsidRDefault="00F77433" w:rsidP="00295534">
            <w:pPr>
              <w:spacing w:line="360" w:lineRule="auto"/>
              <w:jc w:val="center"/>
              <w:rPr>
                <w:rFonts w:asciiTheme="majorBidi" w:hAnsiTheme="majorBidi" w:cstheme="majorBidi"/>
              </w:rPr>
            </w:pPr>
          </w:p>
          <w:p w14:paraId="47130833" w14:textId="77777777" w:rsidR="00F77433" w:rsidRPr="003919DD" w:rsidRDefault="00F77433" w:rsidP="00295534">
            <w:pPr>
              <w:spacing w:line="360" w:lineRule="auto"/>
              <w:jc w:val="center"/>
              <w:rPr>
                <w:rFonts w:asciiTheme="majorBidi" w:hAnsiTheme="majorBidi" w:cstheme="majorBidi"/>
              </w:rPr>
            </w:pPr>
            <w:r w:rsidRPr="003919DD">
              <w:rPr>
                <w:rFonts w:asciiTheme="majorBidi" w:hAnsiTheme="majorBidi" w:cstheme="majorBidi"/>
              </w:rPr>
              <w:t>55</w:t>
            </w:r>
          </w:p>
        </w:tc>
        <w:tc>
          <w:tcPr>
            <w:tcW w:w="1530" w:type="dxa"/>
          </w:tcPr>
          <w:p w14:paraId="402E66AB" w14:textId="77777777" w:rsidR="00F77433" w:rsidRPr="003919DD" w:rsidRDefault="00F77433" w:rsidP="00295534">
            <w:pPr>
              <w:spacing w:line="360" w:lineRule="auto"/>
              <w:jc w:val="center"/>
              <w:rPr>
                <w:rFonts w:asciiTheme="majorBidi" w:hAnsiTheme="majorBidi" w:cstheme="majorBidi"/>
              </w:rPr>
            </w:pPr>
          </w:p>
          <w:p w14:paraId="4F25754D" w14:textId="77777777" w:rsidR="00F77433" w:rsidRPr="003919DD" w:rsidRDefault="00F77433" w:rsidP="00295534">
            <w:pPr>
              <w:spacing w:line="360" w:lineRule="auto"/>
              <w:jc w:val="center"/>
              <w:rPr>
                <w:rFonts w:asciiTheme="majorBidi" w:hAnsiTheme="majorBidi" w:cstheme="majorBidi"/>
              </w:rPr>
            </w:pPr>
            <w:r w:rsidRPr="003919DD">
              <w:rPr>
                <w:rFonts w:asciiTheme="majorBidi" w:hAnsiTheme="majorBidi" w:cstheme="majorBidi"/>
              </w:rPr>
              <w:t>99</w:t>
            </w:r>
          </w:p>
        </w:tc>
      </w:tr>
      <w:tr w:rsidR="00F77433" w:rsidRPr="001E6967" w14:paraId="61FC6E4E" w14:textId="77777777" w:rsidTr="009B2F2E">
        <w:tc>
          <w:tcPr>
            <w:tcW w:w="898" w:type="dxa"/>
            <w:tcBorders>
              <w:bottom w:val="single" w:sz="4" w:space="0" w:color="auto"/>
            </w:tcBorders>
            <w:vAlign w:val="center"/>
          </w:tcPr>
          <w:p w14:paraId="2BB9EC40" w14:textId="77777777" w:rsidR="00F77433" w:rsidRPr="001E6967" w:rsidRDefault="00F77433" w:rsidP="009B2F2E">
            <w:pPr>
              <w:spacing w:line="360" w:lineRule="auto"/>
              <w:jc w:val="center"/>
              <w:rPr>
                <w:rFonts w:asciiTheme="majorBidi" w:hAnsiTheme="majorBidi" w:cstheme="majorBidi"/>
              </w:rPr>
            </w:pPr>
            <w:r w:rsidRPr="001E6967">
              <w:rPr>
                <w:rFonts w:asciiTheme="majorBidi" w:hAnsiTheme="majorBidi" w:cstheme="majorBidi"/>
              </w:rPr>
              <w:t>3</w:t>
            </w:r>
          </w:p>
        </w:tc>
        <w:tc>
          <w:tcPr>
            <w:tcW w:w="1681" w:type="dxa"/>
            <w:tcBorders>
              <w:bottom w:val="single" w:sz="4" w:space="0" w:color="auto"/>
            </w:tcBorders>
          </w:tcPr>
          <w:p w14:paraId="16A910EB" w14:textId="77777777" w:rsidR="00F77433" w:rsidRPr="001E6967" w:rsidRDefault="00F77433" w:rsidP="00295534">
            <w:pPr>
              <w:spacing w:line="360" w:lineRule="auto"/>
              <w:jc w:val="center"/>
              <w:rPr>
                <w:rFonts w:asciiTheme="majorBidi" w:hAnsiTheme="majorBidi" w:cstheme="majorBidi"/>
              </w:rPr>
            </w:pPr>
            <w:r w:rsidRPr="001E6967">
              <w:object w:dxaOrig="1379" w:dyaOrig="1026" w14:anchorId="366AF112">
                <v:shape id="_x0000_i1029" type="#_x0000_t75" style="width:1in;height:50.35pt" o:ole="">
                  <v:imagedata r:id="rId43" o:title=""/>
                </v:shape>
                <o:OLEObject Type="Embed" ProgID="ChemDraw_x64.Document.6.0" ShapeID="_x0000_i1029" DrawAspect="Content" ObjectID="_1852203180" r:id="rId44"/>
              </w:object>
            </w:r>
          </w:p>
        </w:tc>
        <w:tc>
          <w:tcPr>
            <w:tcW w:w="1646" w:type="dxa"/>
            <w:tcBorders>
              <w:bottom w:val="single" w:sz="4" w:space="0" w:color="auto"/>
            </w:tcBorders>
          </w:tcPr>
          <w:p w14:paraId="6EFACDA7" w14:textId="77777777" w:rsidR="00F77433" w:rsidRPr="003919DD" w:rsidRDefault="00F77433" w:rsidP="00295534">
            <w:pPr>
              <w:spacing w:line="360" w:lineRule="auto"/>
              <w:jc w:val="center"/>
              <w:rPr>
                <w:rFonts w:asciiTheme="majorBidi" w:hAnsiTheme="majorBidi" w:cstheme="majorBidi"/>
              </w:rPr>
            </w:pPr>
          </w:p>
          <w:p w14:paraId="26B0680C" w14:textId="77777777" w:rsidR="00F77433" w:rsidRPr="003919DD" w:rsidRDefault="00F77433" w:rsidP="00295534">
            <w:pPr>
              <w:spacing w:line="360" w:lineRule="auto"/>
              <w:jc w:val="center"/>
              <w:rPr>
                <w:rFonts w:asciiTheme="majorBidi" w:hAnsiTheme="majorBidi" w:cstheme="majorBidi"/>
              </w:rPr>
            </w:pPr>
            <w:r w:rsidRPr="003919DD">
              <w:rPr>
                <w:rFonts w:asciiTheme="majorBidi" w:hAnsiTheme="majorBidi" w:cstheme="majorBidi"/>
              </w:rPr>
              <w:t>9</w:t>
            </w:r>
            <w:r>
              <w:rPr>
                <w:rFonts w:asciiTheme="majorBidi" w:hAnsiTheme="majorBidi" w:cstheme="majorBidi"/>
              </w:rPr>
              <w:t>4</w:t>
            </w:r>
          </w:p>
        </w:tc>
        <w:tc>
          <w:tcPr>
            <w:tcW w:w="1620" w:type="dxa"/>
            <w:tcBorders>
              <w:bottom w:val="single" w:sz="4" w:space="0" w:color="auto"/>
            </w:tcBorders>
          </w:tcPr>
          <w:p w14:paraId="589448E2" w14:textId="77777777" w:rsidR="00F77433" w:rsidRPr="003919DD" w:rsidRDefault="00F77433" w:rsidP="00295534">
            <w:pPr>
              <w:spacing w:line="360" w:lineRule="auto"/>
              <w:jc w:val="center"/>
              <w:rPr>
                <w:rFonts w:asciiTheme="majorBidi" w:hAnsiTheme="majorBidi" w:cstheme="majorBidi"/>
              </w:rPr>
            </w:pPr>
          </w:p>
          <w:p w14:paraId="4BBCEC9A" w14:textId="77777777" w:rsidR="00F77433" w:rsidRPr="003919DD" w:rsidRDefault="00F77433" w:rsidP="00295534">
            <w:pPr>
              <w:spacing w:line="360" w:lineRule="auto"/>
              <w:jc w:val="center"/>
              <w:rPr>
                <w:rFonts w:asciiTheme="majorBidi" w:hAnsiTheme="majorBidi" w:cstheme="majorBidi"/>
              </w:rPr>
            </w:pPr>
            <w:r w:rsidRPr="003919DD">
              <w:rPr>
                <w:rFonts w:asciiTheme="majorBidi" w:hAnsiTheme="majorBidi" w:cstheme="majorBidi"/>
              </w:rPr>
              <w:t>99</w:t>
            </w:r>
          </w:p>
        </w:tc>
        <w:tc>
          <w:tcPr>
            <w:tcW w:w="1980" w:type="dxa"/>
            <w:tcBorders>
              <w:bottom w:val="single" w:sz="4" w:space="0" w:color="auto"/>
            </w:tcBorders>
          </w:tcPr>
          <w:p w14:paraId="29CDBC5E" w14:textId="77777777" w:rsidR="00F77433" w:rsidRPr="003919DD" w:rsidRDefault="00F77433" w:rsidP="00295534">
            <w:pPr>
              <w:spacing w:line="360" w:lineRule="auto"/>
              <w:jc w:val="center"/>
              <w:rPr>
                <w:rFonts w:asciiTheme="majorBidi" w:hAnsiTheme="majorBidi" w:cstheme="majorBidi"/>
              </w:rPr>
            </w:pPr>
          </w:p>
          <w:p w14:paraId="54C0359E" w14:textId="77777777" w:rsidR="00F77433" w:rsidRPr="003919DD" w:rsidRDefault="00F77433" w:rsidP="00295534">
            <w:pPr>
              <w:spacing w:line="360" w:lineRule="auto"/>
              <w:jc w:val="center"/>
              <w:rPr>
                <w:rFonts w:asciiTheme="majorBidi" w:hAnsiTheme="majorBidi" w:cstheme="majorBidi"/>
              </w:rPr>
            </w:pPr>
            <w:r w:rsidRPr="003919DD">
              <w:rPr>
                <w:rFonts w:asciiTheme="majorBidi" w:hAnsiTheme="majorBidi" w:cstheme="majorBidi"/>
              </w:rPr>
              <w:t>58</w:t>
            </w:r>
          </w:p>
        </w:tc>
        <w:tc>
          <w:tcPr>
            <w:tcW w:w="1530" w:type="dxa"/>
            <w:tcBorders>
              <w:bottom w:val="single" w:sz="4" w:space="0" w:color="auto"/>
            </w:tcBorders>
          </w:tcPr>
          <w:p w14:paraId="6CD5D593" w14:textId="77777777" w:rsidR="00F77433" w:rsidRPr="003919DD" w:rsidRDefault="00F77433" w:rsidP="00295534">
            <w:pPr>
              <w:spacing w:line="360" w:lineRule="auto"/>
              <w:jc w:val="center"/>
              <w:rPr>
                <w:rFonts w:asciiTheme="majorBidi" w:hAnsiTheme="majorBidi" w:cstheme="majorBidi"/>
              </w:rPr>
            </w:pPr>
          </w:p>
          <w:p w14:paraId="626F46CF" w14:textId="77777777" w:rsidR="00F77433" w:rsidRPr="003919DD" w:rsidRDefault="00F77433" w:rsidP="00295534">
            <w:pPr>
              <w:spacing w:line="360" w:lineRule="auto"/>
              <w:jc w:val="center"/>
              <w:rPr>
                <w:rFonts w:asciiTheme="majorBidi" w:hAnsiTheme="majorBidi" w:cstheme="majorBidi"/>
              </w:rPr>
            </w:pPr>
            <w:r w:rsidRPr="003919DD">
              <w:rPr>
                <w:rFonts w:asciiTheme="majorBidi" w:hAnsiTheme="majorBidi" w:cstheme="majorBidi"/>
              </w:rPr>
              <w:t>99</w:t>
            </w:r>
          </w:p>
        </w:tc>
      </w:tr>
    </w:tbl>
    <w:p w14:paraId="2C2090E3" w14:textId="77777777" w:rsidR="00F77433" w:rsidRDefault="00F77433" w:rsidP="00F03290">
      <w:pPr>
        <w:spacing w:after="0" w:line="360" w:lineRule="auto"/>
        <w:jc w:val="both"/>
        <w:rPr>
          <w:rFonts w:asciiTheme="majorBidi" w:hAnsiTheme="majorBidi" w:cstheme="majorBidi"/>
          <w:sz w:val="22"/>
          <w:szCs w:val="22"/>
        </w:rPr>
      </w:pPr>
      <w:proofErr w:type="spellStart"/>
      <w:r w:rsidRPr="003919DD">
        <w:rPr>
          <w:rFonts w:asciiTheme="majorBidi" w:hAnsiTheme="majorBidi" w:cstheme="majorBidi"/>
          <w:sz w:val="22"/>
          <w:szCs w:val="22"/>
          <w:vertAlign w:val="superscript"/>
        </w:rPr>
        <w:t>a</w:t>
      </w:r>
      <w:r w:rsidRPr="003919DD">
        <w:rPr>
          <w:rFonts w:asciiTheme="majorBidi" w:hAnsiTheme="majorBidi" w:cstheme="majorBidi"/>
          <w:sz w:val="22"/>
          <w:szCs w:val="22"/>
        </w:rPr>
        <w:t>Reaction</w:t>
      </w:r>
      <w:proofErr w:type="spellEnd"/>
      <w:r w:rsidRPr="003919DD">
        <w:rPr>
          <w:rFonts w:asciiTheme="majorBidi" w:hAnsiTheme="majorBidi" w:cstheme="majorBidi"/>
          <w:sz w:val="22"/>
          <w:szCs w:val="22"/>
        </w:rPr>
        <w:t xml:space="preserve"> conditions (method A): epoxide (200 </w:t>
      </w:r>
      <w:proofErr w:type="spellStart"/>
      <w:r w:rsidRPr="003919DD">
        <w:rPr>
          <w:rFonts w:asciiTheme="majorBidi" w:hAnsiTheme="majorBidi" w:cstheme="majorBidi"/>
          <w:sz w:val="22"/>
          <w:szCs w:val="22"/>
        </w:rPr>
        <w:t>μL</w:t>
      </w:r>
      <w:proofErr w:type="spellEnd"/>
      <w:r w:rsidRPr="003919DD">
        <w:rPr>
          <w:rFonts w:asciiTheme="majorBidi" w:hAnsiTheme="majorBidi" w:cstheme="majorBidi"/>
          <w:sz w:val="22"/>
          <w:szCs w:val="22"/>
        </w:rPr>
        <w:t>), catalyst (30 mg), TBAB (100 mg), CO</w:t>
      </w:r>
      <w:r w:rsidRPr="003919DD">
        <w:rPr>
          <w:rFonts w:asciiTheme="majorBidi" w:hAnsiTheme="majorBidi" w:cstheme="majorBidi"/>
          <w:sz w:val="22"/>
          <w:szCs w:val="22"/>
          <w:vertAlign w:val="subscript"/>
        </w:rPr>
        <w:t>2</w:t>
      </w:r>
      <w:r w:rsidRPr="003919DD">
        <w:rPr>
          <w:rFonts w:asciiTheme="majorBidi" w:hAnsiTheme="majorBidi" w:cstheme="majorBidi"/>
          <w:sz w:val="22"/>
          <w:szCs w:val="22"/>
        </w:rPr>
        <w:t xml:space="preserve"> (1 atm), solvent-free conditions at 80 </w:t>
      </w:r>
      <m:oMath>
        <m:r>
          <w:rPr>
            <w:rFonts w:ascii="Cambria Math" w:hAnsi="Cambria Math" w:cstheme="majorBidi"/>
            <w:sz w:val="22"/>
            <w:szCs w:val="22"/>
          </w:rPr>
          <m:t>°</m:t>
        </m:r>
      </m:oMath>
      <w:r w:rsidRPr="003919DD">
        <w:rPr>
          <w:rFonts w:asciiTheme="majorBidi" w:hAnsiTheme="majorBidi" w:cstheme="majorBidi"/>
          <w:sz w:val="22"/>
          <w:szCs w:val="22"/>
        </w:rPr>
        <w:t xml:space="preserve">C, 12 h. </w:t>
      </w:r>
      <w:proofErr w:type="spellStart"/>
      <w:r w:rsidRPr="003919DD">
        <w:rPr>
          <w:rFonts w:asciiTheme="majorBidi" w:hAnsiTheme="majorBidi" w:cstheme="majorBidi"/>
          <w:sz w:val="22"/>
          <w:szCs w:val="22"/>
          <w:vertAlign w:val="superscript"/>
        </w:rPr>
        <w:t>a</w:t>
      </w:r>
      <w:r w:rsidRPr="003919DD">
        <w:rPr>
          <w:rFonts w:asciiTheme="majorBidi" w:hAnsiTheme="majorBidi" w:cstheme="majorBidi"/>
          <w:sz w:val="22"/>
          <w:szCs w:val="22"/>
        </w:rPr>
        <w:t>Reaction</w:t>
      </w:r>
      <w:proofErr w:type="spellEnd"/>
      <w:r w:rsidRPr="003919DD">
        <w:rPr>
          <w:rFonts w:asciiTheme="majorBidi" w:hAnsiTheme="majorBidi" w:cstheme="majorBidi"/>
          <w:sz w:val="22"/>
          <w:szCs w:val="22"/>
        </w:rPr>
        <w:t xml:space="preserve"> conditions (method B): epoxide (200 </w:t>
      </w:r>
      <w:proofErr w:type="spellStart"/>
      <w:r w:rsidRPr="003919DD">
        <w:rPr>
          <w:rFonts w:asciiTheme="majorBidi" w:hAnsiTheme="majorBidi" w:cstheme="majorBidi"/>
          <w:sz w:val="22"/>
          <w:szCs w:val="22"/>
        </w:rPr>
        <w:t>μL</w:t>
      </w:r>
      <w:proofErr w:type="spellEnd"/>
      <w:r w:rsidRPr="003919DD">
        <w:rPr>
          <w:rFonts w:asciiTheme="majorBidi" w:hAnsiTheme="majorBidi" w:cstheme="majorBidi"/>
          <w:sz w:val="22"/>
          <w:szCs w:val="22"/>
        </w:rPr>
        <w:t>), catalyst (60 mg), CO</w:t>
      </w:r>
      <w:r w:rsidRPr="003919DD">
        <w:rPr>
          <w:rFonts w:asciiTheme="majorBidi" w:hAnsiTheme="majorBidi" w:cstheme="majorBidi"/>
          <w:sz w:val="22"/>
          <w:szCs w:val="22"/>
          <w:vertAlign w:val="subscript"/>
        </w:rPr>
        <w:t>2</w:t>
      </w:r>
      <w:r w:rsidRPr="003919DD">
        <w:rPr>
          <w:rFonts w:asciiTheme="majorBidi" w:hAnsiTheme="majorBidi" w:cstheme="majorBidi"/>
          <w:sz w:val="22"/>
          <w:szCs w:val="22"/>
        </w:rPr>
        <w:t xml:space="preserve"> (1 atm), solvent-free conditions at 80 </w:t>
      </w:r>
      <m:oMath>
        <m:r>
          <w:rPr>
            <w:rFonts w:ascii="Cambria Math" w:hAnsi="Cambria Math" w:cstheme="majorBidi"/>
            <w:sz w:val="22"/>
            <w:szCs w:val="22"/>
          </w:rPr>
          <m:t>°</m:t>
        </m:r>
      </m:oMath>
      <w:r w:rsidRPr="003919DD">
        <w:rPr>
          <w:rFonts w:asciiTheme="majorBidi" w:hAnsiTheme="majorBidi" w:cstheme="majorBidi"/>
          <w:sz w:val="22"/>
          <w:szCs w:val="22"/>
        </w:rPr>
        <w:t xml:space="preserve">C, </w:t>
      </w:r>
      <w:r>
        <w:rPr>
          <w:rFonts w:asciiTheme="majorBidi" w:hAnsiTheme="majorBidi" w:cstheme="majorBidi"/>
          <w:sz w:val="22"/>
          <w:szCs w:val="22"/>
        </w:rPr>
        <w:t>24</w:t>
      </w:r>
      <w:r w:rsidRPr="003919DD">
        <w:rPr>
          <w:rFonts w:asciiTheme="majorBidi" w:hAnsiTheme="majorBidi" w:cstheme="majorBidi"/>
          <w:sz w:val="22"/>
          <w:szCs w:val="22"/>
        </w:rPr>
        <w:t xml:space="preserve"> h. </w:t>
      </w:r>
      <w:proofErr w:type="spellStart"/>
      <w:r w:rsidRPr="003919DD">
        <w:rPr>
          <w:rFonts w:asciiTheme="majorBidi" w:hAnsiTheme="majorBidi" w:cstheme="majorBidi"/>
          <w:sz w:val="22"/>
          <w:szCs w:val="22"/>
          <w:vertAlign w:val="superscript"/>
        </w:rPr>
        <w:t>c</w:t>
      </w:r>
      <w:r w:rsidRPr="003919DD">
        <w:rPr>
          <w:rFonts w:asciiTheme="majorBidi" w:hAnsiTheme="majorBidi" w:cstheme="majorBidi"/>
          <w:sz w:val="22"/>
          <w:szCs w:val="22"/>
        </w:rPr>
        <w:t>GC</w:t>
      </w:r>
      <w:proofErr w:type="spellEnd"/>
      <w:r w:rsidRPr="003919DD">
        <w:rPr>
          <w:rFonts w:asciiTheme="majorBidi" w:hAnsiTheme="majorBidi" w:cstheme="majorBidi"/>
          <w:sz w:val="22"/>
          <w:szCs w:val="22"/>
        </w:rPr>
        <w:t xml:space="preserve"> analysis was performed.</w:t>
      </w:r>
    </w:p>
    <w:p w14:paraId="7863132D" w14:textId="77777777" w:rsidR="00F77433" w:rsidRPr="00F03290" w:rsidRDefault="00F77433" w:rsidP="00501097">
      <w:pPr>
        <w:rPr>
          <w:rFonts w:asciiTheme="majorBidi" w:hAnsiTheme="majorBidi" w:cstheme="majorBidi"/>
          <w:sz w:val="22"/>
          <w:szCs w:val="22"/>
        </w:rPr>
      </w:pPr>
      <w:r>
        <w:rPr>
          <w:rFonts w:asciiTheme="majorBidi" w:hAnsiTheme="majorBidi" w:cstheme="majorBidi"/>
          <w:sz w:val="22"/>
          <w:szCs w:val="22"/>
        </w:rPr>
        <w:br w:type="page"/>
      </w:r>
    </w:p>
    <w:p w14:paraId="0BE3A6D4" w14:textId="77777777" w:rsidR="00F77433" w:rsidRPr="00F03290" w:rsidRDefault="00F77433" w:rsidP="00F03290">
      <w:pPr>
        <w:spacing w:line="360" w:lineRule="auto"/>
        <w:jc w:val="both"/>
        <w:rPr>
          <w:rFonts w:asciiTheme="majorBidi" w:hAnsiTheme="majorBidi" w:cstheme="majorBidi"/>
        </w:rPr>
      </w:pPr>
      <w:r w:rsidRPr="007A77BE">
        <w:rPr>
          <w:rFonts w:asciiTheme="majorBidi" w:hAnsiTheme="majorBidi" w:cstheme="majorBidi"/>
          <w:b/>
          <w:bCs/>
        </w:rPr>
        <w:lastRenderedPageBreak/>
        <w:t>Table S5.</w:t>
      </w:r>
      <w:r w:rsidRPr="007A77BE">
        <w:rPr>
          <w:rFonts w:asciiTheme="majorBidi" w:hAnsiTheme="majorBidi" w:cstheme="majorBidi"/>
        </w:rPr>
        <w:t xml:space="preserve"> Optimization of the reaction conditions to CO</w:t>
      </w:r>
      <w:r w:rsidRPr="007A77BE">
        <w:rPr>
          <w:rFonts w:asciiTheme="majorBidi" w:hAnsiTheme="majorBidi" w:cstheme="majorBidi"/>
          <w:vertAlign w:val="subscript"/>
        </w:rPr>
        <w:t>2</w:t>
      </w:r>
      <w:r w:rsidRPr="007A77BE">
        <w:rPr>
          <w:rFonts w:asciiTheme="majorBidi" w:hAnsiTheme="majorBidi" w:cstheme="majorBidi"/>
        </w:rPr>
        <w:t xml:space="preserve"> fixation in the conversion to styrene epoxide using different catalysts.</w:t>
      </w:r>
    </w:p>
    <w:tbl>
      <w:tblPr>
        <w:tblStyle w:val="TableGrid"/>
        <w:tblW w:w="935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409"/>
        <w:gridCol w:w="1440"/>
        <w:gridCol w:w="1620"/>
        <w:gridCol w:w="2070"/>
      </w:tblGrid>
      <w:tr w:rsidR="00F77433" w:rsidRPr="000822D5" w14:paraId="563285A4" w14:textId="77777777" w:rsidTr="009B2F2E">
        <w:trPr>
          <w:jc w:val="center"/>
        </w:trPr>
        <w:tc>
          <w:tcPr>
            <w:tcW w:w="816" w:type="dxa"/>
            <w:tcBorders>
              <w:top w:val="single" w:sz="4" w:space="0" w:color="auto"/>
              <w:bottom w:val="single" w:sz="12" w:space="0" w:color="auto"/>
            </w:tcBorders>
            <w:shd w:val="clear" w:color="auto" w:fill="D1D1D1" w:themeFill="background2" w:themeFillShade="E6"/>
          </w:tcPr>
          <w:p w14:paraId="3783C1B2" w14:textId="77777777" w:rsidR="00F77433" w:rsidRPr="003869C1" w:rsidRDefault="00F77433" w:rsidP="00B93523">
            <w:pPr>
              <w:spacing w:line="360" w:lineRule="auto"/>
              <w:jc w:val="center"/>
              <w:rPr>
                <w:rFonts w:asciiTheme="majorBidi" w:hAnsiTheme="majorBidi" w:cstheme="majorBidi"/>
                <w:b/>
                <w:bCs/>
              </w:rPr>
            </w:pPr>
            <w:r w:rsidRPr="003869C1">
              <w:rPr>
                <w:rFonts w:asciiTheme="majorBidi" w:hAnsiTheme="majorBidi" w:cstheme="majorBidi"/>
                <w:b/>
                <w:bCs/>
              </w:rPr>
              <w:t>Entry</w:t>
            </w:r>
          </w:p>
        </w:tc>
        <w:tc>
          <w:tcPr>
            <w:tcW w:w="3409" w:type="dxa"/>
            <w:tcBorders>
              <w:top w:val="single" w:sz="4" w:space="0" w:color="auto"/>
              <w:bottom w:val="single" w:sz="12" w:space="0" w:color="auto"/>
            </w:tcBorders>
            <w:shd w:val="clear" w:color="auto" w:fill="D1D1D1" w:themeFill="background2" w:themeFillShade="E6"/>
          </w:tcPr>
          <w:p w14:paraId="54AAA9B9" w14:textId="77777777" w:rsidR="00F77433" w:rsidRPr="003869C1" w:rsidRDefault="00F77433" w:rsidP="00B93523">
            <w:pPr>
              <w:spacing w:line="360" w:lineRule="auto"/>
              <w:jc w:val="center"/>
              <w:rPr>
                <w:rFonts w:asciiTheme="majorBidi" w:hAnsiTheme="majorBidi" w:cstheme="majorBidi"/>
                <w:b/>
                <w:bCs/>
              </w:rPr>
            </w:pPr>
            <w:r w:rsidRPr="003869C1">
              <w:rPr>
                <w:rFonts w:asciiTheme="majorBidi" w:hAnsiTheme="majorBidi" w:cstheme="majorBidi"/>
                <w:b/>
                <w:bCs/>
              </w:rPr>
              <w:t>Catalyst</w:t>
            </w:r>
          </w:p>
        </w:tc>
        <w:tc>
          <w:tcPr>
            <w:tcW w:w="1440" w:type="dxa"/>
            <w:tcBorders>
              <w:top w:val="single" w:sz="4" w:space="0" w:color="auto"/>
              <w:bottom w:val="single" w:sz="12" w:space="0" w:color="auto"/>
            </w:tcBorders>
            <w:shd w:val="clear" w:color="auto" w:fill="D1D1D1" w:themeFill="background2" w:themeFillShade="E6"/>
          </w:tcPr>
          <w:p w14:paraId="323DF2CD" w14:textId="77777777" w:rsidR="00F77433" w:rsidRPr="003869C1" w:rsidRDefault="00F77433" w:rsidP="00B93523">
            <w:pPr>
              <w:spacing w:line="360" w:lineRule="auto"/>
              <w:jc w:val="center"/>
              <w:rPr>
                <w:rFonts w:asciiTheme="majorBidi" w:hAnsiTheme="majorBidi" w:cstheme="majorBidi"/>
                <w:b/>
                <w:bCs/>
              </w:rPr>
            </w:pPr>
            <w:r w:rsidRPr="003869C1">
              <w:rPr>
                <w:rFonts w:asciiTheme="majorBidi" w:hAnsiTheme="majorBidi" w:cstheme="majorBidi"/>
                <w:b/>
                <w:bCs/>
              </w:rPr>
              <w:t>Co-catalyst</w:t>
            </w:r>
          </w:p>
        </w:tc>
        <w:tc>
          <w:tcPr>
            <w:tcW w:w="1620" w:type="dxa"/>
            <w:tcBorders>
              <w:top w:val="single" w:sz="4" w:space="0" w:color="auto"/>
              <w:bottom w:val="single" w:sz="12" w:space="0" w:color="auto"/>
            </w:tcBorders>
            <w:shd w:val="clear" w:color="auto" w:fill="D1D1D1" w:themeFill="background2" w:themeFillShade="E6"/>
          </w:tcPr>
          <w:p w14:paraId="0D987F16" w14:textId="77777777" w:rsidR="00F77433" w:rsidRPr="003869C1" w:rsidRDefault="00F77433" w:rsidP="00B93523">
            <w:pPr>
              <w:spacing w:line="360" w:lineRule="auto"/>
              <w:jc w:val="center"/>
              <w:rPr>
                <w:rFonts w:asciiTheme="majorBidi" w:hAnsiTheme="majorBidi" w:cstheme="majorBidi"/>
                <w:b/>
                <w:bCs/>
              </w:rPr>
            </w:pPr>
            <w:r w:rsidRPr="003869C1">
              <w:rPr>
                <w:rFonts w:asciiTheme="majorBidi" w:hAnsiTheme="majorBidi" w:cstheme="majorBidi"/>
                <w:b/>
                <w:bCs/>
              </w:rPr>
              <w:t>Time (ᵒC)</w:t>
            </w:r>
          </w:p>
        </w:tc>
        <w:tc>
          <w:tcPr>
            <w:tcW w:w="2070" w:type="dxa"/>
            <w:tcBorders>
              <w:top w:val="single" w:sz="4" w:space="0" w:color="auto"/>
              <w:bottom w:val="single" w:sz="12" w:space="0" w:color="auto"/>
            </w:tcBorders>
            <w:shd w:val="clear" w:color="auto" w:fill="D1D1D1" w:themeFill="background2" w:themeFillShade="E6"/>
          </w:tcPr>
          <w:p w14:paraId="2E5035F3" w14:textId="77777777" w:rsidR="00F77433" w:rsidRPr="003869C1" w:rsidRDefault="00F77433" w:rsidP="00B93523">
            <w:pPr>
              <w:spacing w:line="360" w:lineRule="auto"/>
              <w:jc w:val="center"/>
              <w:rPr>
                <w:rFonts w:asciiTheme="majorBidi" w:hAnsiTheme="majorBidi" w:cstheme="majorBidi"/>
                <w:b/>
                <w:bCs/>
                <w:vertAlign w:val="superscript"/>
              </w:rPr>
            </w:pPr>
            <w:r w:rsidRPr="003869C1">
              <w:rPr>
                <w:rFonts w:asciiTheme="majorBidi" w:hAnsiTheme="majorBidi" w:cstheme="majorBidi"/>
                <w:b/>
                <w:bCs/>
              </w:rPr>
              <w:t>Conversion (</w:t>
            </w:r>
            <w:proofErr w:type="gramStart"/>
            <w:r w:rsidRPr="003869C1">
              <w:rPr>
                <w:rFonts w:asciiTheme="majorBidi" w:hAnsiTheme="majorBidi" w:cstheme="majorBidi"/>
                <w:b/>
                <w:bCs/>
              </w:rPr>
              <w:t>%)</w:t>
            </w:r>
            <w:r w:rsidRPr="003869C1">
              <w:rPr>
                <w:rFonts w:asciiTheme="majorBidi" w:hAnsiTheme="majorBidi" w:cstheme="majorBidi"/>
                <w:b/>
                <w:bCs/>
                <w:vertAlign w:val="superscript"/>
              </w:rPr>
              <w:t>a</w:t>
            </w:r>
            <w:proofErr w:type="gramEnd"/>
          </w:p>
        </w:tc>
      </w:tr>
      <w:tr w:rsidR="00F77433" w:rsidRPr="000822D5" w14:paraId="1111A942" w14:textId="77777777" w:rsidTr="009B2F2E">
        <w:trPr>
          <w:jc w:val="center"/>
        </w:trPr>
        <w:tc>
          <w:tcPr>
            <w:tcW w:w="816" w:type="dxa"/>
            <w:tcBorders>
              <w:top w:val="single" w:sz="12" w:space="0" w:color="auto"/>
            </w:tcBorders>
          </w:tcPr>
          <w:p w14:paraId="6B3DC0AA" w14:textId="77777777" w:rsidR="00F77433" w:rsidRPr="003869C1" w:rsidRDefault="00F77433" w:rsidP="00B93523">
            <w:pPr>
              <w:spacing w:line="360" w:lineRule="auto"/>
              <w:jc w:val="center"/>
              <w:rPr>
                <w:rFonts w:asciiTheme="majorBidi" w:hAnsiTheme="majorBidi" w:cstheme="majorBidi"/>
              </w:rPr>
            </w:pPr>
            <w:r>
              <w:rPr>
                <w:rFonts w:asciiTheme="majorBidi" w:hAnsiTheme="majorBidi" w:cstheme="majorBidi"/>
              </w:rPr>
              <w:t>1</w:t>
            </w:r>
          </w:p>
        </w:tc>
        <w:tc>
          <w:tcPr>
            <w:tcW w:w="3409" w:type="dxa"/>
            <w:tcBorders>
              <w:top w:val="single" w:sz="12" w:space="0" w:color="auto"/>
            </w:tcBorders>
          </w:tcPr>
          <w:p w14:paraId="3B151CAA" w14:textId="77777777" w:rsidR="00F77433" w:rsidRPr="00F03290" w:rsidRDefault="00F77433" w:rsidP="00B93523">
            <w:pPr>
              <w:spacing w:line="360" w:lineRule="auto"/>
              <w:jc w:val="center"/>
              <w:rPr>
                <w:rFonts w:asciiTheme="majorBidi" w:hAnsiTheme="majorBidi" w:cstheme="majorBidi"/>
              </w:rPr>
            </w:pPr>
            <w:r w:rsidRPr="00F03290">
              <w:rPr>
                <w:rFonts w:asciiTheme="majorBidi" w:hAnsiTheme="majorBidi" w:cstheme="majorBidi"/>
              </w:rPr>
              <w:t>UiO-66</w:t>
            </w:r>
            <w:r>
              <w:rPr>
                <w:rFonts w:asciiTheme="majorBidi" w:hAnsiTheme="majorBidi" w:cstheme="majorBidi"/>
              </w:rPr>
              <w:t xml:space="preserve"> (30 mg)</w:t>
            </w:r>
          </w:p>
        </w:tc>
        <w:tc>
          <w:tcPr>
            <w:tcW w:w="1440" w:type="dxa"/>
            <w:tcBorders>
              <w:top w:val="single" w:sz="12" w:space="0" w:color="auto"/>
            </w:tcBorders>
          </w:tcPr>
          <w:p w14:paraId="33F9769B" w14:textId="77777777" w:rsidR="00F77433" w:rsidRPr="00F03290" w:rsidRDefault="00F77433" w:rsidP="00B93523">
            <w:pPr>
              <w:spacing w:line="360" w:lineRule="auto"/>
              <w:jc w:val="center"/>
              <w:rPr>
                <w:rFonts w:asciiTheme="majorBidi" w:hAnsiTheme="majorBidi" w:cstheme="majorBidi"/>
              </w:rPr>
            </w:pPr>
            <w:r w:rsidRPr="00F03290">
              <w:rPr>
                <w:rFonts w:asciiTheme="majorBidi" w:hAnsiTheme="majorBidi" w:cstheme="majorBidi"/>
              </w:rPr>
              <w:t>TBAB</w:t>
            </w:r>
          </w:p>
        </w:tc>
        <w:tc>
          <w:tcPr>
            <w:tcW w:w="1620" w:type="dxa"/>
            <w:tcBorders>
              <w:top w:val="single" w:sz="12" w:space="0" w:color="auto"/>
            </w:tcBorders>
          </w:tcPr>
          <w:p w14:paraId="0447F1C7" w14:textId="77777777" w:rsidR="00F77433" w:rsidRPr="00F03290" w:rsidRDefault="00F77433" w:rsidP="00B93523">
            <w:pPr>
              <w:spacing w:line="360" w:lineRule="auto"/>
              <w:jc w:val="center"/>
              <w:rPr>
                <w:rFonts w:asciiTheme="majorBidi" w:hAnsiTheme="majorBidi" w:cstheme="majorBidi"/>
              </w:rPr>
            </w:pPr>
            <w:r w:rsidRPr="00F03290">
              <w:rPr>
                <w:rFonts w:asciiTheme="majorBidi" w:hAnsiTheme="majorBidi" w:cstheme="majorBidi"/>
              </w:rPr>
              <w:t>80 ᵒC</w:t>
            </w:r>
          </w:p>
        </w:tc>
        <w:tc>
          <w:tcPr>
            <w:tcW w:w="2070" w:type="dxa"/>
            <w:tcBorders>
              <w:top w:val="single" w:sz="12" w:space="0" w:color="auto"/>
            </w:tcBorders>
          </w:tcPr>
          <w:p w14:paraId="57130E1F" w14:textId="28E3A094" w:rsidR="00F77433" w:rsidRPr="00F03290" w:rsidRDefault="007E2F41" w:rsidP="00B93523">
            <w:pPr>
              <w:spacing w:line="360" w:lineRule="auto"/>
              <w:jc w:val="center"/>
              <w:rPr>
                <w:rFonts w:asciiTheme="majorBidi" w:hAnsiTheme="majorBidi" w:cstheme="majorBidi"/>
              </w:rPr>
            </w:pPr>
            <w:r>
              <w:rPr>
                <w:rFonts w:asciiTheme="majorBidi" w:hAnsiTheme="majorBidi" w:cstheme="majorBidi"/>
              </w:rPr>
              <w:t>65</w:t>
            </w:r>
          </w:p>
        </w:tc>
      </w:tr>
      <w:tr w:rsidR="00F77433" w:rsidRPr="000822D5" w14:paraId="299E017B" w14:textId="77777777" w:rsidTr="009B2F2E">
        <w:trPr>
          <w:jc w:val="center"/>
        </w:trPr>
        <w:tc>
          <w:tcPr>
            <w:tcW w:w="816" w:type="dxa"/>
          </w:tcPr>
          <w:p w14:paraId="6D971553" w14:textId="77777777" w:rsidR="00F77433" w:rsidRPr="003869C1" w:rsidRDefault="00F77433" w:rsidP="00B93523">
            <w:pPr>
              <w:spacing w:line="360" w:lineRule="auto"/>
              <w:jc w:val="center"/>
              <w:rPr>
                <w:rFonts w:asciiTheme="majorBidi" w:hAnsiTheme="majorBidi" w:cstheme="majorBidi"/>
              </w:rPr>
            </w:pPr>
            <w:r>
              <w:rPr>
                <w:rFonts w:asciiTheme="majorBidi" w:hAnsiTheme="majorBidi" w:cstheme="majorBidi"/>
              </w:rPr>
              <w:t>2</w:t>
            </w:r>
          </w:p>
        </w:tc>
        <w:tc>
          <w:tcPr>
            <w:tcW w:w="3409" w:type="dxa"/>
          </w:tcPr>
          <w:p w14:paraId="581A14E0" w14:textId="77777777" w:rsidR="00F77433" w:rsidRPr="00F03290" w:rsidRDefault="00F77433" w:rsidP="00B93523">
            <w:pPr>
              <w:spacing w:line="360" w:lineRule="auto"/>
              <w:jc w:val="center"/>
              <w:rPr>
                <w:rFonts w:asciiTheme="majorBidi" w:hAnsiTheme="majorBidi" w:cstheme="majorBidi"/>
              </w:rPr>
            </w:pPr>
            <w:r w:rsidRPr="00F03290">
              <w:rPr>
                <w:rFonts w:asciiTheme="majorBidi" w:hAnsiTheme="majorBidi" w:cstheme="majorBidi"/>
              </w:rPr>
              <w:t>ZrCl</w:t>
            </w:r>
            <w:r w:rsidRPr="00F03290">
              <w:rPr>
                <w:rFonts w:asciiTheme="majorBidi" w:hAnsiTheme="majorBidi" w:cstheme="majorBidi"/>
                <w:vertAlign w:val="subscript"/>
              </w:rPr>
              <w:t>4</w:t>
            </w:r>
            <w:r>
              <w:rPr>
                <w:rFonts w:asciiTheme="majorBidi" w:hAnsiTheme="majorBidi" w:cstheme="majorBidi"/>
              </w:rPr>
              <w:t xml:space="preserve"> (30 mg)</w:t>
            </w:r>
          </w:p>
        </w:tc>
        <w:tc>
          <w:tcPr>
            <w:tcW w:w="1440" w:type="dxa"/>
          </w:tcPr>
          <w:p w14:paraId="7B9FBBCC" w14:textId="77777777" w:rsidR="00F77433" w:rsidRPr="00F03290" w:rsidRDefault="00F77433" w:rsidP="00B93523">
            <w:pPr>
              <w:spacing w:line="360" w:lineRule="auto"/>
              <w:jc w:val="center"/>
              <w:rPr>
                <w:rFonts w:asciiTheme="majorBidi" w:hAnsiTheme="majorBidi" w:cstheme="majorBidi"/>
              </w:rPr>
            </w:pPr>
            <w:r w:rsidRPr="00F03290">
              <w:rPr>
                <w:rFonts w:asciiTheme="majorBidi" w:hAnsiTheme="majorBidi" w:cstheme="majorBidi"/>
              </w:rPr>
              <w:t>TBAB</w:t>
            </w:r>
          </w:p>
        </w:tc>
        <w:tc>
          <w:tcPr>
            <w:tcW w:w="1620" w:type="dxa"/>
          </w:tcPr>
          <w:p w14:paraId="39F48CED" w14:textId="77777777" w:rsidR="00F77433" w:rsidRPr="00F03290" w:rsidRDefault="00F77433" w:rsidP="00B93523">
            <w:pPr>
              <w:spacing w:line="360" w:lineRule="auto"/>
              <w:jc w:val="center"/>
              <w:rPr>
                <w:rFonts w:asciiTheme="majorBidi" w:hAnsiTheme="majorBidi" w:cstheme="majorBidi"/>
              </w:rPr>
            </w:pPr>
            <w:r w:rsidRPr="00F03290">
              <w:rPr>
                <w:rFonts w:asciiTheme="majorBidi" w:hAnsiTheme="majorBidi" w:cstheme="majorBidi"/>
              </w:rPr>
              <w:t>80 ᵒC</w:t>
            </w:r>
          </w:p>
        </w:tc>
        <w:tc>
          <w:tcPr>
            <w:tcW w:w="2070" w:type="dxa"/>
          </w:tcPr>
          <w:p w14:paraId="75CF37D6" w14:textId="0BA1314C" w:rsidR="00F77433" w:rsidRPr="00F03290" w:rsidRDefault="007E2F41" w:rsidP="00B93523">
            <w:pPr>
              <w:spacing w:line="360" w:lineRule="auto"/>
              <w:jc w:val="center"/>
              <w:rPr>
                <w:rFonts w:asciiTheme="majorBidi" w:hAnsiTheme="majorBidi" w:cstheme="majorBidi"/>
              </w:rPr>
            </w:pPr>
            <w:r>
              <w:rPr>
                <w:rFonts w:asciiTheme="majorBidi" w:hAnsiTheme="majorBidi" w:cstheme="majorBidi"/>
              </w:rPr>
              <w:t>45</w:t>
            </w:r>
          </w:p>
        </w:tc>
      </w:tr>
      <w:tr w:rsidR="00F77433" w:rsidRPr="000822D5" w14:paraId="39E69A0F" w14:textId="77777777" w:rsidTr="009B2F2E">
        <w:trPr>
          <w:jc w:val="center"/>
        </w:trPr>
        <w:tc>
          <w:tcPr>
            <w:tcW w:w="816" w:type="dxa"/>
          </w:tcPr>
          <w:p w14:paraId="2DABA586" w14:textId="77777777" w:rsidR="00F77433" w:rsidRPr="003869C1" w:rsidRDefault="00F77433" w:rsidP="00B93523">
            <w:pPr>
              <w:spacing w:line="360" w:lineRule="auto"/>
              <w:jc w:val="center"/>
              <w:rPr>
                <w:rFonts w:asciiTheme="majorBidi" w:hAnsiTheme="majorBidi" w:cstheme="majorBidi"/>
              </w:rPr>
            </w:pPr>
            <w:r>
              <w:rPr>
                <w:rFonts w:asciiTheme="majorBidi" w:hAnsiTheme="majorBidi" w:cstheme="majorBidi"/>
              </w:rPr>
              <w:t>3</w:t>
            </w:r>
          </w:p>
        </w:tc>
        <w:tc>
          <w:tcPr>
            <w:tcW w:w="3409" w:type="dxa"/>
          </w:tcPr>
          <w:p w14:paraId="2CF9D75A" w14:textId="77777777" w:rsidR="00F77433" w:rsidRPr="00F03290" w:rsidRDefault="00F77433" w:rsidP="00B93523">
            <w:pPr>
              <w:spacing w:line="360" w:lineRule="auto"/>
              <w:jc w:val="center"/>
              <w:rPr>
                <w:rFonts w:asciiTheme="majorBidi" w:hAnsiTheme="majorBidi" w:cstheme="majorBidi"/>
              </w:rPr>
            </w:pPr>
            <w:r w:rsidRPr="00F03290">
              <w:rPr>
                <w:rFonts w:asciiTheme="majorBidi" w:hAnsiTheme="majorBidi" w:cstheme="majorBidi"/>
              </w:rPr>
              <w:t>L-alanine</w:t>
            </w:r>
            <w:r>
              <w:rPr>
                <w:rFonts w:asciiTheme="majorBidi" w:hAnsiTheme="majorBidi" w:cstheme="majorBidi"/>
              </w:rPr>
              <w:t xml:space="preserve"> (30 mg)</w:t>
            </w:r>
          </w:p>
        </w:tc>
        <w:tc>
          <w:tcPr>
            <w:tcW w:w="1440" w:type="dxa"/>
          </w:tcPr>
          <w:p w14:paraId="07C77117" w14:textId="77777777" w:rsidR="00F77433" w:rsidRPr="00F03290" w:rsidRDefault="00F77433" w:rsidP="00B93523">
            <w:pPr>
              <w:spacing w:line="360" w:lineRule="auto"/>
              <w:jc w:val="center"/>
              <w:rPr>
                <w:rFonts w:asciiTheme="majorBidi" w:hAnsiTheme="majorBidi" w:cstheme="majorBidi"/>
              </w:rPr>
            </w:pPr>
            <w:r w:rsidRPr="00F03290">
              <w:rPr>
                <w:rFonts w:asciiTheme="majorBidi" w:hAnsiTheme="majorBidi" w:cstheme="majorBidi"/>
              </w:rPr>
              <w:t>TBAB</w:t>
            </w:r>
          </w:p>
        </w:tc>
        <w:tc>
          <w:tcPr>
            <w:tcW w:w="1620" w:type="dxa"/>
          </w:tcPr>
          <w:p w14:paraId="094A2739" w14:textId="77777777" w:rsidR="00F77433" w:rsidRPr="00F03290" w:rsidRDefault="00F77433" w:rsidP="00B93523">
            <w:pPr>
              <w:spacing w:line="360" w:lineRule="auto"/>
              <w:jc w:val="center"/>
              <w:rPr>
                <w:rFonts w:asciiTheme="majorBidi" w:hAnsiTheme="majorBidi" w:cstheme="majorBidi"/>
              </w:rPr>
            </w:pPr>
            <w:r w:rsidRPr="00F03290">
              <w:rPr>
                <w:rFonts w:asciiTheme="majorBidi" w:hAnsiTheme="majorBidi" w:cstheme="majorBidi"/>
              </w:rPr>
              <w:t>80 ᵒC</w:t>
            </w:r>
          </w:p>
        </w:tc>
        <w:tc>
          <w:tcPr>
            <w:tcW w:w="2070" w:type="dxa"/>
          </w:tcPr>
          <w:p w14:paraId="7CCF5B18" w14:textId="69B51F1E" w:rsidR="00F77433" w:rsidRPr="00F03290" w:rsidRDefault="007E2F41" w:rsidP="00B93523">
            <w:pPr>
              <w:spacing w:line="360" w:lineRule="auto"/>
              <w:jc w:val="center"/>
              <w:rPr>
                <w:rFonts w:asciiTheme="majorBidi" w:hAnsiTheme="majorBidi" w:cstheme="majorBidi"/>
              </w:rPr>
            </w:pPr>
            <w:r>
              <w:rPr>
                <w:rFonts w:asciiTheme="majorBidi" w:hAnsiTheme="majorBidi" w:cstheme="majorBidi"/>
              </w:rPr>
              <w:t>35</w:t>
            </w:r>
          </w:p>
        </w:tc>
      </w:tr>
      <w:tr w:rsidR="00F77433" w:rsidRPr="000822D5" w14:paraId="2832D789" w14:textId="77777777" w:rsidTr="009B2F2E">
        <w:trPr>
          <w:jc w:val="center"/>
        </w:trPr>
        <w:tc>
          <w:tcPr>
            <w:tcW w:w="816" w:type="dxa"/>
          </w:tcPr>
          <w:p w14:paraId="5EB1127B" w14:textId="77777777" w:rsidR="00F77433" w:rsidRPr="003869C1" w:rsidRDefault="00F77433" w:rsidP="00B93523">
            <w:pPr>
              <w:spacing w:line="360" w:lineRule="auto"/>
              <w:jc w:val="center"/>
              <w:rPr>
                <w:rFonts w:asciiTheme="majorBidi" w:hAnsiTheme="majorBidi" w:cstheme="majorBidi"/>
              </w:rPr>
            </w:pPr>
            <w:r>
              <w:rPr>
                <w:rFonts w:asciiTheme="majorBidi" w:hAnsiTheme="majorBidi" w:cstheme="majorBidi"/>
              </w:rPr>
              <w:t>4</w:t>
            </w:r>
          </w:p>
        </w:tc>
        <w:tc>
          <w:tcPr>
            <w:tcW w:w="3409" w:type="dxa"/>
          </w:tcPr>
          <w:p w14:paraId="4A1EDB24" w14:textId="77777777" w:rsidR="00F77433" w:rsidRPr="00F03290" w:rsidRDefault="00F77433" w:rsidP="00B93523">
            <w:pPr>
              <w:spacing w:line="360" w:lineRule="auto"/>
              <w:jc w:val="center"/>
              <w:rPr>
                <w:rFonts w:asciiTheme="majorBidi" w:hAnsiTheme="majorBidi" w:cstheme="majorBidi"/>
              </w:rPr>
            </w:pPr>
            <w:r w:rsidRPr="00F03290">
              <w:rPr>
                <w:rFonts w:asciiTheme="majorBidi" w:hAnsiTheme="majorBidi" w:cstheme="majorBidi"/>
              </w:rPr>
              <w:t>UiO-66@Al</w:t>
            </w:r>
            <w:r>
              <w:rPr>
                <w:rFonts w:asciiTheme="majorBidi" w:hAnsiTheme="majorBidi" w:cstheme="majorBidi"/>
              </w:rPr>
              <w:t>a (30 mg)</w:t>
            </w:r>
          </w:p>
        </w:tc>
        <w:tc>
          <w:tcPr>
            <w:tcW w:w="1440" w:type="dxa"/>
          </w:tcPr>
          <w:p w14:paraId="1CC9C17B" w14:textId="77777777" w:rsidR="00F77433" w:rsidRPr="00F03290" w:rsidRDefault="00F77433" w:rsidP="00B93523">
            <w:pPr>
              <w:spacing w:line="360" w:lineRule="auto"/>
              <w:jc w:val="center"/>
              <w:rPr>
                <w:rFonts w:asciiTheme="majorBidi" w:hAnsiTheme="majorBidi" w:cstheme="majorBidi"/>
              </w:rPr>
            </w:pPr>
            <w:r w:rsidRPr="00F03290">
              <w:rPr>
                <w:rFonts w:asciiTheme="majorBidi" w:hAnsiTheme="majorBidi" w:cstheme="majorBidi"/>
              </w:rPr>
              <w:t>TBAB</w:t>
            </w:r>
          </w:p>
        </w:tc>
        <w:tc>
          <w:tcPr>
            <w:tcW w:w="1620" w:type="dxa"/>
          </w:tcPr>
          <w:p w14:paraId="03105784" w14:textId="77777777" w:rsidR="00F77433" w:rsidRPr="00F03290" w:rsidRDefault="00F77433" w:rsidP="00B93523">
            <w:pPr>
              <w:spacing w:line="360" w:lineRule="auto"/>
              <w:jc w:val="center"/>
              <w:rPr>
                <w:rFonts w:asciiTheme="majorBidi" w:hAnsiTheme="majorBidi" w:cstheme="majorBidi"/>
              </w:rPr>
            </w:pPr>
            <w:r w:rsidRPr="00F03290">
              <w:rPr>
                <w:rFonts w:asciiTheme="majorBidi" w:hAnsiTheme="majorBidi" w:cstheme="majorBidi"/>
              </w:rPr>
              <w:t>80 ᵒC</w:t>
            </w:r>
          </w:p>
        </w:tc>
        <w:tc>
          <w:tcPr>
            <w:tcW w:w="2070" w:type="dxa"/>
          </w:tcPr>
          <w:p w14:paraId="24FA0F8A" w14:textId="77777777" w:rsidR="00F77433" w:rsidRPr="00F03290" w:rsidRDefault="00F77433" w:rsidP="00B93523">
            <w:pPr>
              <w:spacing w:line="360" w:lineRule="auto"/>
              <w:jc w:val="center"/>
              <w:rPr>
                <w:rFonts w:asciiTheme="majorBidi" w:hAnsiTheme="majorBidi" w:cstheme="majorBidi"/>
              </w:rPr>
            </w:pPr>
            <w:r w:rsidRPr="00F03290">
              <w:rPr>
                <w:rFonts w:asciiTheme="majorBidi" w:hAnsiTheme="majorBidi" w:cstheme="majorBidi"/>
              </w:rPr>
              <w:t>99</w:t>
            </w:r>
          </w:p>
        </w:tc>
      </w:tr>
      <w:tr w:rsidR="00F77433" w:rsidRPr="000822D5" w14:paraId="3D600DC8" w14:textId="77777777" w:rsidTr="009B2F2E">
        <w:trPr>
          <w:jc w:val="center"/>
        </w:trPr>
        <w:tc>
          <w:tcPr>
            <w:tcW w:w="816" w:type="dxa"/>
            <w:tcBorders>
              <w:bottom w:val="single" w:sz="4" w:space="0" w:color="auto"/>
            </w:tcBorders>
          </w:tcPr>
          <w:p w14:paraId="4183684E" w14:textId="77777777" w:rsidR="00F77433" w:rsidRPr="003869C1" w:rsidRDefault="00F77433" w:rsidP="00B93523">
            <w:pPr>
              <w:spacing w:line="360" w:lineRule="auto"/>
              <w:jc w:val="center"/>
              <w:rPr>
                <w:rFonts w:asciiTheme="majorBidi" w:hAnsiTheme="majorBidi" w:cstheme="majorBidi"/>
              </w:rPr>
            </w:pPr>
            <w:r>
              <w:rPr>
                <w:rFonts w:asciiTheme="majorBidi" w:hAnsiTheme="majorBidi" w:cstheme="majorBidi"/>
              </w:rPr>
              <w:t>5</w:t>
            </w:r>
          </w:p>
        </w:tc>
        <w:tc>
          <w:tcPr>
            <w:tcW w:w="3409" w:type="dxa"/>
            <w:tcBorders>
              <w:bottom w:val="single" w:sz="4" w:space="0" w:color="auto"/>
            </w:tcBorders>
          </w:tcPr>
          <w:p w14:paraId="69454164" w14:textId="77777777" w:rsidR="00F77433" w:rsidRPr="00F03290" w:rsidRDefault="00F77433" w:rsidP="00B93523">
            <w:pPr>
              <w:spacing w:line="360" w:lineRule="auto"/>
              <w:jc w:val="center"/>
              <w:rPr>
                <w:rFonts w:asciiTheme="majorBidi" w:hAnsiTheme="majorBidi" w:cstheme="majorBidi"/>
              </w:rPr>
            </w:pPr>
            <w:r w:rsidRPr="00F03290">
              <w:rPr>
                <w:rFonts w:asciiTheme="majorBidi" w:hAnsiTheme="majorBidi" w:cstheme="majorBidi"/>
              </w:rPr>
              <w:t>UiO-66@Al</w:t>
            </w:r>
            <w:r>
              <w:rPr>
                <w:rFonts w:asciiTheme="majorBidi" w:hAnsiTheme="majorBidi" w:cstheme="majorBidi"/>
              </w:rPr>
              <w:t>a</w:t>
            </w:r>
            <w:r w:rsidRPr="00F03290">
              <w:rPr>
                <w:rFonts w:asciiTheme="majorBidi" w:hAnsiTheme="majorBidi" w:cstheme="majorBidi"/>
              </w:rPr>
              <w:t>/Br</w:t>
            </w:r>
            <w:r w:rsidRPr="00F03290">
              <w:rPr>
                <w:rFonts w:asciiTheme="majorBidi" w:hAnsiTheme="majorBidi" w:cstheme="majorBidi"/>
                <w:vertAlign w:val="superscript"/>
              </w:rPr>
              <w:t>-</w:t>
            </w:r>
            <w:r>
              <w:rPr>
                <w:rFonts w:asciiTheme="majorBidi" w:hAnsiTheme="majorBidi" w:cstheme="majorBidi"/>
              </w:rPr>
              <w:t xml:space="preserve"> (30 mg)</w:t>
            </w:r>
          </w:p>
        </w:tc>
        <w:tc>
          <w:tcPr>
            <w:tcW w:w="1440" w:type="dxa"/>
            <w:tcBorders>
              <w:bottom w:val="single" w:sz="4" w:space="0" w:color="auto"/>
            </w:tcBorders>
          </w:tcPr>
          <w:p w14:paraId="20EA76FE" w14:textId="77777777" w:rsidR="00F77433" w:rsidRPr="00F03290" w:rsidRDefault="00F77433" w:rsidP="00B93523">
            <w:pPr>
              <w:spacing w:line="360" w:lineRule="auto"/>
              <w:jc w:val="center"/>
              <w:rPr>
                <w:rFonts w:asciiTheme="majorBidi" w:hAnsiTheme="majorBidi" w:cstheme="majorBidi"/>
              </w:rPr>
            </w:pPr>
            <w:r w:rsidRPr="00F03290">
              <w:rPr>
                <w:rFonts w:asciiTheme="majorBidi" w:hAnsiTheme="majorBidi" w:cstheme="majorBidi"/>
              </w:rPr>
              <w:t>-</w:t>
            </w:r>
          </w:p>
        </w:tc>
        <w:tc>
          <w:tcPr>
            <w:tcW w:w="1620" w:type="dxa"/>
            <w:tcBorders>
              <w:bottom w:val="single" w:sz="4" w:space="0" w:color="auto"/>
            </w:tcBorders>
          </w:tcPr>
          <w:p w14:paraId="5DE3A3B2" w14:textId="77777777" w:rsidR="00F77433" w:rsidRPr="00F03290" w:rsidRDefault="00F77433" w:rsidP="00B93523">
            <w:pPr>
              <w:spacing w:line="360" w:lineRule="auto"/>
              <w:jc w:val="center"/>
              <w:rPr>
                <w:rFonts w:asciiTheme="majorBidi" w:hAnsiTheme="majorBidi" w:cstheme="majorBidi"/>
              </w:rPr>
            </w:pPr>
            <w:r w:rsidRPr="00F03290">
              <w:rPr>
                <w:rFonts w:asciiTheme="majorBidi" w:hAnsiTheme="majorBidi" w:cstheme="majorBidi"/>
              </w:rPr>
              <w:t>80 ᵒC</w:t>
            </w:r>
          </w:p>
        </w:tc>
        <w:tc>
          <w:tcPr>
            <w:tcW w:w="2070" w:type="dxa"/>
            <w:tcBorders>
              <w:bottom w:val="single" w:sz="4" w:space="0" w:color="auto"/>
            </w:tcBorders>
          </w:tcPr>
          <w:p w14:paraId="010BD110" w14:textId="77777777" w:rsidR="00F77433" w:rsidRPr="00F03290" w:rsidRDefault="00F77433" w:rsidP="00B93523">
            <w:pPr>
              <w:spacing w:line="360" w:lineRule="auto"/>
              <w:jc w:val="center"/>
              <w:rPr>
                <w:rFonts w:asciiTheme="majorBidi" w:hAnsiTheme="majorBidi" w:cstheme="majorBidi"/>
              </w:rPr>
            </w:pPr>
            <w:r>
              <w:rPr>
                <w:rFonts w:asciiTheme="majorBidi" w:hAnsiTheme="majorBidi" w:cstheme="majorBidi"/>
              </w:rPr>
              <w:t>44</w:t>
            </w:r>
          </w:p>
        </w:tc>
      </w:tr>
    </w:tbl>
    <w:p w14:paraId="28FD89A0" w14:textId="77777777" w:rsidR="00F77433" w:rsidRDefault="00F77433" w:rsidP="00F03290">
      <w:pPr>
        <w:spacing w:line="360" w:lineRule="auto"/>
        <w:jc w:val="both"/>
        <w:rPr>
          <w:rFonts w:asciiTheme="majorBidi" w:hAnsiTheme="majorBidi" w:cstheme="majorBidi"/>
          <w:sz w:val="22"/>
          <w:szCs w:val="22"/>
        </w:rPr>
      </w:pPr>
      <w:proofErr w:type="spellStart"/>
      <w:r w:rsidRPr="00F03290">
        <w:rPr>
          <w:rFonts w:asciiTheme="majorBidi" w:hAnsiTheme="majorBidi" w:cstheme="majorBidi"/>
          <w:sz w:val="22"/>
          <w:szCs w:val="22"/>
          <w:vertAlign w:val="superscript"/>
        </w:rPr>
        <w:t>a</w:t>
      </w:r>
      <w:r w:rsidRPr="003919DD">
        <w:rPr>
          <w:rFonts w:asciiTheme="majorBidi" w:hAnsiTheme="majorBidi" w:cstheme="majorBidi"/>
          <w:sz w:val="22"/>
          <w:szCs w:val="22"/>
        </w:rPr>
        <w:t>Reaction</w:t>
      </w:r>
      <w:proofErr w:type="spellEnd"/>
      <w:r w:rsidRPr="003919DD">
        <w:rPr>
          <w:rFonts w:asciiTheme="majorBidi" w:hAnsiTheme="majorBidi" w:cstheme="majorBidi"/>
          <w:sz w:val="22"/>
          <w:szCs w:val="22"/>
        </w:rPr>
        <w:t xml:space="preserve"> conditions: epoxide (200 </w:t>
      </w:r>
      <w:proofErr w:type="spellStart"/>
      <w:r w:rsidRPr="003919DD">
        <w:rPr>
          <w:rFonts w:asciiTheme="majorBidi" w:hAnsiTheme="majorBidi" w:cstheme="majorBidi"/>
          <w:sz w:val="22"/>
          <w:szCs w:val="22"/>
        </w:rPr>
        <w:t>μL</w:t>
      </w:r>
      <w:proofErr w:type="spellEnd"/>
      <w:r w:rsidRPr="003919DD">
        <w:rPr>
          <w:rFonts w:asciiTheme="majorBidi" w:hAnsiTheme="majorBidi" w:cstheme="majorBidi"/>
          <w:sz w:val="22"/>
          <w:szCs w:val="22"/>
        </w:rPr>
        <w:t>), catalyst (30 mg), CO</w:t>
      </w:r>
      <w:r w:rsidRPr="003919DD">
        <w:rPr>
          <w:rFonts w:asciiTheme="majorBidi" w:hAnsiTheme="majorBidi" w:cstheme="majorBidi"/>
          <w:sz w:val="22"/>
          <w:szCs w:val="22"/>
          <w:vertAlign w:val="subscript"/>
        </w:rPr>
        <w:t>2</w:t>
      </w:r>
      <w:r w:rsidRPr="003919DD">
        <w:rPr>
          <w:rFonts w:asciiTheme="majorBidi" w:hAnsiTheme="majorBidi" w:cstheme="majorBidi"/>
          <w:sz w:val="22"/>
          <w:szCs w:val="22"/>
        </w:rPr>
        <w:t xml:space="preserve"> (1 atm), solvent-free conditions at 80 </w:t>
      </w:r>
      <m:oMath>
        <m:r>
          <w:rPr>
            <w:rFonts w:ascii="Cambria Math" w:hAnsi="Cambria Math" w:cstheme="majorBidi"/>
            <w:sz w:val="22"/>
            <w:szCs w:val="22"/>
          </w:rPr>
          <m:t>°</m:t>
        </m:r>
      </m:oMath>
      <w:r w:rsidRPr="003919DD">
        <w:rPr>
          <w:rFonts w:asciiTheme="majorBidi" w:hAnsiTheme="majorBidi" w:cstheme="majorBidi"/>
          <w:sz w:val="22"/>
          <w:szCs w:val="22"/>
        </w:rPr>
        <w:t>C, 12</w:t>
      </w:r>
      <w:r>
        <w:rPr>
          <w:rFonts w:asciiTheme="majorBidi" w:hAnsiTheme="majorBidi" w:cstheme="majorBidi"/>
          <w:sz w:val="22"/>
          <w:szCs w:val="22"/>
        </w:rPr>
        <w:t xml:space="preserve"> </w:t>
      </w:r>
      <w:r w:rsidRPr="003919DD">
        <w:rPr>
          <w:rFonts w:asciiTheme="majorBidi" w:hAnsiTheme="majorBidi" w:cstheme="majorBidi"/>
          <w:sz w:val="22"/>
          <w:szCs w:val="22"/>
        </w:rPr>
        <w:t>h.</w:t>
      </w:r>
    </w:p>
    <w:p w14:paraId="04BA312F" w14:textId="77777777" w:rsidR="00F77433" w:rsidRDefault="00F77433" w:rsidP="00F03290">
      <w:pPr>
        <w:spacing w:line="360" w:lineRule="auto"/>
        <w:jc w:val="both"/>
        <w:rPr>
          <w:rFonts w:asciiTheme="majorBidi" w:hAnsiTheme="majorBidi" w:cstheme="majorBidi"/>
          <w:sz w:val="22"/>
          <w:szCs w:val="22"/>
        </w:rPr>
      </w:pPr>
    </w:p>
    <w:p w14:paraId="75FD97D6" w14:textId="77777777" w:rsidR="00F77433" w:rsidRPr="00F03290" w:rsidRDefault="00F77433" w:rsidP="00F03290">
      <w:pPr>
        <w:spacing w:line="360" w:lineRule="auto"/>
        <w:jc w:val="both"/>
        <w:rPr>
          <w:b/>
          <w:bCs/>
        </w:rPr>
      </w:pPr>
      <w:r w:rsidRPr="00F03290">
        <w:rPr>
          <w:rFonts w:asciiTheme="majorBidi" w:hAnsiTheme="majorBidi" w:cstheme="majorBidi"/>
          <w:b/>
          <w:bCs/>
        </w:rPr>
        <w:t>References</w:t>
      </w:r>
    </w:p>
    <w:p w14:paraId="44162F9B" w14:textId="77777777" w:rsidR="00657B8F" w:rsidRPr="00657B8F" w:rsidRDefault="005872A3" w:rsidP="00657B8F">
      <w:pPr>
        <w:pStyle w:val="EndNoteBibliography"/>
        <w:spacing w:after="0"/>
        <w:jc w:val="both"/>
      </w:pPr>
      <w:r>
        <w:fldChar w:fldCharType="begin"/>
      </w:r>
      <w:r>
        <w:instrText xml:space="preserve"> ADDIN EN.REFLIST </w:instrText>
      </w:r>
      <w:r>
        <w:fldChar w:fldCharType="separate"/>
      </w:r>
      <w:bookmarkStart w:id="0" w:name="_ENREF_1"/>
      <w:r w:rsidR="00657B8F" w:rsidRPr="00657B8F">
        <w:t xml:space="preserve">(1) Connolly, B. M.; Aragones-Anglada, M.; Gandara-Loe, J.; Danaf, N. A.; Lamb, D. C.; Mehta, J. P.; Vulpe, D.; Wuttke, S.; Silvestre-Albero, J.; Moghadam, P. Z.; et al. Tuning porosity in macroscopic monolithic metal-organic frameworks for exceptional natural gas storage. </w:t>
      </w:r>
      <w:r w:rsidR="00657B8F" w:rsidRPr="00657B8F">
        <w:rPr>
          <w:i/>
        </w:rPr>
        <w:t xml:space="preserve">Nat. Commun. </w:t>
      </w:r>
      <w:r w:rsidR="00657B8F" w:rsidRPr="00657B8F">
        <w:rPr>
          <w:b/>
        </w:rPr>
        <w:t>2019</w:t>
      </w:r>
      <w:r w:rsidR="00657B8F" w:rsidRPr="00657B8F">
        <w:t xml:space="preserve">, </w:t>
      </w:r>
      <w:r w:rsidR="00657B8F" w:rsidRPr="00657B8F">
        <w:rPr>
          <w:i/>
        </w:rPr>
        <w:t>10</w:t>
      </w:r>
      <w:r w:rsidR="00657B8F" w:rsidRPr="00657B8F">
        <w:t xml:space="preserve"> (1), 2345. DOI: 10.1038/s41467-019-10185-1.</w:t>
      </w:r>
      <w:bookmarkEnd w:id="0"/>
    </w:p>
    <w:p w14:paraId="2033A5B8" w14:textId="77777777" w:rsidR="00657B8F" w:rsidRPr="00657B8F" w:rsidRDefault="00657B8F" w:rsidP="00657B8F">
      <w:pPr>
        <w:pStyle w:val="EndNoteBibliography"/>
        <w:spacing w:after="0"/>
        <w:jc w:val="both"/>
      </w:pPr>
      <w:bookmarkStart w:id="1" w:name="_ENREF_2"/>
      <w:r w:rsidRPr="00657B8F">
        <w:t xml:space="preserve">(2) Tian, T.; Zeng, Z.; Vulpe, D.; Casco, M. E.; Divitini, G.; Midgley, P. A.; Silvestre-Albero, J.; Tan, J.-C.; Moghadam, P. Z.; Fairen-Jimenez, D. A sol–gel monolithic metal–organic framework with enhanced methane uptake. </w:t>
      </w:r>
      <w:r w:rsidRPr="00657B8F">
        <w:rPr>
          <w:i/>
        </w:rPr>
        <w:t xml:space="preserve">Nat. Mater. </w:t>
      </w:r>
      <w:r w:rsidRPr="00657B8F">
        <w:rPr>
          <w:b/>
        </w:rPr>
        <w:t>2018</w:t>
      </w:r>
      <w:r w:rsidRPr="00657B8F">
        <w:t xml:space="preserve">, </w:t>
      </w:r>
      <w:r w:rsidRPr="00657B8F">
        <w:rPr>
          <w:i/>
        </w:rPr>
        <w:t>17</w:t>
      </w:r>
      <w:r w:rsidRPr="00657B8F">
        <w:t xml:space="preserve"> (2), 174–179. DOI: 10.1038/nmat5050.</w:t>
      </w:r>
      <w:bookmarkEnd w:id="1"/>
    </w:p>
    <w:p w14:paraId="2AA3474F" w14:textId="77777777" w:rsidR="00657B8F" w:rsidRPr="00657B8F" w:rsidRDefault="00657B8F" w:rsidP="00657B8F">
      <w:pPr>
        <w:pStyle w:val="EndNoteBibliography"/>
        <w:spacing w:after="0"/>
        <w:jc w:val="both"/>
      </w:pPr>
      <w:bookmarkStart w:id="2" w:name="_ENREF_3"/>
      <w:r w:rsidRPr="00657B8F">
        <w:t xml:space="preserve">(3) Shearer, G. C.; Chavan, S.; Bordiga, S.; Svelle, S.; Olsbye, U.; Lillerud, K. P. Defect Engineering: Tuning the Porosity and Composition of the Metal–Organic Framework UiO-66 via Modulated Synthesis. </w:t>
      </w:r>
      <w:r w:rsidRPr="00657B8F">
        <w:rPr>
          <w:i/>
        </w:rPr>
        <w:t xml:space="preserve">Chem. Mater. </w:t>
      </w:r>
      <w:r w:rsidRPr="00657B8F">
        <w:rPr>
          <w:b/>
        </w:rPr>
        <w:t>2016</w:t>
      </w:r>
      <w:r w:rsidRPr="00657B8F">
        <w:t xml:space="preserve">, </w:t>
      </w:r>
      <w:r w:rsidRPr="00657B8F">
        <w:rPr>
          <w:i/>
        </w:rPr>
        <w:t>28</w:t>
      </w:r>
      <w:r w:rsidRPr="00657B8F">
        <w:t xml:space="preserve"> (11), 3749–3761. DOI: 10.1021/acs.chemmater.6b00602.</w:t>
      </w:r>
      <w:bookmarkEnd w:id="2"/>
    </w:p>
    <w:p w14:paraId="3F8C9836" w14:textId="77777777" w:rsidR="00657B8F" w:rsidRPr="00657B8F" w:rsidRDefault="00657B8F" w:rsidP="00657B8F">
      <w:pPr>
        <w:pStyle w:val="EndNoteBibliography"/>
        <w:jc w:val="both"/>
      </w:pPr>
      <w:bookmarkStart w:id="3" w:name="_ENREF_4"/>
      <w:r w:rsidRPr="00657B8F">
        <w:t xml:space="preserve">(4) Shearer, G. C.; Vitillo, J. G.; Bordiga, S.; Svelle, S.; Olsbye, U.; Lillerud, K. P. Functionalizing the Defects: Postsynthetic Ligand Exchange in the Metal Organic Framework UiO-66. </w:t>
      </w:r>
      <w:r w:rsidRPr="00657B8F">
        <w:rPr>
          <w:i/>
        </w:rPr>
        <w:t xml:space="preserve">Chem. Mater. </w:t>
      </w:r>
      <w:r w:rsidRPr="00657B8F">
        <w:rPr>
          <w:b/>
        </w:rPr>
        <w:t>2016</w:t>
      </w:r>
      <w:r w:rsidRPr="00657B8F">
        <w:t xml:space="preserve">, </w:t>
      </w:r>
      <w:r w:rsidRPr="00657B8F">
        <w:rPr>
          <w:i/>
        </w:rPr>
        <w:t>28</w:t>
      </w:r>
      <w:r w:rsidRPr="00657B8F">
        <w:t xml:space="preserve"> (20), 7190–7193. DOI: 10.1021/acs.chemmater.6b02749.</w:t>
      </w:r>
      <w:bookmarkEnd w:id="3"/>
    </w:p>
    <w:p w14:paraId="2E3D0DCD" w14:textId="17876078" w:rsidR="009A6D84" w:rsidRDefault="005872A3" w:rsidP="00657B8F">
      <w:r>
        <w:fldChar w:fldCharType="end"/>
      </w:r>
    </w:p>
    <w:sectPr w:rsidR="009A6D84" w:rsidSect="00F77433">
      <w:footerReference w:type="default" r:id="rId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8195B" w14:textId="77777777" w:rsidR="004C0BFC" w:rsidRDefault="004C0BFC">
      <w:pPr>
        <w:spacing w:after="0" w:line="240" w:lineRule="auto"/>
      </w:pPr>
      <w:r>
        <w:separator/>
      </w:r>
    </w:p>
  </w:endnote>
  <w:endnote w:type="continuationSeparator" w:id="0">
    <w:p w14:paraId="43FCD0ED" w14:textId="77777777" w:rsidR="004C0BFC" w:rsidRDefault="004C0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188732"/>
      <w:docPartObj>
        <w:docPartGallery w:val="Page Numbers (Bottom of Page)"/>
        <w:docPartUnique/>
      </w:docPartObj>
    </w:sdtPr>
    <w:sdtEndPr>
      <w:rPr>
        <w:noProof/>
      </w:rPr>
    </w:sdtEndPr>
    <w:sdtContent>
      <w:p w14:paraId="4ED20A19" w14:textId="77777777" w:rsidR="00F77433" w:rsidRDefault="00F7743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DA4D80" w14:textId="77777777" w:rsidR="00F77433" w:rsidRDefault="00F774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F8720" w14:textId="77777777" w:rsidR="004C0BFC" w:rsidRDefault="004C0BFC">
      <w:pPr>
        <w:spacing w:after="0" w:line="240" w:lineRule="auto"/>
      </w:pPr>
      <w:r>
        <w:separator/>
      </w:r>
    </w:p>
  </w:footnote>
  <w:footnote w:type="continuationSeparator" w:id="0">
    <w:p w14:paraId="071518AA" w14:textId="77777777" w:rsidR="004C0BFC" w:rsidRDefault="004C0B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Inorganic Chemistry&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9fddaexe99z5v7erd5u5p2dgx2tzx5pspxta&quot;&gt;References&lt;record-ids&gt;&lt;item&gt;36&lt;/item&gt;&lt;item&gt;37&lt;/item&gt;&lt;item&gt;38&lt;/item&gt;&lt;item&gt;39&lt;/item&gt;&lt;/record-ids&gt;&lt;/item&gt;&lt;/Libraries&gt;"/>
    <w:docVar w:name="EN.UseJSCitationFormat" w:val="False"/>
  </w:docVars>
  <w:rsids>
    <w:rsidRoot w:val="00F77433"/>
    <w:rsid w:val="00097E29"/>
    <w:rsid w:val="004C0BFC"/>
    <w:rsid w:val="005872A3"/>
    <w:rsid w:val="006378A4"/>
    <w:rsid w:val="00657B8F"/>
    <w:rsid w:val="00687C6A"/>
    <w:rsid w:val="00737DD5"/>
    <w:rsid w:val="007927A0"/>
    <w:rsid w:val="007E2F41"/>
    <w:rsid w:val="008728C1"/>
    <w:rsid w:val="009A6D84"/>
    <w:rsid w:val="00A96D8A"/>
    <w:rsid w:val="00AD340E"/>
    <w:rsid w:val="00B01330"/>
    <w:rsid w:val="00B97432"/>
    <w:rsid w:val="00D15D82"/>
    <w:rsid w:val="00DF28F4"/>
    <w:rsid w:val="00DF5BA2"/>
    <w:rsid w:val="00EF11F8"/>
    <w:rsid w:val="00F77433"/>
    <w:rsid w:val="00FA05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A8946"/>
  <w15:chartTrackingRefBased/>
  <w15:docId w15:val="{2AEC0859-00DC-44AF-AC0F-B3D371179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433"/>
  </w:style>
  <w:style w:type="paragraph" w:styleId="Heading1">
    <w:name w:val="heading 1"/>
    <w:basedOn w:val="Normal"/>
    <w:next w:val="Normal"/>
    <w:link w:val="Heading1Char"/>
    <w:uiPriority w:val="9"/>
    <w:qFormat/>
    <w:rsid w:val="00F774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74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74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74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74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74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74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74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74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4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74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74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74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74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74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74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74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7433"/>
    <w:rPr>
      <w:rFonts w:eastAsiaTheme="majorEastAsia" w:cstheme="majorBidi"/>
      <w:color w:val="272727" w:themeColor="text1" w:themeTint="D8"/>
    </w:rPr>
  </w:style>
  <w:style w:type="paragraph" w:styleId="Title">
    <w:name w:val="Title"/>
    <w:basedOn w:val="Normal"/>
    <w:next w:val="Normal"/>
    <w:link w:val="TitleChar"/>
    <w:uiPriority w:val="10"/>
    <w:qFormat/>
    <w:rsid w:val="00F774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74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74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74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7433"/>
    <w:pPr>
      <w:spacing w:before="160"/>
      <w:jc w:val="center"/>
    </w:pPr>
    <w:rPr>
      <w:i/>
      <w:iCs/>
      <w:color w:val="404040" w:themeColor="text1" w:themeTint="BF"/>
    </w:rPr>
  </w:style>
  <w:style w:type="character" w:customStyle="1" w:styleId="QuoteChar">
    <w:name w:val="Quote Char"/>
    <w:basedOn w:val="DefaultParagraphFont"/>
    <w:link w:val="Quote"/>
    <w:uiPriority w:val="29"/>
    <w:rsid w:val="00F77433"/>
    <w:rPr>
      <w:i/>
      <w:iCs/>
      <w:color w:val="404040" w:themeColor="text1" w:themeTint="BF"/>
    </w:rPr>
  </w:style>
  <w:style w:type="paragraph" w:styleId="ListParagraph">
    <w:name w:val="List Paragraph"/>
    <w:basedOn w:val="Normal"/>
    <w:uiPriority w:val="34"/>
    <w:qFormat/>
    <w:rsid w:val="00F77433"/>
    <w:pPr>
      <w:ind w:left="720"/>
      <w:contextualSpacing/>
    </w:pPr>
  </w:style>
  <w:style w:type="character" w:styleId="IntenseEmphasis">
    <w:name w:val="Intense Emphasis"/>
    <w:basedOn w:val="DefaultParagraphFont"/>
    <w:uiPriority w:val="21"/>
    <w:qFormat/>
    <w:rsid w:val="00F77433"/>
    <w:rPr>
      <w:i/>
      <w:iCs/>
      <w:color w:val="0F4761" w:themeColor="accent1" w:themeShade="BF"/>
    </w:rPr>
  </w:style>
  <w:style w:type="paragraph" w:styleId="IntenseQuote">
    <w:name w:val="Intense Quote"/>
    <w:basedOn w:val="Normal"/>
    <w:next w:val="Normal"/>
    <w:link w:val="IntenseQuoteChar"/>
    <w:uiPriority w:val="30"/>
    <w:qFormat/>
    <w:rsid w:val="00F774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7433"/>
    <w:rPr>
      <w:i/>
      <w:iCs/>
      <w:color w:val="0F4761" w:themeColor="accent1" w:themeShade="BF"/>
    </w:rPr>
  </w:style>
  <w:style w:type="character" w:styleId="IntenseReference">
    <w:name w:val="Intense Reference"/>
    <w:basedOn w:val="DefaultParagraphFont"/>
    <w:uiPriority w:val="32"/>
    <w:qFormat/>
    <w:rsid w:val="00F77433"/>
    <w:rPr>
      <w:b/>
      <w:bCs/>
      <w:smallCaps/>
      <w:color w:val="0F4761" w:themeColor="accent1" w:themeShade="BF"/>
      <w:spacing w:val="5"/>
    </w:rPr>
  </w:style>
  <w:style w:type="table" w:styleId="TableGrid">
    <w:name w:val="Table Grid"/>
    <w:basedOn w:val="TableNormal"/>
    <w:uiPriority w:val="59"/>
    <w:rsid w:val="00F774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77433"/>
    <w:rPr>
      <w:color w:val="467886" w:themeColor="hyperlink"/>
      <w:u w:val="single"/>
    </w:rPr>
  </w:style>
  <w:style w:type="character" w:styleId="UnresolvedMention">
    <w:name w:val="Unresolved Mention"/>
    <w:basedOn w:val="DefaultParagraphFont"/>
    <w:uiPriority w:val="99"/>
    <w:semiHidden/>
    <w:unhideWhenUsed/>
    <w:rsid w:val="00F77433"/>
    <w:rPr>
      <w:color w:val="605E5C"/>
      <w:shd w:val="clear" w:color="auto" w:fill="E1DFDD"/>
    </w:rPr>
  </w:style>
  <w:style w:type="paragraph" w:customStyle="1" w:styleId="EndNoteBibliographyTitle">
    <w:name w:val="EndNote Bibliography Title"/>
    <w:basedOn w:val="Normal"/>
    <w:link w:val="EndNoteBibliographyTitleChar"/>
    <w:rsid w:val="00F77433"/>
    <w:pPr>
      <w:spacing w:after="0"/>
      <w:jc w:val="center"/>
    </w:pPr>
    <w:rPr>
      <w:rFonts w:ascii="Aptos" w:hAnsi="Aptos" w:cs="Calibri"/>
      <w:noProof/>
    </w:rPr>
  </w:style>
  <w:style w:type="character" w:customStyle="1" w:styleId="EndNoteBibliographyTitleChar">
    <w:name w:val="EndNote Bibliography Title Char"/>
    <w:basedOn w:val="DefaultParagraphFont"/>
    <w:link w:val="EndNoteBibliographyTitle"/>
    <w:rsid w:val="00F77433"/>
    <w:rPr>
      <w:rFonts w:ascii="Aptos" w:hAnsi="Aptos" w:cs="Calibri"/>
      <w:noProof/>
    </w:rPr>
  </w:style>
  <w:style w:type="paragraph" w:customStyle="1" w:styleId="EndNoteBibliography">
    <w:name w:val="EndNote Bibliography"/>
    <w:basedOn w:val="Normal"/>
    <w:link w:val="EndNoteBibliographyChar"/>
    <w:rsid w:val="00F77433"/>
    <w:pPr>
      <w:spacing w:line="240" w:lineRule="auto"/>
    </w:pPr>
    <w:rPr>
      <w:rFonts w:ascii="Aptos" w:hAnsi="Aptos" w:cs="Calibri"/>
      <w:noProof/>
    </w:rPr>
  </w:style>
  <w:style w:type="character" w:customStyle="1" w:styleId="EndNoteBibliographyChar">
    <w:name w:val="EndNote Bibliography Char"/>
    <w:basedOn w:val="DefaultParagraphFont"/>
    <w:link w:val="EndNoteBibliography"/>
    <w:rsid w:val="00F77433"/>
    <w:rPr>
      <w:rFonts w:ascii="Aptos" w:hAnsi="Aptos" w:cs="Calibri"/>
      <w:noProof/>
    </w:rPr>
  </w:style>
  <w:style w:type="paragraph" w:styleId="NormalWeb">
    <w:name w:val="Normal (Web)"/>
    <w:basedOn w:val="Normal"/>
    <w:uiPriority w:val="99"/>
    <w:semiHidden/>
    <w:unhideWhenUsed/>
    <w:rsid w:val="00F77433"/>
    <w:rPr>
      <w:rFonts w:ascii="Times New Roman" w:hAnsi="Times New Roman" w:cs="Times New Roman"/>
    </w:rPr>
  </w:style>
  <w:style w:type="paragraph" w:styleId="Header">
    <w:name w:val="header"/>
    <w:basedOn w:val="Normal"/>
    <w:link w:val="HeaderChar"/>
    <w:uiPriority w:val="99"/>
    <w:unhideWhenUsed/>
    <w:rsid w:val="00F774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433"/>
  </w:style>
  <w:style w:type="paragraph" w:styleId="Footer">
    <w:name w:val="footer"/>
    <w:basedOn w:val="Normal"/>
    <w:link w:val="FooterChar"/>
    <w:uiPriority w:val="99"/>
    <w:unhideWhenUsed/>
    <w:rsid w:val="00F774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433"/>
  </w:style>
  <w:style w:type="character" w:styleId="CommentReference">
    <w:name w:val="annotation reference"/>
    <w:basedOn w:val="DefaultParagraphFont"/>
    <w:uiPriority w:val="99"/>
    <w:semiHidden/>
    <w:unhideWhenUsed/>
    <w:rsid w:val="00F77433"/>
    <w:rPr>
      <w:sz w:val="16"/>
      <w:szCs w:val="16"/>
    </w:rPr>
  </w:style>
  <w:style w:type="paragraph" w:styleId="CommentText">
    <w:name w:val="annotation text"/>
    <w:basedOn w:val="Normal"/>
    <w:link w:val="CommentTextChar"/>
    <w:uiPriority w:val="99"/>
    <w:semiHidden/>
    <w:unhideWhenUsed/>
    <w:rsid w:val="00F77433"/>
    <w:pPr>
      <w:spacing w:line="240" w:lineRule="auto"/>
    </w:pPr>
    <w:rPr>
      <w:sz w:val="20"/>
      <w:szCs w:val="20"/>
    </w:rPr>
  </w:style>
  <w:style w:type="character" w:customStyle="1" w:styleId="CommentTextChar">
    <w:name w:val="Comment Text Char"/>
    <w:basedOn w:val="DefaultParagraphFont"/>
    <w:link w:val="CommentText"/>
    <w:uiPriority w:val="99"/>
    <w:semiHidden/>
    <w:rsid w:val="00F77433"/>
    <w:rPr>
      <w:sz w:val="20"/>
      <w:szCs w:val="20"/>
    </w:rPr>
  </w:style>
  <w:style w:type="paragraph" w:styleId="CommentSubject">
    <w:name w:val="annotation subject"/>
    <w:basedOn w:val="CommentText"/>
    <w:next w:val="CommentText"/>
    <w:link w:val="CommentSubjectChar"/>
    <w:uiPriority w:val="99"/>
    <w:semiHidden/>
    <w:unhideWhenUsed/>
    <w:rsid w:val="00F77433"/>
    <w:rPr>
      <w:b/>
      <w:bCs/>
    </w:rPr>
  </w:style>
  <w:style w:type="character" w:customStyle="1" w:styleId="CommentSubjectChar">
    <w:name w:val="Comment Subject Char"/>
    <w:basedOn w:val="CommentTextChar"/>
    <w:link w:val="CommentSubject"/>
    <w:uiPriority w:val="99"/>
    <w:semiHidden/>
    <w:rsid w:val="00F77433"/>
    <w:rPr>
      <w:b/>
      <w:bCs/>
      <w:sz w:val="20"/>
      <w:szCs w:val="20"/>
    </w:rPr>
  </w:style>
  <w:style w:type="table" w:styleId="GridTable6Colorful-Accent6">
    <w:name w:val="Grid Table 6 Colorful Accent 6"/>
    <w:basedOn w:val="TableNormal"/>
    <w:uiPriority w:val="51"/>
    <w:rsid w:val="00F77433"/>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tiff"/><Relationship Id="rId18" Type="http://schemas.openxmlformats.org/officeDocument/2006/relationships/image" Target="media/image13.tiff"/><Relationship Id="rId26" Type="http://schemas.openxmlformats.org/officeDocument/2006/relationships/image" Target="media/image21.tiff"/><Relationship Id="rId39" Type="http://schemas.openxmlformats.org/officeDocument/2006/relationships/image" Target="media/image32.emf"/><Relationship Id="rId21" Type="http://schemas.openxmlformats.org/officeDocument/2006/relationships/image" Target="media/image16.tiff"/><Relationship Id="rId34" Type="http://schemas.openxmlformats.org/officeDocument/2006/relationships/image" Target="media/image29.tiff"/><Relationship Id="rId42" Type="http://schemas.openxmlformats.org/officeDocument/2006/relationships/oleObject" Target="embeddings/oleObject4.bin"/><Relationship Id="rId47" Type="http://schemas.openxmlformats.org/officeDocument/2006/relationships/theme" Target="theme/theme1.xml"/><Relationship Id="rId7" Type="http://schemas.openxmlformats.org/officeDocument/2006/relationships/image" Target="media/image2.tiff"/><Relationship Id="rId2" Type="http://schemas.openxmlformats.org/officeDocument/2006/relationships/settings" Target="settings.xml"/><Relationship Id="rId16" Type="http://schemas.openxmlformats.org/officeDocument/2006/relationships/image" Target="media/image11.tiff"/><Relationship Id="rId29" Type="http://schemas.openxmlformats.org/officeDocument/2006/relationships/image" Target="media/image24.tiff"/><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24" Type="http://schemas.openxmlformats.org/officeDocument/2006/relationships/image" Target="media/image19.tiff"/><Relationship Id="rId32" Type="http://schemas.openxmlformats.org/officeDocument/2006/relationships/image" Target="media/image27.tiff"/><Relationship Id="rId37" Type="http://schemas.openxmlformats.org/officeDocument/2006/relationships/image" Target="media/image31.emf"/><Relationship Id="rId40" Type="http://schemas.openxmlformats.org/officeDocument/2006/relationships/oleObject" Target="embeddings/oleObject3.bin"/><Relationship Id="rId45"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tiff"/><Relationship Id="rId23" Type="http://schemas.openxmlformats.org/officeDocument/2006/relationships/image" Target="media/image18.tiff"/><Relationship Id="rId28" Type="http://schemas.openxmlformats.org/officeDocument/2006/relationships/image" Target="media/image23.tiff"/><Relationship Id="rId36" Type="http://schemas.openxmlformats.org/officeDocument/2006/relationships/oleObject" Target="embeddings/oleObject1.bin"/><Relationship Id="rId10" Type="http://schemas.openxmlformats.org/officeDocument/2006/relationships/image" Target="media/image5.tiff"/><Relationship Id="rId19" Type="http://schemas.openxmlformats.org/officeDocument/2006/relationships/image" Target="media/image14.tiff"/><Relationship Id="rId31" Type="http://schemas.openxmlformats.org/officeDocument/2006/relationships/image" Target="media/image26.tiff"/><Relationship Id="rId44" Type="http://schemas.openxmlformats.org/officeDocument/2006/relationships/oleObject" Target="embeddings/oleObject5.bin"/><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image" Target="media/image9.tiff"/><Relationship Id="rId22" Type="http://schemas.openxmlformats.org/officeDocument/2006/relationships/image" Target="media/image17.tiff"/><Relationship Id="rId27" Type="http://schemas.openxmlformats.org/officeDocument/2006/relationships/image" Target="media/image22.tiff"/><Relationship Id="rId30" Type="http://schemas.openxmlformats.org/officeDocument/2006/relationships/image" Target="media/image25.tiff"/><Relationship Id="rId35" Type="http://schemas.openxmlformats.org/officeDocument/2006/relationships/image" Target="media/image30.emf"/><Relationship Id="rId43" Type="http://schemas.openxmlformats.org/officeDocument/2006/relationships/image" Target="media/image34.emf"/><Relationship Id="rId8" Type="http://schemas.openxmlformats.org/officeDocument/2006/relationships/image" Target="media/image3.tiff"/><Relationship Id="rId3" Type="http://schemas.openxmlformats.org/officeDocument/2006/relationships/webSettings" Target="webSettings.xml"/><Relationship Id="rId12" Type="http://schemas.openxmlformats.org/officeDocument/2006/relationships/image" Target="media/image7.tiff"/><Relationship Id="rId17" Type="http://schemas.openxmlformats.org/officeDocument/2006/relationships/image" Target="media/image12.tiff"/><Relationship Id="rId25" Type="http://schemas.openxmlformats.org/officeDocument/2006/relationships/image" Target="media/image20.tiff"/><Relationship Id="rId33" Type="http://schemas.openxmlformats.org/officeDocument/2006/relationships/image" Target="media/image28.tiff"/><Relationship Id="rId38" Type="http://schemas.openxmlformats.org/officeDocument/2006/relationships/oleObject" Target="embeddings/oleObject2.bin"/><Relationship Id="rId46" Type="http://schemas.openxmlformats.org/officeDocument/2006/relationships/fontTable" Target="fontTable.xml"/><Relationship Id="rId20" Type="http://schemas.openxmlformats.org/officeDocument/2006/relationships/image" Target="media/image15.tiff"/><Relationship Id="rId41" Type="http://schemas.openxmlformats.org/officeDocument/2006/relationships/image" Target="media/image3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141</TotalTime>
  <Pages>40</Pages>
  <Words>2853</Words>
  <Characters>16268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Behnam Habibi</dc:creator>
  <cp:keywords/>
  <dc:description/>
  <cp:lastModifiedBy>Behnam Habibi</cp:lastModifiedBy>
  <cp:revision>5</cp:revision>
  <dcterms:created xsi:type="dcterms:W3CDTF">2026-09-28T11:44:00Z</dcterms:created>
  <dcterms:modified xsi:type="dcterms:W3CDTF">2026-09-29T12:36:00Z</dcterms:modified>
</cp:coreProperties>
</file>