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1F7D" w14:textId="09CB9370" w:rsidR="008E5054" w:rsidRPr="003438F4" w:rsidRDefault="008E5054" w:rsidP="008E505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99690650"/>
      <w:r w:rsidRPr="003438F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1: Search strategy and number of articles retrieved from databases.</w:t>
      </w:r>
    </w:p>
    <w:p w14:paraId="76FFE788" w14:textId="77777777" w:rsidR="008E5054" w:rsidRPr="003438F4" w:rsidRDefault="008E5054" w:rsidP="008E505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28"/>
        <w:gridCol w:w="3444"/>
        <w:gridCol w:w="1230"/>
        <w:gridCol w:w="1230"/>
        <w:gridCol w:w="1562"/>
        <w:gridCol w:w="1470"/>
      </w:tblGrid>
      <w:tr w:rsidR="008E5054" w:rsidRPr="003438F4" w14:paraId="7B6A1003" w14:textId="77777777" w:rsidTr="00D942DA">
        <w:trPr>
          <w:cantSplit/>
          <w:trHeight w:val="1525"/>
        </w:trPr>
        <w:tc>
          <w:tcPr>
            <w:tcW w:w="499" w:type="dxa"/>
            <w:textDirection w:val="btLr"/>
          </w:tcPr>
          <w:p w14:paraId="5262468A" w14:textId="77777777" w:rsidR="008E5054" w:rsidRPr="003438F4" w:rsidRDefault="008E5054" w:rsidP="00D942DA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Components</w:t>
            </w:r>
          </w:p>
        </w:tc>
        <w:tc>
          <w:tcPr>
            <w:tcW w:w="3782" w:type="dxa"/>
          </w:tcPr>
          <w:p w14:paraId="1F38F8F9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B41DF4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EE0E02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  <w:tc>
          <w:tcPr>
            <w:tcW w:w="1199" w:type="dxa"/>
          </w:tcPr>
          <w:p w14:paraId="5E9C1993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PubMed</w:t>
            </w:r>
          </w:p>
          <w:p w14:paraId="258DF4BF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F2FCC8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(01/06/25)</w:t>
            </w:r>
          </w:p>
        </w:tc>
        <w:tc>
          <w:tcPr>
            <w:tcW w:w="1134" w:type="dxa"/>
          </w:tcPr>
          <w:p w14:paraId="71D863BD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Scopus</w:t>
            </w:r>
          </w:p>
          <w:p w14:paraId="157736C2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7C75F0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(01/06/25)</w:t>
            </w:r>
          </w:p>
        </w:tc>
        <w:tc>
          <w:tcPr>
            <w:tcW w:w="1582" w:type="dxa"/>
          </w:tcPr>
          <w:p w14:paraId="56C53A46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  <w:p w14:paraId="67597136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590007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(01/06/2025)</w:t>
            </w:r>
          </w:p>
        </w:tc>
        <w:tc>
          <w:tcPr>
            <w:tcW w:w="1268" w:type="dxa"/>
          </w:tcPr>
          <w:p w14:paraId="0A62FD77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Embase</w:t>
            </w:r>
          </w:p>
          <w:p w14:paraId="12A26785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(04/06/2025)</w:t>
            </w:r>
          </w:p>
        </w:tc>
      </w:tr>
      <w:tr w:rsidR="008E5054" w:rsidRPr="003438F4" w14:paraId="53B4D06D" w14:textId="77777777" w:rsidTr="00D942DA">
        <w:tc>
          <w:tcPr>
            <w:tcW w:w="499" w:type="dxa"/>
          </w:tcPr>
          <w:p w14:paraId="2EF533DC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782" w:type="dxa"/>
          </w:tcPr>
          <w:p w14:paraId="0FD340A3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((ESKAPE pathogen*) OR (ESKAPE) OR (Enterococcus faecium) OR (Enterococcus faecium)  OR (Streptococcus faecium) OR (Staphylococcus aureus) OR (Staphylococcus aureus) OR (Klebsiella pneumoniae) OR (Klebsiella pneumoniae) OR (Bacillus pneumoniae) OR (Bacterium pneumoniae) OR (Klebsiella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rhinoscleromatis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(Acinetobacter baumannii) OR (Acinetobacter baumannii) OR (Bacterium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anitratum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 OR (Pseudomonas aeruginosa) OR (Pseudomonas aeruginosa)</w:t>
            </w:r>
            <w:r w:rsidRPr="003438F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OR (Bacillus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pyocyaneus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(Pseudomonas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pyocyanea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(Bacterium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aeruginosum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(Bacterium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pyocyaneum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(Micrococcus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pyocyaneus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) OR </w:t>
            </w:r>
            <w:r w:rsidRPr="003438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(Pseudomonas 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polycolor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 OR (Enterobacter) OR (Enterobacter))</w:t>
            </w:r>
          </w:p>
          <w:p w14:paraId="36636C28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90430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9626E1E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3438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290,576</w:t>
              </w:r>
            </w:hyperlink>
          </w:p>
        </w:tc>
        <w:tc>
          <w:tcPr>
            <w:tcW w:w="1134" w:type="dxa"/>
          </w:tcPr>
          <w:p w14:paraId="00275616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567,864</w:t>
            </w:r>
          </w:p>
          <w:p w14:paraId="001E2DAA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CA718F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732F8A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0AF38296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273,437</w:t>
            </w:r>
          </w:p>
          <w:p w14:paraId="3AE56E3A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14:paraId="0EC26BF8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Pr="003438F4">
                <w:rPr>
                  <w:rFonts w:ascii="Times New Roman" w:hAnsi="Times New Roman" w:cs="Times New Roman"/>
                  <w:sz w:val="24"/>
                  <w:szCs w:val="24"/>
                </w:rPr>
                <w:t>467191</w:t>
              </w:r>
            </w:hyperlink>
          </w:p>
        </w:tc>
      </w:tr>
      <w:tr w:rsidR="008E5054" w:rsidRPr="003438F4" w14:paraId="21AF3788" w14:textId="77777777" w:rsidTr="00D942DA">
        <w:tc>
          <w:tcPr>
            <w:tcW w:w="499" w:type="dxa"/>
          </w:tcPr>
          <w:p w14:paraId="5AACBC70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782" w:type="dxa"/>
          </w:tcPr>
          <w:p w14:paraId="2FC60289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((Toxin-Antitoxin Systems) OR (Toxin-Antitoxin System*) OR (System*, Toxin-Antitoxin) OR (Type II Toxin-Antitoxin) OR (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HipBA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MazEF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RelBE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 OR (</w:t>
            </w:r>
            <w:proofErr w:type="spellStart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VapBC</w:t>
            </w:r>
            <w:proofErr w:type="spellEnd"/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1199" w:type="dxa"/>
          </w:tcPr>
          <w:p w14:paraId="5A5C002F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3438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1,691</w:t>
              </w:r>
            </w:hyperlink>
          </w:p>
        </w:tc>
        <w:tc>
          <w:tcPr>
            <w:tcW w:w="1134" w:type="dxa"/>
          </w:tcPr>
          <w:p w14:paraId="167FF0AE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2,308</w:t>
            </w:r>
          </w:p>
          <w:p w14:paraId="45410260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04FB6F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5C2EB401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1,833</w:t>
            </w:r>
          </w:p>
          <w:p w14:paraId="06BC6CAC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14:paraId="05A1C1F4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1823</w:t>
            </w:r>
          </w:p>
          <w:p w14:paraId="299A5B59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5054" w:rsidRPr="003438F4" w14:paraId="6B9009DC" w14:textId="77777777" w:rsidTr="00D942DA">
        <w:tc>
          <w:tcPr>
            <w:tcW w:w="499" w:type="dxa"/>
          </w:tcPr>
          <w:p w14:paraId="59F219D9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3782" w:type="dxa"/>
          </w:tcPr>
          <w:p w14:paraId="37D67193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8CFE2C7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3BC5FC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2" w:type="dxa"/>
          </w:tcPr>
          <w:p w14:paraId="02271849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14:paraId="30DB63CA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5054" w:rsidRPr="003438F4" w14:paraId="6D2A5B27" w14:textId="77777777" w:rsidTr="00D942DA">
        <w:tc>
          <w:tcPr>
            <w:tcW w:w="499" w:type="dxa"/>
          </w:tcPr>
          <w:p w14:paraId="0FD726B9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O</w:t>
            </w:r>
          </w:p>
        </w:tc>
        <w:tc>
          <w:tcPr>
            <w:tcW w:w="3782" w:type="dxa"/>
          </w:tcPr>
          <w:p w14:paraId="4BF54CF7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((Cause*) OR (causality) OR (pathogenesis) OR (Virulence) OR (Virulence) OR (Pathogenicity) OR (Persistence) OR (Stress tolerance) OR (Biofilms) OR (Biofilm*) OR (Host survival) OR (Drug Resistance, Microbial) OR (Drug Resistance*, Microbial) OR (Antibiotic Resistance, Microbial) OR (Antibiotic Resistance) OR (Resistance, Antibiotic) OR (Antimicrobial Drug Resistance*) OR (Antimicrobial Resistance*, Drug) OR (Drug Antimicrobial Resistance*) OR (Resistance*, Drug Antimicrobial) OR (Drug </w:t>
            </w:r>
            <w:r w:rsidRPr="003438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Resistance, Bacterial) OR (Drug Resistance, Bacterial) OR (Antibacterial Drug Resistance))</w:t>
            </w:r>
          </w:p>
        </w:tc>
        <w:tc>
          <w:tcPr>
            <w:tcW w:w="1199" w:type="dxa"/>
          </w:tcPr>
          <w:p w14:paraId="1C967DB1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8,210,765</w:t>
            </w:r>
          </w:p>
          <w:p w14:paraId="5460C099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C98A7F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4,745,755</w:t>
            </w:r>
          </w:p>
          <w:p w14:paraId="34D2E69B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9E59231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5,106,587</w:t>
            </w:r>
          </w:p>
          <w:p w14:paraId="17261907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14:paraId="2B9AD000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5457898</w:t>
            </w:r>
          </w:p>
        </w:tc>
      </w:tr>
      <w:tr w:rsidR="008E5054" w:rsidRPr="003438F4" w14:paraId="586055ED" w14:textId="77777777" w:rsidTr="00D942DA">
        <w:tc>
          <w:tcPr>
            <w:tcW w:w="499" w:type="dxa"/>
          </w:tcPr>
          <w:p w14:paraId="0CF7C821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2" w:type="dxa"/>
          </w:tcPr>
          <w:p w14:paraId="18C54F44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47E9CCC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5227AE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14:paraId="32C93BCB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14:paraId="6D079EB4" w14:textId="77777777" w:rsidR="008E5054" w:rsidRPr="003438F4" w:rsidRDefault="008E5054" w:rsidP="00D942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5054" w:rsidRPr="003438F4" w14:paraId="0165E23F" w14:textId="77777777" w:rsidTr="00D942DA">
        <w:tc>
          <w:tcPr>
            <w:tcW w:w="499" w:type="dxa"/>
          </w:tcPr>
          <w:p w14:paraId="02CD4CBA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</w:tcPr>
          <w:p w14:paraId="19053711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 xml:space="preserve">P AND I AND O </w:t>
            </w:r>
          </w:p>
        </w:tc>
        <w:tc>
          <w:tcPr>
            <w:tcW w:w="1199" w:type="dxa"/>
          </w:tcPr>
          <w:p w14:paraId="781E4331" w14:textId="77777777" w:rsidR="008E5054" w:rsidRPr="003438F4" w:rsidRDefault="008E5054" w:rsidP="00D942D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168</w:t>
            </w:r>
          </w:p>
        </w:tc>
        <w:tc>
          <w:tcPr>
            <w:tcW w:w="1134" w:type="dxa"/>
          </w:tcPr>
          <w:p w14:paraId="3C04B29A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582" w:type="dxa"/>
          </w:tcPr>
          <w:p w14:paraId="1B4484E8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268" w:type="dxa"/>
          </w:tcPr>
          <w:p w14:paraId="2EAB6C48" w14:textId="77777777" w:rsidR="008E5054" w:rsidRPr="003438F4" w:rsidRDefault="008E5054" w:rsidP="00D9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8F4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bookmarkEnd w:id="0"/>
    </w:tbl>
    <w:p w14:paraId="3CA5476E" w14:textId="77777777" w:rsidR="008E5054" w:rsidRPr="003438F4" w:rsidRDefault="008E5054" w:rsidP="008E5054">
      <w:pPr>
        <w:rPr>
          <w:rFonts w:ascii="Times New Roman" w:hAnsi="Times New Roman" w:cs="Times New Roman"/>
          <w:sz w:val="24"/>
          <w:szCs w:val="24"/>
        </w:rPr>
      </w:pPr>
    </w:p>
    <w:p w14:paraId="2BB217D0" w14:textId="77777777" w:rsidR="008E5054" w:rsidRPr="003438F4" w:rsidRDefault="008E5054" w:rsidP="008E5054">
      <w:pPr>
        <w:rPr>
          <w:rFonts w:ascii="Times New Roman" w:hAnsi="Times New Roman" w:cs="Times New Roman"/>
          <w:sz w:val="24"/>
          <w:szCs w:val="24"/>
        </w:rPr>
      </w:pPr>
    </w:p>
    <w:p w14:paraId="6A484520" w14:textId="77777777" w:rsidR="008E5054" w:rsidRPr="003438F4" w:rsidRDefault="008E5054" w:rsidP="008E5054">
      <w:pPr>
        <w:rPr>
          <w:rFonts w:ascii="Times New Roman" w:hAnsi="Times New Roman" w:cs="Times New Roman"/>
          <w:sz w:val="24"/>
          <w:szCs w:val="24"/>
        </w:rPr>
      </w:pPr>
    </w:p>
    <w:p w14:paraId="7190D029" w14:textId="77777777" w:rsidR="008E5054" w:rsidRPr="003438F4" w:rsidRDefault="008E5054" w:rsidP="008E5054">
      <w:pPr>
        <w:rPr>
          <w:rFonts w:ascii="Times New Roman" w:hAnsi="Times New Roman" w:cs="Times New Roman"/>
          <w:sz w:val="24"/>
          <w:szCs w:val="24"/>
        </w:rPr>
      </w:pPr>
    </w:p>
    <w:p w14:paraId="7C620A7C" w14:textId="77777777" w:rsidR="00875095" w:rsidRPr="003438F4" w:rsidRDefault="00875095">
      <w:pPr>
        <w:rPr>
          <w:rFonts w:ascii="Times New Roman" w:hAnsi="Times New Roman" w:cs="Times New Roman"/>
          <w:sz w:val="24"/>
          <w:szCs w:val="24"/>
        </w:rPr>
      </w:pPr>
    </w:p>
    <w:sectPr w:rsidR="00875095" w:rsidRPr="003438F4" w:rsidSect="008E50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54"/>
    <w:rsid w:val="00230235"/>
    <w:rsid w:val="003438F4"/>
    <w:rsid w:val="003F75EE"/>
    <w:rsid w:val="005D09FD"/>
    <w:rsid w:val="00875095"/>
    <w:rsid w:val="008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7ED5"/>
  <w15:chartTrackingRefBased/>
  <w15:docId w15:val="{284029E4-F0FD-498E-BC45-DA666944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054"/>
    <w:pPr>
      <w:spacing w:line="259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0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0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0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0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0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0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0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0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0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E5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0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E5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05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E5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054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8E5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0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5054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50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Toxin-Antitoxin+Systems%5BMeSH%5D+OR+Toxin-Antitoxin+System%2A%5Btiab%5D+OR+System%2A%2C+Toxin-Antitoxin%5Btiab%5D+OR+Type+II+Toxin-Antitoxin%5Btiab%5D+OR+HipBA%5Btiab%5D+OR+MazEF%5Btiab%5D+OR+RelBE%5Btiab%5D+OR+VapBC%5Btiab%5D&amp;size=200&amp;ac=no&amp;sort=relevance" TargetMode="External"/><Relationship Id="rId5" Type="http://schemas.openxmlformats.org/officeDocument/2006/relationships/hyperlink" Target="https://pubmed.ncbi.nlm.nih.gov/?term=ESKAPE+pathogen%2A%5Btiab%5D+OR+ESKAPE%5Btiab%5D+OR+Enterococcus+faecium%5BMeSH%5D+OR+Enterococcus+faecium%5Btiab%5D+OR+Streptococcus+faecium%5Btiab%5D+OR+Staphylococcus+aureus%5BMeSH%5D+OR+Staphylococcus+aureus%5Btiab%5D+OR+Klebsiella+pneumoniae%5BMeSH%5D+OR+Klebsiella+pneumoniae%5Btiab%5D+OR+Bacillus+pneumoniae%5Btiab%5D+OR+Bacterium+pneumoniae+%5Btiab%5D+OR+Klebsiella+rhinoscleromatis%5Btiab%5D+OR+Acinetobacter+baumannii%5BMeSH%5D+OR+Acinetobacter+baumannii%5Btiab%5D+OR+Bacterium+anitratum%5Btiab%5D+OR+Pseudomonas+aeruginosa%5BMeSH%5D+OR+Pseudomonas+aeruginosa%5Btiab%5D+OR+Bacillus+pyocyaneus%5Btiab%5D+OR+Pseudomonas+pyocyanea%5Btiab%5D+OR+Bacterium+aeruginosum%5Btiab%5D+OR+Bacterium+pyocyaneum%5Btiab%5D+OR+Micrococcus+pyocyaneus%5Btiab%5D+OR+Pseudomonas+polycolor%5Btiab%5D+OR+Enterobacter%5BMeSH%5D+OR+Enterobacter%5Btiab%5D&amp;size=200&amp;ac=no&amp;sort=relevance" TargetMode="External"/><Relationship Id="rId4" Type="http://schemas.openxmlformats.org/officeDocument/2006/relationships/hyperlink" Target="https://pubmed.ncbi.nlm.nih.gov/?term=ESKAPE+pathogen%2A%5Btiab%5D+OR+ESKAPE%5Btiab%5D+OR+Enterococcus+faecium%5BMeSH%5D+OR+Enterococcus+faecium%5Btiab%5D+OR+Streptococcus+faecium%5Btiab%5D+OR+Staphylococcus+aureus%5BMeSH%5D+OR+Staphylococcus+aureus%5Btiab%5D+OR+Klebsiella+pneumoniae%5BMeSH%5D+OR+Klebsiella+pneumoniae%5Btiab%5D+OR+Bacillus+pneumoniae%5Btiab%5D+OR+Bacterium+pneumoniae+%5Btiab%5D+OR+Klebsiella+rhinoscleromatis%5Btiab%5D+OR+Acinetobacter+baumannii%5BMeSH%5D+OR+Acinetobacter+baumannii%5Btiab%5D+OR+Bacterium+anitratum%5Btiab%5D+OR+Pseudomonas+aeruginosa%5BMeSH%5D+OR+Pseudomonas+aeruginosa%5Btiab%5D+OR+Bacillus+pyocyaneus%5Btiab%5D+OR+Pseudomonas+pyocyanea%5Btiab%5D+OR+Bacterium+aeruginosum%5Btiab%5D+OR+Bacterium+pyocyaneum%5Btiab%5D+OR+Micrococcus+pyocyaneus%5Btiab%5D+OR+Pseudomonas+polycolor%5Btiab%5D+OR+Enterobacter%5BMeSH%5D+OR+Enterobacter%5Btiab%5D&amp;size=200&amp;ac=no&amp;sort=rele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Debjani Bhattacharjee</dc:creator>
  <cp:keywords/>
  <dc:description/>
  <cp:lastModifiedBy>sudip dey</cp:lastModifiedBy>
  <cp:revision>2</cp:revision>
  <dcterms:created xsi:type="dcterms:W3CDTF">2026-09-29T11:31:00Z</dcterms:created>
  <dcterms:modified xsi:type="dcterms:W3CDTF">2026-09-29T21:12:00Z</dcterms:modified>
</cp:coreProperties>
</file>