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3015" w14:textId="1C9014BA" w:rsidR="006D5FA6" w:rsidRDefault="009F596D" w:rsidP="00312C57">
      <w:pPr>
        <w:pStyle w:val="a3"/>
        <w:spacing w:before="134" w:line="480" w:lineRule="auto"/>
        <w:jc w:val="both"/>
        <w:rPr>
          <w:rFonts w:eastAsiaTheme="minorEastAsia"/>
          <w:b/>
          <w:bCs/>
          <w:sz w:val="24"/>
          <w:szCs w:val="24"/>
          <w:lang w:eastAsia="zh-CN"/>
        </w:rPr>
      </w:pPr>
      <w:r w:rsidRPr="006F38E6">
        <w:rPr>
          <w:rFonts w:eastAsia="Arial"/>
          <w:b/>
          <w:bCs/>
          <w:sz w:val="24"/>
          <w:szCs w:val="24"/>
        </w:rPr>
        <w:t>Supplementary</w:t>
      </w:r>
      <w:r w:rsidR="006F38E6">
        <w:rPr>
          <w:rFonts w:eastAsiaTheme="minorEastAsia" w:hint="eastAsia"/>
          <w:b/>
          <w:bCs/>
          <w:sz w:val="24"/>
          <w:szCs w:val="24"/>
          <w:lang w:eastAsia="zh-CN"/>
        </w:rPr>
        <w:t xml:space="preserve"> f</w:t>
      </w:r>
      <w:r w:rsidRPr="006F38E6">
        <w:rPr>
          <w:rFonts w:eastAsia="Arial"/>
          <w:b/>
          <w:bCs/>
          <w:sz w:val="24"/>
          <w:szCs w:val="24"/>
        </w:rPr>
        <w:t xml:space="preserve">igure </w:t>
      </w:r>
      <w:r w:rsidR="006F38E6" w:rsidRPr="006F38E6">
        <w:rPr>
          <w:rFonts w:eastAsiaTheme="minorEastAsia" w:hint="eastAsia"/>
          <w:b/>
          <w:bCs/>
          <w:sz w:val="24"/>
          <w:szCs w:val="24"/>
          <w:lang w:eastAsia="zh-CN"/>
        </w:rPr>
        <w:t>l</w:t>
      </w:r>
      <w:r w:rsidRPr="006F38E6">
        <w:rPr>
          <w:rFonts w:eastAsia="Arial"/>
          <w:b/>
          <w:bCs/>
          <w:sz w:val="24"/>
          <w:szCs w:val="24"/>
        </w:rPr>
        <w:t>egend</w:t>
      </w:r>
      <w:r w:rsidRPr="009F596D">
        <w:rPr>
          <w:rFonts w:eastAsia="Arial"/>
          <w:b/>
          <w:bCs/>
          <w:sz w:val="24"/>
          <w:szCs w:val="24"/>
        </w:rPr>
        <w:t>s</w:t>
      </w:r>
    </w:p>
    <w:p w14:paraId="2FA43E1F" w14:textId="5E77E2A9" w:rsidR="006A2CCB" w:rsidRDefault="00A67889" w:rsidP="00312C57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>
        <w:rPr>
          <w:noProof/>
          <w:snapToGrid/>
        </w:rPr>
        <w:drawing>
          <wp:anchor distT="0" distB="0" distL="114300" distR="114300" simplePos="0" relativeHeight="251671552" behindDoc="0" locked="0" layoutInCell="1" allowOverlap="1" wp14:anchorId="4C8EB0B8" wp14:editId="153D05A3">
            <wp:simplePos x="0" y="0"/>
            <wp:positionH relativeFrom="column">
              <wp:posOffset>28575</wp:posOffset>
            </wp:positionH>
            <wp:positionV relativeFrom="paragraph">
              <wp:posOffset>220345</wp:posOffset>
            </wp:positionV>
            <wp:extent cx="5274310" cy="5591810"/>
            <wp:effectExtent l="0" t="0" r="2540" b="8890"/>
            <wp:wrapTopAndBottom/>
            <wp:docPr id="24275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9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3B021" w14:textId="217F9294" w:rsidR="006C0C0C" w:rsidRDefault="006C0C0C" w:rsidP="00312C57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Figure S1. Identification of </w:t>
      </w:r>
      <w:r w:rsidRPr="008C15C5">
        <w:rPr>
          <w:rFonts w:ascii="Times New Roman" w:hAnsi="Times New Roman" w:cs="Times New Roman"/>
          <w:b/>
          <w:bCs/>
          <w:sz w:val="24"/>
          <w:szCs w:val="24"/>
        </w:rPr>
        <w:t>UCHL1</w:t>
      </w:r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 as a multidru</w:t>
      </w:r>
      <w:r w:rsidRPr="00D417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 resistance target in </w:t>
      </w:r>
      <w:r w:rsidRPr="008C15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HER2</w:t>
      </w:r>
      <w:r w:rsidRPr="00D417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-positive breast cancer.</w:t>
      </w:r>
      <w:r w:rsidRPr="00D41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A</w:t>
      </w:r>
      <w:r w:rsidRPr="00D41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Drug-sensitivity correlations </w:t>
      </w:r>
      <w:r w:rsidR="00D41795" w:rsidRPr="00D41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between </w:t>
      </w:r>
      <w:r w:rsidR="00D41795" w:rsidRPr="00312C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UCHL1</w:t>
      </w:r>
      <w:r w:rsidR="00D41795" w:rsidRPr="00D41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and multiple TKIs were analyzed using the GSCA database</w:t>
      </w:r>
      <w:r w:rsidRPr="00D41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B</w:t>
      </w:r>
      <w:r w:rsidRPr="00E76C52">
        <w:rPr>
          <w:rFonts w:ascii="Times New Roman" w:hAnsi="Times New Roman" w:cs="Times New Roman"/>
          <w:sz w:val="24"/>
          <w:szCs w:val="24"/>
        </w:rPr>
        <w:t xml:space="preserve"> UCHL1 protein expression data were retrieved from the Cancer Cell Line Encyclopedia (CCLE) database</w:t>
      </w:r>
      <w:r w:rsidR="00E96F94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E96F9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D478C" w:rsidRPr="005D478C">
        <w:rPr>
          <w:rFonts w:ascii="Times New Roman" w:hAnsi="Times New Roman" w:cs="Times New Roman"/>
          <w:color w:val="000000" w:themeColor="text1"/>
          <w:sz w:val="24"/>
          <w:szCs w:val="24"/>
        </w:rPr>
        <w:t>MCF-10A</w:t>
      </w:r>
      <w:r w:rsidR="005D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D478C" w:rsidRPr="005D478C">
        <w:rPr>
          <w:rFonts w:ascii="Times New Roman" w:hAnsi="Times New Roman" w:cs="Times New Roman"/>
          <w:color w:val="000000" w:themeColor="text1"/>
          <w:sz w:val="24"/>
          <w:szCs w:val="24"/>
        </w:rPr>
        <w:t>normal mammary epithelial cells</w:t>
      </w:r>
      <w:r w:rsidR="005D47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5D478C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="00E96F94">
        <w:rPr>
          <w:rFonts w:ascii="Times New Roman" w:hAnsi="Times New Roman" w:cs="Times New Roman"/>
          <w:color w:val="000000" w:themeColor="text1"/>
          <w:sz w:val="24"/>
          <w:szCs w:val="24"/>
        </w:rPr>
        <w:t>ER⁻PR⁻HER2⁻: SUM-159, MDA-MB-231; HER2</w:t>
      </w:r>
      <w:r w:rsidR="00E96F9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E96F94">
        <w:rPr>
          <w:rFonts w:ascii="Times New Roman" w:hAnsi="Times New Roman" w:cs="Times New Roman"/>
          <w:color w:val="000000" w:themeColor="text1"/>
          <w:sz w:val="24"/>
          <w:szCs w:val="24"/>
        </w:rPr>
        <w:t>: BT-474, SK-BR-3)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C-D</w:t>
      </w:r>
      <w:r w:rsidRPr="00E76C52">
        <w:rPr>
          <w:rFonts w:ascii="Times New Roman" w:hAnsi="Times New Roman" w:cs="Times New Roman"/>
          <w:sz w:val="24"/>
          <w:szCs w:val="24"/>
        </w:rPr>
        <w:t xml:space="preserve"> </w:t>
      </w:r>
      <w:r w:rsidR="00D41795" w:rsidRPr="00D41795">
        <w:rPr>
          <w:rFonts w:ascii="Times New Roman" w:hAnsi="Times New Roman" w:cs="Times New Roman"/>
          <w:sz w:val="24"/>
          <w:szCs w:val="24"/>
        </w:rPr>
        <w:t>Western blotting</w:t>
      </w:r>
      <w:r w:rsidRPr="00E76C52">
        <w:rPr>
          <w:rFonts w:ascii="Times New Roman" w:hAnsi="Times New Roman" w:cs="Times New Roman"/>
          <w:sz w:val="24"/>
          <w:szCs w:val="24"/>
        </w:rPr>
        <w:t xml:space="preserve"> and qPCR were performed to detect </w:t>
      </w:r>
      <w:bookmarkStart w:id="0" w:name="OLE_LINK9"/>
      <w:r w:rsidRPr="00E76C52">
        <w:rPr>
          <w:rFonts w:ascii="Times New Roman" w:hAnsi="Times New Roman" w:cs="Times New Roman"/>
          <w:sz w:val="24"/>
          <w:szCs w:val="24"/>
        </w:rPr>
        <w:t xml:space="preserve">UCHL1 </w:t>
      </w:r>
      <w:bookmarkEnd w:id="0"/>
      <w:r w:rsidRPr="00E76C52">
        <w:rPr>
          <w:rFonts w:ascii="Times New Roman" w:hAnsi="Times New Roman" w:cs="Times New Roman"/>
          <w:sz w:val="24"/>
          <w:szCs w:val="24"/>
        </w:rPr>
        <w:t xml:space="preserve">protein and mRNA expression across the indicated cell </w:t>
      </w:r>
      <w:r w:rsidRPr="00E76C52">
        <w:rPr>
          <w:rFonts w:ascii="Times New Roman" w:hAnsi="Times New Roman" w:cs="Times New Roman"/>
          <w:sz w:val="24"/>
          <w:szCs w:val="24"/>
        </w:rPr>
        <w:lastRenderedPageBreak/>
        <w:t>lines, respectively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E</w:t>
      </w:r>
      <w:r w:rsidRPr="00E76C52">
        <w:rPr>
          <w:rFonts w:ascii="Times New Roman" w:hAnsi="Times New Roman" w:cs="Times New Roman"/>
          <w:sz w:val="24"/>
          <w:szCs w:val="24"/>
        </w:rPr>
        <w:t xml:space="preserve"> </w:t>
      </w:r>
      <w:r w:rsidR="0018401B" w:rsidRPr="0018401B">
        <w:rPr>
          <w:rFonts w:ascii="Times New Roman" w:hAnsi="Times New Roman" w:cs="Times New Roman"/>
          <w:sz w:val="24"/>
          <w:szCs w:val="24"/>
        </w:rPr>
        <w:t>Cell viability was assessed via the CCK-8 assay in the indicated cell lines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SEM.</w:t>
      </w:r>
      <w:r w:rsidRPr="00E76C52">
        <w:rPr>
          <w:rFonts w:ascii="Times New Roman" w:hAnsi="Times New Roman" w:cs="Times New Roman"/>
          <w:sz w:val="24"/>
          <w:szCs w:val="24"/>
        </w:rPr>
        <w:t xml:space="preserve">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F</w:t>
      </w:r>
      <w:r w:rsidRPr="00E76C52">
        <w:rPr>
          <w:rFonts w:ascii="Times New Roman" w:hAnsi="Times New Roman" w:cs="Times New Roman"/>
          <w:sz w:val="24"/>
          <w:szCs w:val="24"/>
        </w:rPr>
        <w:t xml:space="preserve"> </w:t>
      </w:r>
      <w:r w:rsidR="0018401B" w:rsidRPr="0018401B">
        <w:rPr>
          <w:rFonts w:ascii="Times New Roman" w:hAnsi="Times New Roman" w:cs="Times New Roman"/>
          <w:sz w:val="24"/>
          <w:szCs w:val="24"/>
        </w:rPr>
        <w:t>Cell viability was measured using the CCK-8 assay in parental SK-BR-3 and SK-BR-3-R cells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G</w:t>
      </w:r>
      <w:r w:rsidRPr="00E76C52">
        <w:rPr>
          <w:rFonts w:ascii="Times New Roman" w:hAnsi="Times New Roman" w:cs="Times New Roman"/>
          <w:sz w:val="24"/>
          <w:szCs w:val="24"/>
        </w:rPr>
        <w:t xml:space="preserve"> Colony formation assays were employed to compare </w:t>
      </w:r>
      <w:proofErr w:type="spellStart"/>
      <w:r w:rsidRPr="00E76C52">
        <w:rPr>
          <w:rFonts w:ascii="Times New Roman" w:hAnsi="Times New Roman" w:cs="Times New Roman"/>
          <w:sz w:val="24"/>
          <w:szCs w:val="24"/>
        </w:rPr>
        <w:t>pyrotinib</w:t>
      </w:r>
      <w:proofErr w:type="spellEnd"/>
      <w:r w:rsidRPr="00E76C52">
        <w:rPr>
          <w:rFonts w:ascii="Times New Roman" w:hAnsi="Times New Roman" w:cs="Times New Roman"/>
          <w:sz w:val="24"/>
          <w:szCs w:val="24"/>
        </w:rPr>
        <w:t xml:space="preserve"> sensitivity between SK-BR-3 and SK-BR-3-R cell lines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Pr="00E76C5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Pr="00E76C52">
        <w:rPr>
          <w:rFonts w:ascii="Times New Roman" w:hAnsi="Times New Roman" w:cs="Times New Roman"/>
          <w:sz w:val="24"/>
          <w:szCs w:val="24"/>
        </w:rPr>
        <w:t xml:space="preserve"> 0.05, </w:t>
      </w:r>
      <w:r w:rsidRPr="00E76C52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Pr="00E76C52">
        <w:rPr>
          <w:rFonts w:ascii="Times New Roman" w:hAnsi="Times New Roman" w:cs="Times New Roman"/>
          <w:sz w:val="24"/>
          <w:szCs w:val="24"/>
        </w:rPr>
        <w:t xml:space="preserve"> 0.01, </w:t>
      </w:r>
      <w:r w:rsidRPr="00E76C52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Pr="00E76C52">
        <w:rPr>
          <w:rFonts w:ascii="Times New Roman" w:hAnsi="Times New Roman" w:cs="Times New Roman"/>
          <w:sz w:val="24"/>
          <w:szCs w:val="24"/>
        </w:rPr>
        <w:t xml:space="preserve"> 0.001.</w:t>
      </w:r>
    </w:p>
    <w:p w14:paraId="7840CA09" w14:textId="5FC893D4" w:rsidR="00312C57" w:rsidRDefault="00312C57" w:rsidP="00312C57">
      <w:pPr>
        <w:kinsoku/>
        <w:autoSpaceDE/>
        <w:autoSpaceDN/>
        <w:adjustRightInd/>
        <w:snapToGrid/>
        <w:jc w:val="both"/>
        <w:textAlignment w:val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br w:type="page"/>
      </w:r>
    </w:p>
    <w:p w14:paraId="53BFA133" w14:textId="05E9845B" w:rsidR="00560DA5" w:rsidRPr="00560DA5" w:rsidRDefault="00A67889" w:rsidP="00312C57">
      <w:pPr>
        <w:kinsoku/>
        <w:autoSpaceDE/>
        <w:autoSpaceDN/>
        <w:adjustRightInd/>
        <w:snapToGrid/>
        <w:jc w:val="both"/>
        <w:textAlignment w:val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noProof/>
          <w:snapToGrid/>
        </w:rPr>
        <w:lastRenderedPageBreak/>
        <w:drawing>
          <wp:anchor distT="0" distB="0" distL="114300" distR="114300" simplePos="0" relativeHeight="251673600" behindDoc="0" locked="0" layoutInCell="1" allowOverlap="1" wp14:anchorId="5C95E955" wp14:editId="38079071">
            <wp:simplePos x="0" y="0"/>
            <wp:positionH relativeFrom="column">
              <wp:posOffset>-11764</wp:posOffset>
            </wp:positionH>
            <wp:positionV relativeFrom="paragraph">
              <wp:posOffset>24063</wp:posOffset>
            </wp:positionV>
            <wp:extent cx="5274310" cy="2868295"/>
            <wp:effectExtent l="0" t="0" r="2540" b="8255"/>
            <wp:wrapTopAndBottom/>
            <wp:docPr id="6099708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B1DA1" w14:textId="36A2281C" w:rsidR="006C0C0C" w:rsidRDefault="006C0C0C" w:rsidP="00312C57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Pr="008C15C5">
        <w:rPr>
          <w:rFonts w:ascii="Times New Roman" w:hAnsi="Times New Roman" w:cs="Times New Roman"/>
          <w:b/>
          <w:bCs/>
          <w:sz w:val="24"/>
          <w:szCs w:val="24"/>
        </w:rPr>
        <w:t>UCHL1</w:t>
      </w:r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 confers </w:t>
      </w:r>
      <w:proofErr w:type="spellStart"/>
      <w:r w:rsidRPr="00E76C52">
        <w:rPr>
          <w:rFonts w:ascii="Times New Roman" w:hAnsi="Times New Roman" w:cs="Times New Roman"/>
          <w:b/>
          <w:bCs/>
          <w:sz w:val="24"/>
          <w:szCs w:val="24"/>
        </w:rPr>
        <w:t>pyrotinib</w:t>
      </w:r>
      <w:proofErr w:type="spellEnd"/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 resistance in </w:t>
      </w:r>
      <w:r w:rsidRPr="008C15C5">
        <w:rPr>
          <w:rFonts w:ascii="Times New Roman" w:hAnsi="Times New Roman" w:cs="Times New Roman"/>
          <w:b/>
          <w:bCs/>
          <w:sz w:val="24"/>
          <w:szCs w:val="24"/>
        </w:rPr>
        <w:t>HER2</w:t>
      </w:r>
      <w:r w:rsidRPr="00E76C52">
        <w:rPr>
          <w:rFonts w:ascii="Times New Roman" w:hAnsi="Times New Roman" w:cs="Times New Roman"/>
          <w:b/>
          <w:bCs/>
          <w:sz w:val="24"/>
          <w:szCs w:val="24"/>
        </w:rPr>
        <w:t>-positive breast cancer.</w:t>
      </w:r>
      <w:r w:rsidRPr="00E76C52">
        <w:rPr>
          <w:rFonts w:ascii="Times New Roman" w:hAnsi="Times New Roman" w:cs="Times New Roman"/>
          <w:sz w:val="24"/>
          <w:szCs w:val="24"/>
        </w:rPr>
        <w:t xml:space="preserve">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A</w:t>
      </w:r>
      <w:r w:rsidRPr="00E76C52">
        <w:rPr>
          <w:rFonts w:ascii="Times New Roman" w:hAnsi="Times New Roman" w:cs="Times New Roman"/>
          <w:sz w:val="24"/>
          <w:szCs w:val="24"/>
        </w:rPr>
        <w:t xml:space="preserve"> </w:t>
      </w:r>
      <w:r w:rsidR="00D41795" w:rsidRPr="00D41795">
        <w:rPr>
          <w:rFonts w:ascii="Times New Roman" w:hAnsi="Times New Roman" w:cs="Times New Roman"/>
          <w:sz w:val="24"/>
          <w:szCs w:val="24"/>
        </w:rPr>
        <w:t>Western blotting</w:t>
      </w:r>
      <w:r w:rsidRPr="00E76C52">
        <w:rPr>
          <w:rFonts w:ascii="Times New Roman" w:hAnsi="Times New Roman" w:cs="Times New Roman"/>
          <w:sz w:val="24"/>
          <w:szCs w:val="24"/>
        </w:rPr>
        <w:t xml:space="preserve"> was performed to detect UCHL1 protein expression in the indicated cell groups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B</w:t>
      </w:r>
      <w:r w:rsidRPr="00A224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6C52">
        <w:rPr>
          <w:rFonts w:ascii="Times New Roman" w:hAnsi="Times New Roman" w:cs="Times New Roman"/>
          <w:sz w:val="24"/>
          <w:szCs w:val="24"/>
        </w:rPr>
        <w:t>Cell viability was measured using the CCK-8 assay in the indicated cell groups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>.</w:t>
      </w:r>
      <w:r w:rsidRPr="00A224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eastAsia="zh-CN"/>
        </w:rPr>
        <w:t>C</w:t>
      </w:r>
      <w:r w:rsidRPr="00E76C52">
        <w:rPr>
          <w:rFonts w:ascii="Times New Roman" w:hAnsi="Times New Roman" w:cs="Times New Roman"/>
          <w:sz w:val="24"/>
          <w:szCs w:val="24"/>
        </w:rPr>
        <w:t xml:space="preserve"> Colony formation assays were utilized to evaluate </w:t>
      </w:r>
      <w:proofErr w:type="spellStart"/>
      <w:r w:rsidRPr="00E76C52">
        <w:rPr>
          <w:rFonts w:ascii="Times New Roman" w:hAnsi="Times New Roman" w:cs="Times New Roman"/>
          <w:sz w:val="24"/>
          <w:szCs w:val="24"/>
        </w:rPr>
        <w:t>pyrotinib</w:t>
      </w:r>
      <w:proofErr w:type="spellEnd"/>
      <w:r w:rsidRPr="00E76C52">
        <w:rPr>
          <w:rFonts w:ascii="Times New Roman" w:hAnsi="Times New Roman" w:cs="Times New Roman"/>
          <w:sz w:val="24"/>
          <w:szCs w:val="24"/>
        </w:rPr>
        <w:t xml:space="preserve"> sensitivity in the indicated cell groups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Pr="00E76C52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Pr="00E76C52">
        <w:rPr>
          <w:rFonts w:ascii="Times New Roman" w:hAnsi="Times New Roman" w:cs="Times New Roman"/>
          <w:sz w:val="24"/>
          <w:szCs w:val="24"/>
        </w:rPr>
        <w:t xml:space="preserve"> 0.01, </w:t>
      </w:r>
      <w:r w:rsidR="00312C57" w:rsidRPr="00E76C52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312C57"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="00312C57" w:rsidRPr="00E76C52">
        <w:rPr>
          <w:rFonts w:ascii="Times New Roman" w:hAnsi="Times New Roman" w:cs="Times New Roman"/>
          <w:sz w:val="24"/>
          <w:szCs w:val="24"/>
        </w:rPr>
        <w:t xml:space="preserve"> 0.01,</w:t>
      </w:r>
      <w:r w:rsidR="00312C57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Pr="00E76C52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Pr="00E76C52">
        <w:rPr>
          <w:rFonts w:ascii="Times New Roman" w:hAnsi="Times New Roman" w:cs="Times New Roman"/>
          <w:sz w:val="24"/>
          <w:szCs w:val="24"/>
        </w:rPr>
        <w:t xml:space="preserve"> 0.001.</w:t>
      </w:r>
    </w:p>
    <w:p w14:paraId="7BF81036" w14:textId="5CEFB8FE" w:rsidR="00312C57" w:rsidRDefault="00312C57" w:rsidP="00312C57">
      <w:pPr>
        <w:kinsoku/>
        <w:autoSpaceDE/>
        <w:autoSpaceDN/>
        <w:adjustRightInd/>
        <w:snapToGrid/>
        <w:jc w:val="both"/>
        <w:textAlignment w:val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br w:type="page"/>
      </w:r>
    </w:p>
    <w:p w14:paraId="7DEDE85C" w14:textId="1980BF41" w:rsidR="00312C57" w:rsidRPr="00312C57" w:rsidRDefault="00A67889" w:rsidP="00312C57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noProof/>
          <w:snapToGrid/>
        </w:rPr>
        <w:lastRenderedPageBreak/>
        <w:drawing>
          <wp:anchor distT="0" distB="0" distL="114300" distR="114300" simplePos="0" relativeHeight="251675648" behindDoc="0" locked="0" layoutInCell="1" allowOverlap="1" wp14:anchorId="5C5442B1" wp14:editId="42AE6939">
            <wp:simplePos x="0" y="0"/>
            <wp:positionH relativeFrom="column">
              <wp:posOffset>1905</wp:posOffset>
            </wp:positionH>
            <wp:positionV relativeFrom="paragraph">
              <wp:posOffset>351155</wp:posOffset>
            </wp:positionV>
            <wp:extent cx="5274310" cy="1866900"/>
            <wp:effectExtent l="0" t="0" r="2540" b="0"/>
            <wp:wrapTopAndBottom/>
            <wp:docPr id="7649252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F19B7" w14:textId="6020676C" w:rsidR="00312C57" w:rsidRDefault="006C0C0C" w:rsidP="00312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 w:rsidRPr="008C15C5">
        <w:rPr>
          <w:rFonts w:ascii="Times New Roman" w:hAnsi="Times New Roman" w:cs="Times New Roman"/>
          <w:b/>
          <w:bCs/>
          <w:sz w:val="24"/>
          <w:szCs w:val="24"/>
        </w:rPr>
        <w:t>UCHL1</w:t>
      </w:r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 promotes </w:t>
      </w:r>
      <w:proofErr w:type="spellStart"/>
      <w:r w:rsidRPr="00E76C52">
        <w:rPr>
          <w:rFonts w:ascii="Times New Roman" w:hAnsi="Times New Roman" w:cs="Times New Roman"/>
          <w:b/>
          <w:bCs/>
          <w:sz w:val="24"/>
          <w:szCs w:val="24"/>
        </w:rPr>
        <w:t>pyrotinib</w:t>
      </w:r>
      <w:proofErr w:type="spellEnd"/>
      <w:r w:rsidRPr="00E76C52">
        <w:rPr>
          <w:rFonts w:ascii="Times New Roman" w:hAnsi="Times New Roman" w:cs="Times New Roman"/>
          <w:b/>
          <w:bCs/>
          <w:sz w:val="24"/>
          <w:szCs w:val="24"/>
        </w:rPr>
        <w:t xml:space="preserve"> resistance by enhancing autophagy and DNA damage repair in </w:t>
      </w:r>
      <w:r w:rsidRPr="008C15C5">
        <w:rPr>
          <w:rFonts w:ascii="Times New Roman" w:hAnsi="Times New Roman" w:cs="Times New Roman"/>
          <w:b/>
          <w:bCs/>
          <w:sz w:val="24"/>
          <w:szCs w:val="24"/>
        </w:rPr>
        <w:t>HER2</w:t>
      </w:r>
      <w:r w:rsidRPr="00E76C52">
        <w:rPr>
          <w:rFonts w:ascii="Times New Roman" w:hAnsi="Times New Roman" w:cs="Times New Roman"/>
          <w:b/>
          <w:bCs/>
          <w:sz w:val="24"/>
          <w:szCs w:val="24"/>
        </w:rPr>
        <w:t>-positive breast cancer.</w:t>
      </w:r>
      <w:r w:rsidRPr="00E76C52">
        <w:rPr>
          <w:rFonts w:ascii="Times New Roman" w:hAnsi="Times New Roman" w:cs="Times New Roman"/>
          <w:sz w:val="24"/>
          <w:szCs w:val="24"/>
        </w:rPr>
        <w:t xml:space="preserve"> Cell viability was evaluated by CCK-8 assay in each group</w:t>
      </w:r>
      <w:r w:rsidR="00BC2F00" w:rsidRPr="00BC2F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2F00" w:rsidRPr="00BC2F00">
        <w:rPr>
          <w:rFonts w:ascii="Times New Roman" w:hAnsi="Times New Roman" w:cs="Times New Roman"/>
          <w:sz w:val="24"/>
          <w:szCs w:val="24"/>
        </w:rPr>
        <w:t>after chloroquine intervention</w:t>
      </w:r>
      <w:r w:rsidR="00A2243B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E76C52">
        <w:rPr>
          <w:rFonts w:ascii="Times New Roman" w:hAnsi="Times New Roman" w:cs="Times New Roman"/>
          <w:sz w:val="24"/>
          <w:szCs w:val="24"/>
        </w:rPr>
        <w:t xml:space="preserve">. </w:t>
      </w:r>
      <w:r w:rsidRPr="00E76C52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E76C52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Pr="00E76C52">
        <w:rPr>
          <w:rFonts w:ascii="Times New Roman" w:hAnsi="Times New Roman" w:cs="Times New Roman"/>
          <w:sz w:val="24"/>
          <w:szCs w:val="24"/>
        </w:rPr>
        <w:t xml:space="preserve"> 0.001.</w:t>
      </w:r>
    </w:p>
    <w:p w14:paraId="170613E3" w14:textId="261A32A8" w:rsidR="00312C57" w:rsidRDefault="00312C57" w:rsidP="00312C57">
      <w:pPr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E2B91F" w14:textId="3CE4416A" w:rsidR="00A67889" w:rsidRDefault="00A67889" w:rsidP="00312C57">
      <w:pPr>
        <w:spacing w:line="480" w:lineRule="auto"/>
        <w:jc w:val="both"/>
        <w:rPr>
          <w:rFonts w:eastAsiaTheme="minorEastAsia"/>
          <w:noProof/>
          <w:snapToGrid/>
          <w:lang w:eastAsia="zh-CN"/>
        </w:rPr>
      </w:pPr>
      <w:r>
        <w:rPr>
          <w:noProof/>
          <w:snapToGrid/>
        </w:rPr>
        <w:lastRenderedPageBreak/>
        <w:drawing>
          <wp:anchor distT="0" distB="0" distL="114300" distR="114300" simplePos="0" relativeHeight="251677696" behindDoc="0" locked="0" layoutInCell="1" allowOverlap="1" wp14:anchorId="58502125" wp14:editId="4D75FE6D">
            <wp:simplePos x="0" y="0"/>
            <wp:positionH relativeFrom="column">
              <wp:posOffset>1905</wp:posOffset>
            </wp:positionH>
            <wp:positionV relativeFrom="paragraph">
              <wp:posOffset>307975</wp:posOffset>
            </wp:positionV>
            <wp:extent cx="5274310" cy="3262630"/>
            <wp:effectExtent l="0" t="0" r="2540" b="0"/>
            <wp:wrapTopAndBottom/>
            <wp:docPr id="14601475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7B010" w14:textId="0FBE9EE7" w:rsidR="00354183" w:rsidRDefault="00354183" w:rsidP="00312C57">
      <w:pPr>
        <w:spacing w:line="48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</w:pPr>
      <w:r w:rsidRPr="00AA4D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S4</w:t>
      </w:r>
      <w:r w:rsidRPr="00AA4D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Rescue experiments confirming that the </w:t>
      </w:r>
      <w:r w:rsidRPr="008C15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UCHL1</w:t>
      </w:r>
      <w:r w:rsidRPr="00AA4DE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/</w:t>
      </w:r>
      <w:r w:rsidRPr="008C15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SLC25A5 a</w:t>
      </w:r>
      <w:r w:rsidRPr="00AA4D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xis governs </w:t>
      </w:r>
      <w:proofErr w:type="spellStart"/>
      <w:r w:rsidRPr="00AA4D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pyrotinib</w:t>
      </w:r>
      <w:proofErr w:type="spellEnd"/>
      <w:r w:rsidRPr="00AA4D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resistance.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A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CCK-8 assays were performed to assess cell viability under </w:t>
      </w:r>
      <w:proofErr w:type="spellStart"/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>pyrotinib</w:t>
      </w:r>
      <w:proofErr w:type="spellEnd"/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treatment across the indicated groups</w:t>
      </w:r>
      <w:r w:rsidR="00A2243B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B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Colony formation assays were utilized to evaluate cellular sensitivity to </w:t>
      </w:r>
      <w:proofErr w:type="spellStart"/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>pyrotinib</w:t>
      </w:r>
      <w:proofErr w:type="spellEnd"/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indicated groups</w:t>
      </w:r>
      <w:r w:rsidR="00A2243B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="00A2243B" w:rsidRPr="0042431C">
        <w:rPr>
          <w:rFonts w:ascii="Times New Roman" w:hAnsi="Times New Roman" w:cs="Times New Roman"/>
          <w:sz w:val="24"/>
          <w:szCs w:val="24"/>
        </w:rPr>
        <w:t>(n=</w:t>
      </w:r>
      <w:r w:rsidR="00A2243B">
        <w:rPr>
          <w:rFonts w:ascii="Times New Roman" w:hAnsi="Times New Roman" w:cs="Times New Roman" w:hint="eastAsia"/>
          <w:sz w:val="24"/>
          <w:szCs w:val="24"/>
        </w:rPr>
        <w:t>3</w:t>
      </w:r>
      <w:r w:rsidR="00A2243B" w:rsidRPr="0042431C">
        <w:rPr>
          <w:rFonts w:ascii="Times New Roman" w:hAnsi="Times New Roman" w:cs="Times New Roman"/>
          <w:sz w:val="24"/>
          <w:szCs w:val="24"/>
        </w:rPr>
        <w:t>).</w:t>
      </w:r>
      <w:r w:rsidR="00A2243B" w:rsidRPr="00287A9C">
        <w:t xml:space="preserve"> </w:t>
      </w:r>
      <w:r w:rsidR="00A2243B" w:rsidRPr="00287A9C">
        <w:rPr>
          <w:rFonts w:ascii="Times New Roman" w:hAnsi="Times New Roman" w:cs="Times New Roman"/>
          <w:sz w:val="24"/>
          <w:szCs w:val="24"/>
        </w:rPr>
        <w:t>Error bars represent Mean ± SEM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2243B" w:rsidRPr="00A2243B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C-D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795" w:rsidRPr="00D41795">
        <w:rPr>
          <w:rFonts w:ascii="Times New Roman" w:hAnsi="Times New Roman" w:cs="Times New Roman"/>
          <w:color w:val="000000" w:themeColor="text1"/>
          <w:sz w:val="24"/>
          <w:szCs w:val="24"/>
        </w:rPr>
        <w:t>Western blotting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conducted to detect the levels of autophagy-associated proteins (</w:t>
      </w:r>
      <w:proofErr w:type="spellStart"/>
      <w:r w:rsidR="00F25C7E">
        <w:rPr>
          <w:rFonts w:ascii="Times New Roman" w:hAnsi="Times New Roman" w:cs="Times New Roman"/>
          <w:color w:val="000000" w:themeColor="text1"/>
          <w:sz w:val="24"/>
          <w:szCs w:val="24"/>
        </w:rPr>
        <w:t>Beclin</w:t>
      </w:r>
      <w:proofErr w:type="spellEnd"/>
      <w:r w:rsidR="00F25C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>, LC3, p62) and DDR-related proteins (TOP2A, MSH2, H2AX, γ-H</w:t>
      </w:r>
      <w:r w:rsidRPr="00715C6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AX) in the indicated groups. 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AA4DE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 &lt;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0.05, 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**</w:t>
      </w:r>
      <w:r w:rsidRPr="00AA4DE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 &lt;</w:t>
      </w:r>
      <w:r w:rsidRPr="00AA4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0.01.</w:t>
      </w:r>
    </w:p>
    <w:p w14:paraId="6D73ADB6" w14:textId="09DC0E3D" w:rsidR="00312C57" w:rsidRDefault="00312C57">
      <w:pPr>
        <w:kinsoku/>
        <w:autoSpaceDE/>
        <w:autoSpaceDN/>
        <w:adjustRightInd/>
        <w:snapToGrid/>
        <w:textAlignment w:val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7B3D2CF5" w14:textId="0D8764C0" w:rsidR="00A67889" w:rsidRDefault="00A67889" w:rsidP="00312C57">
      <w:pPr>
        <w:pStyle w:val="a3"/>
        <w:spacing w:before="134" w:line="480" w:lineRule="auto"/>
        <w:jc w:val="both"/>
        <w:rPr>
          <w:rFonts w:eastAsiaTheme="minorEastAsia"/>
          <w:noProof/>
          <w:snapToGrid/>
          <w:lang w:eastAsia="zh-CN"/>
        </w:rPr>
      </w:pPr>
      <w:r>
        <w:rPr>
          <w:noProof/>
          <w:snapToGrid/>
        </w:rPr>
        <w:lastRenderedPageBreak/>
        <w:drawing>
          <wp:anchor distT="0" distB="0" distL="114300" distR="114300" simplePos="0" relativeHeight="251679744" behindDoc="0" locked="0" layoutInCell="1" allowOverlap="1" wp14:anchorId="39446353" wp14:editId="6232AF25">
            <wp:simplePos x="0" y="0"/>
            <wp:positionH relativeFrom="column">
              <wp:posOffset>1905</wp:posOffset>
            </wp:positionH>
            <wp:positionV relativeFrom="paragraph">
              <wp:posOffset>293370</wp:posOffset>
            </wp:positionV>
            <wp:extent cx="5274310" cy="1698625"/>
            <wp:effectExtent l="0" t="0" r="2540" b="0"/>
            <wp:wrapTopAndBottom/>
            <wp:docPr id="9078893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C0B30" w14:textId="0FCE5FC8" w:rsidR="00312C57" w:rsidRDefault="006C0C0C" w:rsidP="00312C57">
      <w:pPr>
        <w:pStyle w:val="a3"/>
        <w:spacing w:before="134" w:line="480" w:lineRule="auto"/>
        <w:jc w:val="both"/>
        <w:rPr>
          <w:sz w:val="24"/>
          <w:szCs w:val="24"/>
        </w:rPr>
      </w:pPr>
      <w:r w:rsidRPr="00E76C52">
        <w:rPr>
          <w:b/>
          <w:bCs/>
          <w:sz w:val="24"/>
          <w:szCs w:val="24"/>
        </w:rPr>
        <w:t>Figure S</w:t>
      </w:r>
      <w:r w:rsidR="00354183">
        <w:rPr>
          <w:rFonts w:eastAsiaTheme="minorEastAsia" w:hint="eastAsia"/>
          <w:b/>
          <w:bCs/>
          <w:sz w:val="24"/>
          <w:szCs w:val="24"/>
          <w:lang w:eastAsia="zh-CN"/>
        </w:rPr>
        <w:t>5</w:t>
      </w:r>
      <w:r w:rsidRPr="00E76C52">
        <w:rPr>
          <w:b/>
          <w:bCs/>
          <w:sz w:val="24"/>
          <w:szCs w:val="24"/>
        </w:rPr>
        <w:t xml:space="preserve">. </w:t>
      </w:r>
      <w:r w:rsidRPr="008C15C5">
        <w:rPr>
          <w:b/>
          <w:bCs/>
          <w:sz w:val="24"/>
          <w:szCs w:val="24"/>
        </w:rPr>
        <w:t>UCHL1</w:t>
      </w:r>
      <w:r w:rsidRPr="00E76C52">
        <w:rPr>
          <w:b/>
          <w:bCs/>
          <w:sz w:val="24"/>
          <w:szCs w:val="24"/>
        </w:rPr>
        <w:t xml:space="preserve"> inhibition sensitizes </w:t>
      </w:r>
      <w:r w:rsidRPr="008C15C5">
        <w:rPr>
          <w:b/>
          <w:bCs/>
          <w:sz w:val="24"/>
          <w:szCs w:val="24"/>
        </w:rPr>
        <w:t>HER2</w:t>
      </w:r>
      <w:r w:rsidRPr="00E76C52">
        <w:rPr>
          <w:b/>
          <w:bCs/>
          <w:sz w:val="24"/>
          <w:szCs w:val="24"/>
        </w:rPr>
        <w:t xml:space="preserve">-positive breast cancer cells to </w:t>
      </w:r>
      <w:proofErr w:type="spellStart"/>
      <w:r w:rsidRPr="00E76C52">
        <w:rPr>
          <w:b/>
          <w:bCs/>
          <w:sz w:val="24"/>
          <w:szCs w:val="24"/>
        </w:rPr>
        <w:t>pyrotinib</w:t>
      </w:r>
      <w:proofErr w:type="spellEnd"/>
      <w:r w:rsidRPr="00E76C52">
        <w:rPr>
          <w:b/>
          <w:bCs/>
          <w:sz w:val="24"/>
          <w:szCs w:val="24"/>
        </w:rPr>
        <w:t xml:space="preserve"> and doxorubicin.</w:t>
      </w:r>
      <w:r w:rsidRPr="00E76C52">
        <w:rPr>
          <w:sz w:val="24"/>
          <w:szCs w:val="24"/>
        </w:rPr>
        <w:t xml:space="preserve"> Orthotopic breast tumor models were </w:t>
      </w:r>
      <w:proofErr w:type="spellStart"/>
      <w:r w:rsidRPr="00E76C52">
        <w:rPr>
          <w:sz w:val="24"/>
          <w:szCs w:val="24"/>
        </w:rPr>
        <w:t>gavaged</w:t>
      </w:r>
      <w:proofErr w:type="spellEnd"/>
      <w:r w:rsidRPr="00E76C52">
        <w:rPr>
          <w:sz w:val="24"/>
          <w:szCs w:val="24"/>
        </w:rPr>
        <w:t xml:space="preserve"> with 10 mg/kg </w:t>
      </w:r>
      <w:proofErr w:type="spellStart"/>
      <w:r w:rsidRPr="00E76C52">
        <w:rPr>
          <w:sz w:val="24"/>
          <w:szCs w:val="24"/>
        </w:rPr>
        <w:t>pyrotinib</w:t>
      </w:r>
      <w:proofErr w:type="spellEnd"/>
      <w:r w:rsidRPr="00E76C52">
        <w:rPr>
          <w:sz w:val="24"/>
          <w:szCs w:val="24"/>
        </w:rPr>
        <w:t xml:space="preserve"> every three days to investigate </w:t>
      </w:r>
      <w:r w:rsidRPr="008C15C5">
        <w:rPr>
          <w:sz w:val="24"/>
          <w:szCs w:val="24"/>
        </w:rPr>
        <w:t>UCHL1</w:t>
      </w:r>
      <w:r w:rsidRPr="00E76C52">
        <w:rPr>
          <w:sz w:val="24"/>
          <w:szCs w:val="24"/>
        </w:rPr>
        <w:t xml:space="preserve"> axis function in tumor growth</w:t>
      </w:r>
      <w:r w:rsidR="00667C26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667C26" w:rsidRPr="0042431C">
        <w:rPr>
          <w:sz w:val="24"/>
          <w:szCs w:val="24"/>
        </w:rPr>
        <w:t>(n=5</w:t>
      </w:r>
      <w:r w:rsidR="00667C26" w:rsidRPr="0042431C">
        <w:rPr>
          <w:rFonts w:hint="eastAsia"/>
          <w:sz w:val="24"/>
          <w:szCs w:val="24"/>
        </w:rPr>
        <w:t xml:space="preserve"> </w:t>
      </w:r>
      <w:r w:rsidR="00667C26" w:rsidRPr="0042431C">
        <w:rPr>
          <w:sz w:val="24"/>
          <w:szCs w:val="24"/>
        </w:rPr>
        <w:t>per group).</w:t>
      </w:r>
      <w:r w:rsidR="00667C26" w:rsidRPr="00287A9C">
        <w:t xml:space="preserve"> </w:t>
      </w:r>
      <w:r w:rsidR="00667C26" w:rsidRPr="00287A9C">
        <w:rPr>
          <w:sz w:val="24"/>
          <w:szCs w:val="24"/>
        </w:rPr>
        <w:t>Error bars represent Mean ± SEM</w:t>
      </w:r>
      <w:r w:rsidRPr="00E76C52">
        <w:rPr>
          <w:sz w:val="24"/>
          <w:szCs w:val="24"/>
        </w:rPr>
        <w:t xml:space="preserve">. </w:t>
      </w:r>
      <w:r w:rsidR="00667C26" w:rsidRPr="00667C26">
        <w:rPr>
          <w:rFonts w:eastAsiaTheme="minorEastAsia" w:hint="eastAsia"/>
          <w:b/>
          <w:bCs/>
          <w:sz w:val="24"/>
          <w:szCs w:val="24"/>
          <w:lang w:eastAsia="zh-CN"/>
        </w:rPr>
        <w:t>A</w:t>
      </w:r>
      <w:r w:rsidRPr="00E76C52">
        <w:rPr>
          <w:sz w:val="24"/>
          <w:szCs w:val="24"/>
        </w:rPr>
        <w:t xml:space="preserve"> Representative tumor images</w:t>
      </w:r>
      <w:r w:rsidR="00667C26">
        <w:rPr>
          <w:rFonts w:eastAsiaTheme="minorEastAsia" w:hint="eastAsia"/>
          <w:sz w:val="24"/>
          <w:szCs w:val="24"/>
          <w:lang w:eastAsia="zh-CN"/>
        </w:rPr>
        <w:t>.</w:t>
      </w:r>
      <w:r w:rsidRPr="00E76C52">
        <w:rPr>
          <w:sz w:val="24"/>
          <w:szCs w:val="24"/>
        </w:rPr>
        <w:t xml:space="preserve"> </w:t>
      </w:r>
      <w:r w:rsidR="00667C26" w:rsidRPr="00667C26">
        <w:rPr>
          <w:rFonts w:eastAsiaTheme="minorEastAsia" w:hint="eastAsia"/>
          <w:b/>
          <w:bCs/>
          <w:sz w:val="24"/>
          <w:szCs w:val="24"/>
          <w:lang w:eastAsia="zh-CN"/>
        </w:rPr>
        <w:t>B</w:t>
      </w:r>
      <w:r w:rsidRPr="00E76C52">
        <w:rPr>
          <w:sz w:val="24"/>
          <w:szCs w:val="24"/>
        </w:rPr>
        <w:t xml:space="preserve"> Tumor volume </w:t>
      </w:r>
      <w:r w:rsidR="003E6C62" w:rsidRPr="003E6C62">
        <w:rPr>
          <w:sz w:val="24"/>
          <w:szCs w:val="24"/>
        </w:rPr>
        <w:t>growth curves</w:t>
      </w:r>
      <w:r w:rsidR="00667C26">
        <w:rPr>
          <w:rFonts w:eastAsiaTheme="minorEastAsia" w:hint="eastAsia"/>
          <w:sz w:val="24"/>
          <w:szCs w:val="24"/>
          <w:lang w:eastAsia="zh-CN"/>
        </w:rPr>
        <w:t>.</w:t>
      </w:r>
      <w:r w:rsidRPr="00E76C52">
        <w:rPr>
          <w:sz w:val="24"/>
          <w:szCs w:val="24"/>
        </w:rPr>
        <w:t xml:space="preserve"> </w:t>
      </w:r>
      <w:r w:rsidR="00667C26" w:rsidRPr="00667C26">
        <w:rPr>
          <w:rFonts w:eastAsiaTheme="minorEastAsia" w:hint="eastAsia"/>
          <w:b/>
          <w:bCs/>
          <w:sz w:val="24"/>
          <w:szCs w:val="24"/>
          <w:lang w:eastAsia="zh-CN"/>
        </w:rPr>
        <w:t>C</w:t>
      </w:r>
      <w:r w:rsidRPr="00E76C52">
        <w:rPr>
          <w:sz w:val="24"/>
          <w:szCs w:val="24"/>
        </w:rPr>
        <w:t xml:space="preserve"> Tumor weight quantification. </w:t>
      </w:r>
      <w:r w:rsidRPr="00E76C52">
        <w:rPr>
          <w:sz w:val="24"/>
          <w:szCs w:val="24"/>
          <w:vertAlign w:val="superscript"/>
        </w:rPr>
        <w:t>*</w:t>
      </w:r>
      <w:r w:rsidRPr="00E76C52">
        <w:rPr>
          <w:i/>
          <w:iCs/>
          <w:sz w:val="24"/>
          <w:szCs w:val="24"/>
        </w:rPr>
        <w:t>P &lt;</w:t>
      </w:r>
      <w:r w:rsidRPr="00E76C52">
        <w:rPr>
          <w:sz w:val="24"/>
          <w:szCs w:val="24"/>
        </w:rPr>
        <w:t xml:space="preserve"> 0.05, </w:t>
      </w:r>
      <w:r w:rsidRPr="00E76C52">
        <w:rPr>
          <w:sz w:val="24"/>
          <w:szCs w:val="24"/>
          <w:vertAlign w:val="superscript"/>
        </w:rPr>
        <w:t>**</w:t>
      </w:r>
      <w:r w:rsidRPr="00E76C52">
        <w:rPr>
          <w:i/>
          <w:iCs/>
          <w:sz w:val="24"/>
          <w:szCs w:val="24"/>
        </w:rPr>
        <w:t>P &lt;</w:t>
      </w:r>
      <w:r w:rsidRPr="00E76C52">
        <w:rPr>
          <w:sz w:val="24"/>
          <w:szCs w:val="24"/>
        </w:rPr>
        <w:t xml:space="preserve"> 0.01, </w:t>
      </w:r>
      <w:r w:rsidRPr="00E76C52">
        <w:rPr>
          <w:sz w:val="24"/>
          <w:szCs w:val="24"/>
          <w:vertAlign w:val="superscript"/>
        </w:rPr>
        <w:t>***</w:t>
      </w:r>
      <w:r w:rsidRPr="00E76C52">
        <w:rPr>
          <w:i/>
          <w:iCs/>
          <w:sz w:val="24"/>
          <w:szCs w:val="24"/>
        </w:rPr>
        <w:t>P &lt;</w:t>
      </w:r>
      <w:r w:rsidRPr="00E76C52">
        <w:rPr>
          <w:sz w:val="24"/>
          <w:szCs w:val="24"/>
        </w:rPr>
        <w:t xml:space="preserve"> 0.001.</w:t>
      </w:r>
    </w:p>
    <w:p w14:paraId="3D32F199" w14:textId="4AEF71D9" w:rsidR="00312C57" w:rsidRDefault="00312C57">
      <w:pPr>
        <w:kinsoku/>
        <w:autoSpaceDE/>
        <w:autoSpaceDN/>
        <w:adjustRightInd/>
        <w:snapToGrid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5D3B54F7" w14:textId="19FF6C7C" w:rsidR="00A67889" w:rsidRDefault="00A67889" w:rsidP="00312C57">
      <w:pPr>
        <w:pStyle w:val="a3"/>
        <w:spacing w:before="134" w:line="480" w:lineRule="auto"/>
        <w:jc w:val="both"/>
        <w:rPr>
          <w:rFonts w:eastAsiaTheme="minorEastAsia"/>
          <w:noProof/>
          <w:snapToGrid/>
          <w:lang w:eastAsia="zh-CN"/>
        </w:rPr>
      </w:pPr>
      <w:r>
        <w:rPr>
          <w:noProof/>
          <w:snapToGrid/>
        </w:rPr>
        <w:lastRenderedPageBreak/>
        <w:drawing>
          <wp:anchor distT="0" distB="0" distL="114300" distR="114300" simplePos="0" relativeHeight="251681792" behindDoc="0" locked="0" layoutInCell="1" allowOverlap="1" wp14:anchorId="0428FFEF" wp14:editId="40323BF3">
            <wp:simplePos x="0" y="0"/>
            <wp:positionH relativeFrom="column">
              <wp:posOffset>1905</wp:posOffset>
            </wp:positionH>
            <wp:positionV relativeFrom="paragraph">
              <wp:posOffset>293370</wp:posOffset>
            </wp:positionV>
            <wp:extent cx="5274310" cy="1577975"/>
            <wp:effectExtent l="0" t="0" r="2540" b="3175"/>
            <wp:wrapTopAndBottom/>
            <wp:docPr id="96456056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355AE" w14:textId="7F578FFA" w:rsidR="00873EEA" w:rsidRPr="00312C57" w:rsidRDefault="006C0C0C" w:rsidP="00312C57">
      <w:pPr>
        <w:pStyle w:val="a3"/>
        <w:spacing w:before="134" w:line="480" w:lineRule="auto"/>
        <w:jc w:val="both"/>
        <w:rPr>
          <w:rFonts w:eastAsiaTheme="minorEastAsia"/>
          <w:spacing w:val="-1"/>
          <w:sz w:val="24"/>
          <w:szCs w:val="24"/>
          <w:lang w:eastAsia="zh-CN"/>
        </w:rPr>
      </w:pPr>
      <w:r w:rsidRPr="00E76C52">
        <w:rPr>
          <w:b/>
          <w:bCs/>
          <w:sz w:val="24"/>
          <w:szCs w:val="24"/>
        </w:rPr>
        <w:t>Figure S</w:t>
      </w:r>
      <w:r w:rsidR="00354183">
        <w:rPr>
          <w:rFonts w:eastAsiaTheme="minorEastAsia" w:hint="eastAsia"/>
          <w:b/>
          <w:bCs/>
          <w:sz w:val="24"/>
          <w:szCs w:val="24"/>
          <w:lang w:eastAsia="zh-CN"/>
        </w:rPr>
        <w:t>6</w:t>
      </w:r>
      <w:r w:rsidRPr="00E76C52">
        <w:rPr>
          <w:b/>
          <w:bCs/>
          <w:sz w:val="24"/>
          <w:szCs w:val="24"/>
        </w:rPr>
        <w:t xml:space="preserve">. Clinical correlation analysis of </w:t>
      </w:r>
      <w:r w:rsidRPr="008C15C5">
        <w:rPr>
          <w:b/>
          <w:bCs/>
          <w:sz w:val="24"/>
          <w:szCs w:val="24"/>
        </w:rPr>
        <w:t>SLC25A5 e</w:t>
      </w:r>
      <w:r w:rsidRPr="00E76C52">
        <w:rPr>
          <w:b/>
          <w:bCs/>
          <w:sz w:val="24"/>
          <w:szCs w:val="24"/>
        </w:rPr>
        <w:t xml:space="preserve">xpression in breast cancer cohorts from the TCGA database. </w:t>
      </w:r>
      <w:r w:rsidR="00667C26" w:rsidRPr="00667C26">
        <w:rPr>
          <w:rFonts w:eastAsiaTheme="minorEastAsia" w:hint="eastAsia"/>
          <w:b/>
          <w:bCs/>
          <w:sz w:val="24"/>
          <w:szCs w:val="24"/>
          <w:lang w:eastAsia="zh-CN"/>
        </w:rPr>
        <w:t>A</w:t>
      </w:r>
      <w:r w:rsidRPr="00E76C52">
        <w:rPr>
          <w:sz w:val="24"/>
          <w:szCs w:val="24"/>
        </w:rPr>
        <w:t xml:space="preserve"> Kaplan</w:t>
      </w:r>
      <w:r w:rsidR="003E6C62">
        <w:rPr>
          <w:sz w:val="24"/>
          <w:szCs w:val="24"/>
        </w:rPr>
        <w:t>-</w:t>
      </w:r>
      <w:r w:rsidRPr="00E76C52">
        <w:rPr>
          <w:sz w:val="24"/>
          <w:szCs w:val="24"/>
        </w:rPr>
        <w:t>Meier survival curves showing overall survival (OS), recurrence-free survival (RFS), and distant metastasis-free survival (DMFS) stratified by</w:t>
      </w:r>
      <w:r w:rsidRPr="008C15C5">
        <w:rPr>
          <w:sz w:val="24"/>
          <w:szCs w:val="24"/>
        </w:rPr>
        <w:t xml:space="preserve"> SLC25A5 exp</w:t>
      </w:r>
      <w:r w:rsidRPr="00E76C52">
        <w:rPr>
          <w:sz w:val="24"/>
          <w:szCs w:val="24"/>
        </w:rPr>
        <w:t xml:space="preserve">ression levels (low vs. high) in breast cancer patients. Corresponding hazard ratios (HR) with 95% confidence intervals and log-rank P values are displayed. </w:t>
      </w:r>
      <w:r w:rsidR="00667C26" w:rsidRPr="00C50AE8">
        <w:rPr>
          <w:rFonts w:eastAsiaTheme="minorEastAsia" w:hint="eastAsia"/>
          <w:b/>
          <w:bCs/>
          <w:sz w:val="24"/>
          <w:szCs w:val="24"/>
          <w:lang w:eastAsia="zh-CN"/>
        </w:rPr>
        <w:t>B</w:t>
      </w:r>
      <w:r w:rsidRPr="00E76C52">
        <w:rPr>
          <w:sz w:val="24"/>
          <w:szCs w:val="24"/>
        </w:rPr>
        <w:t xml:space="preserve"> Box plot comparing mRNA expression levels</w:t>
      </w:r>
      <w:r w:rsidRPr="008C15C5">
        <w:rPr>
          <w:sz w:val="24"/>
          <w:szCs w:val="24"/>
        </w:rPr>
        <w:t xml:space="preserve"> of SLC25A5 </w:t>
      </w:r>
      <w:r w:rsidRPr="00E76C52">
        <w:rPr>
          <w:sz w:val="24"/>
          <w:szCs w:val="24"/>
        </w:rPr>
        <w:t>across normal breast tissues (n=114) and breast cancer specimens at clinical stage I (n=183), stage II (n=615), stage III (n=247), and stage IV (n=20).</w:t>
      </w:r>
      <w:r w:rsidR="00D441C3" w:rsidRPr="00D441C3">
        <w:rPr>
          <w:sz w:val="24"/>
          <w:szCs w:val="24"/>
        </w:rPr>
        <w:t xml:space="preserve"> </w:t>
      </w:r>
      <w:r w:rsidR="00D441C3" w:rsidRPr="00287A9C">
        <w:rPr>
          <w:sz w:val="24"/>
          <w:szCs w:val="24"/>
        </w:rPr>
        <w:t>Error bars represent Mean ± SEM.</w:t>
      </w:r>
      <w:r w:rsidRPr="00E76C52">
        <w:rPr>
          <w:sz w:val="24"/>
          <w:szCs w:val="24"/>
        </w:rPr>
        <w:t xml:space="preserve"> </w:t>
      </w:r>
      <w:r w:rsidRPr="00E76C52">
        <w:rPr>
          <w:sz w:val="24"/>
          <w:szCs w:val="24"/>
          <w:vertAlign w:val="superscript"/>
        </w:rPr>
        <w:t>***</w:t>
      </w:r>
      <w:r w:rsidRPr="00E76C52">
        <w:rPr>
          <w:i/>
          <w:iCs/>
          <w:sz w:val="24"/>
          <w:szCs w:val="24"/>
        </w:rPr>
        <w:t>P</w:t>
      </w:r>
      <w:r w:rsidRPr="00E76C52">
        <w:rPr>
          <w:sz w:val="24"/>
          <w:szCs w:val="24"/>
        </w:rPr>
        <w:t xml:space="preserve"> &lt; 0.001.</w:t>
      </w:r>
    </w:p>
    <w:sectPr w:rsidR="00873EEA" w:rsidRPr="00312C57" w:rsidSect="00DD5860">
      <w:pgSz w:w="11906" w:h="16840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6865E" w14:textId="77777777" w:rsidR="0044753A" w:rsidRDefault="0044753A">
      <w:r>
        <w:separator/>
      </w:r>
    </w:p>
  </w:endnote>
  <w:endnote w:type="continuationSeparator" w:id="0">
    <w:p w14:paraId="0C0AF239" w14:textId="77777777" w:rsidR="0044753A" w:rsidRDefault="00447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2E2AF" w14:textId="77777777" w:rsidR="0044753A" w:rsidRDefault="0044753A">
      <w:r>
        <w:separator/>
      </w:r>
    </w:p>
  </w:footnote>
  <w:footnote w:type="continuationSeparator" w:id="0">
    <w:p w14:paraId="1BDA32BB" w14:textId="77777777" w:rsidR="0044753A" w:rsidRDefault="00447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A6"/>
    <w:rsid w:val="0011523F"/>
    <w:rsid w:val="00137265"/>
    <w:rsid w:val="0018401B"/>
    <w:rsid w:val="001F7DF6"/>
    <w:rsid w:val="002240B0"/>
    <w:rsid w:val="00227270"/>
    <w:rsid w:val="00281EA3"/>
    <w:rsid w:val="002F6387"/>
    <w:rsid w:val="00312C57"/>
    <w:rsid w:val="00354183"/>
    <w:rsid w:val="003D5692"/>
    <w:rsid w:val="003E6C62"/>
    <w:rsid w:val="0044753A"/>
    <w:rsid w:val="004E41D3"/>
    <w:rsid w:val="00560DA5"/>
    <w:rsid w:val="005A37BD"/>
    <w:rsid w:val="005D478C"/>
    <w:rsid w:val="00667C26"/>
    <w:rsid w:val="00686C86"/>
    <w:rsid w:val="0069487B"/>
    <w:rsid w:val="006A2CCB"/>
    <w:rsid w:val="006C0C0C"/>
    <w:rsid w:val="006D16DE"/>
    <w:rsid w:val="006D5FA6"/>
    <w:rsid w:val="006F38E6"/>
    <w:rsid w:val="0072619A"/>
    <w:rsid w:val="00752A06"/>
    <w:rsid w:val="007E11EF"/>
    <w:rsid w:val="008438C7"/>
    <w:rsid w:val="00847762"/>
    <w:rsid w:val="008609FB"/>
    <w:rsid w:val="00873EEA"/>
    <w:rsid w:val="008C15C5"/>
    <w:rsid w:val="0091513F"/>
    <w:rsid w:val="009308CD"/>
    <w:rsid w:val="009C211C"/>
    <w:rsid w:val="009F596D"/>
    <w:rsid w:val="00A04EB7"/>
    <w:rsid w:val="00A2243B"/>
    <w:rsid w:val="00A67889"/>
    <w:rsid w:val="00AD46E2"/>
    <w:rsid w:val="00AD6426"/>
    <w:rsid w:val="00AE771C"/>
    <w:rsid w:val="00BC2F00"/>
    <w:rsid w:val="00BF69AA"/>
    <w:rsid w:val="00C50AE8"/>
    <w:rsid w:val="00C7409A"/>
    <w:rsid w:val="00CF58C0"/>
    <w:rsid w:val="00D41795"/>
    <w:rsid w:val="00D441C3"/>
    <w:rsid w:val="00D7731C"/>
    <w:rsid w:val="00DD5860"/>
    <w:rsid w:val="00E07138"/>
    <w:rsid w:val="00E76C52"/>
    <w:rsid w:val="00E96F94"/>
    <w:rsid w:val="00F25C7E"/>
    <w:rsid w:val="00FD1A6D"/>
    <w:rsid w:val="00FF4986"/>
    <w:rsid w:val="432A0B63"/>
    <w:rsid w:val="650620B5"/>
    <w:rsid w:val="6F25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356F1"/>
  <w15:docId w15:val="{45EC3110-586D-4375-912C-A3F3D470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Times New Roman" w:eastAsia="Times New Roman" w:hAnsi="Times New Roman" w:cs="Times New Roman"/>
      <w:sz w:val="20"/>
      <w:szCs w:val="20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Times New Roman" w:eastAsia="Times New Roman" w:hAnsi="Times New Roman" w:cs="Times New Roman"/>
      <w:sz w:val="18"/>
      <w:szCs w:val="18"/>
    </w:rPr>
  </w:style>
  <w:style w:type="paragraph" w:styleId="a4">
    <w:name w:val="header"/>
    <w:basedOn w:val="a"/>
    <w:link w:val="a5"/>
    <w:rsid w:val="006C0C0C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C0C0C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6C0C0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C0C0C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table" w:styleId="a8">
    <w:name w:val="Table Grid"/>
    <w:basedOn w:val="a1"/>
    <w:rsid w:val="00FD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unhideWhenUsed/>
    <w:rsid w:val="005D478C"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e6391</dc:creator>
  <cp:lastModifiedBy>yan zhu</cp:lastModifiedBy>
  <cp:revision>77</cp:revision>
  <cp:lastPrinted>2026-09-18T04:22:00Z</cp:lastPrinted>
  <dcterms:created xsi:type="dcterms:W3CDTF">2026-07-28T10:21:00Z</dcterms:created>
  <dcterms:modified xsi:type="dcterms:W3CDTF">2026-09-29T08:48:00Z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2025-04-19T14:31:51Z</vt:filetime>
  </property>
  <property fmtid="{D5CDD505-2E9C-101B-9397-08002B2CF9AE}" pid="4" name="KSOTemplateDocerSaveRecord">
    <vt:lpwstr>eyJoZGlkIjoiMzIwMzFhOWEzZTQ0MGI5MDhmMjUxNWMyNzYzNjZhODAiLCJ1c2VySWQiOiI2NjMwNDYxNjIifQ==</vt:lpwstr>
  </property>
  <property fmtid="{D5CDD505-2E9C-101B-9397-08002B2CF9AE}" pid="5" name="KSOProductBuildVer">
    <vt:lpwstr>2052-12.1.0.26895</vt:lpwstr>
  </property>
  <property fmtid="{D5CDD505-2E9C-101B-9397-08002B2CF9AE}" pid="6" name="ICV">
    <vt:lpwstr>7633CF1C8F914325950A5D2B41394104_13</vt:lpwstr>
  </property>
</Properties>
</file>