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4627" w14:textId="77777777" w:rsidR="00D14275" w:rsidRDefault="00000000">
      <w:pPr>
        <w:pageBreakBefore w:val="0"/>
        <w:jc w:val="center"/>
      </w:pPr>
      <w:r>
        <w:rPr>
          <w:b/>
          <w:color w:val="5B6670"/>
          <w:sz w:val="20"/>
        </w:rPr>
        <w:t>SUPPLEMENTARY MATERIAL</w:t>
      </w:r>
    </w:p>
    <w:p w14:paraId="045115BF" w14:textId="77777777" w:rsidR="00D14275" w:rsidRDefault="00000000">
      <w:pPr>
        <w:pageBreakBefore w:val="0"/>
        <w:jc w:val="center"/>
      </w:pPr>
      <w:r>
        <w:t>Observability of Fifth Universal Definition of Myocardial Infarction components in linked electronic health records: a retrospective MIMIC-IV study</w:t>
      </w:r>
    </w:p>
    <w:p w14:paraId="029A0EEF" w14:textId="416BCDEB" w:rsidR="00027C9C" w:rsidRPr="000E6804" w:rsidRDefault="00027C9C" w:rsidP="00027C9C">
      <w:pPr>
        <w:pageBreakBefore w:val="0"/>
        <w:spacing w:line="360" w:lineRule="auto"/>
        <w:rPr>
          <w:rFonts w:eastAsia="楷体" w:cs="Times New Roman"/>
          <w:color w:val="000000" w:themeColor="text1"/>
          <w:sz w:val="24"/>
          <w:szCs w:val="24"/>
        </w:rPr>
      </w:pPr>
      <w:r>
        <w:t>Hongwei Tan1,3,† PhD 0000-0003-4513-4435; Zheng Liu1,2,† PhD 0009-0008-0544-0204; Zhixin Li1,3 MSc 0009-0002-1532-7949; Yucheng Xie1,3 MSc 0009-0007-1104-1739; Zhuo Chen1,3 MSc 0009-0004-4864-5649;</w:t>
      </w:r>
    </w:p>
    <w:p w14:paraId="6B3B9461" w14:textId="77777777" w:rsidR="00027C9C" w:rsidRPr="000E6804" w:rsidRDefault="00027C9C" w:rsidP="00027C9C">
      <w:pPr>
        <w:pageBreakBefore w:val="0"/>
        <w:spacing w:line="360" w:lineRule="auto"/>
        <w:rPr>
          <w:rFonts w:eastAsia="楷体" w:cs="Times New Roman"/>
          <w:color w:val="000000" w:themeColor="text1"/>
          <w:sz w:val="24"/>
          <w:szCs w:val="24"/>
        </w:rPr>
      </w:pPr>
      <w:r>
        <w:t>Yongmei Nie1,3,4,5* PhD 0000-0003-0369-1890; Fengxu Yu1,3,4,5* PhD 0000-0001-5303-4640</w:t>
      </w:r>
    </w:p>
    <w:p w14:paraId="05F77D6D" w14:textId="77777777" w:rsidR="00D14275" w:rsidRDefault="00000000">
      <w:pPr>
        <w:pageBreakBefore w:val="0"/>
      </w:pPr>
      <w:r>
        <w:t>All phenotypes are electronic evidence-availability strata. They are not clinical diagnoses, and no diagnostic-accuracy measure is estimable without an independent reference standard.</w:t>
      </w:r>
    </w:p>
    <w:p w14:paraId="02937FDD" w14:textId="77777777" w:rsidR="00D14275" w:rsidRDefault="00000000">
      <w:pPr>
        <w:pStyle w:val="1"/>
        <w:pageBreakBefore w:val="0"/>
        <w:spacing w:before="180" w:after="60"/>
      </w:pPr>
      <w:r>
        <w:rPr>
          <w:rFonts w:ascii="Times New Roman" w:eastAsia="Times New Roman" w:hAnsi="Times New Roman"/>
        </w:rPr>
        <w:t>Supplementary Methods</w:t>
      </w:r>
    </w:p>
    <w:p w14:paraId="6F9CFCC7" w14:textId="77777777" w:rsidR="00D14275" w:rsidRDefault="00000000">
      <w:pPr>
        <w:pStyle w:val="21"/>
        <w:pageBreakBefore w:val="0"/>
        <w:spacing w:before="120" w:after="60"/>
      </w:pPr>
      <w:r>
        <w:rPr>
          <w:rFonts w:ascii="Times New Roman" w:eastAsia="Times New Roman" w:hAnsi="Times New Roman"/>
        </w:rPr>
        <w:t>Cohort construction and linkage</w:t>
      </w:r>
    </w:p>
    <w:p w14:paraId="749A40AC" w14:textId="77777777" w:rsidR="00D14275" w:rsidRDefault="00000000">
      <w:pPr>
        <w:pageBreakBefore w:val="0"/>
        <w:ind w:firstLine="369"/>
      </w:pPr>
      <w:r>
        <w:t>Among adults with at least one qualifying selected-troponin series, the earliest encounter by index time was retained before ED-source, pragmatic dynamic-pattern, and common-module-era restrictions. Of 15,409 person-index encounters meeting the dynamic rule, 6,189 remained after the combined ED-source and estimated 2008–2019 common-module-era restrictions; available aggregate outputs do not separate those two restriction reasons. The 5,412-encounter subset additionally required an early-note availability flag, a reference-note flag, and at least one ECG record in the broader −6 to &lt;+12-h window; it did not require a linked machine report in the strict window.</w:t>
      </w:r>
    </w:p>
    <w:p w14:paraId="5CB00A48" w14:textId="77777777" w:rsidR="00D14275" w:rsidRDefault="00000000">
      <w:pPr>
        <w:pStyle w:val="21"/>
        <w:pageBreakBefore w:val="0"/>
        <w:spacing w:before="120" w:after="60"/>
      </w:pPr>
      <w:r>
        <w:rPr>
          <w:rFonts w:ascii="Times New Roman" w:eastAsia="Times New Roman" w:hAnsi="Times New Roman"/>
        </w:rPr>
        <w:t>Strict information time</w:t>
      </w:r>
    </w:p>
    <w:p w14:paraId="68875979" w14:textId="77777777" w:rsidR="00D14275" w:rsidRDefault="00000000">
      <w:pPr>
        <w:pageBreakBefore w:val="0"/>
        <w:ind w:firstLine="369"/>
      </w:pPr>
      <w:r>
        <w:t>ECG evidence was recomputed from candidate reports from −1 to &lt;+2 h around ED arrival. This was a prespecified analytic visibility window, not a validated quality target. ‘Unavailable’ meant no linked machine-report ECG was present in this extract during the window; it did not mean that no ECG was acquired, interpreted, or documented elsewhere. Reports from +2 to &lt;+12 h were retained as a late-window sensitivity.</w:t>
      </w:r>
    </w:p>
    <w:p w14:paraId="2B8077AF" w14:textId="77777777" w:rsidR="00D14275" w:rsidRDefault="00000000">
      <w:pPr>
        <w:pStyle w:val="21"/>
        <w:pageBreakBefore w:val="0"/>
        <w:spacing w:before="120" w:after="60"/>
      </w:pPr>
      <w:r>
        <w:rPr>
          <w:rFonts w:ascii="Times New Roman" w:eastAsia="Times New Roman" w:hAnsi="Times New Roman"/>
        </w:rPr>
        <w:t>Main cohort and contextual estimand</w:t>
      </w:r>
    </w:p>
    <w:p w14:paraId="7A7C50A8" w14:textId="77777777" w:rsidR="00D14275" w:rsidRDefault="00000000">
      <w:pPr>
        <w:pageBreakBefore w:val="0"/>
        <w:ind w:firstLine="369"/>
      </w:pPr>
      <w:r>
        <w:t>All 6,189 eligible encounters formed the primary retrospective observability cohort. M1 used a centred natural cubic age spline with 4 degrees of freedom (boundary knots 18 and 100 years; internal knots 38.25, 58.50, and 78.75), recorded sex, and four calendar-period categories. Empirical-distribution standardisation, HC3 covariance, and delta-method intervals supplied secondary descriptive mortality associations. The 5,412 multimodal-selected cohort was used only for sensitivities.</w:t>
      </w:r>
    </w:p>
    <w:p w14:paraId="0E2F464E" w14:textId="77777777" w:rsidR="00D14275" w:rsidRDefault="00000000">
      <w:pPr>
        <w:pStyle w:val="21"/>
        <w:pageBreakBefore w:val="0"/>
        <w:spacing w:before="120" w:after="60"/>
      </w:pPr>
      <w:r>
        <w:rPr>
          <w:rFonts w:ascii="Times New Roman" w:eastAsia="Times New Roman" w:hAnsi="Times New Roman"/>
        </w:rPr>
        <w:t>ECG and selection analyses</w:t>
      </w:r>
    </w:p>
    <w:p w14:paraId="46A8C8D2" w14:textId="77777777" w:rsidR="00D14275" w:rsidRDefault="00000000">
      <w:pPr>
        <w:pageBreakBefore w:val="0"/>
        <w:ind w:firstLine="369"/>
      </w:pPr>
      <w:r>
        <w:t>A three-level M1 model compared positive and unavailable strict-window machine-report status with negative status in all 6,189 encounters. A separate M1 directly compared positive with negative among 4,911 encounters with a linked report. Source combination was cross-tabulated by ECG status. The selection model used age, recorded sex, year group, log peak troponin/URL, log measurement count, and serial duration. Five hundred patient bootstraps repeated selection-model fitting, truncation, weighted outcome fitting, and standardisation.</w:t>
      </w:r>
    </w:p>
    <w:p w14:paraId="542CF9C1" w14:textId="77777777" w:rsidR="00D14275" w:rsidRDefault="00000000">
      <w:pPr>
        <w:pStyle w:val="21"/>
        <w:pageBreakBefore w:val="0"/>
        <w:spacing w:before="120" w:after="60"/>
      </w:pPr>
      <w:r>
        <w:rPr>
          <w:rFonts w:ascii="Times New Roman" w:eastAsia="Times New Roman" w:hAnsi="Times New Roman"/>
        </w:rPr>
        <w:lastRenderedPageBreak/>
        <w:t>Exploratory prediction</w:t>
      </w:r>
    </w:p>
    <w:p w14:paraId="5C76364E" w14:textId="77777777" w:rsidR="00D14275" w:rsidRDefault="00000000">
      <w:pPr>
        <w:pageBreakBefore w:val="0"/>
        <w:ind w:firstLine="369"/>
      </w:pPr>
      <w:r>
        <w:t>The MIMIC early-window subset required at least six observable domains. Four hierarchical models separated the burden summary from its raw components. In five repeated five-fold validations, all preprocessing and model fitting occurred within training folds. Each encounter’s five repeat-specific out-of-fold predictions were averaged before calculation of AUC, Brier score, calibration, and risk quintiles. Two hundred patient bootstraps refitted the complete workflow; duplicate observations carried the stable original analysis-row identifier and were constrained to the same fold.</w:t>
      </w:r>
    </w:p>
    <w:p w14:paraId="3E0E3C55" w14:textId="77777777" w:rsidR="00D14275" w:rsidRDefault="00000000">
      <w:pPr>
        <w:pStyle w:val="21"/>
        <w:pageBreakBefore w:val="0"/>
        <w:spacing w:before="120" w:after="60"/>
      </w:pPr>
      <w:r>
        <w:rPr>
          <w:rFonts w:ascii="Times New Roman" w:eastAsia="Times New Roman" w:hAnsi="Times New Roman"/>
        </w:rPr>
        <w:t>eICU role</w:t>
      </w:r>
    </w:p>
    <w:p w14:paraId="432D553B" w14:textId="77777777" w:rsidR="00D14275" w:rsidRDefault="00000000">
      <w:pPr>
        <w:pageBreakBefore w:val="0"/>
        <w:ind w:firstLine="369"/>
      </w:pPr>
      <w:r>
        <w:t>eICU lacked equivalent ECG text, ED chief complaints, approved URL maps, time-locked imaging, and procedure adjudication. It was used only for structured-data portability and assay-specific absolute-delta audits, not external validation.</w:t>
      </w:r>
    </w:p>
    <w:p w14:paraId="3D2B95CB" w14:textId="77777777" w:rsidR="00D14275" w:rsidRDefault="00000000">
      <w:pPr>
        <w:pageBreakBefore w:val="0"/>
      </w:pPr>
      <w:r>
        <w:br w:type="page"/>
      </w:r>
    </w:p>
    <w:p w14:paraId="4C1E7306" w14:textId="77777777" w:rsidR="00D14275" w:rsidRDefault="00000000">
      <w:pPr>
        <w:pageBreakBefore w:val="0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33025CBF" wp14:editId="7CACD530">
            <wp:extent cx="7955279" cy="3563665"/>
            <wp:effectExtent l="0" t="0" r="0" b="0"/>
            <wp:docPr id="1" name="Picture 1" descr="Directed graph showing time ordering, selection, and why later clinical variables cannot form a causal adjustment s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1_DAG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55279" cy="356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F84B2" w14:textId="77777777" w:rsidR="00D14275" w:rsidRDefault="00000000">
      <w:pPr>
        <w:pageBreakBefore w:val="0"/>
        <w:spacing w:after="60"/>
      </w:pPr>
      <w:r>
        <w:rPr>
          <w:b/>
          <w:sz w:val="18"/>
        </w:rPr>
        <w:t xml:space="preserve">Supplementary Figure S1. Temporal and causal structure. </w:t>
      </w:r>
      <w:r>
        <w:rPr>
          <w:sz w:val="18"/>
        </w:rPr>
        <w:t>The directed graph distinguishes baseline vulnerability, acute coronary and systemic illness, evidence capture, post-index clinical context, selection, and mortality. M2 and M3 variables may be consequences, mediators, or colliders; estimates are non-causal.</w:t>
      </w:r>
    </w:p>
    <w:p w14:paraId="05028080" w14:textId="77777777" w:rsidR="00D14275" w:rsidRDefault="00000000">
      <w:pPr>
        <w:pageBreakBefore w:val="0"/>
      </w:pPr>
      <w:r>
        <w:rPr>
          <w:b/>
          <w:sz w:val="16"/>
        </w:rPr>
        <w:t xml:space="preserve">Alt text: </w:t>
      </w:r>
      <w:r>
        <w:rPr>
          <w:color w:val="5B6670"/>
          <w:sz w:val="16"/>
        </w:rPr>
        <w:t>Directed graph showing time ordering, selection, and why later clinical variables cannot form a causal adjustment set.</w:t>
      </w:r>
    </w:p>
    <w:p w14:paraId="4C086E30" w14:textId="77777777" w:rsidR="00D14275" w:rsidRDefault="00000000">
      <w:pPr>
        <w:pageBreakBefore w:val="0"/>
      </w:pPr>
      <w:r>
        <w:br w:type="page"/>
      </w:r>
    </w:p>
    <w:p w14:paraId="7A781069" w14:textId="77777777" w:rsidR="00D14275" w:rsidRDefault="00000000">
      <w:pPr>
        <w:pageBreakBefore w:val="0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0D7B8F6C" wp14:editId="5839D4CF">
            <wp:extent cx="7498079" cy="5878561"/>
            <wp:effectExtent l="0" t="0" r="0" b="0"/>
            <wp:docPr id="2" name="Picture 2" descr="Two quintile calibration curves lie around the identity line and show calibration slopes below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2_calibra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587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A7857" w14:textId="77777777" w:rsidR="00D14275" w:rsidRDefault="00000000">
      <w:pPr>
        <w:pageBreakBefore w:val="0"/>
        <w:spacing w:after="60"/>
      </w:pPr>
      <w:r>
        <w:rPr>
          <w:b/>
          <w:sz w:val="18"/>
        </w:rPr>
        <w:t xml:space="preserve">Supplementary Figure S2. Exploratory out-of-fold calibration by risk quintile. </w:t>
      </w:r>
      <w:r>
        <w:rPr>
          <w:sz w:val="18"/>
        </w:rPr>
        <w:t>Observed versus mean predicted mortality for the core-plus-raw-components model and the same model plus the burden summary. Predictions came from five repeated five-fold validations with preprocessing refitted in every training fold. Slopes below one indicate overfitting.</w:t>
      </w:r>
    </w:p>
    <w:p w14:paraId="71878688" w14:textId="77777777" w:rsidR="00D14275" w:rsidRDefault="00000000">
      <w:pPr>
        <w:pageBreakBefore w:val="0"/>
      </w:pPr>
      <w:r>
        <w:rPr>
          <w:b/>
          <w:sz w:val="16"/>
        </w:rPr>
        <w:t xml:space="preserve">Alt text: </w:t>
      </w:r>
      <w:r>
        <w:rPr>
          <w:color w:val="5B6670"/>
          <w:sz w:val="16"/>
        </w:rPr>
        <w:t>Two quintile calibration curves lie around the identity line and show calibration slopes below one.</w:t>
      </w:r>
    </w:p>
    <w:p>
      <w:pPr>
        <w:keepNext/>
        <w:pageBreakBefore w:val="0"/>
        <w:jc w:val="center"/>
      </w:pPr>
      <w:r>
        <w:drawing>
          <wp:inline xmlns:a="http://schemas.openxmlformats.org/drawingml/2006/main" xmlns:pic="http://schemas.openxmlformats.org/drawingml/2006/picture">
            <wp:extent cx="5303520" cy="5121081"/>
            <wp:docPr id="3" name="Picture 3" descr="Forest plot separating imprecise ECG-status contrasts from negative symptom-dominated captured-union contrasts." title="Supplementary Figure S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2_main_fores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51210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pageBreakBefore w:val="0"/>
      </w:pPr>
      <w:r>
        <w:rPr>
          <w:b/>
        </w:rPr>
        <w:t xml:space="preserve">Supplementary Figure S3. Secondary mortality differences by ECG status and captured source. </w:t>
      </w:r>
      <w:r>
        <w:t>Forest plot of marginal standardised mortality risk differences. Rows compare positive and unavailable strict-window ECG status with negative status and positive with negative status among ECG-available encounters. Captured-union and selection-weighted rows illustrate source heterogeneity. Estimates are descriptive, not causal or diagnostic effects or measures of care quality. The selection-weighted interval used 500 full-process bootstrap replicates; other intervals used robust model-based standard errors. CI, confidence interval; ECG, electrocardiogram; pp, percentage points.</w:t>
      </w:r>
    </w:p>
    <w:p>
      <w:pPr>
        <w:pageBreakBefore w:val="0"/>
      </w:pPr>
      <w:r>
        <w:rPr>
          <w:b/>
        </w:rPr>
        <w:t xml:space="preserve">Alt text: </w:t>
      </w:r>
      <w:r>
        <w:t>Forest plot separating imprecise ECG-status contrasts from negative symptom-dominated captured-union contrasts.</w:t>
      </w:r>
    </w:p>
    <w:p w14:paraId="77410304" w14:textId="77777777" w:rsidR="00D14275" w:rsidRDefault="00000000">
      <w:pPr>
        <w:pStyle w:val="1"/>
        <w:pageBreakBefore w:val="0"/>
        <w:spacing w:before="180" w:after="60"/>
      </w:pPr>
      <w:r>
        <w:rPr>
          <w:rFonts w:ascii="Times New Roman" w:eastAsia="Times New Roman" w:hAnsi="Times New Roman"/>
        </w:rPr>
        <w:lastRenderedPageBreak/>
        <w:t>Supplementary Tables</w:t>
      </w:r>
    </w:p>
    <w:p w14:paraId="141DBB26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S1a. All-eligible strict-window source combinations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760"/>
        <w:gridCol w:w="2760"/>
        <w:gridCol w:w="2760"/>
        <w:gridCol w:w="2760"/>
        <w:gridCol w:w="2760"/>
      </w:tblGrid>
      <w:tr w:rsidR="00D14275" w14:paraId="6F8F8B12" w14:textId="77777777">
        <w:trPr>
          <w:tblHeader/>
        </w:trPr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15CAC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Combination</w:t>
            </w:r>
          </w:p>
        </w:tc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D1157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n</w:t>
            </w:r>
          </w:p>
        </w:tc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F3529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Deaths</w:t>
            </w:r>
          </w:p>
        </w:tc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737C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Mortality</w:t>
            </w:r>
          </w:p>
        </w:tc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42EAE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Window</w:t>
            </w:r>
          </w:p>
        </w:tc>
      </w:tr>
      <w:tr w:rsidR="00D14275" w14:paraId="0DB35208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724C7" w14:textId="77777777" w:rsidR="00D14275" w:rsidRDefault="00000000">
            <w:pPr>
              <w:spacing w:after="0"/>
            </w:pPr>
            <w:r>
              <w:rPr>
                <w:sz w:val="16"/>
              </w:rPr>
              <w:t>Neither captured source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ACE39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4710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611CA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621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524E3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13.18%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4DC47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-1 to &lt;+2 hours for ECG; ED chief complaint for symptoms</w:t>
            </w:r>
          </w:p>
        </w:tc>
      </w:tr>
      <w:tr w:rsidR="00D14275" w14:paraId="4ECD8869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EC643" w14:textId="77777777" w:rsidR="00D14275" w:rsidRDefault="00000000">
            <w:pPr>
              <w:spacing w:after="0"/>
            </w:pPr>
            <w:r>
              <w:rPr>
                <w:sz w:val="16"/>
              </w:rPr>
              <w:t>Symptom only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8CB82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1271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42BE4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4B8BA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2.36%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F6474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-1 to &lt;+2 hours for ECG; ED chief complaint for symptoms</w:t>
            </w:r>
          </w:p>
        </w:tc>
      </w:tr>
      <w:tr w:rsidR="00D14275" w14:paraId="25193829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70EEB" w14:textId="77777777" w:rsidR="00D14275" w:rsidRDefault="00000000">
            <w:pPr>
              <w:spacing w:after="0"/>
            </w:pPr>
            <w:r>
              <w:rPr>
                <w:sz w:val="16"/>
              </w:rPr>
              <w:t>Early ECG only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420FE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138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27F07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FDF5A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18.12%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82ED3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-1 to &lt;+2 hours for ECG; ED chief complaint for symptoms</w:t>
            </w:r>
          </w:p>
        </w:tc>
      </w:tr>
      <w:tr w:rsidR="00D14275" w14:paraId="55F9C679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C38C3" w14:textId="77777777" w:rsidR="00D14275" w:rsidRDefault="00000000">
            <w:pPr>
              <w:spacing w:after="0"/>
            </w:pPr>
            <w:r>
              <w:rPr>
                <w:sz w:val="16"/>
              </w:rPr>
              <w:t>Symptom + early ECG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A6FB3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70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BFE38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47C2A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5.71%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C3E95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-1 to &lt;+2 hours for ECG; ED chief complaint for symptoms</w:t>
            </w:r>
          </w:p>
        </w:tc>
      </w:tr>
    </w:tbl>
    <w:p w14:paraId="6A4002D2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All 6,189 eligible encounters are included. The captured-evidence union combined symptom-only, early-ECG-only, and both-source strata and was symptom dominated. Neither captured source was the reference; it denotes absence of both captured signals, not a clinically negative ECG.</w:t>
      </w:r>
    </w:p>
    <w:p w14:paraId="34B91D96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S1b. Source combination by strict-window ECG status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300"/>
        <w:gridCol w:w="2300"/>
        <w:gridCol w:w="2300"/>
        <w:gridCol w:w="2300"/>
        <w:gridCol w:w="2300"/>
        <w:gridCol w:w="2300"/>
      </w:tblGrid>
      <w:tr w:rsidR="00D14275" w14:paraId="72A0BE31" w14:textId="77777777">
        <w:trPr>
          <w:tblHeader/>
        </w:trPr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0E187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Source combination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8D04E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ECG status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C3F7C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n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C819D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Deaths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550C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Mortality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7EB75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Interpretation</w:t>
            </w:r>
          </w:p>
        </w:tc>
      </w:tr>
      <w:tr w:rsidR="00D14275" w14:paraId="5037D2EE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D6413" w14:textId="77777777" w:rsidR="00D14275" w:rsidRDefault="00000000">
            <w:pPr>
              <w:spacing w:after="0"/>
            </w:pPr>
            <w:r>
              <w:rPr>
                <w:sz w:val="14"/>
              </w:rPr>
              <w:t>Neither captured source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4F38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Negative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099C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3595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93A0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467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4996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12.99%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DE35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Machine-report ECG available in the strict window</w:t>
            </w:r>
          </w:p>
        </w:tc>
      </w:tr>
      <w:tr w:rsidR="00D14275" w14:paraId="78D9F32E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3C922" w14:textId="77777777" w:rsidR="00D14275" w:rsidRDefault="00000000">
            <w:pPr>
              <w:spacing w:after="0"/>
            </w:pPr>
            <w:r>
              <w:rPr>
                <w:sz w:val="14"/>
              </w:rPr>
              <w:t>Neither captured source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7DA9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Unavailable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8D5E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1115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1CD1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154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6AA1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13.81%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875B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No machine-report ECG from -1 to &lt;+2 hours; not a negative ECG</w:t>
            </w:r>
          </w:p>
        </w:tc>
      </w:tr>
      <w:tr w:rsidR="00D14275" w14:paraId="65E0BBCC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320E6" w14:textId="77777777" w:rsidR="00D14275" w:rsidRDefault="00000000">
            <w:pPr>
              <w:spacing w:after="0"/>
            </w:pPr>
            <w:r>
              <w:rPr>
                <w:sz w:val="14"/>
              </w:rPr>
              <w:t>Symptom only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1F4B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Negative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4FBAC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1108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7D98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0633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2.35%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BDD2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Machine-report ECG available in the strict window</w:t>
            </w:r>
          </w:p>
        </w:tc>
      </w:tr>
      <w:tr w:rsidR="00D14275" w14:paraId="7D20E83B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160A4" w14:textId="77777777" w:rsidR="00D14275" w:rsidRDefault="00000000">
            <w:pPr>
              <w:spacing w:after="0"/>
            </w:pPr>
            <w:r>
              <w:rPr>
                <w:sz w:val="14"/>
              </w:rPr>
              <w:t>Symptom only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5641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Unavailable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ECC8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163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8698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4180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2.45%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BD90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No machine-report ECG from -1 to &lt;+2 hours; not a negative ECG</w:t>
            </w:r>
          </w:p>
        </w:tc>
      </w:tr>
      <w:tr w:rsidR="00D14275" w14:paraId="2D9B2083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A1CB6" w14:textId="77777777" w:rsidR="00D14275" w:rsidRDefault="00000000">
            <w:pPr>
              <w:spacing w:after="0"/>
            </w:pPr>
            <w:r>
              <w:rPr>
                <w:sz w:val="14"/>
              </w:rPr>
              <w:t>Early ECG only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C66E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Positive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5993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138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2D9B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8524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18.12%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911C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Machine-report ECG available in the strict window</w:t>
            </w:r>
          </w:p>
        </w:tc>
      </w:tr>
      <w:tr w:rsidR="00D14275" w14:paraId="3BDA18AB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AFDAF" w14:textId="77777777" w:rsidR="00D14275" w:rsidRDefault="00000000">
            <w:pPr>
              <w:spacing w:after="0"/>
            </w:pPr>
            <w:r>
              <w:rPr>
                <w:sz w:val="14"/>
              </w:rPr>
              <w:t>Symptom + early ECG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2EFF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Positive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D15A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70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4544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0F80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5.71%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75FF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Machine-report ECG available in the strict window</w:t>
            </w:r>
          </w:p>
        </w:tc>
      </w:tr>
    </w:tbl>
    <w:p w14:paraId="38F134F5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Within the 4,710-patient reference group, 3,595 had an available strict-window machine report without a prespecified positive phrase and 1,115 had no machine-report ECG in the strict window. Unavailable is not a negative ECG interpretation.</w:t>
      </w:r>
    </w:p>
    <w:p w14:paraId="188976DE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S2. Candidate and positive ECG timing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300"/>
        <w:gridCol w:w="2300"/>
        <w:gridCol w:w="2300"/>
        <w:gridCol w:w="2300"/>
        <w:gridCol w:w="2300"/>
        <w:gridCol w:w="2300"/>
      </w:tblGrid>
      <w:tr w:rsidR="00D14275" w14:paraId="137C5BC7" w14:textId="77777777">
        <w:trPr>
          <w:tblHeader/>
        </w:trPr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1F0A5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Window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9ED85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Candidate ECGs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9B94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Candidate cases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65200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Positive ECGs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4CF98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Positive cases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CF554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Positive timing median (Q1–Q3), min</w:t>
            </w:r>
          </w:p>
        </w:tc>
      </w:tr>
      <w:tr w:rsidR="00D14275" w14:paraId="17446F0F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9A6FA" w14:textId="77777777" w:rsidR="00D14275" w:rsidRDefault="00000000">
            <w:pPr>
              <w:spacing w:after="0"/>
            </w:pPr>
            <w:r>
              <w:rPr>
                <w:sz w:val="16"/>
              </w:rPr>
              <w:t>-6 to &lt;-1 h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79BD0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90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14FFA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84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62CB9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E7544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5BD86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-122.0 (-124.5–-119.5)</w:t>
            </w:r>
          </w:p>
        </w:tc>
      </w:tr>
      <w:tr w:rsidR="00D14275" w14:paraId="27C1E3D8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560D3" w14:textId="77777777" w:rsidR="00D14275" w:rsidRDefault="00000000">
            <w:pPr>
              <w:spacing w:after="0"/>
            </w:pPr>
            <w:r>
              <w:rPr>
                <w:sz w:val="16"/>
              </w:rPr>
              <w:lastRenderedPageBreak/>
              <w:t>-1 to &lt;+2 h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05857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6254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9EBB5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4911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43A05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272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2C5A8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208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590D4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16.0 (8.0–44.2)</w:t>
            </w:r>
          </w:p>
        </w:tc>
      </w:tr>
      <w:tr w:rsidR="00D14275" w14:paraId="5C0E0ED3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E8C3E" w14:textId="77777777" w:rsidR="00D14275" w:rsidRDefault="00000000">
            <w:pPr>
              <w:spacing w:after="0"/>
            </w:pPr>
            <w:r>
              <w:rPr>
                <w:sz w:val="16"/>
              </w:rPr>
              <w:t>+2 to &lt;+12 h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6F7E5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4605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0F012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3280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6C140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151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07E80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130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1F4EE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312.0 (173.0–500.0)</w:t>
            </w:r>
          </w:p>
        </w:tc>
      </w:tr>
    </w:tbl>
    <w:p w14:paraId="225B8F9E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The primary strict ECG window was −1 to &lt;+2 h. Later reports were not treated as information available at presentation.</w:t>
      </w:r>
    </w:p>
    <w:p w14:paraId="2DA16782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S2b. Prespecified machine-ECG phrase frequencies in the strict window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600"/>
        <w:gridCol w:w="4600"/>
        <w:gridCol w:w="4600"/>
      </w:tblGrid>
      <w:tr w:rsidR="00D14275" w14:paraId="7E65533F" w14:textId="77777777">
        <w:trPr>
          <w:tblHeader/>
        </w:trPr>
        <w:tc>
          <w:tcPr>
            <w:tcW w:w="46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CA82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Phrase rule</w:t>
            </w:r>
          </w:p>
        </w:tc>
        <w:tc>
          <w:tcPr>
            <w:tcW w:w="46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C271B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Patients</w:t>
            </w:r>
          </w:p>
        </w:tc>
        <w:tc>
          <w:tcPr>
            <w:tcW w:w="46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4F41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Reports</w:t>
            </w:r>
          </w:p>
        </w:tc>
      </w:tr>
      <w:tr w:rsidR="00D14275" w14:paraId="7738B354" w14:textId="77777777">
        <w:trPr>
          <w:cantSplit/>
        </w:trPr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794DF" w14:textId="77777777" w:rsidR="00D14275" w:rsidRDefault="00000000">
            <w:pPr>
              <w:spacing w:after="0"/>
            </w:pPr>
            <w:r>
              <w:rPr>
                <w:sz w:val="14"/>
              </w:rPr>
              <w:t>Broad match excluding reports containing consider acute infarct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6E19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928A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</w:tr>
      <w:tr w:rsidR="00D14275" w14:paraId="22041AED" w14:textId="77777777">
        <w:trPr>
          <w:cantSplit/>
        </w:trPr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48D9C" w14:textId="77777777" w:rsidR="00D14275" w:rsidRDefault="00000000">
            <w:pPr>
              <w:spacing w:after="0"/>
            </w:pPr>
            <w:r>
              <w:rPr>
                <w:sz w:val="14"/>
              </w:rPr>
              <w:t>Broad union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9806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208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FA40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272</w:t>
            </w:r>
          </w:p>
        </w:tc>
      </w:tr>
      <w:tr w:rsidR="00D14275" w14:paraId="6409DA9A" w14:textId="77777777">
        <w:trPr>
          <w:cantSplit/>
        </w:trPr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9B80A" w14:textId="77777777" w:rsidR="00D14275" w:rsidRDefault="00000000">
            <w:pPr>
              <w:spacing w:after="0"/>
            </w:pPr>
            <w:r>
              <w:rPr>
                <w:sz w:val="14"/>
              </w:rPr>
              <w:t>Contains acute [myocardial] infarct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6051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205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F0D3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268</w:t>
            </w:r>
          </w:p>
        </w:tc>
      </w:tr>
      <w:tr w:rsidR="00D14275" w14:paraId="45E0D1A0" w14:textId="77777777">
        <w:trPr>
          <w:cantSplit/>
        </w:trPr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442EC" w14:textId="77777777" w:rsidR="00D14275" w:rsidRDefault="00000000">
            <w:pPr>
              <w:spacing w:after="0"/>
            </w:pPr>
            <w:r>
              <w:rPr>
                <w:sz w:val="14"/>
              </w:rPr>
              <w:t>Contains acute ST elevation MI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8570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197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FE56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259</w:t>
            </w:r>
          </w:p>
        </w:tc>
      </w:tr>
      <w:tr w:rsidR="00D14275" w14:paraId="479D9CD4" w14:textId="77777777">
        <w:trPr>
          <w:cantSplit/>
        </w:trPr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6B0DA" w14:textId="77777777" w:rsidR="00D14275" w:rsidRDefault="00000000">
            <w:pPr>
              <w:spacing w:after="0"/>
            </w:pPr>
            <w:r>
              <w:rPr>
                <w:sz w:val="14"/>
              </w:rPr>
              <w:t>Contains consider acute infarct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B913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205</w:t>
            </w:r>
          </w:p>
        </w:tc>
        <w:tc>
          <w:tcPr>
            <w:tcW w:w="4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E7B5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268</w:t>
            </w:r>
          </w:p>
        </w:tc>
      </w:tr>
    </w:tbl>
    <w:p w14:paraId="04965918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Phrase rows overlap. The broad union identified 208 patients and 272 reports. Reports containing ‘consider acute infarct’ accounted for 205 patients and 268 reports; excluding any report containing that phrase left four reports in four patients. One patient contributed both report types.</w:t>
      </w:r>
    </w:p>
    <w:p w14:paraId="16E4ACA9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S3. Multimodal-selected sequential and source-specific associations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472"/>
        <w:gridCol w:w="2623"/>
        <w:gridCol w:w="1478"/>
        <w:gridCol w:w="1458"/>
        <w:gridCol w:w="1472"/>
        <w:gridCol w:w="1489"/>
        <w:gridCol w:w="1505"/>
        <w:gridCol w:w="1463"/>
      </w:tblGrid>
      <w:tr w:rsidR="00D14275" w14:paraId="5B06C29C" w14:textId="77777777">
        <w:trPr>
          <w:tblHeader/>
        </w:trPr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0990C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Analysis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C5067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Role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5609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Exposed n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7BDF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Deaths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FE4F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Risk exposed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03DC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Risk reference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E2DE4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Risk difference, pp (95% CI)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36BAD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Risk ratio (95% CI)</w:t>
            </w:r>
          </w:p>
        </w:tc>
      </w:tr>
      <w:tr w:rsidR="00D14275" w14:paraId="24FE7504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4B0B1" w14:textId="77777777" w:rsidR="00D14275" w:rsidRDefault="00000000">
            <w:pPr>
              <w:spacing w:after="0"/>
            </w:pPr>
            <w:r>
              <w:rPr>
                <w:sz w:val="13"/>
              </w:rPr>
              <w:t>Strict early-encounter symptom or explicit ECG evidence: M0_UNADJUSTED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B3DDC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MULTIMODAL_SELECTED_SENSITIVITY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0E64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1341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01FD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17AD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4.10%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F20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12.85%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FD13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-8.75 (-10.22 to -7.27)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AD5F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0.319 (0.243–0.419)</w:t>
            </w:r>
          </w:p>
        </w:tc>
      </w:tr>
      <w:tr w:rsidR="00D14275" w14:paraId="3871C0C8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BD4AC" w14:textId="77777777" w:rsidR="00D14275" w:rsidRDefault="00000000">
            <w:pPr>
              <w:spacing w:after="0"/>
            </w:pPr>
            <w:r>
              <w:rPr>
                <w:sz w:val="13"/>
              </w:rPr>
              <w:t>Strict early-encounter symptom or explicit ECG evidence: M1_AGE_SEX_CALENDAR_PRIMARY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AA97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MULTIMODAL_SELECTED_SENSITIVITY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52CE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1341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8638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DE73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4.15%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BE7E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12.80%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D126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-8.65 (-10.18 to -7.13)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74F1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0.324 (0.246–0.428)</w:t>
            </w:r>
          </w:p>
        </w:tc>
      </w:tr>
      <w:tr w:rsidR="00D14275" w14:paraId="4B00F6D0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D7E90" w14:textId="77777777" w:rsidR="00D14275" w:rsidRDefault="00000000">
            <w:pPr>
              <w:spacing w:after="0"/>
            </w:pPr>
            <w:r>
              <w:rPr>
                <w:sz w:val="13"/>
              </w:rPr>
              <w:t>Strict early-encounter symptom or explicit ECG evidence: M2_PLUS_TROPONIN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D463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MULTIMODAL_SELECTED_SENSITIVITY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B4EA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1341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5FA2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A396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3.48%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8133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13.52%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5B15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-10.04 (-11.46 to -8.63)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155B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0.257 (0.196–0.337)</w:t>
            </w:r>
          </w:p>
        </w:tc>
      </w:tr>
      <w:tr w:rsidR="00D14275" w14:paraId="3F50EBCD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9540A" w14:textId="77777777" w:rsidR="00D14275" w:rsidRDefault="00000000">
            <w:pPr>
              <w:spacing w:after="0"/>
            </w:pPr>
            <w:r>
              <w:rPr>
                <w:sz w:val="13"/>
              </w:rPr>
              <w:t>Strict early-encounter symptom or explicit ECG evidence: M3_PLUS_POST_INDEX_PHYSIOLOGY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9F29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MULTIMODAL_SELECTED_SENSITIVITY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CD83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1341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04AE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6DA0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8.34%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75BB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11.06%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7650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-2.72 (-4.65 to -0.79)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AE78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0.754 (0.604–0.942)</w:t>
            </w:r>
          </w:p>
        </w:tc>
      </w:tr>
      <w:tr w:rsidR="00D14275" w14:paraId="4EFBD082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2F56F" w14:textId="77777777" w:rsidR="00D14275" w:rsidRDefault="00000000">
            <w:pPr>
              <w:spacing w:after="0"/>
            </w:pPr>
            <w:r>
              <w:rPr>
                <w:sz w:val="13"/>
              </w:rPr>
              <w:t>Legacy -6/+12-hour symptom or ECG evidence: M0_UNADJUSTED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E749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WINDOW_SENSITIVITY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CD4AC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1405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7AD5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0C64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4.41%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47BEC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12.88%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2E1A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-8.46 (-9.96 to -6.97)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6AF9C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0.343 (0.265–0.443)</w:t>
            </w:r>
          </w:p>
        </w:tc>
      </w:tr>
      <w:tr w:rsidR="00D14275" w14:paraId="7D5068BB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AE717" w14:textId="77777777" w:rsidR="00D14275" w:rsidRDefault="00000000">
            <w:pPr>
              <w:spacing w:after="0"/>
            </w:pPr>
            <w:r>
              <w:rPr>
                <w:sz w:val="13"/>
              </w:rPr>
              <w:t>Legacy -6/+12-hour symptom or ECG evidence: M1_AGE_SEX_CALENDAR_PRIMARY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02B5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WINDOW_SENSITIVITY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C1F4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1405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8726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9DF8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4.47%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1903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12.83%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67B1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-8.36 (-9.90 to -6.82)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C73B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0.348 (0.268–0.453)</w:t>
            </w:r>
          </w:p>
        </w:tc>
      </w:tr>
      <w:tr w:rsidR="00D14275" w14:paraId="31BD5390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EB6B0" w14:textId="77777777" w:rsidR="00D14275" w:rsidRDefault="00000000">
            <w:pPr>
              <w:spacing w:after="0"/>
            </w:pPr>
            <w:r>
              <w:rPr>
                <w:sz w:val="13"/>
              </w:rPr>
              <w:t>Legacy -6/+12-hour symptom or ECG evidence: M2_PLUS_TROPONIN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32F0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WINDOW_SENSITIVITY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F855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1405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A5E9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BFC2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3.65%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6606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13.69%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E2F2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-10.04 (-11.48 to -8.59)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2F6A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0.267 (0.205–0.347)</w:t>
            </w:r>
          </w:p>
        </w:tc>
      </w:tr>
      <w:tr w:rsidR="00D14275" w14:paraId="33FF5B9D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B8E8F" w14:textId="77777777" w:rsidR="00D14275" w:rsidRDefault="00000000">
            <w:pPr>
              <w:spacing w:after="0"/>
            </w:pPr>
            <w:r>
              <w:rPr>
                <w:sz w:val="13"/>
              </w:rPr>
              <w:lastRenderedPageBreak/>
              <w:t>Legacy -6/+12-hour symptom or ECG evidence: M3_PLUS_POST_INDEX_PHYSIOLOGY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8D63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WINDOW_SENSITIVITY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F0D1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1405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70B8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1BC1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7.99%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8AE5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11.19%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53B7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-3.20 (-5.05 to -1.35)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7017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0.714 (0.573–0.889)</w:t>
            </w:r>
          </w:p>
        </w:tc>
      </w:tr>
      <w:tr w:rsidR="00D14275" w14:paraId="4E9AE5DF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A70C5" w14:textId="77777777" w:rsidR="00D14275" w:rsidRDefault="00000000">
            <w:pPr>
              <w:spacing w:after="0"/>
            </w:pPr>
            <w:r>
              <w:rPr>
                <w:sz w:val="13"/>
              </w:rPr>
              <w:t>Broad retrospective evidence: M0_UNADJUSTED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5347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RETROSPECTIVE_SENSITIVITY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BBA7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2255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C2D6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200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6DD0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8.87%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92A4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11.97%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6F6F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-3.10 (-4.73 to -1.47)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D95D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0.741 (0.630–0.872)</w:t>
            </w:r>
          </w:p>
        </w:tc>
      </w:tr>
      <w:tr w:rsidR="00D14275" w14:paraId="7C3B29EA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18AD5" w14:textId="77777777" w:rsidR="00D14275" w:rsidRDefault="00000000">
            <w:pPr>
              <w:spacing w:after="0"/>
            </w:pPr>
            <w:r>
              <w:rPr>
                <w:sz w:val="13"/>
              </w:rPr>
              <w:t>Broad retrospective evidence: M1_AGE_SEX_CALENDAR_PRIMARY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7D9A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RETROSPECTIVE_SENSITIVITY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5D86C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2255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C91A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200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BCAF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8.85%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755A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11.99%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CD5C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-3.14 (-4.81 to -1.47)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240C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0.738 (0.625–0.872)</w:t>
            </w:r>
          </w:p>
        </w:tc>
      </w:tr>
      <w:tr w:rsidR="00D14275" w14:paraId="4049AA6F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3F53D" w14:textId="77777777" w:rsidR="00D14275" w:rsidRDefault="00000000">
            <w:pPr>
              <w:spacing w:after="0"/>
            </w:pPr>
            <w:r>
              <w:rPr>
                <w:sz w:val="13"/>
              </w:rPr>
              <w:t>Broad retrospective evidence: M2_PLUS_TROPONIN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3E91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RETROSPECTIVE_SENSITIVITY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31A6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2255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9FBF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200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37B2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6.08%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7A9B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16.76%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757C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-10.69 (-12.78 to -8.59)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050D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0.362 (0.298–0.442)</w:t>
            </w:r>
          </w:p>
        </w:tc>
      </w:tr>
      <w:tr w:rsidR="00D14275" w14:paraId="78EB9D8F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C40DC" w14:textId="77777777" w:rsidR="00D14275" w:rsidRDefault="00000000">
            <w:pPr>
              <w:spacing w:after="0"/>
            </w:pPr>
            <w:r>
              <w:rPr>
                <w:sz w:val="13"/>
              </w:rPr>
              <w:t>Broad retrospective evidence: M3_PLUS_POST_INDEX_PHYSIOLOGY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11E4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RETROSPECTIVE_SENSITIVITY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341E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2255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489B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200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43E4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8.30%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5C28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12.59%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43FE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-4.29 (-6.06 to -2.52)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48E1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0.659 (0.551–0.788)</w:t>
            </w:r>
          </w:p>
        </w:tc>
      </w:tr>
      <w:tr w:rsidR="00D14275" w14:paraId="531C23D4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8604D" w14:textId="77777777" w:rsidR="00D14275" w:rsidRDefault="00000000">
            <w:pPr>
              <w:spacing w:after="0"/>
            </w:pPr>
            <w:r>
              <w:rPr>
                <w:sz w:val="13"/>
              </w:rPr>
              <w:t>Ischaemic chief-complaint evidence: M0_UNADJUSTED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32C7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SOURCE_SENSITIVITY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C7C9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1203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4644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30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8C7B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2.49%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1DCE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13.02%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3FFF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-10.53 (-11.87 to -9.18)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F076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0.192 (0.133–0.275)</w:t>
            </w:r>
          </w:p>
        </w:tc>
      </w:tr>
      <w:tr w:rsidR="00D14275" w14:paraId="153AD8AF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7704D" w14:textId="77777777" w:rsidR="00D14275" w:rsidRDefault="00000000">
            <w:pPr>
              <w:spacing w:after="0"/>
            </w:pPr>
            <w:r>
              <w:rPr>
                <w:sz w:val="13"/>
              </w:rPr>
              <w:t>Ischaemic chief-complaint evidence: M1_AGE_SEX_CALENDAR_PRIMARY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C369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SOURCE_SENSITIVITY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6A84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1203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3785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30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BE6C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2.51%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196A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13.00%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DFC4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-10.48 (-11.86 to -9.11)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5228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0.193 (0.134–0.279)</w:t>
            </w:r>
          </w:p>
        </w:tc>
      </w:tr>
      <w:tr w:rsidR="00D14275" w14:paraId="46BE4485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76F2B" w14:textId="77777777" w:rsidR="00D14275" w:rsidRDefault="00000000">
            <w:pPr>
              <w:spacing w:after="0"/>
            </w:pPr>
            <w:r>
              <w:rPr>
                <w:sz w:val="13"/>
              </w:rPr>
              <w:t>Ischaemic chief-complaint evidence: M2_PLUS_TROPONIN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083F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SOURCE_SENSITIVITY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2545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1203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9A83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30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79C2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2.21%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D566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13.45%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8CB5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-11.24 (-12.54 to -9.95)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EB68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0.164 (0.115–0.235)</w:t>
            </w:r>
          </w:p>
        </w:tc>
      </w:tr>
      <w:tr w:rsidR="00D14275" w14:paraId="457D554D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7817B" w14:textId="77777777" w:rsidR="00D14275" w:rsidRDefault="00000000">
            <w:pPr>
              <w:spacing w:after="0"/>
            </w:pPr>
            <w:r>
              <w:rPr>
                <w:sz w:val="13"/>
              </w:rPr>
              <w:t>Ischaemic chief-complaint evidence: M3_PLUS_POST_INDEX_PHYSIOLOGY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EF30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SOURCE_SENSITIVITY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DEE8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1203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426C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30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07E8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6.98%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3D46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11.11%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7F31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-4.13 (-6.24 to -2.02)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6AA3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0.628 (0.471–0.839)</w:t>
            </w:r>
          </w:p>
        </w:tc>
      </w:tr>
      <w:tr w:rsidR="00D14275" w14:paraId="0AF86FD9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E49D4" w14:textId="77777777" w:rsidR="00D14275" w:rsidRDefault="00000000">
            <w:pPr>
              <w:spacing w:after="0"/>
            </w:pPr>
            <w:r>
              <w:rPr>
                <w:sz w:val="13"/>
              </w:rPr>
              <w:t>Explicit ECG evidence within -1 to &lt;+2 hours: M0_UNADJUSTED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3489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SOURCE_SENSITIVITY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3DAE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208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2F11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8F42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13.94%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A3C8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10.55%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FE24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3.39 (-1.39 to 8.17)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8873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1.322 (0.934–1.869)</w:t>
            </w:r>
          </w:p>
        </w:tc>
      </w:tr>
      <w:tr w:rsidR="00D14275" w14:paraId="397C2E4B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79F03" w14:textId="77777777" w:rsidR="00D14275" w:rsidRDefault="00000000">
            <w:pPr>
              <w:spacing w:after="0"/>
            </w:pPr>
            <w:r>
              <w:rPr>
                <w:sz w:val="13"/>
              </w:rPr>
              <w:t>Explicit ECG evidence within -1 to &lt;+2 hours: M1_AGE_SEX_CALENDAR_PRIMARY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C255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SOURCE_SENSITIVITY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20A3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208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EF15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D7F2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14.73%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2FDD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10.53%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FF2D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4.20 (-0.77 to 9.17)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34F7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1.399 (0.994–1.970)</w:t>
            </w:r>
          </w:p>
        </w:tc>
      </w:tr>
      <w:tr w:rsidR="00D14275" w14:paraId="0C3E5B24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8D793" w14:textId="77777777" w:rsidR="00D14275" w:rsidRDefault="00000000">
            <w:pPr>
              <w:spacing w:after="0"/>
            </w:pPr>
            <w:r>
              <w:rPr>
                <w:sz w:val="13"/>
              </w:rPr>
              <w:t>Explicit ECG evidence within -1 to &lt;+2 hours: M2_PLUS_TROPONIN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3048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SOURCE_SENSITIVITY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2B9F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208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6092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A331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11.61%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731A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10.64%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9B3C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0.97 (-3.25 to 5.19)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1E15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1.091 (0.757–1.572)</w:t>
            </w:r>
          </w:p>
        </w:tc>
      </w:tr>
      <w:tr w:rsidR="00D14275" w14:paraId="632A88BC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B1EB6" w14:textId="77777777" w:rsidR="00D14275" w:rsidRDefault="00000000">
            <w:pPr>
              <w:spacing w:after="0"/>
            </w:pPr>
            <w:r>
              <w:rPr>
                <w:sz w:val="13"/>
              </w:rPr>
              <w:t>Explicit ECG evidence within -1 to &lt;+2 hours: M3_PLUS_POST_INDEX_PHYSIOLOGY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6138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SOURCE_SENSITIVITY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7A24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208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8F97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6761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11.87%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D048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10.63%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2B2E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1.24 (-2.49 to 4.97)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5892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1.117 (0.814–1.532)</w:t>
            </w:r>
          </w:p>
        </w:tc>
      </w:tr>
      <w:tr w:rsidR="00D14275" w14:paraId="465B6900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C74A7" w14:textId="77777777" w:rsidR="00D14275" w:rsidRDefault="00000000">
            <w:pPr>
              <w:spacing w:after="0"/>
            </w:pPr>
            <w:r>
              <w:rPr>
                <w:sz w:val="13"/>
              </w:rPr>
              <w:t>Explicit ECG evidence from +2 to &lt;+12 hours: M0_UNADJUSTED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41B2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LATE_WINDOW_SENSITIVITY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1D9E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1DBC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9E94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7.69%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6AC7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10.75%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35E7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-3.06 (-7.72 to 1.59)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C0A7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0.715 (0.392–1.304)</w:t>
            </w:r>
          </w:p>
        </w:tc>
      </w:tr>
      <w:tr w:rsidR="00D14275" w14:paraId="49E94B01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80E0D" w14:textId="77777777" w:rsidR="00D14275" w:rsidRDefault="00000000">
            <w:pPr>
              <w:spacing w:after="0"/>
            </w:pPr>
            <w:r>
              <w:rPr>
                <w:sz w:val="13"/>
              </w:rPr>
              <w:t>Explicit ECG evidence from +2 to &lt;+12 hours: M1_AGE_SEX_CALENDAR_PRIMARY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FD58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LATE_WINDOW_SENSITIVITY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F567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5C6F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EA52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7.93%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1D43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10.75%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6BA5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-2.82 (-7.58 to 1.94)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7613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0.738 (0.406–1.339)</w:t>
            </w:r>
          </w:p>
        </w:tc>
      </w:tr>
      <w:tr w:rsidR="00D14275" w14:paraId="7A75CCEF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F3EE8" w14:textId="77777777" w:rsidR="00D14275" w:rsidRDefault="00000000">
            <w:pPr>
              <w:spacing w:after="0"/>
            </w:pPr>
            <w:r>
              <w:rPr>
                <w:sz w:val="13"/>
              </w:rPr>
              <w:t>Explicit ECG evidence from +2 to &lt;+12 hours: M2_PLUS_TROPONIN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D001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LATE_WINDOW_SENSITIVITY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8E92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4D6C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176A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5.73%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29C8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10.84%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B73B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-5.11 (-8.79 to -1.43)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2B4F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0.528 (0.282–0.992)</w:t>
            </w:r>
          </w:p>
        </w:tc>
      </w:tr>
      <w:tr w:rsidR="00D14275" w14:paraId="382D0713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3DF2B" w14:textId="77777777" w:rsidR="00D14275" w:rsidRDefault="00000000">
            <w:pPr>
              <w:spacing w:after="0"/>
            </w:pPr>
            <w:r>
              <w:rPr>
                <w:sz w:val="13"/>
              </w:rPr>
              <w:t>Explicit ECG evidence from +2 to &lt;+12 hours: M3_PLUS_POST_INDEX_PHYSIOLOGY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52F4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LATE_WINDOW_SENSITIVITY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40C5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A330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39F8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5.51%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CDD8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10.84%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B872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-5.33 (-8.62 to -2.05)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D518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0.508 (0.283–0.913)</w:t>
            </w:r>
          </w:p>
        </w:tc>
      </w:tr>
    </w:tbl>
    <w:p w14:paraId="327540BD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lastRenderedPageBreak/>
        <w:t>All rows use the 5,412 multimodal-selected sensitivity cohort. The all-eligible M1 row is reported in Table 2 and Supplementary Table S5. M2 and M3 are sequential non-causal sensitivities. Negative values do not imply a protective effect.</w:t>
      </w:r>
    </w:p>
    <w:p w14:paraId="57416E85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S4. Prespecified sparse analyses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694"/>
        <w:gridCol w:w="1693"/>
        <w:gridCol w:w="1693"/>
        <w:gridCol w:w="1696"/>
        <w:gridCol w:w="1696"/>
        <w:gridCol w:w="1695"/>
        <w:gridCol w:w="1696"/>
        <w:gridCol w:w="2097"/>
      </w:tblGrid>
      <w:tr w:rsidR="00D14275" w14:paraId="006C8EC1" w14:textId="77777777">
        <w:trPr>
          <w:tblHeader/>
        </w:trPr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9D8AF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Analysis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A686C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Exposed n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4CF93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Exposed deaths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C1A29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Reference n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4762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Reference deaths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4A4A9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Exposed mortality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DA49D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Reference mortality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0DDDF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Status</w:t>
            </w:r>
          </w:p>
        </w:tc>
      </w:tr>
      <w:tr w:rsidR="00D14275" w14:paraId="1AEB7576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D3450" w14:textId="77777777" w:rsidR="00D14275" w:rsidRDefault="00000000">
            <w:pPr>
              <w:spacing w:after="0"/>
            </w:pPr>
            <w:r>
              <w:rPr>
                <w:sz w:val="14"/>
              </w:rPr>
              <w:t>Symptom plus explicit ECG evidence within -1 to &lt;+2 hours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CD5B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70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01EC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8B85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5342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3CBF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574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4F36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5.71%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AE8D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10.75%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2ACC8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DESCRIPTIVE_ONLY_SPARSE</w:t>
            </w:r>
          </w:p>
        </w:tc>
      </w:tr>
      <w:tr w:rsidR="00D14275" w14:paraId="65CB67E6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5EC8F" w14:textId="77777777" w:rsidR="00D14275" w:rsidRDefault="00000000">
            <w:pPr>
              <w:spacing w:after="0"/>
            </w:pPr>
            <w:r>
              <w:rPr>
                <w:sz w:val="14"/>
              </w:rPr>
              <w:t>Early explicit ECG evidence excluding 'consider acute infarct'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108BC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8E58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9F54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5408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2CBE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576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632F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50.00%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E0ED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10.65%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C112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DESCRIPTIVE_ONLY_SPARSE</w:t>
            </w:r>
          </w:p>
        </w:tc>
      </w:tr>
      <w:tr w:rsidR="00D14275" w14:paraId="5136F422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DD51F" w14:textId="77777777" w:rsidR="00D14275" w:rsidRDefault="00000000">
            <w:pPr>
              <w:spacing w:after="0"/>
            </w:pPr>
            <w:r>
              <w:rPr>
                <w:sz w:val="14"/>
              </w:rPr>
              <w:t>Early explicit ECG evidence meeting strict clock criteria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5D5A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38918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F349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5402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03FC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577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C338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10.00%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18148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10.68%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98CA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DESCRIPTIVE_ONLY_SPARSE</w:t>
            </w:r>
          </w:p>
        </w:tc>
      </w:tr>
    </w:tbl>
    <w:p w14:paraId="44409F08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Fewer than 100 exposed patients or no more than five exposed deaths precluded multivariable modelling.</w:t>
      </w:r>
    </w:p>
    <w:p w14:paraId="7E21D835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S5. Full-cohort primary and selection sensitivity analyses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 w:rsidR="00D14275" w14:paraId="359BBB9C" w14:textId="77777777">
        <w:trPr>
          <w:tblHeader/>
        </w:trPr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07571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Analysis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66A8F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n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2C930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Deaths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D1D17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Exposed n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1CF5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Risk exposed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C7AEC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Risk reference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497A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Risk difference, pp (95% CI)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B05D6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CI method</w:t>
            </w:r>
          </w:p>
        </w:tc>
      </w:tr>
      <w:tr w:rsidR="00D14275" w14:paraId="381F7F40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9137C" w14:textId="77777777" w:rsidR="00D14275" w:rsidRDefault="00000000">
            <w:pPr>
              <w:spacing w:after="0"/>
            </w:pPr>
            <w:r>
              <w:rPr>
                <w:sz w:val="14"/>
              </w:rPr>
              <w:t>Chief-complaint evidence in all eligible ED encounters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D3E48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6189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B3FE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680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E478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1341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B912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2.56%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CC0C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13.30%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CD8A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-10.74 (-12.04 to -9.45)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F6AC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HC3 model-based</w:t>
            </w:r>
          </w:p>
        </w:tc>
      </w:tr>
      <w:tr w:rsidR="00D14275" w14:paraId="6A3CCDAB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18DDF" w14:textId="77777777" w:rsidR="00D14275" w:rsidRDefault="00000000">
            <w:pPr>
              <w:spacing w:after="0"/>
            </w:pPr>
            <w:r>
              <w:rPr>
                <w:sz w:val="14"/>
              </w:rPr>
              <w:t>Chief-complaint evidence in multimodal analytic encounters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C72C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5412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B790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578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E173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1203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DA2D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2.51%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D411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13.00%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5E1A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-10.48 (-11.86 to -9.11)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F5BAC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HC3 model-based</w:t>
            </w:r>
          </w:p>
        </w:tc>
      </w:tr>
      <w:tr w:rsidR="00D14275" w14:paraId="216BCF2C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B0073" w14:textId="77777777" w:rsidR="00D14275" w:rsidRDefault="00000000">
            <w:pPr>
              <w:spacing w:after="0"/>
            </w:pPr>
            <w:r>
              <w:rPr>
                <w:sz w:val="14"/>
              </w:rPr>
              <w:t>Captured symptom-or-machine-ECG evidence in all eligible ED encounters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D01C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6189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9625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680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E8EF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1479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FF1E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4.04%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FDFA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13.14%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4782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-9.11 (-10.53 to -7.68)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2C35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HC3 model-based</w:t>
            </w:r>
          </w:p>
        </w:tc>
      </w:tr>
      <w:tr w:rsidR="00D14275" w14:paraId="7BF7E0EB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78F2B" w14:textId="77777777" w:rsidR="00D14275" w:rsidRDefault="00000000">
            <w:pPr>
              <w:spacing w:after="0"/>
            </w:pPr>
            <w:r>
              <w:rPr>
                <w:sz w:val="14"/>
              </w:rPr>
              <w:t>Captured symptom-or-machine-ECG evidence when strict-window ECG was available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C49B4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4911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4332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522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AC12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1316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FA26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4.24%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5D84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12.93%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60E1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-8.69 (-10.28 to -7.10)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7E92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HC3 model-based</w:t>
            </w:r>
          </w:p>
        </w:tc>
      </w:tr>
      <w:tr w:rsidR="00D14275" w14:paraId="2053A4CC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C8537" w14:textId="77777777" w:rsidR="00D14275" w:rsidRDefault="00000000">
            <w:pPr>
              <w:spacing w:after="0"/>
            </w:pPr>
            <w:r>
              <w:rPr>
                <w:sz w:val="14"/>
              </w:rPr>
              <w:t>Positive versus negative machine-ECG status when a strict-window report was available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F822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4911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0A65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522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992AC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208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CA62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14.71%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E0B1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10.46%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B652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4.25 (-0.72 to 9.23)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4DBD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HC3 model-based</w:t>
            </w:r>
          </w:p>
        </w:tc>
      </w:tr>
      <w:tr w:rsidR="00D14275" w14:paraId="4D829B90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5F515" w14:textId="77777777" w:rsidR="00D14275" w:rsidRDefault="00000000">
            <w:pPr>
              <w:spacing w:after="0"/>
            </w:pPr>
            <w:r>
              <w:rPr>
                <w:sz w:val="14"/>
              </w:rPr>
              <w:t>Selection-weighted strict early-encounter evidence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811B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5412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BEF8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578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0A5F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1341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B0C9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4.05%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E778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12.86%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CA09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-8.81 (-10.31 to -7.34)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9377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500-replicate full-process patient bootstrap</w:t>
            </w:r>
          </w:p>
        </w:tc>
      </w:tr>
    </w:tbl>
    <w:p w14:paraId="2696C565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The captured symptom-or-machine-ECG row in all 6,189 eligible encounters is the main contextual estimate. The ECG-available sensitivity excludes 1,278 patients without a machine-report ECG in the strict window. The weighted 5,412-encounter sensitivity interval repeats the full selection-weighting procedure in 500 patient bootstraps. Other rows use robust model-based intervals.</w:t>
      </w:r>
    </w:p>
    <w:p w14:paraId="011F849E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lastRenderedPageBreak/>
        <w:t>Supplementary Table S6. Balance for every selection-model covariate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 w:rsidR="00D14275" w14:paraId="0088EDD9" w14:textId="77777777">
        <w:trPr>
          <w:tblHeader/>
        </w:trPr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F5B78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Variable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4DBAC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Level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C02A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Full cohort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DB1F7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Included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14BC3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Weighted included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4446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|SMD| before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188C5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|SMD| after</w:t>
            </w:r>
          </w:p>
        </w:tc>
      </w:tr>
      <w:tr w:rsidR="00D14275" w14:paraId="0A1A7DF2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9501C" w14:textId="77777777" w:rsidR="00D14275" w:rsidRDefault="00000000">
            <w:pPr>
              <w:spacing w:after="0"/>
            </w:pPr>
            <w:r>
              <w:rPr>
                <w:sz w:val="14"/>
              </w:rPr>
              <w:t>age_years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3177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continuous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72428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70.817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2C30C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70.975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1818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70.806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227C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0.010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DB9B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0.001</w:t>
            </w:r>
          </w:p>
        </w:tc>
      </w:tr>
      <w:tr w:rsidR="00D14275" w14:paraId="7D370527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E65EF" w14:textId="77777777" w:rsidR="00D14275" w:rsidRDefault="00000000">
            <w:pPr>
              <w:spacing w:after="0"/>
            </w:pPr>
            <w:r>
              <w:rPr>
                <w:sz w:val="14"/>
              </w:rPr>
              <w:t>log1p_peak_url_ratio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9646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continuous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EAB4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2.931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E6C8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2.949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7892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2.932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534C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0.012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7BBA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0.001</w:t>
            </w:r>
          </w:p>
        </w:tc>
      </w:tr>
      <w:tr w:rsidR="00D14275" w14:paraId="6C137CF0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DA34D" w14:textId="77777777" w:rsidR="00D14275" w:rsidRDefault="00000000">
            <w:pPr>
              <w:spacing w:after="0"/>
            </w:pPr>
            <w:r>
              <w:rPr>
                <w:sz w:val="14"/>
              </w:rPr>
              <w:t>log1p_measurements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E9DC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continuous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8EA0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1.320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835D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1.322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549D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1.320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EE92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0.010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2E5B8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0.001</w:t>
            </w:r>
          </w:p>
        </w:tc>
      </w:tr>
      <w:tr w:rsidR="00D14275" w14:paraId="5AC411FC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CECC3" w14:textId="77777777" w:rsidR="00D14275" w:rsidRDefault="00000000">
            <w:pPr>
              <w:spacing w:after="0"/>
            </w:pPr>
            <w:r>
              <w:rPr>
                <w:sz w:val="14"/>
              </w:rPr>
              <w:t>serial_span_hours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3CC2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continuous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AFF4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13.503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0393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13.719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F8E1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13.507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B7234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0.040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9314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0.001</w:t>
            </w:r>
          </w:p>
        </w:tc>
      </w:tr>
      <w:tr w:rsidR="00D14275" w14:paraId="1CFE98EF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2DC4C" w14:textId="77777777" w:rsidR="00D14275" w:rsidRDefault="00000000">
            <w:pPr>
              <w:spacing w:after="0"/>
            </w:pPr>
            <w:r>
              <w:rPr>
                <w:sz w:val="14"/>
              </w:rPr>
              <w:t>sex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A0AB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F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A677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0.439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067F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0.441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26FB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0.439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47D7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0.003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D609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0.000</w:t>
            </w:r>
          </w:p>
        </w:tc>
      </w:tr>
      <w:tr w:rsidR="00D14275" w14:paraId="53F7C3FF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DBED8" w14:textId="77777777" w:rsidR="00D14275" w:rsidRDefault="00000000">
            <w:pPr>
              <w:spacing w:after="0"/>
            </w:pPr>
            <w:r>
              <w:rPr>
                <w:sz w:val="14"/>
              </w:rPr>
              <w:t>sex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F633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M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F4E9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0.561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7B7F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0.559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A9F1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0.561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6B72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0.003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E60E4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0.000</w:t>
            </w:r>
          </w:p>
        </w:tc>
      </w:tr>
      <w:tr w:rsidR="00D14275" w14:paraId="1C1D7C1E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6FE2D" w14:textId="77777777" w:rsidR="00D14275" w:rsidRDefault="00000000">
            <w:pPr>
              <w:spacing w:after="0"/>
            </w:pPr>
            <w:r>
              <w:rPr>
                <w:sz w:val="14"/>
              </w:rPr>
              <w:t>anchor_year_group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1FDC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2008 - 2010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2B28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0.196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7FE6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0.212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8481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0.196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3099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0.039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431F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0.000</w:t>
            </w:r>
          </w:p>
        </w:tc>
      </w:tr>
      <w:tr w:rsidR="00D14275" w14:paraId="0678F8DE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F44E5" w14:textId="77777777" w:rsidR="00D14275" w:rsidRDefault="00000000">
            <w:pPr>
              <w:spacing w:after="0"/>
            </w:pPr>
            <w:r>
              <w:rPr>
                <w:sz w:val="14"/>
              </w:rPr>
              <w:t>anchor_year_group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2CF4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2011 - 2013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762B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0.276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3B51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0.300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80C2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0.276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7FC34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0.053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3394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0.000</w:t>
            </w:r>
          </w:p>
        </w:tc>
      </w:tr>
      <w:tr w:rsidR="00D14275" w14:paraId="1B863642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0063B" w14:textId="77777777" w:rsidR="00D14275" w:rsidRDefault="00000000">
            <w:pPr>
              <w:spacing w:after="0"/>
            </w:pPr>
            <w:r>
              <w:rPr>
                <w:sz w:val="14"/>
              </w:rPr>
              <w:t>anchor_year_group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BFE5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2014 - 2016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A3C6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0.286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D317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0.310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F4C1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0.287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7E2FA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0.051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B86F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0.000</w:t>
            </w:r>
          </w:p>
        </w:tc>
      </w:tr>
      <w:tr w:rsidR="00D14275" w14:paraId="34413F9F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C4B2F" w14:textId="77777777" w:rsidR="00D14275" w:rsidRDefault="00000000">
            <w:pPr>
              <w:spacing w:after="0"/>
            </w:pPr>
            <w:r>
              <w:rPr>
                <w:sz w:val="14"/>
              </w:rPr>
              <w:t>anchor_year_group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D0F4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2017 - 2019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11D3E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0.242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BC1A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0.178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1976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0.241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A6C44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0.155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82D5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0.000</w:t>
            </w:r>
          </w:p>
        </w:tc>
      </w:tr>
    </w:tbl>
    <w:p w14:paraId="463293BF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Categorical entries are proportions. Continuous entries are means on the model scale.</w:t>
      </w:r>
    </w:p>
    <w:p w14:paraId="1D5AF030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S7a. Strict-window ECG positive, negative, and unavailable strata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760"/>
        <w:gridCol w:w="2760"/>
        <w:gridCol w:w="2760"/>
        <w:gridCol w:w="2760"/>
        <w:gridCol w:w="2760"/>
      </w:tblGrid>
      <w:tr w:rsidR="00D14275" w14:paraId="7E47EECE" w14:textId="77777777">
        <w:trPr>
          <w:tblHeader/>
        </w:trPr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D273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Cohort</w:t>
            </w:r>
          </w:p>
        </w:tc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58720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ECG status</w:t>
            </w:r>
          </w:p>
        </w:tc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DA7EC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n</w:t>
            </w:r>
          </w:p>
        </w:tc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FE5A5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Deaths</w:t>
            </w:r>
          </w:p>
        </w:tc>
        <w:tc>
          <w:tcPr>
            <w:tcW w:w="276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9CDC6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Mortality</w:t>
            </w:r>
          </w:p>
        </w:tc>
      </w:tr>
      <w:tr w:rsidR="00D14275" w14:paraId="7690EFF3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158C9" w14:textId="77777777" w:rsidR="00D14275" w:rsidRDefault="00000000">
            <w:pPr>
              <w:spacing w:after="0"/>
            </w:pPr>
            <w:r>
              <w:rPr>
                <w:sz w:val="16"/>
              </w:rPr>
              <w:t>ALL_ELIGIBLE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7EBEA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POSITIVE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24222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208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FC8D3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82284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13.94%</w:t>
            </w:r>
          </w:p>
        </w:tc>
      </w:tr>
      <w:tr w:rsidR="00D14275" w14:paraId="2A3BD68A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240DA" w14:textId="77777777" w:rsidR="00D14275" w:rsidRDefault="00000000">
            <w:pPr>
              <w:spacing w:after="0"/>
            </w:pPr>
            <w:r>
              <w:rPr>
                <w:sz w:val="16"/>
              </w:rPr>
              <w:t>ALL_ELIGIBLE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EC389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NEGATIVE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03E86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4703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BA021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493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AD8CC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10.48%</w:t>
            </w:r>
          </w:p>
        </w:tc>
      </w:tr>
      <w:tr w:rsidR="00D14275" w14:paraId="64E4C938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22A19" w14:textId="77777777" w:rsidR="00D14275" w:rsidRDefault="00000000">
            <w:pPr>
              <w:spacing w:after="0"/>
            </w:pPr>
            <w:r>
              <w:rPr>
                <w:sz w:val="16"/>
              </w:rPr>
              <w:t>ALL_ELIGIBLE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5E33C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UNAVAILABLE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B730C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1278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9961C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158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08896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12.36%</w:t>
            </w:r>
          </w:p>
        </w:tc>
      </w:tr>
      <w:tr w:rsidR="00D14275" w14:paraId="6DAEDA04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84462" w14:textId="77777777" w:rsidR="00D14275" w:rsidRDefault="00000000">
            <w:pPr>
              <w:spacing w:after="0"/>
            </w:pPr>
            <w:r>
              <w:rPr>
                <w:sz w:val="16"/>
              </w:rPr>
              <w:t>ANALYTIC_INCLUDED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431AE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POSITIVE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29E06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208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546C4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886FA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13.94%</w:t>
            </w:r>
          </w:p>
        </w:tc>
      </w:tr>
      <w:tr w:rsidR="00D14275" w14:paraId="735F9169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ECA4E" w14:textId="77777777" w:rsidR="00D14275" w:rsidRDefault="00000000">
            <w:pPr>
              <w:spacing w:after="0"/>
            </w:pPr>
            <w:r>
              <w:rPr>
                <w:sz w:val="16"/>
              </w:rPr>
              <w:t>ANALYTIC_INCLUDED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40BA5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NEGATIVE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F95B4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4703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EEF49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493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E95A5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10.48%</w:t>
            </w:r>
          </w:p>
        </w:tc>
      </w:tr>
      <w:tr w:rsidR="00D14275" w14:paraId="1DF5959D" w14:textId="77777777">
        <w:trPr>
          <w:cantSplit/>
        </w:trPr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A6B5F" w14:textId="77777777" w:rsidR="00D14275" w:rsidRDefault="00000000">
            <w:pPr>
              <w:spacing w:after="0"/>
            </w:pPr>
            <w:r>
              <w:rPr>
                <w:sz w:val="16"/>
              </w:rPr>
              <w:t>ANALYTIC_INCLUDED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5E9AA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UNAVAILABLE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1E38B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501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31B98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2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676BA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11.18%</w:t>
            </w:r>
          </w:p>
        </w:tc>
      </w:tr>
    </w:tbl>
    <w:p w14:paraId="71796BEB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Unavailable means no linked machine-report ECG in the −1 to &lt;+2-h analytic window; it is not a negative ECG interpretation and does not establish that no ECG was acquired or read.</w:t>
      </w:r>
    </w:p>
    <w:p w14:paraId="5A2E05F0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S7b. M1-standardised mortality by strict-window ECG status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 w:rsidR="00D14275" w14:paraId="46F4CE92" w14:textId="77777777">
        <w:trPr>
          <w:tblHeader/>
        </w:trPr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6B3DC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Status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ED970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n/deaths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86159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Crude risk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B6DFE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Standardised risk (95% CI)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7A13C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RD vs negative, pp (95% CI)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14D4B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RR vs negative (95% CI)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F0F90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Conditional OR (95% CI)</w:t>
            </w:r>
          </w:p>
        </w:tc>
      </w:tr>
      <w:tr w:rsidR="00D14275" w14:paraId="1195A818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586EA" w14:textId="77777777" w:rsidR="00D14275" w:rsidRDefault="00000000">
            <w:pPr>
              <w:spacing w:after="0"/>
            </w:pPr>
            <w:r>
              <w:rPr>
                <w:sz w:val="13"/>
              </w:rPr>
              <w:t>Negative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58A9C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4703/493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3671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10.48%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62D0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10.54% (9.69–11.46)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A395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Reference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58EB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Reference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229A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Reference</w:t>
            </w:r>
          </w:p>
        </w:tc>
      </w:tr>
      <w:tr w:rsidR="00D14275" w14:paraId="34CD27D1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E56D1" w14:textId="77777777" w:rsidR="00D14275" w:rsidRDefault="00000000">
            <w:pPr>
              <w:spacing w:after="0"/>
            </w:pPr>
            <w:r>
              <w:rPr>
                <w:sz w:val="13"/>
              </w:rPr>
              <w:t>Positive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56F4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208/29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C0C4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13.94%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0E7AC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14.72% (10.46–20.34)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49B6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+4.18 (-0.80 to +9.16)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BC50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1.397 (0.991–1.968)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2268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1.470 (0.980–2.204)</w:t>
            </w:r>
          </w:p>
        </w:tc>
      </w:tr>
      <w:tr w:rsidR="00D14275" w14:paraId="08161161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D52DE" w14:textId="77777777" w:rsidR="00D14275" w:rsidRDefault="00000000">
            <w:pPr>
              <w:spacing w:after="0"/>
            </w:pPr>
            <w:r>
              <w:rPr>
                <w:sz w:val="13"/>
              </w:rPr>
              <w:t>Unavailable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0F59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1278/158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ADE7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12.36%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4C2E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12.01% (10.29–13.97)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5418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+1.46 (-0.61 to +3.54)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FA16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1.139 (0.954–1.360)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F993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1.159 (0.947–1.419)</w:t>
            </w:r>
          </w:p>
        </w:tc>
      </w:tr>
    </w:tbl>
    <w:p w14:paraId="51A55868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lastRenderedPageBreak/>
        <w:t>M1 used a natural cubic age spline with 4 degrees of freedom, recorded sex, and calendar period; negative was reference. HC3 covariance and delta-method intervals were used. Omnibus two-degree-of-freedom Wald P=0.079. These are adjusted descriptive associations, not causal effects.</w:t>
      </w:r>
    </w:p>
    <w:p w14:paraId="4F3D6107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S8. Multimodal-selected interaction analyses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300"/>
        <w:gridCol w:w="2300"/>
        <w:gridCol w:w="2300"/>
        <w:gridCol w:w="2300"/>
        <w:gridCol w:w="2300"/>
        <w:gridCol w:w="2300"/>
      </w:tblGrid>
      <w:tr w:rsidR="00D14275" w14:paraId="3EAC3C3D" w14:textId="77777777">
        <w:trPr>
          <w:tblHeader/>
        </w:trPr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01BD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Modifier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7E555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Level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5E7DE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n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CE37F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Deaths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073A7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Risk difference, pp (95% CI)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19273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Joint P</w:t>
            </w:r>
          </w:p>
        </w:tc>
      </w:tr>
      <w:tr w:rsidR="00D14275" w14:paraId="35495026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FD0BD" w14:textId="77777777" w:rsidR="00D14275" w:rsidRDefault="00000000">
            <w:pPr>
              <w:spacing w:after="0"/>
            </w:pPr>
            <w:r>
              <w:rPr>
                <w:sz w:val="15"/>
              </w:rPr>
              <w:t>sex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7E80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F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D610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2386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05FDA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271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9EFE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-8.70 (-11.10 to -6.29)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57C95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0.846</w:t>
            </w:r>
          </w:p>
        </w:tc>
      </w:tr>
      <w:tr w:rsidR="00D14275" w14:paraId="4B0A2824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48A8F" w14:textId="77777777" w:rsidR="00D14275" w:rsidRDefault="00000000">
            <w:pPr>
              <w:spacing w:after="0"/>
            </w:pPr>
            <w:r>
              <w:rPr>
                <w:sz w:val="15"/>
              </w:rPr>
              <w:t>sex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47819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M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0435B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3026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4BF9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307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6F347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-8.59 (-10.53 to -6.66)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FA217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0.846</w:t>
            </w:r>
          </w:p>
        </w:tc>
      </w:tr>
      <w:tr w:rsidR="00D14275" w14:paraId="64BEEDE9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2DA79" w14:textId="77777777" w:rsidR="00D14275" w:rsidRDefault="00000000">
            <w:pPr>
              <w:spacing w:after="0"/>
            </w:pPr>
            <w:r>
              <w:rPr>
                <w:sz w:val="15"/>
              </w:rPr>
              <w:t>calendar_period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43549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2008 - 2010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D2FD9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1147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17B43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2949A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-6.92 (-9.24 to -4.60)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BBAED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0.033</w:t>
            </w:r>
          </w:p>
        </w:tc>
      </w:tr>
      <w:tr w:rsidR="00D14275" w14:paraId="0A49FF60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9FF5B" w14:textId="77777777" w:rsidR="00D14275" w:rsidRDefault="00000000">
            <w:pPr>
              <w:spacing w:after="0"/>
            </w:pPr>
            <w:r>
              <w:rPr>
                <w:sz w:val="15"/>
              </w:rPr>
              <w:t>calendar_period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5F543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2011 - 2013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EF5D1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1622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90ABF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190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E2797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-6.07 (-9.29 to -2.84)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19C6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0.033</w:t>
            </w:r>
          </w:p>
        </w:tc>
      </w:tr>
      <w:tr w:rsidR="00D14275" w14:paraId="516A3F8D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6C531" w14:textId="77777777" w:rsidR="00D14275" w:rsidRDefault="00000000">
            <w:pPr>
              <w:spacing w:after="0"/>
            </w:pPr>
            <w:r>
              <w:rPr>
                <w:sz w:val="15"/>
              </w:rPr>
              <w:t>calendar_period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7BD4F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2014 - 2016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66C6B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1677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A344A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193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4D88B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-10.61 (-13.28 to -7.93)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42849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0.033</w:t>
            </w:r>
          </w:p>
        </w:tc>
      </w:tr>
      <w:tr w:rsidR="00D14275" w14:paraId="128629A6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4E58D" w14:textId="77777777" w:rsidR="00D14275" w:rsidRDefault="00000000">
            <w:pPr>
              <w:spacing w:after="0"/>
            </w:pPr>
            <w:r>
              <w:rPr>
                <w:sz w:val="15"/>
              </w:rPr>
              <w:t>calendar_period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7508D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2017 - 2019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A14A6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966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725ED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118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6FE9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-11.39 (-14.90 to -7.89)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1CCAE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0.033</w:t>
            </w:r>
          </w:p>
        </w:tc>
      </w:tr>
    </w:tbl>
    <w:p w14:paraId="3FF8714A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Each modifier was tested in one M1 interaction model in the 5,412 multimodal-selected sensitivity cohort. Calendar findings are exploratory.</w:t>
      </w:r>
    </w:p>
    <w:p w14:paraId="391EEF43" w14:textId="77777777" w:rsidR="00D14275" w:rsidRDefault="00000000">
      <w:pPr>
        <w:pageBreakBefore w:val="0"/>
      </w:pPr>
      <w:r/>
    </w:p>
    <w:p w14:paraId="72CDACD6" w14:textId="77777777" w:rsidR="00D14275" w:rsidRDefault="00000000">
      <w:pPr>
        <w:keepNext/>
        <w:pageBreakBefore w:val="0"/>
      </w:pPr>
      <w:r>
        <w:t>Supplementary Table S9. Fifth-UDMI component-by-data-source operational observability matrix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300"/>
        <w:gridCol w:w="2300"/>
        <w:gridCol w:w="2300"/>
        <w:gridCol w:w="2300"/>
        <w:gridCol w:w="2300"/>
        <w:gridCol w:w="2300"/>
      </w:tblGrid>
      <w:tr w:rsidR="00D14275" w14:paraId="457CCF32" w14:textId="77777777">
        <w:trPr>
          <w:tblHeader/>
        </w:trPr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C833B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Component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34114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Required information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48385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EHR support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6447B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Denominator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r>
              <w:rPr>
                <w:rFonts w:ascii="Arial" w:hAnsi="Arial"/>
                <w:b/>
                <w:color w:val="1F4E79"/>
                <w:sz w:val="16"/>
              </w:rPr>
              <w:t>Operationally observable n (%)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28A34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Interpretation</w:t>
            </w:r>
          </w:p>
        </w:tc>
      </w:tr>
      <w:tr w:rsidR="00D14275" w14:paraId="00EB840F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596FD" w14:textId="77777777" w:rsidR="00D14275" w:rsidRDefault="00000000">
            <w:pPr>
              <w:spacing w:after="0"/>
            </w:pPr>
            <w:r>
              <w:rPr>
                <w:sz w:val="13"/>
              </w:rPr>
              <w:t>Acute myocardial injury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E625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Rise and/or fall in cTn with ≥1 value above the assay- and sex-specific 99th-percentile URL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F9C2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Partially supported (operational approximation)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6DB1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ECC8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 (100.0%)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A31F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All encounters met a pragmatic database rule using a locally recorded non-sex-specific URL and relative-change thresholds (&gt;20% when the first value exceeded the URL and &gt;50% otherwise); this did not establish Fifth-UDMI acute myocardial injury</w:t>
            </w:r>
          </w:p>
        </w:tc>
      </w:tr>
      <w:tr w:rsidR="00D14275" w14:paraId="0DA47E85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5F742" w14:textId="77777777" w:rsidR="00D14275" w:rsidRDefault="00000000">
            <w:pPr>
              <w:spacing w:after="0"/>
            </w:pPr>
            <w:r>
              <w:rPr>
                <w:sz w:val="13"/>
              </w:rPr>
              <w:t>Assay threshold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B879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Sex-specific 99th-percentile URL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D0D9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Unavailable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EFEA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BE0E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 (0.0%)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FB30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Only locally recorded non-sex-specific URLs were available</w:t>
            </w:r>
          </w:p>
        </w:tc>
      </w:tr>
      <w:tr w:rsidR="00D14275" w14:paraId="73D30B2D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67FC4" w14:textId="77777777" w:rsidR="00D14275" w:rsidRDefault="00000000">
            <w:pPr>
              <w:spacing w:after="0"/>
            </w:pPr>
            <w:r>
              <w:rPr>
                <w:sz w:val="13"/>
              </w:rPr>
              <w:t>Ischaemia—symptoms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07F0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Ischaemic symptoms at presentation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6476C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Partially supported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EDB4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EA22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 (100.0%)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FCC7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ED chief complaint is available but not a full clinician history</w:t>
            </w:r>
          </w:p>
        </w:tc>
      </w:tr>
      <w:tr w:rsidR="00D14275" w14:paraId="7613ECF8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0AE6B" w14:textId="77777777" w:rsidR="00D14275" w:rsidRDefault="00000000">
            <w:pPr>
              <w:spacing w:after="0"/>
            </w:pPr>
            <w:r>
              <w:rPr>
                <w:sz w:val="13"/>
              </w:rPr>
              <w:t>Ischaemia—ECG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FF61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New ischaemic ECG changes in the strict early window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0CB8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Partially supported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D4F4B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7A1C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4911 (79.4%)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6053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Machine reports are a proxy; no expert over-read or prior-ECG comparison</w:t>
            </w:r>
          </w:p>
        </w:tc>
      </w:tr>
      <w:tr w:rsidR="00D14275" w14:paraId="065CB6D6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6D0F0" w14:textId="77777777" w:rsidR="00D14275" w:rsidRDefault="00000000">
            <w:pPr>
              <w:spacing w:after="0"/>
            </w:pPr>
            <w:r>
              <w:rPr>
                <w:sz w:val="13"/>
              </w:rPr>
              <w:t>Ischaemia—imaging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A884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New regional wall-motion abnormality or loss of viable myocardium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B5785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Unavailable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984F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E2CE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 (0.0%)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C7BF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No systematic time-locked imaging result was extractable</w:t>
            </w:r>
          </w:p>
        </w:tc>
      </w:tr>
      <w:tr w:rsidR="00D14275" w14:paraId="3648438F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ED429" w14:textId="77777777" w:rsidR="00D14275" w:rsidRDefault="00000000">
            <w:pPr>
              <w:spacing w:after="0"/>
            </w:pPr>
            <w:r>
              <w:rPr>
                <w:sz w:val="13"/>
              </w:rPr>
              <w:t>Ischaemia—coronary thrombus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DE70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Angiographic or autopsy evidence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427D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Not operationalised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872F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E3E5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 (0.0%)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9C78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No validated time-locked structured variable</w:t>
            </w:r>
          </w:p>
        </w:tc>
      </w:tr>
      <w:tr w:rsidR="00D14275" w14:paraId="2FC27099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4A3A9" w14:textId="77777777" w:rsidR="00D14275" w:rsidRDefault="00000000">
            <w:pPr>
              <w:spacing w:after="0"/>
            </w:pPr>
            <w:r>
              <w:rPr>
                <w:sz w:val="13"/>
              </w:rPr>
              <w:t>MI mechanism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754A7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Primary versus secondary MI classification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73E5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Not adjudicable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082B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3FD9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 (0.0%)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4C33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Stress-domain proxies cannot establish causal mechanism</w:t>
            </w:r>
          </w:p>
        </w:tc>
      </w:tr>
      <w:tr w:rsidR="00D14275" w14:paraId="79B1218B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6600B" w14:textId="77777777" w:rsidR="00D14275" w:rsidRDefault="00000000">
            <w:pPr>
              <w:spacing w:after="0"/>
            </w:pPr>
            <w:r>
              <w:rPr>
                <w:sz w:val="13"/>
              </w:rPr>
              <w:t>Procedure-related MI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F644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Considered: suspected coronary complication within 30 days after a cardiac procedure, acute myocardial injury, and at least one clinical or ECG feature. Confirmed: angiographic/anatomic coronary-complication evidence and/or new regional wall-motion abnormality or loss of viable myocardium. If the complication occurs during the procedure, or the procedure is performed for acute MI, both coronary and cardiac imaging evidence are required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5FEC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Not adjudicable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C317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6189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1C6B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 (0.0%)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24941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Procedure timing, coronary-complication data, clinical/ECG features, and the required coronary and cardiac imaging were not jointly available. No single universal troponin threshold defines this category</w:t>
            </w:r>
          </w:p>
        </w:tc>
      </w:tr>
    </w:tbl>
    <w:p w14:paraId="1B60D705" w14:textId="77777777" w:rsidR="00D14275" w:rsidRDefault="00000000">
      <w:pPr>
        <w:pageBreakBefore w:val="0"/>
        <w:spacing w:before="40" w:after="140"/>
      </w:pPr>
      <w:r>
        <w:t>Operationally observable means that a source field or proxy required for the audit was present. It does not mean that the corresponding Fifth-UDMI clinical component was fully evaluable or fulfilled; 100% denotes proxy-field presence only. Historical field availability does not establish contemporaneous implementation or care delivery.</w:t>
      </w:r>
    </w:p>
    <w:p w14:paraId="6D25A8AA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S10. Hierarchical leakage-free exploratory prediction models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 w:rsidR="00D14275" w14:paraId="32C2D87D" w14:textId="77777777">
        <w:trPr>
          <w:tblHeader/>
        </w:trPr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47765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Model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53E6E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n/deaths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8A22F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AUC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29C99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Brier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E63E9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Calibration intercept/slope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BC2AD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ΔAUC vs raw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8494D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ΔBrier vs raw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102BD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3"/>
              </w:rPr>
              <w:t>Refitted-bootstrap interval</w:t>
            </w:r>
          </w:p>
        </w:tc>
      </w:tr>
      <w:tr w:rsidR="00D14275" w14:paraId="35B297A9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8065A" w14:textId="77777777" w:rsidR="00D14275" w:rsidRDefault="00000000">
            <w:pPr>
              <w:spacing w:after="0"/>
            </w:pPr>
            <w:r>
              <w:rPr>
                <w:sz w:val="13"/>
              </w:rPr>
              <w:t>Core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8ADD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834/72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1265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0.634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86AF0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0.07879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B5949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-0.768/0.661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D0A6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-0.163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5723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+0.00869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C7BB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—</w:t>
            </w:r>
          </w:p>
        </w:tc>
      </w:tr>
      <w:tr w:rsidR="00D14275" w14:paraId="734F493F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0FE32" w14:textId="77777777" w:rsidR="00D14275" w:rsidRDefault="00000000">
            <w:pPr>
              <w:spacing w:after="0"/>
            </w:pPr>
            <w:r>
              <w:rPr>
                <w:sz w:val="13"/>
              </w:rPr>
              <w:t>Core + burden summary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488CC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834/72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0E2A3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0.745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3499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0.07476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B703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-0.117/0.947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D9F1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-0.053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D016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+0.00465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BDAA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—</w:t>
            </w:r>
          </w:p>
        </w:tc>
      </w:tr>
      <w:tr w:rsidR="00D14275" w14:paraId="6A1F2933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9F245" w14:textId="77777777" w:rsidR="00D14275" w:rsidRDefault="00000000">
            <w:pPr>
              <w:spacing w:after="0"/>
            </w:pPr>
            <w:r>
              <w:rPr>
                <w:sz w:val="13"/>
              </w:rPr>
              <w:t>Core + raw early physiology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0089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834/72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7A78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0.797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207B6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0.07011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E90A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-0.464/0.748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05812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+0.000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F789E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+0.00000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3033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—</w:t>
            </w:r>
          </w:p>
        </w:tc>
      </w:tr>
      <w:tr w:rsidR="00D14275" w14:paraId="40D5AD36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C69A9" w14:textId="77777777" w:rsidR="00D14275" w:rsidRDefault="00000000">
            <w:pPr>
              <w:spacing w:after="0"/>
            </w:pPr>
            <w:r>
              <w:rPr>
                <w:sz w:val="13"/>
              </w:rPr>
              <w:lastRenderedPageBreak/>
              <w:t>Core + raw early physiology + burden summary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E53F4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834/72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7B67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0.802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0ED78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0.07066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2EB6F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-0.476/0.739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EEF2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+0.005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A298D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+0.00055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8D37A" w14:textId="77777777" w:rsidR="00D14275" w:rsidRDefault="00000000">
            <w:pPr>
              <w:spacing w:after="0"/>
              <w:jc w:val="center"/>
            </w:pPr>
            <w:r>
              <w:rPr>
                <w:sz w:val="13"/>
              </w:rPr>
              <w:t>ΔAUC -0.009 to +0.031; ΔBrier -0.00133 to +0.00253</w:t>
            </w:r>
          </w:p>
        </w:tc>
      </w:tr>
    </w:tbl>
    <w:p w14:paraId="6062CBCE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Five repeated five-fold validations used fixed C=1 and fitted all preprocessing inside training folds. The 200-replicate patient bootstrap refitted the full workflow; duplicate resampled encounters were grouped by original encounter identifier and could not cross training and validation folds.</w:t>
      </w:r>
    </w:p>
    <w:p w14:paraId="493179D9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S11. Calibration quintiles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300"/>
        <w:gridCol w:w="2300"/>
        <w:gridCol w:w="2300"/>
        <w:gridCol w:w="2300"/>
        <w:gridCol w:w="2300"/>
        <w:gridCol w:w="2300"/>
      </w:tblGrid>
      <w:tr w:rsidR="00D14275" w14:paraId="2E8048A5" w14:textId="77777777">
        <w:trPr>
          <w:tblHeader/>
        </w:trPr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C55C6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Model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33B88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Quintile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FCFDD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n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603B7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Deaths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9405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Observed risk</w:t>
            </w:r>
          </w:p>
        </w:tc>
        <w:tc>
          <w:tcPr>
            <w:tcW w:w="2300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5768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5"/>
              </w:rPr>
              <w:t>Mean prediction</w:t>
            </w:r>
          </w:p>
        </w:tc>
      </w:tr>
      <w:tr w:rsidR="00D14275" w14:paraId="5A00A0E7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FBFAE" w14:textId="77777777" w:rsidR="00D14275" w:rsidRDefault="00000000">
            <w:pPr>
              <w:spacing w:after="0"/>
            </w:pPr>
            <w:r>
              <w:rPr>
                <w:sz w:val="15"/>
              </w:rPr>
              <w:t>Core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9329A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7273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167.0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87121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8.0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8B41E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4.79%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28E0F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2.95%</w:t>
            </w:r>
          </w:p>
        </w:tc>
      </w:tr>
      <w:tr w:rsidR="00D14275" w14:paraId="2554B33E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99462" w14:textId="77777777" w:rsidR="00D14275" w:rsidRDefault="00000000">
            <w:pPr>
              <w:spacing w:after="0"/>
            </w:pPr>
            <w:r>
              <w:rPr>
                <w:sz w:val="15"/>
              </w:rPr>
              <w:t>Core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E64F9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4511E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167.0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8A943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7.0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2667A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4.19%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228D1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5.78%</w:t>
            </w:r>
          </w:p>
        </w:tc>
      </w:tr>
      <w:tr w:rsidR="00D14275" w14:paraId="47A67A3C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D18C8" w14:textId="77777777" w:rsidR="00D14275" w:rsidRDefault="00000000">
            <w:pPr>
              <w:spacing w:after="0"/>
            </w:pPr>
            <w:r>
              <w:rPr>
                <w:sz w:val="15"/>
              </w:rPr>
              <w:t>Core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C808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BAD03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166.0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90A22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13.0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67D1E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7.83%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AA0C5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7.78%</w:t>
            </w:r>
          </w:p>
        </w:tc>
      </w:tr>
      <w:tr w:rsidR="00D14275" w14:paraId="3CB01D3E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C3360" w14:textId="77777777" w:rsidR="00D14275" w:rsidRDefault="00000000">
            <w:pPr>
              <w:spacing w:after="0"/>
            </w:pPr>
            <w:r>
              <w:rPr>
                <w:sz w:val="15"/>
              </w:rPr>
              <w:t>Core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BD313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D5AA4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167.0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B1E25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24.0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03FBD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14.37%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A2EBE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10.16%</w:t>
            </w:r>
          </w:p>
        </w:tc>
      </w:tr>
      <w:tr w:rsidR="00D14275" w14:paraId="3B44D59F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EB4C8" w14:textId="77777777" w:rsidR="00D14275" w:rsidRDefault="00000000">
            <w:pPr>
              <w:spacing w:after="0"/>
            </w:pPr>
            <w:r>
              <w:rPr>
                <w:sz w:val="15"/>
              </w:rPr>
              <w:t>Core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A2DA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64712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167.0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14A7D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20.0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38C27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11.98%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49FD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16.73%</w:t>
            </w:r>
          </w:p>
        </w:tc>
      </w:tr>
      <w:tr w:rsidR="00D14275" w14:paraId="52D96791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3F86C" w14:textId="77777777" w:rsidR="00D14275" w:rsidRDefault="00000000">
            <w:pPr>
              <w:spacing w:after="0"/>
            </w:pPr>
            <w:r>
              <w:rPr>
                <w:sz w:val="15"/>
              </w:rPr>
              <w:t>Core + raw early physiology + burden summary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E21E6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74627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167.0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B1897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B2B35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1.20%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53545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0.56%</w:t>
            </w:r>
          </w:p>
        </w:tc>
      </w:tr>
      <w:tr w:rsidR="00D14275" w14:paraId="2BD68263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70BCD" w14:textId="77777777" w:rsidR="00D14275" w:rsidRDefault="00000000">
            <w:pPr>
              <w:spacing w:after="0"/>
            </w:pPr>
            <w:r>
              <w:rPr>
                <w:sz w:val="15"/>
              </w:rPr>
              <w:t>Core + raw early physiology + burden summary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CA76B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F75BD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167.0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47A2D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FDD43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1.20%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82B6A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1.51%</w:t>
            </w:r>
          </w:p>
        </w:tc>
      </w:tr>
      <w:tr w:rsidR="00D14275" w14:paraId="491D0FA5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4D3A0" w14:textId="77777777" w:rsidR="00D14275" w:rsidRDefault="00000000">
            <w:pPr>
              <w:spacing w:after="0"/>
            </w:pPr>
            <w:r>
              <w:rPr>
                <w:sz w:val="15"/>
              </w:rPr>
              <w:t>Core + raw early physiology + burden summary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77BCA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4C5FB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166.0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C009C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11.0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00CA7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6.63%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25468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3.46%</w:t>
            </w:r>
          </w:p>
        </w:tc>
      </w:tr>
      <w:tr w:rsidR="00D14275" w14:paraId="32F99BD8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DFC23" w14:textId="77777777" w:rsidR="00D14275" w:rsidRDefault="00000000">
            <w:pPr>
              <w:spacing w:after="0"/>
            </w:pPr>
            <w:r>
              <w:rPr>
                <w:sz w:val="15"/>
              </w:rPr>
              <w:t>Core + raw early physiology + burden summary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ECAB2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2CB6E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167.0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320B6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15.0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AD996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8.98%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9FF73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8.17%</w:t>
            </w:r>
          </w:p>
        </w:tc>
      </w:tr>
      <w:tr w:rsidR="00D14275" w14:paraId="1DE771B7" w14:textId="77777777">
        <w:trPr>
          <w:cantSplit/>
        </w:trPr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C88BC" w14:textId="77777777" w:rsidR="00D14275" w:rsidRDefault="00000000">
            <w:pPr>
              <w:spacing w:after="0"/>
            </w:pPr>
            <w:r>
              <w:rPr>
                <w:sz w:val="15"/>
              </w:rPr>
              <w:t>Core + raw early physiology + burden summary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650EA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AF8D4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167.0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88BFE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42.0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F8B34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25.15%</w:t>
            </w:r>
          </w:p>
        </w:tc>
        <w:tc>
          <w:tcPr>
            <w:tcW w:w="23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C3484" w14:textId="77777777" w:rsidR="00D14275" w:rsidRDefault="00000000">
            <w:pPr>
              <w:spacing w:after="0"/>
              <w:jc w:val="center"/>
            </w:pPr>
            <w:r>
              <w:rPr>
                <w:sz w:val="15"/>
              </w:rPr>
              <w:t>29.31%</w:t>
            </w:r>
          </w:p>
        </w:tc>
      </w:tr>
    </w:tbl>
    <w:p w14:paraId="53023114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Quintiles replace unstable deciles in the 834-patient exploratory subset.</w:t>
      </w:r>
    </w:p>
    <w:p w14:paraId="16219D91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S12. Early-window prediction-subset selection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982"/>
        <w:gridCol w:w="1971"/>
        <w:gridCol w:w="1971"/>
        <w:gridCol w:w="1971"/>
        <w:gridCol w:w="1971"/>
        <w:gridCol w:w="1971"/>
        <w:gridCol w:w="1971"/>
      </w:tblGrid>
      <w:tr w:rsidR="00D14275" w14:paraId="685FAE73" w14:textId="77777777">
        <w:trPr>
          <w:tblHeader/>
        </w:trPr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67A3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Group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BBF89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n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FDB03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Deaths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1DFAD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Mortality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EC4AB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Mean age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B9F47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Female</w:t>
            </w:r>
          </w:p>
        </w:tc>
        <w:tc>
          <w:tcPr>
            <w:tcW w:w="1971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A2164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6"/>
              </w:rPr>
              <w:t>Early evidence</w:t>
            </w:r>
          </w:p>
        </w:tc>
      </w:tr>
      <w:tr w:rsidR="00D14275" w14:paraId="7F9D7991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469AA" w14:textId="77777777" w:rsidR="00D14275" w:rsidRDefault="00000000">
            <w:pPr>
              <w:spacing w:after="0"/>
            </w:pPr>
            <w:r>
              <w:rPr>
                <w:sz w:val="16"/>
              </w:rPr>
              <w:t>EARLY6_ELIGIBLE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675AC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834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D3C4B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72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F1045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8.63%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FE6D5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71.1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742F6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48.2%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09914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21.9%</w:t>
            </w:r>
          </w:p>
        </w:tc>
      </w:tr>
      <w:tr w:rsidR="00D14275" w14:paraId="1BF0E2A1" w14:textId="77777777">
        <w:trPr>
          <w:cantSplit/>
        </w:trPr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D9FB1" w14:textId="77777777" w:rsidR="00D14275" w:rsidRDefault="00000000">
            <w:pPr>
              <w:spacing w:after="0"/>
            </w:pPr>
            <w:r>
              <w:rPr>
                <w:sz w:val="16"/>
              </w:rPr>
              <w:t>EARLY6_NOT_ELIGIBLE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4386B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4578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54905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506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F3116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11.05%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B04E4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70.9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767E2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43.3%</w:t>
            </w:r>
          </w:p>
        </w:tc>
        <w:tc>
          <w:tcPr>
            <w:tcW w:w="197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926C2" w14:textId="77777777" w:rsidR="00D14275" w:rsidRDefault="00000000">
            <w:pPr>
              <w:spacing w:after="0"/>
              <w:jc w:val="center"/>
            </w:pPr>
            <w:r>
              <w:rPr>
                <w:sz w:val="16"/>
              </w:rPr>
              <w:t>25.3%</w:t>
            </w:r>
          </w:p>
        </w:tc>
      </w:tr>
    </w:tbl>
    <w:p w14:paraId="03330199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Eligibility required at least six observable early burden domains and therefore selected a minority of the main cohort.</w:t>
      </w:r>
    </w:p>
    <w:p w14:paraId="56D10C85" w14:textId="77777777" w:rsidR="00D14275" w:rsidRDefault="00000000">
      <w:pPr>
        <w:keepNext/>
        <w:pageBreakBefore w:val="0"/>
      </w:pPr>
      <w:r>
        <w:rPr>
          <w:b/>
          <w:color w:val="123B5D"/>
          <w:sz w:val="20"/>
        </w:rPr>
        <w:t>Supplementary Table S13. eICU assay-specific absolute-delta portability audit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460"/>
        <w:gridCol w:w="1423"/>
        <w:gridCol w:w="3723"/>
        <w:gridCol w:w="1494"/>
        <w:gridCol w:w="1429"/>
        <w:gridCol w:w="1444"/>
        <w:gridCol w:w="1484"/>
        <w:gridCol w:w="1503"/>
      </w:tblGrid>
      <w:tr w:rsidR="00D14275" w14:paraId="0269D127" w14:textId="77777777">
        <w:trPr>
          <w:tblHeader/>
        </w:trPr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A1E2A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Assay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4058D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Unit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5D95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Group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F1C99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Threshold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8CC16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n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A2BCE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Deaths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F4012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Mortality</w:t>
            </w:r>
          </w:p>
        </w:tc>
        <w:tc>
          <w:tcPr>
            <w:tcW w:w="1725" w:type="dxa"/>
            <w:shd w:val="clear" w:color="auto" w:fill="DCEC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9E241" w14:textId="77777777" w:rsidR="00D14275" w:rsidRDefault="00000000">
            <w:pPr>
              <w:spacing w:after="0"/>
              <w:jc w:val="center"/>
            </w:pPr>
            <w:r>
              <w:rPr>
                <w:b/>
                <w:color w:val="123B5D"/>
                <w:sz w:val="14"/>
              </w:rPr>
              <w:t>Structured evidence n (%)</w:t>
            </w:r>
          </w:p>
        </w:tc>
      </w:tr>
      <w:tr w:rsidR="00D14275" w14:paraId="397EC9CC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96A42" w14:textId="77777777" w:rsidR="00D14275" w:rsidRDefault="00000000">
            <w:pPr>
              <w:spacing w:after="0"/>
            </w:pPr>
            <w:r>
              <w:rPr>
                <w:sz w:val="14"/>
              </w:rPr>
              <w:lastRenderedPageBreak/>
              <w:t>troponin - i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E3C7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ng/ml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1C36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ALL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2D03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NA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9A61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16639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4B1D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2481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772E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14.91%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ED93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3407 (20.5%)</w:t>
            </w:r>
          </w:p>
        </w:tc>
      </w:tr>
      <w:tr w:rsidR="00D14275" w14:paraId="37F560B9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07C43" w14:textId="77777777" w:rsidR="00D14275" w:rsidRDefault="00000000">
            <w:pPr>
              <w:spacing w:after="0"/>
            </w:pPr>
            <w:r>
              <w:rPr>
                <w:sz w:val="14"/>
              </w:rPr>
              <w:t>troponin - i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BF86C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ng/ml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61828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ASSAY_SPECIFIC_TOP_QUARTILE_ABSOLUTE_DELTA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996F7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3.121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152C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4160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270D8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606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FD74D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14.57%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36DB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2283 (54.9%)</w:t>
            </w:r>
          </w:p>
        </w:tc>
      </w:tr>
      <w:tr w:rsidR="00D14275" w14:paraId="251678C0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C5F1D" w14:textId="77777777" w:rsidR="00D14275" w:rsidRDefault="00000000">
            <w:pPr>
              <w:spacing w:after="0"/>
            </w:pPr>
            <w:r>
              <w:rPr>
                <w:sz w:val="14"/>
              </w:rPr>
              <w:t>troponin - t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9C76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ng/ml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4B661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ALL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584E6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NA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8475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2942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5C20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455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05B55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15.47%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CA3D9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575 (19.5%)</w:t>
            </w:r>
          </w:p>
        </w:tc>
      </w:tr>
      <w:tr w:rsidR="00D14275" w14:paraId="1CFD3A27" w14:textId="77777777">
        <w:trPr>
          <w:cantSplit/>
        </w:trPr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32B13" w14:textId="77777777" w:rsidR="00D14275" w:rsidRDefault="00000000">
            <w:pPr>
              <w:spacing w:after="0"/>
            </w:pPr>
            <w:r>
              <w:rPr>
                <w:sz w:val="14"/>
              </w:rPr>
              <w:t>troponin - t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8631F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ng/ml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F99B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ASSAY_SPECIFIC_TOP_QUARTILE_ABSOLUTE_DELTA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7F7B0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0.55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5F35B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741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5AA6C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116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7CC33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15.65%</w:t>
            </w:r>
          </w:p>
        </w:tc>
        <w:tc>
          <w:tcPr>
            <w:tcW w:w="172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187A2" w14:textId="77777777" w:rsidR="00D14275" w:rsidRDefault="00000000">
            <w:pPr>
              <w:spacing w:after="0"/>
              <w:jc w:val="center"/>
            </w:pPr>
            <w:r>
              <w:rPr>
                <w:sz w:val="14"/>
              </w:rPr>
              <w:t>362 (48.9%)</w:t>
            </w:r>
          </w:p>
        </w:tc>
      </w:tr>
    </w:tbl>
    <w:p w14:paraId="39ACBE03" w14:textId="77777777" w:rsidR="00D14275" w:rsidRDefault="00000000">
      <w:pPr>
        <w:pageBreakBefore w:val="0"/>
        <w:spacing w:before="40" w:after="140"/>
      </w:pPr>
      <w:r>
        <w:rPr>
          <w:i/>
          <w:color w:val="5B6670"/>
          <w:sz w:val="16"/>
        </w:rPr>
        <w:t>Assay-specific upper-quartile absolute deltas are descriptive and are not diagnostic thresholds or external validation.</w:t>
      </w:r>
    </w:p>
    <w:sectPr w:rsidR="00D14275" w:rsidSect="00034616">
      <w:footerReference w:type="default" r:id="rId10"/>
      <w:pgSz w:w="15840" w:h="12240" w:orient="landscape"/>
      <w:pgMar w:top="1020" w:right="1020" w:bottom="1020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A76B" w14:textId="77777777" w:rsidR="005B2A19" w:rsidRDefault="005B2A19">
      <w:pPr>
        <w:spacing w:after="0" w:line="240" w:lineRule="auto"/>
      </w:pPr>
      <w:r>
        <w:separator/>
      </w:r>
    </w:p>
  </w:endnote>
  <w:endnote w:type="continuationSeparator" w:id="0">
    <w:p w14:paraId="76EF6BBE" w14:textId="77777777" w:rsidR="005B2A19" w:rsidRDefault="005B2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26849" w14:textId="77777777" w:rsidR="00D14275" w:rsidRDefault="00000000">
    <w:pPr>
      <w:pStyle w:val="a7"/>
      <w:jc w:val="center"/>
    </w:pPr>
    <w:r>
      <w:fldChar w:fldCharType="begin"/>
    </w:r>
    <w:r>
      <w:instrText xml:space="preserve"> PAGE </w:instrText>
    </w:r>
    <w:r w:rsidR="00027C9C">
      <w:fldChar w:fldCharType="separate"/>
    </w:r>
    <w:r w:rsidR="00027C9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A6BE" w14:textId="77777777" w:rsidR="005B2A19" w:rsidRDefault="005B2A19">
      <w:pPr>
        <w:spacing w:after="0" w:line="240" w:lineRule="auto"/>
      </w:pPr>
      <w:r>
        <w:separator/>
      </w:r>
    </w:p>
  </w:footnote>
  <w:footnote w:type="continuationSeparator" w:id="0">
    <w:p w14:paraId="4C2EE34D" w14:textId="77777777" w:rsidR="005B2A19" w:rsidRDefault="005B2A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332131">
    <w:abstractNumId w:val="8"/>
  </w:num>
  <w:num w:numId="2" w16cid:durableId="935792003">
    <w:abstractNumId w:val="6"/>
  </w:num>
  <w:num w:numId="3" w16cid:durableId="189605998">
    <w:abstractNumId w:val="5"/>
  </w:num>
  <w:num w:numId="4" w16cid:durableId="2112967466">
    <w:abstractNumId w:val="4"/>
  </w:num>
  <w:num w:numId="5" w16cid:durableId="1910143288">
    <w:abstractNumId w:val="7"/>
  </w:num>
  <w:num w:numId="6" w16cid:durableId="1600991998">
    <w:abstractNumId w:val="3"/>
  </w:num>
  <w:num w:numId="7" w16cid:durableId="1560705346">
    <w:abstractNumId w:val="2"/>
  </w:num>
  <w:num w:numId="8" w16cid:durableId="86582872">
    <w:abstractNumId w:val="1"/>
  </w:num>
  <w:num w:numId="9" w16cid:durableId="1692414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C9C"/>
    <w:rsid w:val="00034616"/>
    <w:rsid w:val="0006063C"/>
    <w:rsid w:val="0015074B"/>
    <w:rsid w:val="0029639D"/>
    <w:rsid w:val="00326F90"/>
    <w:rsid w:val="005B2A19"/>
    <w:rsid w:val="008E3021"/>
    <w:rsid w:val="00AA1D8D"/>
    <w:rsid w:val="00B47730"/>
    <w:rsid w:val="00CB0664"/>
    <w:rsid w:val="00D142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8FB9A8"/>
  <w14:defaultImageDpi w14:val="300"/>
  <w15:docId w15:val="{0588CA56-3438-4B76-8407-A0C8404A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3B5D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23B5D"/>
      <w:spacing w:val="5"/>
      <w:kern w:val="28"/>
      <w:sz w:val="3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3151</Words>
  <Characters>17966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— Retrospective evaluability of Fifth Universal Definition of Myocardial Infarction components in MIMIC-IV dynamic troponin elevation</dc:title>
  <dc:subject>EHJ-ACVC submission package</dc:subject>
  <dc:creator/>
  <cp:keywords>cardiac troponin; myocardial injury; MIMIC-IV; eICU-CRD</cp:keywords>
  <dc:description>Prepared for author verification before submission.</dc:description>
  <cp:lastModifiedBy>宏伟 谭</cp:lastModifiedBy>
  <cp:revision>2</cp:revision>
  <dcterms:created xsi:type="dcterms:W3CDTF">2013-12-23T23:15:00Z</dcterms:created>
  <dcterms:modified xsi:type="dcterms:W3CDTF">2026-09-24T16:26:00Z</dcterms:modified>
  <cp:category/>
</cp:coreProperties>
</file>