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5B6A" w14:textId="597C42F7" w:rsidR="00961B79" w:rsidRPr="00643159" w:rsidRDefault="00643159" w:rsidP="00961B79">
      <w:pPr>
        <w:pStyle w:val="ListParagraph"/>
        <w:shd w:val="clear" w:color="auto" w:fill="FFFFFF"/>
        <w:rPr>
          <w:rFonts w:ascii="Times New Roman" w:eastAsiaTheme="minorHAnsi" w:hAnsi="Times New Roman"/>
          <w:sz w:val="22"/>
          <w:szCs w:val="22"/>
          <w:lang w:eastAsia="zh-CN"/>
        </w:rPr>
      </w:pPr>
      <w:r w:rsidRPr="00643159">
        <w:rPr>
          <w:rFonts w:ascii="Times New Roman" w:eastAsiaTheme="minorHAnsi" w:hAnsi="Times New Roman"/>
          <w:sz w:val="22"/>
          <w:szCs w:val="22"/>
          <w:lang w:eastAsia="zh-CN"/>
        </w:rPr>
        <w:t xml:space="preserve">Supplemental tables, </w:t>
      </w:r>
    </w:p>
    <w:p w14:paraId="42AB283E" w14:textId="3B33AD56" w:rsidR="00643159" w:rsidRDefault="00643159" w:rsidP="00961B79">
      <w:pPr>
        <w:pStyle w:val="ListParagraph"/>
        <w:shd w:val="clear" w:color="auto" w:fill="FFFFFF"/>
      </w:pPr>
    </w:p>
    <w:p w14:paraId="488D9BC7" w14:textId="77777777" w:rsidR="00643159" w:rsidRDefault="00643159" w:rsidP="00961B79">
      <w:pPr>
        <w:pStyle w:val="ListParagraph"/>
        <w:shd w:val="clear" w:color="auto" w:fill="FFFFFF"/>
      </w:pPr>
    </w:p>
    <w:p w14:paraId="1321BC50" w14:textId="2FC157E7" w:rsidR="00643159" w:rsidRPr="00643159" w:rsidRDefault="00643159" w:rsidP="00643159">
      <w:pPr>
        <w:rPr>
          <w:rFonts w:ascii="Times New Roman" w:hAnsi="Times New Roman" w:cs="Times New Roman"/>
          <w:lang w:eastAsia="zh-CN"/>
        </w:rPr>
      </w:pPr>
      <w:r w:rsidRPr="00D404E3">
        <w:rPr>
          <w:rFonts w:ascii="Times New Roman" w:hAnsi="Times New Roman" w:cs="Times New Roman"/>
          <w:lang w:eastAsia="zh-CN"/>
        </w:rPr>
        <w:t>Supplementary Table</w:t>
      </w:r>
      <w:r>
        <w:rPr>
          <w:rFonts w:ascii="Times New Roman" w:hAnsi="Times New Roman" w:cs="Times New Roman"/>
          <w:lang w:eastAsia="zh-CN"/>
        </w:rPr>
        <w:t xml:space="preserve"> 1:</w:t>
      </w:r>
      <w:r w:rsidRPr="00D404E3">
        <w:rPr>
          <w:rFonts w:ascii="Times New Roman" w:hAnsi="Times New Roman" w:cs="Times New Roman"/>
          <w:lang w:eastAsia="zh-CN"/>
        </w:rPr>
        <w:t xml:space="preserve"> Full list of variables used in prediction of BSI and transfer to PICU</w:t>
      </w:r>
      <w:r w:rsidRPr="00D404E3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7111"/>
      </w:tblGrid>
      <w:tr w:rsidR="00643159" w:rsidRPr="00FC421D" w14:paraId="5A09A266" w14:textId="77777777" w:rsidTr="007033E1">
        <w:tc>
          <w:tcPr>
            <w:tcW w:w="2239" w:type="dxa"/>
          </w:tcPr>
          <w:p w14:paraId="296DBFC7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Terms </w:t>
            </w:r>
          </w:p>
        </w:tc>
        <w:tc>
          <w:tcPr>
            <w:tcW w:w="7111" w:type="dxa"/>
          </w:tcPr>
          <w:p w14:paraId="7262F97A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Definitions </w:t>
            </w:r>
          </w:p>
        </w:tc>
      </w:tr>
      <w:tr w:rsidR="00643159" w:rsidRPr="00FC421D" w14:paraId="763D9FB4" w14:textId="77777777" w:rsidTr="007033E1">
        <w:trPr>
          <w:trHeight w:val="512"/>
        </w:trPr>
        <w:tc>
          <w:tcPr>
            <w:tcW w:w="2239" w:type="dxa"/>
          </w:tcPr>
          <w:p w14:paraId="3EA7FE3E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Fever 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EN.CITE.DATA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(2)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7111" w:type="dxa"/>
          </w:tcPr>
          <w:p w14:paraId="4DD16C8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single oral temperature of &gt;38.3ºC or temperature of &gt;38.0ºC sustained over a 1-h period or on more than one occasion in a 24-hour period</w:t>
            </w:r>
          </w:p>
        </w:tc>
      </w:tr>
      <w:tr w:rsidR="00643159" w:rsidRPr="00FC421D" w14:paraId="5C75B510" w14:textId="77777777" w:rsidTr="007033E1">
        <w:trPr>
          <w:trHeight w:val="611"/>
        </w:trPr>
        <w:tc>
          <w:tcPr>
            <w:tcW w:w="2239" w:type="dxa"/>
          </w:tcPr>
          <w:p w14:paraId="3524B7B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Neutropenia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EN.CITE.DATA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(2)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7111" w:type="dxa"/>
          </w:tcPr>
          <w:p w14:paraId="5CA90D72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 ANC &lt;500 cells/</w:t>
            </w:r>
            <w:proofErr w:type="spell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microL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or an ANC that is expected to decrease to &lt;500 cells/</w:t>
            </w:r>
            <w:proofErr w:type="spell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microL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over the next 48 hours</w:t>
            </w:r>
          </w:p>
        </w:tc>
      </w:tr>
      <w:tr w:rsidR="00643159" w:rsidRPr="00FC421D" w14:paraId="7D78DF8A" w14:textId="77777777" w:rsidTr="007033E1">
        <w:tc>
          <w:tcPr>
            <w:tcW w:w="2239" w:type="dxa"/>
          </w:tcPr>
          <w:p w14:paraId="2AB0212C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ANC</w:t>
            </w:r>
          </w:p>
        </w:tc>
        <w:tc>
          <w:tcPr>
            <w:tcW w:w="7111" w:type="dxa"/>
          </w:tcPr>
          <w:p w14:paraId="41F56036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otal white blood cells multiplied by the percentage of neutrophils and bands on differential count</w:t>
            </w:r>
          </w:p>
        </w:tc>
      </w:tr>
      <w:tr w:rsidR="00643159" w:rsidRPr="00FC421D" w14:paraId="38AC60BF" w14:textId="77777777" w:rsidTr="007033E1">
        <w:trPr>
          <w:trHeight w:val="557"/>
        </w:trPr>
        <w:tc>
          <w:tcPr>
            <w:tcW w:w="2239" w:type="dxa"/>
          </w:tcPr>
          <w:p w14:paraId="2124AEDD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MDI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&lt;EndNote&gt;&lt;Cite&gt;&lt;Author&gt;Bow&lt;/Author&gt;&lt;Year&gt;2009&lt;/Year&gt;&lt;RecNum&gt;182&lt;/RecNum&gt;&lt;DisplayText&gt;(23)&lt;/DisplayText&gt;&lt;record&gt;&lt;rec-number&gt;182&lt;/rec-number&gt;&lt;foreign-keys&gt;&lt;key app="EN" db-id="vfws2v2a4dfprqefex3v99r3r9azt9vz25xw" timestamp="1526124544"&gt;182&lt;/key&gt;&lt;/foreign-keys&gt;&lt;ref-type name="Journal Article"&gt;17&lt;/ref-type&gt;&lt;contributors&gt;&lt;authors&gt;&lt;author&gt;Bow, E. J.&lt;/author&gt;&lt;/authors&gt;&lt;/contributors&gt;&lt;auth-address&gt;Sections of Hematology/Oncology and Infectious Diseases, Department of Internal Medicine, University of Manitoba, Winnipeg, Manitoba, Canada. ebow@hsc.mb.ca&lt;/auth-address&gt;&lt;titles&gt;&lt;title&gt;Neutropenic fever syndromes in patients undergoing cytotoxic therapy for acute leukemia and myelodysplastic syndromes&lt;/title&gt;&lt;secondary-title&gt;Semin Hematol&lt;/secondary-title&gt;&lt;/titles&gt;&lt;periodical&gt;&lt;full-title&gt;Seminars in Hematology&lt;/full-title&gt;&lt;abbr-1&gt;Semin. Hematol.&lt;/abbr-1&gt;&lt;abbr-2&gt;Semin Hematol&lt;/abbr-2&gt;&lt;/periodical&gt;&lt;pages&gt;259-68&lt;/pages&gt;&lt;volume&gt;46&lt;/volume&gt;&lt;number&gt;3&lt;/number&gt;&lt;edition&gt;2009/06/25&lt;/edition&gt;&lt;keywords&gt;&lt;keyword&gt;Antineoplastic Agents/*adverse effects&lt;/keyword&gt;&lt;keyword&gt;Bacterial Infections/physiopathology&lt;/keyword&gt;&lt;keyword&gt;Cytotoxins/adverse effects&lt;/keyword&gt;&lt;keyword&gt;Fever/*etiology/physiopathology&lt;/keyword&gt;&lt;keyword&gt;Humans&lt;/keyword&gt;&lt;keyword&gt;Leukemia/*drug therapy&lt;/keyword&gt;&lt;keyword&gt;Mycoses/physiopathology&lt;/keyword&gt;&lt;keyword&gt;Myelodysplastic Syndromes/*drug therapy&lt;/keyword&gt;&lt;keyword&gt;Neutropenia/complications/*etiology/physiopathology&lt;/keyword&gt;&lt;keyword&gt;Recurrence&lt;/keyword&gt;&lt;keyword&gt;Syndrome&lt;/keyword&gt;&lt;/keywords&gt;&lt;dates&gt;&lt;year&gt;2009&lt;/year&gt;&lt;pub-dates&gt;&lt;date&gt;Jul&lt;/date&gt;&lt;/pub-dates&gt;&lt;/dates&gt;&lt;isbn&gt;0037-1963 (Print)&amp;#xD;0037-1963 (Linking)&lt;/isbn&gt;&lt;accession-num&gt;19549578&lt;/accession-num&gt;&lt;urls&gt;&lt;related-urls&gt;&lt;url&gt;https://www.ncbi.nlm.nih.gov/pubmed/19549578&lt;/url&gt;&lt;/related-urls&gt;&lt;/urls&gt;&lt;electronic-resource-num&gt;10.1053/j.seminhematol.2009.03.002&lt;/electronic-resource-num&gt;&lt;/record&gt;&lt;/Cite&gt;&lt;/EndNote&gt;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zh-CN"/>
              </w:rPr>
              <w:t>(23)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7111" w:type="dxa"/>
          </w:tcPr>
          <w:p w14:paraId="17552656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Neutropenic fever with a clinical focus of infection and an associated pathogen (i.e., BSI, C. difficile infection [CDI], viral respiratory infection [VRI])</w:t>
            </w:r>
          </w:p>
        </w:tc>
      </w:tr>
      <w:tr w:rsidR="00643159" w:rsidRPr="00FC421D" w14:paraId="15165873" w14:textId="77777777" w:rsidTr="007033E1">
        <w:trPr>
          <w:trHeight w:val="503"/>
        </w:trPr>
        <w:tc>
          <w:tcPr>
            <w:tcW w:w="2239" w:type="dxa"/>
          </w:tcPr>
          <w:p w14:paraId="48085F5F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Clinically documented infection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&lt;EndNote&gt;&lt;Cite&gt;&lt;Author&gt;Bow&lt;/Author&gt;&lt;Year&gt;2009&lt;/Year&gt;&lt;RecNum&gt;182&lt;/RecNum&gt;&lt;DisplayText&gt;(23)&lt;/DisplayText&gt;&lt;record&gt;&lt;rec-number&gt;182&lt;/rec-number&gt;&lt;foreign-keys&gt;&lt;key app="EN" db-id="vfws2v2a4dfprqefex3v99r3r9azt9vz25xw" timestamp="1526124544"&gt;182&lt;/key&gt;&lt;/foreign-keys&gt;&lt;ref-type name="Journal Article"&gt;17&lt;/ref-type&gt;&lt;contributors&gt;&lt;authors&gt;&lt;author&gt;Bow, E. J.&lt;/author&gt;&lt;/authors&gt;&lt;/contributors&gt;&lt;auth-address&gt;Sections of Hematology/Oncology and Infectious Diseases, Department of Internal Medicine, University of Manitoba, Winnipeg, Manitoba, Canada. ebow@hsc.mb.ca&lt;/auth-address&gt;&lt;titles&gt;&lt;title&gt;Neutropenic fever syndromes in patients undergoing cytotoxic therapy for acute leukemia and myelodysplastic syndromes&lt;/title&gt;&lt;secondary-title&gt;Semin Hematol&lt;/secondary-title&gt;&lt;/titles&gt;&lt;periodical&gt;&lt;full-title&gt;Seminars in Hematology&lt;/full-title&gt;&lt;abbr-1&gt;Semin. Hematol.&lt;/abbr-1&gt;&lt;abbr-2&gt;Semin Hematol&lt;/abbr-2&gt;&lt;/periodical&gt;&lt;pages&gt;259-68&lt;/pages&gt;&lt;volume&gt;46&lt;/volume&gt;&lt;number&gt;3&lt;/number&gt;&lt;edition&gt;2009/06/25&lt;/edition&gt;&lt;keywords&gt;&lt;keyword&gt;Antineoplastic Agents/*adverse effects&lt;/keyword&gt;&lt;keyword&gt;Bacterial Infections/physiopathology&lt;/keyword&gt;&lt;keyword&gt;Cytotoxins/adverse effects&lt;/keyword&gt;&lt;keyword&gt;Fever/*etiology/physiopathology&lt;/keyword&gt;&lt;keyword&gt;Humans&lt;/keyword&gt;&lt;keyword&gt;Leukemia/*drug therapy&lt;/keyword&gt;&lt;keyword&gt;Mycoses/physiopathology&lt;/keyword&gt;&lt;keyword&gt;Myelodysplastic Syndromes/*drug therapy&lt;/keyword&gt;&lt;keyword&gt;Neutropenia/complications/*etiology/physiopathology&lt;/keyword&gt;&lt;keyword&gt;Recurrence&lt;/keyword&gt;&lt;keyword&gt;Syndrome&lt;/keyword&gt;&lt;/keywords&gt;&lt;dates&gt;&lt;year&gt;2009&lt;/year&gt;&lt;pub-dates&gt;&lt;date&gt;Jul&lt;/date&gt;&lt;/pub-dates&gt;&lt;/dates&gt;&lt;isbn&gt;0037-1963 (Print)&amp;#xD;0037-1963 (Linking)&lt;/isbn&gt;&lt;accession-num&gt;19549578&lt;/accession-num&gt;&lt;urls&gt;&lt;related-urls&gt;&lt;url&gt;https://www.ncbi.nlm.nih.gov/pubmed/19549578&lt;/url&gt;&lt;/related-urls&gt;&lt;/urls&gt;&lt;electronic-resource-num&gt;10.1053/j.seminhematol.2009.03.002&lt;/electronic-resource-num&gt;&lt;/record&gt;&lt;/Cite&gt;&lt;/EndNote&gt;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zh-CN"/>
              </w:rPr>
              <w:t>(23)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7111" w:type="dxa"/>
          </w:tcPr>
          <w:p w14:paraId="043F8D24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Neutropenic fever with a clinical focus but without the isolation of an associated pathogen, (</w:t>
            </w:r>
            <w:proofErr w:type="spell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eg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, cellulitis, pneumonia)</w:t>
            </w:r>
          </w:p>
        </w:tc>
      </w:tr>
      <w:tr w:rsidR="00643159" w:rsidRPr="00FC421D" w14:paraId="3ECA9607" w14:textId="77777777" w:rsidTr="007033E1">
        <w:trPr>
          <w:trHeight w:val="440"/>
        </w:trPr>
        <w:tc>
          <w:tcPr>
            <w:tcW w:w="2239" w:type="dxa"/>
          </w:tcPr>
          <w:p w14:paraId="154BFA5D" w14:textId="77777777" w:rsidR="00643159" w:rsidRPr="00FC421D" w:rsidRDefault="00643159" w:rsidP="007033E1">
            <w:pPr>
              <w:tabs>
                <w:tab w:val="center" w:pos="1026"/>
              </w:tabs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ab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Unexplained fever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&lt;EndNote&gt;&lt;Cite&gt;&lt;Author&gt;Bow&lt;/Author&gt;&lt;Year&gt;2009&lt;/Year&gt;&lt;RecNum&gt;182&lt;/RecNum&gt;&lt;DisplayText&gt;(23)&lt;/DisplayText&gt;&lt;record&gt;&lt;rec-number&gt;182&lt;/rec-number&gt;&lt;foreign-keys&gt;&lt;key app="EN" db-id="vfws2v2a4dfprqefex3v99r3r9azt9vz25xw" timestamp="1526124544"&gt;182&lt;/key&gt;&lt;/foreign-keys&gt;&lt;ref-type name="Journal Article"&gt;17&lt;/ref-type&gt;&lt;contributors&gt;&lt;authors&gt;&lt;author&gt;Bow, E. J.&lt;/author&gt;&lt;/authors&gt;&lt;/contributors&gt;&lt;auth-address&gt;Sections of Hematology/Oncology and Infectious Diseases, Department of Internal Medicine, University of Manitoba, Winnipeg, Manitoba, Canada. ebow@hsc.mb.ca&lt;/auth-address&gt;&lt;titles&gt;&lt;title&gt;Neutropenic fever syndromes in patients undergoing cytotoxic therapy for acute leukemia and myelodysplastic syndromes&lt;/title&gt;&lt;secondary-title&gt;Semin Hematol&lt;/secondary-title&gt;&lt;/titles&gt;&lt;periodical&gt;&lt;full-title&gt;Seminars in Hematology&lt;/full-title&gt;&lt;abbr-1&gt;Semin. Hematol.&lt;/abbr-1&gt;&lt;abbr-2&gt;Semin Hematol&lt;/abbr-2&gt;&lt;/periodical&gt;&lt;pages&gt;259-68&lt;/pages&gt;&lt;volume&gt;46&lt;/volume&gt;&lt;number&gt;3&lt;/number&gt;&lt;edition&gt;2009/06/25&lt;/edition&gt;&lt;keywords&gt;&lt;keyword&gt;Antineoplastic Agents/*adverse effects&lt;/keyword&gt;&lt;keyword&gt;Bacterial Infections/physiopathology&lt;/keyword&gt;&lt;keyword&gt;Cytotoxins/adverse effects&lt;/keyword&gt;&lt;keyword&gt;Fever/*etiology/physiopathology&lt;/keyword&gt;&lt;keyword&gt;Humans&lt;/keyword&gt;&lt;keyword&gt;Leukemia/*drug therapy&lt;/keyword&gt;&lt;keyword&gt;Mycoses/physiopathology&lt;/keyword&gt;&lt;keyword&gt;Myelodysplastic Syndromes/*drug therapy&lt;/keyword&gt;&lt;keyword&gt;Neutropenia/complications/*etiology/physiopathology&lt;/keyword&gt;&lt;keyword&gt;Recurrence&lt;/keyword&gt;&lt;keyword&gt;Syndrome&lt;/keyword&gt;&lt;/keywords&gt;&lt;dates&gt;&lt;year&gt;2009&lt;/year&gt;&lt;pub-dates&gt;&lt;date&gt;Jul&lt;/date&gt;&lt;/pub-dates&gt;&lt;/dates&gt;&lt;isbn&gt;0037-1963 (Print)&amp;#xD;0037-1963 (Linking)&lt;/isbn&gt;&lt;accession-num&gt;19549578&lt;/accession-num&gt;&lt;urls&gt;&lt;related-urls&gt;&lt;url&gt;https://www.ncbi.nlm.nih.gov/pubmed/19549578&lt;/url&gt;&lt;/related-urls&gt;&lt;/urls&gt;&lt;electronic-resource-num&gt;10.1053/j.seminhematol.2009.03.002&lt;/electronic-resource-num&gt;&lt;/record&gt;&lt;/Cite&gt;&lt;/EndNote&gt;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zh-CN"/>
              </w:rPr>
              <w:t>(23)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7111" w:type="dxa"/>
          </w:tcPr>
          <w:p w14:paraId="1ED0794F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Neutropenic fever with neither a clinical focus of infection nor an identified pathogen</w:t>
            </w:r>
          </w:p>
        </w:tc>
      </w:tr>
      <w:tr w:rsidR="00643159" w:rsidRPr="00FC421D" w14:paraId="1F7F6D7A" w14:textId="77777777" w:rsidTr="007033E1">
        <w:tc>
          <w:tcPr>
            <w:tcW w:w="2239" w:type="dxa"/>
          </w:tcPr>
          <w:p w14:paraId="7CEA6B92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True BSI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>
                <w:fldData xml:space="preserve">PEVuZE5vdGU+PENpdGU+PEF1dGhvcj5GcmVpZmVsZDwvQXV0aG9yPjxZZWFyPjIwMTE8L1llYXI+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</w:fldData>
              </w:fldCha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EN.CITE.DATA 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(2)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7111" w:type="dxa"/>
          </w:tcPr>
          <w:p w14:paraId="482DC8DC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athogen isolation from blood culture at time of presentation determined to be a pathogen (i.e., BSI) or a contaminant using the National Health Safety Network (NHSN) criteria for skin commensals and the clinical team’s decision to treat as a pathogen</w:t>
            </w:r>
          </w:p>
        </w:tc>
      </w:tr>
      <w:tr w:rsidR="00643159" w:rsidRPr="00FC421D" w14:paraId="6DA0933A" w14:textId="77777777" w:rsidTr="007033E1">
        <w:trPr>
          <w:trHeight w:val="386"/>
        </w:trPr>
        <w:tc>
          <w:tcPr>
            <w:tcW w:w="2239" w:type="dxa"/>
          </w:tcPr>
          <w:p w14:paraId="769794B8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Need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for transfer for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intensive care </w:t>
            </w:r>
          </w:p>
        </w:tc>
        <w:tc>
          <w:tcPr>
            <w:tcW w:w="7111" w:type="dxa"/>
          </w:tcPr>
          <w:p w14:paraId="303147E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ll-FN episodes requiring PICU admission up to 14 days after diagnosis of FN. </w:t>
            </w:r>
          </w:p>
        </w:tc>
      </w:tr>
      <w:tr w:rsidR="00643159" w:rsidRPr="00FC421D" w14:paraId="2284932A" w14:textId="77777777" w:rsidTr="007033E1">
        <w:tc>
          <w:tcPr>
            <w:tcW w:w="2239" w:type="dxa"/>
          </w:tcPr>
          <w:p w14:paraId="443D1341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H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ypotension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instrText xml:space="preserve"> ADDIN EN.CITE &lt;EndNote&gt;&lt;Cite&gt;&lt;Author&gt;Saez-Llorens&lt;/Author&gt;&lt;Year&gt;1993&lt;/Year&gt;&lt;RecNum&gt;1717&lt;/RecNum&gt;&lt;DisplayText&gt;(24)&lt;/DisplayText&gt;&lt;record&gt;&lt;rec-number&gt;1717&lt;/rec-number&gt;&lt;foreign-keys&gt;&lt;key app="EN" db-id="vfws2v2a4dfprqefex3v99r3r9azt9vz25xw" timestamp="1548489851"&gt;1717&lt;/key&gt;&lt;/foreign-keys&gt;&lt;ref-type name="Journal Article"&gt;17&lt;/ref-type&gt;&lt;contributors&gt;&lt;authors&gt;&lt;author&gt;Saez-Llorens, X.&lt;/author&gt;&lt;author&gt;McCracken, G. H., Jr.&lt;/author&gt;&lt;/authors&gt;&lt;/contributors&gt;&lt;auth-address&gt;Department of Pediatrics, University of Panama School of Medicine, Panama City.&lt;/auth-address&gt;&lt;titles&gt;&lt;title&gt;Sepsis syndrome and septic shock in pediatrics: current concepts of terminology, pathophysiology, and management&lt;/title&gt;&lt;secondary-title&gt;J Pediatr&lt;/secondary-title&gt;&lt;/titles&gt;&lt;periodical&gt;&lt;full-title&gt;Journal of Pediatrics&lt;/full-title&gt;&lt;abbr-1&gt;J. Pediatr.&lt;/abbr-1&gt;&lt;abbr-2&gt;J Pediatr&lt;/abbr-2&gt;&lt;/periodical&gt;&lt;pages&gt;497-508&lt;/pages&gt;&lt;volume&gt;123&lt;/volume&gt;&lt;number&gt;4&lt;/number&gt;&lt;edition&gt;1993/10/01&lt;/edition&gt;&lt;keywords&gt;&lt;keyword&gt;*Bacterial Infections/physiopathology/therapy&lt;/keyword&gt;&lt;keyword&gt;Child&lt;/keyword&gt;&lt;keyword&gt;Humans&lt;/keyword&gt;&lt;keyword&gt;Infant&lt;/keyword&gt;&lt;keyword&gt;Multiple Organ Failure&lt;/keyword&gt;&lt;keyword&gt;Respiratory Distress Syndrome, Adult&lt;/keyword&gt;&lt;keyword&gt;*Shock, Septic/physiopathology/therapy&lt;/keyword&gt;&lt;keyword&gt;Syndrome&lt;/keyword&gt;&lt;keyword&gt;*Terminology as Topic&lt;/keyword&gt;&lt;/keywords&gt;&lt;dates&gt;&lt;year&gt;1993&lt;/year&gt;&lt;pub-dates&gt;&lt;date&gt;Oct&lt;/date&gt;&lt;/pub-dates&gt;&lt;/dates&gt;&lt;isbn&gt;0022-3476 (Print)&amp;#xD;0022-3476 (Linking)&lt;/isbn&gt;&lt;accession-num&gt;8410500&lt;/accession-num&gt;&lt;urls&gt;&lt;related-urls&gt;&lt;url&gt;https://www.ncbi.nlm.nih.gov/pubmed/8410500&lt;/url&gt;&lt;/related-urls&gt;&lt;/urls&gt;&lt;/record&gt;&lt;/Cite&gt;&lt;/EndNote&gt;</w:instrTex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zh-CN"/>
              </w:rPr>
              <w:t>(24)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7111" w:type="dxa"/>
          </w:tcPr>
          <w:p w14:paraId="76186FC3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B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lood pressure as a SBP or DBP below the fifth percentile for age </w:t>
            </w:r>
          </w:p>
        </w:tc>
      </w:tr>
      <w:tr w:rsidR="00643159" w:rsidRPr="00FC421D" w14:paraId="171C26DD" w14:textId="77777777" w:rsidTr="007033E1">
        <w:tc>
          <w:tcPr>
            <w:tcW w:w="2239" w:type="dxa"/>
          </w:tcPr>
          <w:p w14:paraId="530E6788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VURTI </w:t>
            </w:r>
          </w:p>
        </w:tc>
        <w:tc>
          <w:tcPr>
            <w:tcW w:w="7111" w:type="dxa"/>
          </w:tcPr>
          <w:p w14:paraId="6AA6ABDD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Any upper respiratory symptoms at time of presentation confirmed with positivity of respiratory panel </w:t>
            </w:r>
          </w:p>
        </w:tc>
      </w:tr>
      <w:tr w:rsidR="00643159" w:rsidRPr="00FC421D" w14:paraId="7FC479CD" w14:textId="77777777" w:rsidTr="007033E1">
        <w:tc>
          <w:tcPr>
            <w:tcW w:w="2239" w:type="dxa"/>
          </w:tcPr>
          <w:p w14:paraId="2E0B9D24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Prior BSI </w:t>
            </w:r>
          </w:p>
        </w:tc>
        <w:tc>
          <w:tcPr>
            <w:tcW w:w="7111" w:type="dxa"/>
          </w:tcPr>
          <w:p w14:paraId="0E98320B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ny previous BSI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whether during 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FN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or non-FN 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episode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s,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and also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include BSI from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same line or different line </w:t>
            </w:r>
          </w:p>
        </w:tc>
      </w:tr>
      <w:tr w:rsidR="00643159" w:rsidRPr="00FC421D" w14:paraId="3B03CAAE" w14:textId="77777777" w:rsidTr="007033E1">
        <w:tc>
          <w:tcPr>
            <w:tcW w:w="2239" w:type="dxa"/>
          </w:tcPr>
          <w:p w14:paraId="2F81BB50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FNE count</w:t>
            </w:r>
          </w:p>
        </w:tc>
        <w:tc>
          <w:tcPr>
            <w:tcW w:w="7111" w:type="dxa"/>
          </w:tcPr>
          <w:p w14:paraId="1EFBC00F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Number of FN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episodes before current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FNE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, categorized to 3 groups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: </w:t>
            </w: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0,1, or &gt;1 episodes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. Maximum FN episodes in cohort were 4 FNE per patients </w:t>
            </w:r>
          </w:p>
        </w:tc>
      </w:tr>
    </w:tbl>
    <w:p w14:paraId="5A88BC71" w14:textId="48072D36" w:rsidR="00A810CB" w:rsidRDefault="00A810CB"/>
    <w:p w14:paraId="565E589E" w14:textId="7C7A83BB" w:rsidR="00643159" w:rsidRDefault="00643159"/>
    <w:p w14:paraId="031C9114" w14:textId="1CA9AF55" w:rsidR="00643159" w:rsidRDefault="00643159">
      <w:r w:rsidRPr="00D404E3">
        <w:rPr>
          <w:rFonts w:ascii="Times New Roman" w:hAnsi="Times New Roman" w:cs="Times New Roman"/>
          <w:lang w:eastAsia="zh-CN"/>
        </w:rPr>
        <w:t>Supplementary Table</w:t>
      </w:r>
      <w:r>
        <w:rPr>
          <w:rFonts w:ascii="Times New Roman" w:hAnsi="Times New Roman" w:cs="Times New Roman"/>
          <w:lang w:eastAsia="zh-CN"/>
        </w:rPr>
        <w:t xml:space="preserve"> </w:t>
      </w:r>
      <w:r w:rsidR="00565F2D"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 xml:space="preserve">. </w:t>
      </w:r>
      <w:r w:rsidR="00565F2D">
        <w:rPr>
          <w:rFonts w:ascii="Times New Roman" w:hAnsi="Times New Roman" w:cs="Times New Roman"/>
          <w:lang w:eastAsia="zh-CN"/>
        </w:rPr>
        <w:t>Variable’s</w:t>
      </w:r>
      <w:r>
        <w:rPr>
          <w:rFonts w:ascii="Times New Roman" w:hAnsi="Times New Roman" w:cs="Times New Roman"/>
          <w:lang w:eastAsia="zh-CN"/>
        </w:rPr>
        <w:t xml:space="preserve"> categories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28"/>
        <w:gridCol w:w="4430"/>
        <w:gridCol w:w="2657"/>
      </w:tblGrid>
      <w:tr w:rsidR="00643159" w:rsidRPr="00FC421D" w14:paraId="4F5065F3" w14:textId="77777777" w:rsidTr="007033E1">
        <w:tc>
          <w:tcPr>
            <w:tcW w:w="2628" w:type="dxa"/>
          </w:tcPr>
          <w:p w14:paraId="31E71F80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Category</w:t>
            </w:r>
          </w:p>
        </w:tc>
        <w:tc>
          <w:tcPr>
            <w:tcW w:w="4430" w:type="dxa"/>
          </w:tcPr>
          <w:p w14:paraId="0AB03384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Variable list</w:t>
            </w:r>
          </w:p>
        </w:tc>
        <w:tc>
          <w:tcPr>
            <w:tcW w:w="2657" w:type="dxa"/>
          </w:tcPr>
          <w:p w14:paraId="24B50368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Variable type</w:t>
            </w:r>
          </w:p>
        </w:tc>
      </w:tr>
      <w:tr w:rsidR="00643159" w:rsidRPr="00FC421D" w14:paraId="24E3C70D" w14:textId="77777777" w:rsidTr="007033E1">
        <w:tc>
          <w:tcPr>
            <w:tcW w:w="2628" w:type="dxa"/>
          </w:tcPr>
          <w:p w14:paraId="5A640BD1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Patient Demographics</w:t>
            </w:r>
          </w:p>
        </w:tc>
        <w:tc>
          <w:tcPr>
            <w:tcW w:w="4430" w:type="dxa"/>
          </w:tcPr>
          <w:p w14:paraId="4B264A62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: Age (years), Gender (male vs. female)</w:t>
            </w:r>
          </w:p>
        </w:tc>
        <w:tc>
          <w:tcPr>
            <w:tcW w:w="2657" w:type="dxa"/>
          </w:tcPr>
          <w:p w14:paraId="17007C4D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Categorical</w:t>
            </w:r>
          </w:p>
          <w:p w14:paraId="08AD62A1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Age (0-4 years, </w:t>
            </w:r>
          </w:p>
          <w:p w14:paraId="7EAD66FE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5-9 years, &gt;10 years)</w:t>
            </w:r>
          </w:p>
          <w:p w14:paraId="5D551A6E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Gender (male vs. female)</w:t>
            </w:r>
          </w:p>
        </w:tc>
      </w:tr>
      <w:tr w:rsidR="00643159" w:rsidRPr="00FC421D" w14:paraId="27846A60" w14:textId="77777777" w:rsidTr="007033E1">
        <w:tc>
          <w:tcPr>
            <w:tcW w:w="2628" w:type="dxa"/>
          </w:tcPr>
          <w:p w14:paraId="51581670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Patient History</w:t>
            </w:r>
          </w:p>
        </w:tc>
        <w:tc>
          <w:tcPr>
            <w:tcW w:w="4430" w:type="dxa"/>
          </w:tcPr>
          <w:p w14:paraId="3B61A2ED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Chemotherapy within two weeks, Prior positive blood culture, Count of FN episodes  </w:t>
            </w:r>
          </w:p>
        </w:tc>
        <w:tc>
          <w:tcPr>
            <w:tcW w:w="2657" w:type="dxa"/>
          </w:tcPr>
          <w:p w14:paraId="2BB42894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Binary</w:t>
            </w:r>
          </w:p>
          <w:p w14:paraId="39857E5F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Chemo within two weeks</w:t>
            </w:r>
          </w:p>
          <w:p w14:paraId="514DDCBA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Prior positive blood culture</w:t>
            </w:r>
          </w:p>
          <w:p w14:paraId="331999B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Categorical</w:t>
            </w:r>
          </w:p>
          <w:p w14:paraId="782B12FD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FN episode count (0, 1, more than 1)</w:t>
            </w:r>
          </w:p>
        </w:tc>
      </w:tr>
      <w:tr w:rsidR="00643159" w:rsidRPr="00FC421D" w14:paraId="1DEDB79C" w14:textId="77777777" w:rsidTr="007033E1">
        <w:tc>
          <w:tcPr>
            <w:tcW w:w="2628" w:type="dxa"/>
          </w:tcPr>
          <w:p w14:paraId="1DF19F1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Diagnosis</w:t>
            </w:r>
          </w:p>
        </w:tc>
        <w:tc>
          <w:tcPr>
            <w:tcW w:w="4430" w:type="dxa"/>
          </w:tcPr>
          <w:p w14:paraId="59713ABA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Cancer </w:t>
            </w:r>
            <w:proofErr w:type="gram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type  (</w:t>
            </w:r>
            <w:proofErr w:type="gram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ALL+ Lymphoma vs. </w:t>
            </w:r>
            <w:proofErr w:type="spell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AML+Mixed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Luekemia</w:t>
            </w:r>
            <w:proofErr w:type="spellEnd"/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vs. Neuroblastoma vs. Other solid tumors)</w:t>
            </w:r>
          </w:p>
        </w:tc>
        <w:tc>
          <w:tcPr>
            <w:tcW w:w="2657" w:type="dxa"/>
          </w:tcPr>
          <w:p w14:paraId="67E6D7B2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Categorical</w:t>
            </w:r>
          </w:p>
        </w:tc>
      </w:tr>
      <w:tr w:rsidR="00643159" w:rsidRPr="00FC421D" w14:paraId="57483DDE" w14:textId="77777777" w:rsidTr="007033E1">
        <w:trPr>
          <w:trHeight w:val="341"/>
        </w:trPr>
        <w:tc>
          <w:tcPr>
            <w:tcW w:w="2628" w:type="dxa"/>
          </w:tcPr>
          <w:p w14:paraId="43A99D62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Location of FN  </w:t>
            </w:r>
          </w:p>
        </w:tc>
        <w:tc>
          <w:tcPr>
            <w:tcW w:w="4430" w:type="dxa"/>
          </w:tcPr>
          <w:p w14:paraId="5D079DE7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Inpatient vs. Outpatient</w:t>
            </w:r>
          </w:p>
        </w:tc>
        <w:tc>
          <w:tcPr>
            <w:tcW w:w="2657" w:type="dxa"/>
          </w:tcPr>
          <w:p w14:paraId="084196F1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Binary</w:t>
            </w:r>
          </w:p>
        </w:tc>
      </w:tr>
      <w:tr w:rsidR="00643159" w:rsidRPr="00FC421D" w14:paraId="16E5A17B" w14:textId="77777777" w:rsidTr="007033E1">
        <w:trPr>
          <w:trHeight w:val="2573"/>
        </w:trPr>
        <w:tc>
          <w:tcPr>
            <w:tcW w:w="2628" w:type="dxa"/>
          </w:tcPr>
          <w:p w14:paraId="097A4ED6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Clinical and Laboratory values</w:t>
            </w:r>
          </w:p>
        </w:tc>
        <w:tc>
          <w:tcPr>
            <w:tcW w:w="4430" w:type="dxa"/>
          </w:tcPr>
          <w:p w14:paraId="342F0B69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Maximum temperature indicating height of fever, low blood pressure, upper respiratory infection, chills, depth of neutropenia </w:t>
            </w:r>
          </w:p>
        </w:tc>
        <w:tc>
          <w:tcPr>
            <w:tcW w:w="2657" w:type="dxa"/>
          </w:tcPr>
          <w:p w14:paraId="0BD5804F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Continuous</w:t>
            </w:r>
          </w:p>
          <w:p w14:paraId="18A7FCEA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Height of fever</w:t>
            </w:r>
          </w:p>
          <w:p w14:paraId="7F9E68E8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Binary</w:t>
            </w:r>
          </w:p>
          <w:p w14:paraId="7B2B8C8E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URI</w:t>
            </w:r>
          </w:p>
          <w:p w14:paraId="50BC2297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Low blood pressure</w:t>
            </w:r>
          </w:p>
          <w:p w14:paraId="5C87D033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Chills </w:t>
            </w:r>
          </w:p>
          <w:p w14:paraId="614B0A18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Hemoglobin &lt;7</w:t>
            </w:r>
          </w:p>
          <w:p w14:paraId="16CF2532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Platelet &lt;50</w:t>
            </w:r>
          </w:p>
          <w:p w14:paraId="23D2A6EA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Prior G-CSF</w:t>
            </w:r>
          </w:p>
          <w:p w14:paraId="635A17E0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ANC&lt;100</w:t>
            </w:r>
          </w:p>
          <w:p w14:paraId="1252E769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AMC &lt;100, </w:t>
            </w:r>
          </w:p>
          <w:p w14:paraId="1184645D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ALC &lt;100, </w:t>
            </w:r>
          </w:p>
          <w:p w14:paraId="1F0B06A0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Hemoglobin &lt;7</w:t>
            </w:r>
          </w:p>
          <w:p w14:paraId="0509DC81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Platelet &lt;50, </w:t>
            </w:r>
          </w:p>
          <w:p w14:paraId="665CF310" w14:textId="77777777" w:rsidR="00643159" w:rsidRPr="00FC421D" w:rsidRDefault="00643159" w:rsidP="007033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Prior G-CSF</w:t>
            </w:r>
          </w:p>
        </w:tc>
      </w:tr>
      <w:tr w:rsidR="00643159" w:rsidRPr="00FC421D" w14:paraId="4031B324" w14:textId="77777777" w:rsidTr="007033E1">
        <w:trPr>
          <w:trHeight w:val="386"/>
        </w:trPr>
        <w:tc>
          <w:tcPr>
            <w:tcW w:w="2628" w:type="dxa"/>
          </w:tcPr>
          <w:p w14:paraId="0270980C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Medication (G-CSF) </w:t>
            </w:r>
          </w:p>
        </w:tc>
        <w:tc>
          <w:tcPr>
            <w:tcW w:w="4430" w:type="dxa"/>
          </w:tcPr>
          <w:p w14:paraId="3485A5DA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Antibiotic administration</w:t>
            </w:r>
          </w:p>
        </w:tc>
        <w:tc>
          <w:tcPr>
            <w:tcW w:w="2657" w:type="dxa"/>
          </w:tcPr>
          <w:p w14:paraId="06387D75" w14:textId="77777777" w:rsidR="00643159" w:rsidRPr="00FC421D" w:rsidRDefault="00643159" w:rsidP="007033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C421D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Binary</w:t>
            </w:r>
          </w:p>
        </w:tc>
      </w:tr>
    </w:tbl>
    <w:p w14:paraId="7928EBB3" w14:textId="77777777" w:rsidR="00643159" w:rsidRDefault="00643159"/>
    <w:sectPr w:rsidR="0064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233"/>
    <w:multiLevelType w:val="hybridMultilevel"/>
    <w:tmpl w:val="7FDE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026"/>
    <w:multiLevelType w:val="hybridMultilevel"/>
    <w:tmpl w:val="82C4F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334"/>
    <w:multiLevelType w:val="hybridMultilevel"/>
    <w:tmpl w:val="28FC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C06"/>
    <w:multiLevelType w:val="hybridMultilevel"/>
    <w:tmpl w:val="799CC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3667"/>
    <w:multiLevelType w:val="hybridMultilevel"/>
    <w:tmpl w:val="BA52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D7BA4"/>
    <w:multiLevelType w:val="hybridMultilevel"/>
    <w:tmpl w:val="3894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343"/>
    <w:multiLevelType w:val="hybridMultilevel"/>
    <w:tmpl w:val="9738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9"/>
    <w:rsid w:val="000D2662"/>
    <w:rsid w:val="001407C3"/>
    <w:rsid w:val="0014613A"/>
    <w:rsid w:val="00182A3A"/>
    <w:rsid w:val="001E48F1"/>
    <w:rsid w:val="00296A1A"/>
    <w:rsid w:val="003A4529"/>
    <w:rsid w:val="003E16E9"/>
    <w:rsid w:val="00403ADD"/>
    <w:rsid w:val="00557F22"/>
    <w:rsid w:val="00565F2D"/>
    <w:rsid w:val="0060380C"/>
    <w:rsid w:val="00643159"/>
    <w:rsid w:val="006F4AA3"/>
    <w:rsid w:val="007778CD"/>
    <w:rsid w:val="007E56B5"/>
    <w:rsid w:val="008B34F9"/>
    <w:rsid w:val="009178D1"/>
    <w:rsid w:val="0093683C"/>
    <w:rsid w:val="00950CE7"/>
    <w:rsid w:val="00952226"/>
    <w:rsid w:val="00961B79"/>
    <w:rsid w:val="00996FFA"/>
    <w:rsid w:val="009C7490"/>
    <w:rsid w:val="009D2AB4"/>
    <w:rsid w:val="009D6615"/>
    <w:rsid w:val="00A810CB"/>
    <w:rsid w:val="00AE20A9"/>
    <w:rsid w:val="00B75154"/>
    <w:rsid w:val="00B93E52"/>
    <w:rsid w:val="00C6763B"/>
    <w:rsid w:val="00D24801"/>
    <w:rsid w:val="00D45BF2"/>
    <w:rsid w:val="00D515A1"/>
    <w:rsid w:val="00DF0367"/>
    <w:rsid w:val="00E74109"/>
    <w:rsid w:val="00FA20D1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7890"/>
  <w15:chartTrackingRefBased/>
  <w15:docId w15:val="{FA8728A7-741E-452D-88B1-8799153F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D515A1"/>
  </w:style>
  <w:style w:type="paragraph" w:styleId="ListParagraph">
    <w:name w:val="List Paragraph"/>
    <w:basedOn w:val="Normal"/>
    <w:uiPriority w:val="34"/>
    <w:qFormat/>
    <w:rsid w:val="00950CE7"/>
    <w:pPr>
      <w:spacing w:after="0" w:line="240" w:lineRule="auto"/>
      <w:ind w:left="720"/>
    </w:pPr>
    <w:rPr>
      <w:rFonts w:ascii="Tahoma" w:eastAsia="Times New Roman" w:hAnsi="Tahoma" w:cs="Times New Roman"/>
      <w:sz w:val="24"/>
      <w:szCs w:val="24"/>
    </w:rPr>
  </w:style>
  <w:style w:type="character" w:customStyle="1" w:styleId="hgkelc">
    <w:name w:val="hgkelc"/>
    <w:basedOn w:val="DefaultParagraphFont"/>
    <w:rsid w:val="0014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muayad alali</dc:creator>
  <cp:keywords/>
  <dc:description/>
  <cp:lastModifiedBy>muayad alali</cp:lastModifiedBy>
  <cp:revision>2</cp:revision>
  <dcterms:created xsi:type="dcterms:W3CDTF">2021-12-07T03:28:00Z</dcterms:created>
  <dcterms:modified xsi:type="dcterms:W3CDTF">2021-12-07T03:28:00Z</dcterms:modified>
</cp:coreProperties>
</file>