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7F4376" w14:textId="77777777" w:rsidR="00ED05B3" w:rsidRPr="00435035" w:rsidRDefault="00ED05B3" w:rsidP="00ED05B3">
      <w:pPr>
        <w:rPr>
          <w:rFonts w:ascii="Times New Roman" w:hAnsi="Times New Roman" w:cs="Times New Roman"/>
          <w:sz w:val="24"/>
          <w:szCs w:val="24"/>
        </w:rPr>
      </w:pPr>
      <w:r w:rsidRPr="0043503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48307923" wp14:editId="06A419EC">
            <wp:extent cx="5943600" cy="334264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42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35035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0831CEB" wp14:editId="20F94754">
            <wp:extent cx="3362325" cy="176212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362325" cy="1762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C4BEF84" w14:textId="62418324" w:rsidR="00ED05B3" w:rsidRDefault="00ED05B3" w:rsidP="00E143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B3DED">
        <w:rPr>
          <w:rFonts w:ascii="Times New Roman" w:hAnsi="Times New Roman" w:cs="Times New Roman"/>
          <w:b/>
          <w:bCs/>
          <w:sz w:val="24"/>
          <w:szCs w:val="24"/>
        </w:rPr>
        <w:t>Fig</w:t>
      </w:r>
      <w:r w:rsidR="002B3DED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2B3DED" w:rsidRPr="002B3DED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2B3DED">
        <w:rPr>
          <w:rFonts w:ascii="Times New Roman" w:hAnsi="Times New Roman" w:cs="Times New Roman"/>
          <w:sz w:val="24"/>
          <w:szCs w:val="24"/>
        </w:rPr>
        <w:t xml:space="preserve"> </w:t>
      </w:r>
      <w:r w:rsidRPr="00435035">
        <w:rPr>
          <w:rFonts w:ascii="Times New Roman" w:hAnsi="Times New Roman" w:cs="Times New Roman"/>
          <w:sz w:val="24"/>
          <w:szCs w:val="24"/>
        </w:rPr>
        <w:t>(A) Illustrative photograph of treated communities. The pots on the left side show communities receiving the late-season drought treatment after 18 days, and the pots on the right show pots receiving the control treatment. These pots were mixed randomly prior to the 18</w:t>
      </w:r>
      <w:r w:rsidRPr="00435035">
        <w:rPr>
          <w:rFonts w:ascii="Times New Roman" w:hAnsi="Times New Roman" w:cs="Times New Roman"/>
          <w:sz w:val="24"/>
          <w:szCs w:val="24"/>
          <w:vertAlign w:val="superscript"/>
        </w:rPr>
        <w:t>th</w:t>
      </w:r>
      <w:r w:rsidRPr="00435035">
        <w:rPr>
          <w:rFonts w:ascii="Times New Roman" w:hAnsi="Times New Roman" w:cs="Times New Roman"/>
          <w:sz w:val="24"/>
          <w:szCs w:val="24"/>
        </w:rPr>
        <w:t xml:space="preserve"> day following the initiation of the late-season drought treatment, but the relatively low canopy cover of the drought-treatment pots necessitated their grouping together to avoid shading from the control-treatment plants. After 18 days post-initiation of the late-season drought treatment, all pots were rotated according to (B) every 4 days. </w:t>
      </w:r>
    </w:p>
    <w:p w14:paraId="4D4599F0" w14:textId="7B350405" w:rsidR="00056361" w:rsidRDefault="00056361" w:rsidP="00E143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4F6F916E" w14:textId="77777777" w:rsidR="00E1430D" w:rsidRDefault="00E1430D">
      <w:pPr>
        <w:spacing w:after="160" w:line="259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08A4255" w14:textId="7CE4C1F5" w:rsidR="007B4CB8" w:rsidRDefault="00056361" w:rsidP="00E1430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2B3DED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</w:t>
      </w:r>
      <w:r w:rsidR="00E1430D" w:rsidRPr="002B3DED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2B3DED" w:rsidRPr="002B3DED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B4CB8">
        <w:rPr>
          <w:rFonts w:ascii="Times New Roman" w:hAnsi="Times New Roman" w:cs="Times New Roman"/>
          <w:sz w:val="24"/>
          <w:szCs w:val="24"/>
        </w:rPr>
        <w:t>Wilcox tests for differences in RNE values between control and drought treatment. The two species</w:t>
      </w:r>
      <w:r w:rsidR="00E1430D">
        <w:rPr>
          <w:rFonts w:ascii="Times New Roman" w:hAnsi="Times New Roman" w:cs="Times New Roman"/>
          <w:sz w:val="24"/>
          <w:szCs w:val="24"/>
        </w:rPr>
        <w:t xml:space="preserve">, </w:t>
      </w:r>
      <w:r w:rsidR="00E1430D" w:rsidRPr="00E1430D">
        <w:rPr>
          <w:rFonts w:ascii="Times New Roman" w:hAnsi="Times New Roman" w:cs="Times New Roman"/>
          <w:i/>
          <w:sz w:val="24"/>
          <w:szCs w:val="24"/>
        </w:rPr>
        <w:t>Andropogon gerardii</w:t>
      </w:r>
      <w:r w:rsidR="00E1430D">
        <w:rPr>
          <w:rFonts w:ascii="Times New Roman" w:hAnsi="Times New Roman" w:cs="Times New Roman"/>
          <w:sz w:val="24"/>
          <w:szCs w:val="24"/>
        </w:rPr>
        <w:t xml:space="preserve"> and </w:t>
      </w:r>
      <w:r w:rsidR="00E1430D" w:rsidRPr="00E1430D">
        <w:rPr>
          <w:rFonts w:ascii="Times New Roman" w:hAnsi="Times New Roman" w:cs="Times New Roman"/>
          <w:i/>
          <w:sz w:val="24"/>
          <w:szCs w:val="24"/>
        </w:rPr>
        <w:t>Sorghastrum nutans</w:t>
      </w:r>
      <w:r w:rsidR="00E1430D">
        <w:rPr>
          <w:rFonts w:ascii="Times New Roman" w:hAnsi="Times New Roman" w:cs="Times New Roman"/>
          <w:sz w:val="24"/>
          <w:szCs w:val="24"/>
        </w:rPr>
        <w:t>,</w:t>
      </w:r>
      <w:r w:rsidR="007B4CB8">
        <w:rPr>
          <w:rFonts w:ascii="Times New Roman" w:hAnsi="Times New Roman" w:cs="Times New Roman"/>
          <w:sz w:val="24"/>
          <w:szCs w:val="24"/>
        </w:rPr>
        <w:t xml:space="preserve"> and their </w:t>
      </w:r>
      <w:proofErr w:type="gramStart"/>
      <w:r w:rsidR="007B4CB8">
        <w:rPr>
          <w:rFonts w:ascii="Times New Roman" w:hAnsi="Times New Roman" w:cs="Times New Roman"/>
          <w:sz w:val="24"/>
          <w:szCs w:val="24"/>
        </w:rPr>
        <w:t>three performance</w:t>
      </w:r>
      <w:proofErr w:type="gramEnd"/>
      <w:r w:rsidR="007B4CB8">
        <w:rPr>
          <w:rFonts w:ascii="Times New Roman" w:hAnsi="Times New Roman" w:cs="Times New Roman"/>
          <w:sz w:val="24"/>
          <w:szCs w:val="24"/>
        </w:rPr>
        <w:t xml:space="preserve"> metrics were tested independently.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45"/>
        <w:gridCol w:w="1523"/>
        <w:gridCol w:w="960"/>
        <w:gridCol w:w="1016"/>
        <w:gridCol w:w="960"/>
        <w:gridCol w:w="960"/>
        <w:gridCol w:w="960"/>
      </w:tblGrid>
      <w:tr w:rsidR="007B4CB8" w:rsidRPr="007B4CB8" w14:paraId="5B25C548" w14:textId="77777777" w:rsidTr="00E1430D">
        <w:trPr>
          <w:trHeight w:val="290"/>
        </w:trPr>
        <w:tc>
          <w:tcPr>
            <w:tcW w:w="1345" w:type="dxa"/>
            <w:noWrap/>
            <w:hideMark/>
          </w:tcPr>
          <w:p w14:paraId="6A5F5ABF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Species</w:t>
            </w:r>
          </w:p>
        </w:tc>
        <w:tc>
          <w:tcPr>
            <w:tcW w:w="1181" w:type="dxa"/>
            <w:noWrap/>
            <w:hideMark/>
          </w:tcPr>
          <w:p w14:paraId="67293CD5" w14:textId="77777777" w:rsidR="007B4CB8" w:rsidRPr="007B4CB8" w:rsidRDefault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Metric</w:t>
            </w:r>
          </w:p>
        </w:tc>
        <w:tc>
          <w:tcPr>
            <w:tcW w:w="960" w:type="dxa"/>
            <w:noWrap/>
            <w:hideMark/>
          </w:tcPr>
          <w:p w14:paraId="340FA35A" w14:textId="77777777" w:rsidR="007B4CB8" w:rsidRPr="007B4CB8" w:rsidRDefault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Control RNE</w:t>
            </w:r>
          </w:p>
        </w:tc>
        <w:tc>
          <w:tcPr>
            <w:tcW w:w="1016" w:type="dxa"/>
            <w:noWrap/>
            <w:hideMark/>
          </w:tcPr>
          <w:p w14:paraId="56FA83B8" w14:textId="77777777" w:rsidR="007B4CB8" w:rsidRPr="007B4CB8" w:rsidRDefault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Drought RNE</w:t>
            </w:r>
          </w:p>
        </w:tc>
        <w:tc>
          <w:tcPr>
            <w:tcW w:w="960" w:type="dxa"/>
            <w:noWrap/>
            <w:hideMark/>
          </w:tcPr>
          <w:p w14:paraId="639C0362" w14:textId="77777777" w:rsidR="007B4CB8" w:rsidRPr="007B4CB8" w:rsidRDefault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N</w:t>
            </w:r>
          </w:p>
        </w:tc>
        <w:tc>
          <w:tcPr>
            <w:tcW w:w="960" w:type="dxa"/>
            <w:noWrap/>
            <w:hideMark/>
          </w:tcPr>
          <w:p w14:paraId="733AA2C3" w14:textId="77777777" w:rsidR="007B4CB8" w:rsidRPr="007B4CB8" w:rsidRDefault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statistic</w:t>
            </w:r>
          </w:p>
        </w:tc>
        <w:tc>
          <w:tcPr>
            <w:tcW w:w="960" w:type="dxa"/>
            <w:noWrap/>
            <w:hideMark/>
          </w:tcPr>
          <w:p w14:paraId="2B82FCB7" w14:textId="77777777" w:rsidR="007B4CB8" w:rsidRPr="007B4CB8" w:rsidRDefault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p-value</w:t>
            </w:r>
          </w:p>
        </w:tc>
      </w:tr>
      <w:tr w:rsidR="007B4CB8" w:rsidRPr="007B4CB8" w14:paraId="27A7092D" w14:textId="77777777" w:rsidTr="00E1430D">
        <w:trPr>
          <w:trHeight w:val="290"/>
        </w:trPr>
        <w:tc>
          <w:tcPr>
            <w:tcW w:w="1345" w:type="dxa"/>
            <w:noWrap/>
            <w:hideMark/>
          </w:tcPr>
          <w:p w14:paraId="530E3BF6" w14:textId="34898BBF" w:rsidR="007B4CB8" w:rsidRPr="00E1430D" w:rsidRDefault="007B4CB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>A.</w:t>
            </w:r>
            <w:r w:rsidR="00E1430D"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>gerardii</w:t>
            </w:r>
          </w:p>
        </w:tc>
        <w:tc>
          <w:tcPr>
            <w:tcW w:w="1181" w:type="dxa"/>
            <w:noWrap/>
            <w:hideMark/>
          </w:tcPr>
          <w:p w14:paraId="641F4048" w14:textId="77777777" w:rsidR="007B4CB8" w:rsidRPr="007B4CB8" w:rsidRDefault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ANPP</w:t>
            </w:r>
          </w:p>
        </w:tc>
        <w:tc>
          <w:tcPr>
            <w:tcW w:w="960" w:type="dxa"/>
            <w:noWrap/>
            <w:hideMark/>
          </w:tcPr>
          <w:p w14:paraId="1DF1E3EC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-0.22</w:t>
            </w:r>
          </w:p>
        </w:tc>
        <w:tc>
          <w:tcPr>
            <w:tcW w:w="1016" w:type="dxa"/>
            <w:noWrap/>
            <w:hideMark/>
          </w:tcPr>
          <w:p w14:paraId="63C19F70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-0.228</w:t>
            </w:r>
          </w:p>
        </w:tc>
        <w:tc>
          <w:tcPr>
            <w:tcW w:w="960" w:type="dxa"/>
            <w:noWrap/>
            <w:hideMark/>
          </w:tcPr>
          <w:p w14:paraId="160E6933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41E69761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60" w:type="dxa"/>
            <w:noWrap/>
            <w:hideMark/>
          </w:tcPr>
          <w:p w14:paraId="464A3383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0.841</w:t>
            </w:r>
          </w:p>
        </w:tc>
      </w:tr>
      <w:tr w:rsidR="007B4CB8" w:rsidRPr="007B4CB8" w14:paraId="10489426" w14:textId="77777777" w:rsidTr="00E1430D">
        <w:trPr>
          <w:trHeight w:val="290"/>
        </w:trPr>
        <w:tc>
          <w:tcPr>
            <w:tcW w:w="1345" w:type="dxa"/>
            <w:noWrap/>
            <w:hideMark/>
          </w:tcPr>
          <w:p w14:paraId="4E17BBFE" w14:textId="558D9CD6" w:rsidR="007B4CB8" w:rsidRPr="00E1430D" w:rsidRDefault="007B4CB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>A.</w:t>
            </w:r>
            <w:r w:rsidR="00E1430D"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>gerardii</w:t>
            </w:r>
          </w:p>
        </w:tc>
        <w:tc>
          <w:tcPr>
            <w:tcW w:w="1181" w:type="dxa"/>
            <w:noWrap/>
            <w:hideMark/>
          </w:tcPr>
          <w:p w14:paraId="7F93E566" w14:textId="77777777" w:rsidR="007B4CB8" w:rsidRPr="007B4CB8" w:rsidRDefault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Reproduction</w:t>
            </w:r>
          </w:p>
        </w:tc>
        <w:tc>
          <w:tcPr>
            <w:tcW w:w="960" w:type="dxa"/>
            <w:noWrap/>
            <w:hideMark/>
          </w:tcPr>
          <w:p w14:paraId="67D469FF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-0.129</w:t>
            </w:r>
          </w:p>
        </w:tc>
        <w:tc>
          <w:tcPr>
            <w:tcW w:w="1016" w:type="dxa"/>
            <w:noWrap/>
            <w:hideMark/>
          </w:tcPr>
          <w:p w14:paraId="5AF343DC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-0.147</w:t>
            </w:r>
          </w:p>
        </w:tc>
        <w:tc>
          <w:tcPr>
            <w:tcW w:w="960" w:type="dxa"/>
            <w:noWrap/>
            <w:hideMark/>
          </w:tcPr>
          <w:p w14:paraId="417F4229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4A1A06AC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60" w:type="dxa"/>
            <w:noWrap/>
            <w:hideMark/>
          </w:tcPr>
          <w:p w14:paraId="637EBDEA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0.421</w:t>
            </w:r>
          </w:p>
        </w:tc>
      </w:tr>
      <w:tr w:rsidR="007B4CB8" w:rsidRPr="007B4CB8" w14:paraId="68E9090D" w14:textId="77777777" w:rsidTr="00E1430D">
        <w:trPr>
          <w:trHeight w:val="290"/>
        </w:trPr>
        <w:tc>
          <w:tcPr>
            <w:tcW w:w="1345" w:type="dxa"/>
            <w:noWrap/>
            <w:hideMark/>
          </w:tcPr>
          <w:p w14:paraId="4B683CFC" w14:textId="17C8CD7E" w:rsidR="007B4CB8" w:rsidRPr="00E1430D" w:rsidRDefault="00E1430D" w:rsidP="00E1430D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A. </w:t>
            </w:r>
            <w:r w:rsidR="007B4CB8"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>gerardii</w:t>
            </w:r>
          </w:p>
        </w:tc>
        <w:tc>
          <w:tcPr>
            <w:tcW w:w="1181" w:type="dxa"/>
            <w:noWrap/>
            <w:hideMark/>
          </w:tcPr>
          <w:p w14:paraId="78F87ED0" w14:textId="77777777" w:rsidR="007B4CB8" w:rsidRPr="007B4CB8" w:rsidRDefault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Survival</w:t>
            </w:r>
          </w:p>
        </w:tc>
        <w:tc>
          <w:tcPr>
            <w:tcW w:w="960" w:type="dxa"/>
            <w:noWrap/>
            <w:hideMark/>
          </w:tcPr>
          <w:p w14:paraId="7025E7A6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-0.096</w:t>
            </w:r>
          </w:p>
        </w:tc>
        <w:tc>
          <w:tcPr>
            <w:tcW w:w="1016" w:type="dxa"/>
            <w:noWrap/>
            <w:hideMark/>
          </w:tcPr>
          <w:p w14:paraId="7934AF55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-0.109</w:t>
            </w:r>
          </w:p>
        </w:tc>
        <w:tc>
          <w:tcPr>
            <w:tcW w:w="960" w:type="dxa"/>
            <w:noWrap/>
            <w:hideMark/>
          </w:tcPr>
          <w:p w14:paraId="75373C99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631CA900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60" w:type="dxa"/>
            <w:noWrap/>
            <w:hideMark/>
          </w:tcPr>
          <w:p w14:paraId="5D8C42BC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0.69</w:t>
            </w:r>
          </w:p>
        </w:tc>
      </w:tr>
      <w:tr w:rsidR="007B4CB8" w:rsidRPr="007B4CB8" w14:paraId="0B519E46" w14:textId="77777777" w:rsidTr="00E1430D">
        <w:trPr>
          <w:trHeight w:val="290"/>
        </w:trPr>
        <w:tc>
          <w:tcPr>
            <w:tcW w:w="1345" w:type="dxa"/>
            <w:noWrap/>
            <w:hideMark/>
          </w:tcPr>
          <w:p w14:paraId="4F0D20FF" w14:textId="600C0A50" w:rsidR="007B4CB8" w:rsidRPr="00E1430D" w:rsidRDefault="007B4CB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>S.</w:t>
            </w:r>
            <w:r w:rsidR="00E1430D"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>nutans</w:t>
            </w:r>
          </w:p>
        </w:tc>
        <w:tc>
          <w:tcPr>
            <w:tcW w:w="1181" w:type="dxa"/>
            <w:noWrap/>
            <w:hideMark/>
          </w:tcPr>
          <w:p w14:paraId="45B7B858" w14:textId="77777777" w:rsidR="007B4CB8" w:rsidRPr="007B4CB8" w:rsidRDefault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ANPP</w:t>
            </w:r>
          </w:p>
        </w:tc>
        <w:tc>
          <w:tcPr>
            <w:tcW w:w="960" w:type="dxa"/>
            <w:noWrap/>
            <w:hideMark/>
          </w:tcPr>
          <w:p w14:paraId="3427DC6A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0.136</w:t>
            </w:r>
          </w:p>
        </w:tc>
        <w:tc>
          <w:tcPr>
            <w:tcW w:w="1016" w:type="dxa"/>
            <w:noWrap/>
            <w:hideMark/>
          </w:tcPr>
          <w:p w14:paraId="783F9D2E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0.115</w:t>
            </w:r>
          </w:p>
        </w:tc>
        <w:tc>
          <w:tcPr>
            <w:tcW w:w="960" w:type="dxa"/>
            <w:noWrap/>
            <w:hideMark/>
          </w:tcPr>
          <w:p w14:paraId="3B7DE346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6784CE1E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960" w:type="dxa"/>
            <w:noWrap/>
            <w:hideMark/>
          </w:tcPr>
          <w:p w14:paraId="6CE43EFF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0.841</w:t>
            </w:r>
          </w:p>
        </w:tc>
      </w:tr>
      <w:tr w:rsidR="007B4CB8" w:rsidRPr="007B4CB8" w14:paraId="2A8E1ECB" w14:textId="77777777" w:rsidTr="00E1430D">
        <w:trPr>
          <w:trHeight w:val="290"/>
        </w:trPr>
        <w:tc>
          <w:tcPr>
            <w:tcW w:w="1345" w:type="dxa"/>
            <w:noWrap/>
            <w:hideMark/>
          </w:tcPr>
          <w:p w14:paraId="55318A9E" w14:textId="48F47B4D" w:rsidR="007B4CB8" w:rsidRPr="00E1430D" w:rsidRDefault="007B4CB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>S.</w:t>
            </w:r>
            <w:r w:rsidR="00E1430D"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>nutans</w:t>
            </w:r>
          </w:p>
        </w:tc>
        <w:tc>
          <w:tcPr>
            <w:tcW w:w="1181" w:type="dxa"/>
            <w:noWrap/>
            <w:hideMark/>
          </w:tcPr>
          <w:p w14:paraId="689FA929" w14:textId="77777777" w:rsidR="007B4CB8" w:rsidRPr="007B4CB8" w:rsidRDefault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Reproduction</w:t>
            </w:r>
          </w:p>
        </w:tc>
        <w:tc>
          <w:tcPr>
            <w:tcW w:w="960" w:type="dxa"/>
            <w:noWrap/>
            <w:hideMark/>
          </w:tcPr>
          <w:p w14:paraId="50297AF6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-0.174</w:t>
            </w:r>
          </w:p>
        </w:tc>
        <w:tc>
          <w:tcPr>
            <w:tcW w:w="1016" w:type="dxa"/>
            <w:noWrap/>
            <w:hideMark/>
          </w:tcPr>
          <w:p w14:paraId="625F0CE0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-0.41</w:t>
            </w:r>
          </w:p>
        </w:tc>
        <w:tc>
          <w:tcPr>
            <w:tcW w:w="960" w:type="dxa"/>
            <w:noWrap/>
            <w:hideMark/>
          </w:tcPr>
          <w:p w14:paraId="737DE196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3F442D21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960" w:type="dxa"/>
            <w:noWrap/>
            <w:hideMark/>
          </w:tcPr>
          <w:p w14:paraId="35842BB9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0.222</w:t>
            </w:r>
          </w:p>
        </w:tc>
      </w:tr>
      <w:tr w:rsidR="007B4CB8" w:rsidRPr="007B4CB8" w14:paraId="109BABEF" w14:textId="77777777" w:rsidTr="00E1430D">
        <w:trPr>
          <w:trHeight w:val="290"/>
        </w:trPr>
        <w:tc>
          <w:tcPr>
            <w:tcW w:w="1345" w:type="dxa"/>
            <w:noWrap/>
            <w:hideMark/>
          </w:tcPr>
          <w:p w14:paraId="29400945" w14:textId="662B0373" w:rsidR="007B4CB8" w:rsidRPr="00E1430D" w:rsidRDefault="007B4CB8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>S.</w:t>
            </w:r>
            <w:r w:rsidR="00E1430D"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Pr="00E1430D">
              <w:rPr>
                <w:rFonts w:ascii="Times New Roman" w:hAnsi="Times New Roman" w:cs="Times New Roman"/>
                <w:i/>
                <w:sz w:val="24"/>
                <w:szCs w:val="24"/>
              </w:rPr>
              <w:t>nutans</w:t>
            </w:r>
          </w:p>
        </w:tc>
        <w:tc>
          <w:tcPr>
            <w:tcW w:w="1181" w:type="dxa"/>
            <w:noWrap/>
            <w:hideMark/>
          </w:tcPr>
          <w:p w14:paraId="18B06666" w14:textId="77777777" w:rsidR="007B4CB8" w:rsidRPr="007B4CB8" w:rsidRDefault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Survival</w:t>
            </w:r>
          </w:p>
        </w:tc>
        <w:tc>
          <w:tcPr>
            <w:tcW w:w="960" w:type="dxa"/>
            <w:noWrap/>
            <w:hideMark/>
          </w:tcPr>
          <w:p w14:paraId="425511B9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-0.096</w:t>
            </w:r>
          </w:p>
        </w:tc>
        <w:tc>
          <w:tcPr>
            <w:tcW w:w="1016" w:type="dxa"/>
            <w:noWrap/>
            <w:hideMark/>
          </w:tcPr>
          <w:p w14:paraId="5495C8A9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0.001</w:t>
            </w:r>
          </w:p>
        </w:tc>
        <w:tc>
          <w:tcPr>
            <w:tcW w:w="960" w:type="dxa"/>
            <w:noWrap/>
            <w:hideMark/>
          </w:tcPr>
          <w:p w14:paraId="113FEF29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60" w:type="dxa"/>
            <w:noWrap/>
            <w:hideMark/>
          </w:tcPr>
          <w:p w14:paraId="5CC6C3B8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60" w:type="dxa"/>
            <w:noWrap/>
            <w:hideMark/>
          </w:tcPr>
          <w:p w14:paraId="504F6327" w14:textId="77777777" w:rsidR="007B4CB8" w:rsidRPr="007B4CB8" w:rsidRDefault="007B4CB8" w:rsidP="007B4CB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B4CB8">
              <w:rPr>
                <w:rFonts w:ascii="Times New Roman" w:hAnsi="Times New Roman" w:cs="Times New Roman"/>
                <w:sz w:val="24"/>
                <w:szCs w:val="24"/>
              </w:rPr>
              <w:t>0.293</w:t>
            </w:r>
          </w:p>
        </w:tc>
      </w:tr>
    </w:tbl>
    <w:p w14:paraId="1D9EF491" w14:textId="77777777" w:rsidR="007B4CB8" w:rsidRPr="00435035" w:rsidRDefault="007B4CB8" w:rsidP="00ED05B3">
      <w:pPr>
        <w:rPr>
          <w:rFonts w:ascii="Times New Roman" w:hAnsi="Times New Roman" w:cs="Times New Roman"/>
          <w:sz w:val="24"/>
          <w:szCs w:val="24"/>
        </w:rPr>
      </w:pPr>
    </w:p>
    <w:p w14:paraId="7C540012" w14:textId="77777777" w:rsidR="00D9754E" w:rsidRDefault="00D9754E"/>
    <w:sectPr w:rsidR="00D9754E" w:rsidSect="000B7B67">
      <w:footerReference w:type="default" r:id="rId9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B5B661E" w14:textId="77777777" w:rsidR="00280E5C" w:rsidRDefault="00280E5C">
      <w:pPr>
        <w:spacing w:line="240" w:lineRule="auto"/>
      </w:pPr>
      <w:r>
        <w:separator/>
      </w:r>
    </w:p>
  </w:endnote>
  <w:endnote w:type="continuationSeparator" w:id="0">
    <w:p w14:paraId="571ABE58" w14:textId="77777777" w:rsidR="00280E5C" w:rsidRDefault="00280E5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5418530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63220D5" w14:textId="77777777" w:rsidR="00AE70D1" w:rsidRDefault="00ED05B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C225184" w14:textId="77777777" w:rsidR="00AE70D1" w:rsidRDefault="00ED05B3">
    <w:pPr>
      <w:pStyle w:val="Footer"/>
    </w:pPr>
    <w: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AEA411" w14:textId="77777777" w:rsidR="00280E5C" w:rsidRDefault="00280E5C">
      <w:pPr>
        <w:spacing w:line="240" w:lineRule="auto"/>
      </w:pPr>
      <w:r>
        <w:separator/>
      </w:r>
    </w:p>
  </w:footnote>
  <w:footnote w:type="continuationSeparator" w:id="0">
    <w:p w14:paraId="3FE8A090" w14:textId="77777777" w:rsidR="00280E5C" w:rsidRDefault="00280E5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9FC0F0F"/>
    <w:multiLevelType w:val="hybridMultilevel"/>
    <w:tmpl w:val="68FCEB3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05B3"/>
    <w:rsid w:val="00056361"/>
    <w:rsid w:val="00280E5C"/>
    <w:rsid w:val="002B3DED"/>
    <w:rsid w:val="002C4CDE"/>
    <w:rsid w:val="007B4CB8"/>
    <w:rsid w:val="00A87285"/>
    <w:rsid w:val="00D9754E"/>
    <w:rsid w:val="00E1430D"/>
    <w:rsid w:val="00ED05B3"/>
    <w:rsid w:val="00F8015C"/>
    <w:rsid w:val="00FF0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BC1D1E"/>
  <w15:chartTrackingRefBased/>
  <w15:docId w15:val="{7C6369D2-B235-4F76-8CF8-47AD865169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05B3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D05B3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05B3"/>
    <w:rPr>
      <w:rFonts w:ascii="Arial" w:eastAsia="Arial" w:hAnsi="Arial" w:cs="Arial"/>
      <w:lang w:val="en"/>
    </w:rPr>
  </w:style>
  <w:style w:type="character" w:styleId="LineNumber">
    <w:name w:val="line number"/>
    <w:basedOn w:val="DefaultParagraphFont"/>
    <w:uiPriority w:val="99"/>
    <w:semiHidden/>
    <w:unhideWhenUsed/>
    <w:rsid w:val="00ED05B3"/>
  </w:style>
  <w:style w:type="table" w:styleId="TableGrid">
    <w:name w:val="Table Grid"/>
    <w:basedOn w:val="TableNormal"/>
    <w:uiPriority w:val="39"/>
    <w:rsid w:val="007B4C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1430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51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175</Words>
  <Characters>1001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Gray,Jess</dc:creator>
  <cp:keywords/>
  <dc:description/>
  <cp:lastModifiedBy>Jesse Gray</cp:lastModifiedBy>
  <cp:revision>3</cp:revision>
  <dcterms:created xsi:type="dcterms:W3CDTF">2021-11-25T22:04:00Z</dcterms:created>
  <dcterms:modified xsi:type="dcterms:W3CDTF">2021-11-28T00:16:00Z</dcterms:modified>
</cp:coreProperties>
</file>