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5783" w14:textId="77777777" w:rsidR="00DD5B7D" w:rsidRDefault="00DD5B7D" w:rsidP="00DD5B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1: Pillars’ Elements/Indicators’ Scores Based on Reviews and Consultations with Stakeholders</w:t>
      </w:r>
    </w:p>
    <w:tbl>
      <w:tblPr>
        <w:tblStyle w:val="a"/>
        <w:tblW w:w="99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136"/>
        <w:gridCol w:w="1133"/>
        <w:gridCol w:w="1206"/>
        <w:gridCol w:w="1208"/>
      </w:tblGrid>
      <w:tr w:rsidR="00DD5B7D" w14:paraId="2600CA61" w14:textId="77777777" w:rsidTr="00ED6117">
        <w:trPr>
          <w:trHeight w:val="486"/>
        </w:trPr>
        <w:tc>
          <w:tcPr>
            <w:tcW w:w="5245" w:type="dxa"/>
            <w:shd w:val="clear" w:color="auto" w:fill="9BBA58"/>
          </w:tcPr>
          <w:p w14:paraId="7BD807E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Global Indicators</w:t>
            </w:r>
          </w:p>
        </w:tc>
        <w:tc>
          <w:tcPr>
            <w:tcW w:w="1136" w:type="dxa"/>
            <w:shd w:val="clear" w:color="auto" w:fill="9BBA58"/>
          </w:tcPr>
          <w:p w14:paraId="29B3A4B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 = 1</w:t>
            </w:r>
          </w:p>
          <w:p w14:paraId="6BC3207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Inexistent</w:t>
            </w:r>
          </w:p>
        </w:tc>
        <w:tc>
          <w:tcPr>
            <w:tcW w:w="1133" w:type="dxa"/>
            <w:shd w:val="clear" w:color="auto" w:fill="9BBA58"/>
          </w:tcPr>
          <w:p w14:paraId="37C0D46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 = 2</w:t>
            </w:r>
          </w:p>
          <w:p w14:paraId="7BA1AB1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Emerging</w:t>
            </w:r>
          </w:p>
        </w:tc>
        <w:tc>
          <w:tcPr>
            <w:tcW w:w="1206" w:type="dxa"/>
            <w:shd w:val="clear" w:color="auto" w:fill="9BBA58"/>
          </w:tcPr>
          <w:p w14:paraId="042C8CB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 = 3</w:t>
            </w:r>
          </w:p>
          <w:p w14:paraId="3C1FCEF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Established</w:t>
            </w:r>
          </w:p>
        </w:tc>
        <w:tc>
          <w:tcPr>
            <w:tcW w:w="1208" w:type="dxa"/>
            <w:shd w:val="clear" w:color="auto" w:fill="9BBA58"/>
          </w:tcPr>
          <w:p w14:paraId="2B534B7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 = 4</w:t>
            </w:r>
          </w:p>
          <w:p w14:paraId="35840D5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Operational</w:t>
            </w:r>
          </w:p>
        </w:tc>
      </w:tr>
      <w:tr w:rsidR="00DD5B7D" w14:paraId="38E90E10" w14:textId="77777777" w:rsidTr="00ED6117">
        <w:trPr>
          <w:trHeight w:val="241"/>
        </w:trPr>
        <w:tc>
          <w:tcPr>
            <w:tcW w:w="5245" w:type="dxa"/>
          </w:tcPr>
          <w:p w14:paraId="0760A3D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Enabling Policy and Regulatory Environment</w:t>
            </w:r>
          </w:p>
        </w:tc>
        <w:tc>
          <w:tcPr>
            <w:tcW w:w="1136" w:type="dxa"/>
          </w:tcPr>
          <w:p w14:paraId="21791B5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E1B661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C299AF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232AB83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22668260" w14:textId="77777777" w:rsidTr="00ED6117">
        <w:trPr>
          <w:trHeight w:val="244"/>
        </w:trPr>
        <w:tc>
          <w:tcPr>
            <w:tcW w:w="5245" w:type="dxa"/>
          </w:tcPr>
          <w:p w14:paraId="5FCD429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basis for carbon crediting</w:t>
            </w:r>
          </w:p>
        </w:tc>
        <w:tc>
          <w:tcPr>
            <w:tcW w:w="1136" w:type="dxa"/>
          </w:tcPr>
          <w:p w14:paraId="60819A3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70507C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538DD3"/>
          </w:tcPr>
          <w:p w14:paraId="4707CC5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CAD5562" wp14:editId="10B153AA">
                  <wp:extent cx="128587" cy="128587"/>
                  <wp:effectExtent l="0" t="0" r="0" b="0"/>
                  <wp:docPr id="9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5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1137BD5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3470FAE7" w14:textId="77777777" w:rsidTr="00ED6117">
        <w:trPr>
          <w:trHeight w:val="242"/>
        </w:trPr>
        <w:tc>
          <w:tcPr>
            <w:tcW w:w="5245" w:type="dxa"/>
          </w:tcPr>
          <w:p w14:paraId="51A46E5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&amp; forestry sector mitigation instruments</w:t>
            </w:r>
          </w:p>
        </w:tc>
        <w:tc>
          <w:tcPr>
            <w:tcW w:w="1136" w:type="dxa"/>
          </w:tcPr>
          <w:p w14:paraId="2C292AA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425589C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DE36A09" wp14:editId="1867CDD6">
                  <wp:extent cx="128587" cy="128587"/>
                  <wp:effectExtent l="0" t="0" r="0" b="0"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66946E7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75EA1C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0DF28D45" w14:textId="77777777" w:rsidTr="00ED6117">
        <w:trPr>
          <w:trHeight w:val="242"/>
        </w:trPr>
        <w:tc>
          <w:tcPr>
            <w:tcW w:w="5245" w:type="dxa"/>
          </w:tcPr>
          <w:p w14:paraId="6D563ED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carbon registry</w:t>
            </w:r>
          </w:p>
        </w:tc>
        <w:tc>
          <w:tcPr>
            <w:tcW w:w="1136" w:type="dxa"/>
          </w:tcPr>
          <w:p w14:paraId="20B4BC0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509E4C2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1505A3D" wp14:editId="62A2CBA5">
                  <wp:extent cx="128587" cy="128587"/>
                  <wp:effectExtent l="0" t="0" r="0" b="0"/>
                  <wp:docPr id="1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4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63DC7EC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1CF8C03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3C889525" w14:textId="77777777" w:rsidTr="00ED6117">
        <w:trPr>
          <w:trHeight w:val="244"/>
        </w:trPr>
        <w:tc>
          <w:tcPr>
            <w:tcW w:w="5245" w:type="dxa"/>
          </w:tcPr>
          <w:p w14:paraId="2D2245A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Article 6 Roadmap/Bilateral Agreement Structure</w:t>
            </w:r>
          </w:p>
        </w:tc>
        <w:tc>
          <w:tcPr>
            <w:tcW w:w="1136" w:type="dxa"/>
            <w:shd w:val="clear" w:color="auto" w:fill="FF0000"/>
          </w:tcPr>
          <w:p w14:paraId="16D6798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01C8F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A6B71F4" wp14:editId="26FF5E88">
                  <wp:extent cx="90599" cy="102679"/>
                  <wp:effectExtent l="0" t="0" r="0" b="0"/>
                  <wp:docPr id="10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99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dxa"/>
          </w:tcPr>
          <w:p w14:paraId="0886EAF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AF1EE8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E57E21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0C8676D8" w14:textId="77777777" w:rsidTr="00ED6117">
        <w:trPr>
          <w:trHeight w:val="242"/>
        </w:trPr>
        <w:tc>
          <w:tcPr>
            <w:tcW w:w="5245" w:type="dxa"/>
          </w:tcPr>
          <w:p w14:paraId="5ECE86B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Institutional Coordination and Capacity</w:t>
            </w:r>
          </w:p>
        </w:tc>
        <w:tc>
          <w:tcPr>
            <w:tcW w:w="1136" w:type="dxa"/>
          </w:tcPr>
          <w:p w14:paraId="3413890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6C7D9EB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2A3FFC3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73BBF3D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01145B53" w14:textId="77777777" w:rsidTr="00ED6117">
        <w:trPr>
          <w:trHeight w:val="241"/>
        </w:trPr>
        <w:tc>
          <w:tcPr>
            <w:tcW w:w="5245" w:type="dxa"/>
          </w:tcPr>
          <w:p w14:paraId="1D89FA2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Clear institutional roles for carbon market governance</w:t>
            </w:r>
          </w:p>
        </w:tc>
        <w:tc>
          <w:tcPr>
            <w:tcW w:w="1136" w:type="dxa"/>
          </w:tcPr>
          <w:p w14:paraId="514DD6F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23DDD0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538DD3"/>
          </w:tcPr>
          <w:p w14:paraId="0A5496E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DDA466C" wp14:editId="29CC6DDC">
                  <wp:extent cx="129145" cy="130682"/>
                  <wp:effectExtent l="0" t="0" r="0" b="0"/>
                  <wp:docPr id="1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45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6A2DFB7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5CFD4791" w14:textId="77777777" w:rsidTr="00ED6117">
        <w:trPr>
          <w:trHeight w:val="244"/>
        </w:trPr>
        <w:tc>
          <w:tcPr>
            <w:tcW w:w="5245" w:type="dxa"/>
          </w:tcPr>
          <w:p w14:paraId="05002BE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MRV framework for AFOLU</w:t>
            </w:r>
          </w:p>
        </w:tc>
        <w:tc>
          <w:tcPr>
            <w:tcW w:w="1136" w:type="dxa"/>
          </w:tcPr>
          <w:p w14:paraId="72A067C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0EBAFBA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29F557C" wp14:editId="559F313D">
                  <wp:extent cx="128587" cy="128587"/>
                  <wp:effectExtent l="0" t="0" r="0" b="0"/>
                  <wp:docPr id="1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3653DCC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A48915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667A8D12" w14:textId="77777777" w:rsidTr="00ED6117">
        <w:trPr>
          <w:trHeight w:val="241"/>
        </w:trPr>
        <w:tc>
          <w:tcPr>
            <w:tcW w:w="5245" w:type="dxa"/>
          </w:tcPr>
          <w:p w14:paraId="7BAF7B0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Registry oversight &amp; enforcement mechanism</w:t>
            </w:r>
          </w:p>
        </w:tc>
        <w:tc>
          <w:tcPr>
            <w:tcW w:w="1136" w:type="dxa"/>
            <w:shd w:val="clear" w:color="auto" w:fill="FF0000"/>
          </w:tcPr>
          <w:p w14:paraId="160F0D2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A78CD7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76F137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2B4A8FC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35394D58" w14:textId="77777777" w:rsidTr="00ED6117">
        <w:trPr>
          <w:trHeight w:val="241"/>
        </w:trPr>
        <w:tc>
          <w:tcPr>
            <w:tcW w:w="5245" w:type="dxa"/>
          </w:tcPr>
          <w:p w14:paraId="0682EC3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enforcement capacity for carbon trading rules</w:t>
            </w:r>
          </w:p>
        </w:tc>
        <w:tc>
          <w:tcPr>
            <w:tcW w:w="1136" w:type="dxa"/>
          </w:tcPr>
          <w:p w14:paraId="67ABE8E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913666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538DD3"/>
          </w:tcPr>
          <w:p w14:paraId="084C278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730DE08" wp14:editId="08C2AFD4">
                  <wp:extent cx="127244" cy="128778"/>
                  <wp:effectExtent l="0" t="0" r="0" b="0"/>
                  <wp:docPr id="1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8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44" cy="128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6C95430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4B10281F" w14:textId="77777777" w:rsidTr="00ED6117">
        <w:trPr>
          <w:trHeight w:val="244"/>
        </w:trPr>
        <w:tc>
          <w:tcPr>
            <w:tcW w:w="5245" w:type="dxa"/>
          </w:tcPr>
          <w:p w14:paraId="7258EEB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Climate-Finance Architecture and Risk-Sharing for Agriculture</w:t>
            </w:r>
          </w:p>
        </w:tc>
        <w:tc>
          <w:tcPr>
            <w:tcW w:w="1136" w:type="dxa"/>
          </w:tcPr>
          <w:p w14:paraId="58CB338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684B9D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2CDACB0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0AC3F9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0F122032" w14:textId="77777777" w:rsidTr="00ED6117">
        <w:trPr>
          <w:trHeight w:val="241"/>
        </w:trPr>
        <w:tc>
          <w:tcPr>
            <w:tcW w:w="5245" w:type="dxa"/>
          </w:tcPr>
          <w:p w14:paraId="45E003C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carbon fund</w:t>
            </w:r>
          </w:p>
        </w:tc>
        <w:tc>
          <w:tcPr>
            <w:tcW w:w="1136" w:type="dxa"/>
          </w:tcPr>
          <w:p w14:paraId="3DFEC7C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72441F1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FE0001B" wp14:editId="3F70C61A">
                  <wp:extent cx="127056" cy="128587"/>
                  <wp:effectExtent l="0" t="0" r="0" b="0"/>
                  <wp:docPr id="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56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3A69E63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0BB08CB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69D2FD" w14:textId="77777777" w:rsidR="00DD5B7D" w:rsidRDefault="00DD5B7D" w:rsidP="00DD5B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9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136"/>
        <w:gridCol w:w="1133"/>
        <w:gridCol w:w="1206"/>
        <w:gridCol w:w="1208"/>
      </w:tblGrid>
      <w:tr w:rsidR="00DD5B7D" w14:paraId="2F27440B" w14:textId="77777777" w:rsidTr="00ED6117">
        <w:trPr>
          <w:trHeight w:val="244"/>
        </w:trPr>
        <w:tc>
          <w:tcPr>
            <w:tcW w:w="5245" w:type="dxa"/>
          </w:tcPr>
          <w:p w14:paraId="07D00FE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Incentives for ARR/agroforestry &amp; CSA adoption</w:t>
            </w:r>
          </w:p>
        </w:tc>
        <w:tc>
          <w:tcPr>
            <w:tcW w:w="1136" w:type="dxa"/>
            <w:shd w:val="clear" w:color="auto" w:fill="FF0000"/>
          </w:tcPr>
          <w:p w14:paraId="53FFACA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290177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CE0963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0EF02E2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254F864E" w14:textId="77777777" w:rsidTr="00ED6117">
        <w:trPr>
          <w:trHeight w:val="242"/>
        </w:trPr>
        <w:tc>
          <w:tcPr>
            <w:tcW w:w="5245" w:type="dxa"/>
          </w:tcPr>
          <w:p w14:paraId="106A247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Risk mitigation tools (insurance, guarantees)</w:t>
            </w:r>
          </w:p>
        </w:tc>
        <w:tc>
          <w:tcPr>
            <w:tcW w:w="1136" w:type="dxa"/>
            <w:shd w:val="clear" w:color="auto" w:fill="FF0000"/>
          </w:tcPr>
          <w:p w14:paraId="530624E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46CB96C" wp14:editId="3A12463E">
                  <wp:extent cx="101146" cy="102679"/>
                  <wp:effectExtent l="0" t="0" r="0" b="0"/>
                  <wp:docPr id="1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46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dxa"/>
          </w:tcPr>
          <w:p w14:paraId="2DC3725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E05353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8D743C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121AC572" w14:textId="77777777" w:rsidTr="00ED6117">
        <w:trPr>
          <w:trHeight w:val="244"/>
        </w:trPr>
        <w:tc>
          <w:tcPr>
            <w:tcW w:w="5245" w:type="dxa"/>
          </w:tcPr>
          <w:p w14:paraId="76E0187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results-based finance (RBF)</w:t>
            </w:r>
          </w:p>
        </w:tc>
        <w:tc>
          <w:tcPr>
            <w:tcW w:w="1136" w:type="dxa"/>
          </w:tcPr>
          <w:p w14:paraId="0E17FEB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4993E98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shd w:val="clear" w:color="auto" w:fill="538DD3"/>
          </w:tcPr>
          <w:p w14:paraId="4A72D69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A1D827A" wp14:editId="092366E1">
                  <wp:extent cx="128587" cy="128587"/>
                  <wp:effectExtent l="0" t="0" r="0" b="0"/>
                  <wp:docPr id="1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7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8" w:type="dxa"/>
          </w:tcPr>
          <w:p w14:paraId="329ED33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7D962832" w14:textId="77777777" w:rsidTr="00ED6117">
        <w:trPr>
          <w:trHeight w:val="242"/>
        </w:trPr>
        <w:tc>
          <w:tcPr>
            <w:tcW w:w="5245" w:type="dxa"/>
          </w:tcPr>
          <w:p w14:paraId="28156AA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Market Infrastructure, Pilots and Innovation in Agriculture</w:t>
            </w:r>
          </w:p>
        </w:tc>
        <w:tc>
          <w:tcPr>
            <w:tcW w:w="1136" w:type="dxa"/>
          </w:tcPr>
          <w:p w14:paraId="58AA348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4AE1C6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76844A7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4C29E07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2D5C1344" w14:textId="77777777" w:rsidTr="00ED6117">
        <w:trPr>
          <w:trHeight w:val="242"/>
        </w:trPr>
        <w:tc>
          <w:tcPr>
            <w:tcW w:w="5245" w:type="dxa"/>
          </w:tcPr>
          <w:p w14:paraId="049111F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AgriTech ecosystem supporting MRV</w:t>
            </w:r>
          </w:p>
        </w:tc>
        <w:tc>
          <w:tcPr>
            <w:tcW w:w="1136" w:type="dxa"/>
            <w:shd w:val="clear" w:color="auto" w:fill="FF0000"/>
          </w:tcPr>
          <w:p w14:paraId="4C6BA1E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E2E7013" wp14:editId="468E546E">
                  <wp:extent cx="100490" cy="102012"/>
                  <wp:effectExtent l="0" t="0" r="0" b="0"/>
                  <wp:docPr id="1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90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dxa"/>
          </w:tcPr>
          <w:p w14:paraId="582FCF7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D372EA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09055A0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456D8720" w14:textId="77777777" w:rsidTr="00ED6117">
        <w:trPr>
          <w:trHeight w:val="244"/>
        </w:trPr>
        <w:tc>
          <w:tcPr>
            <w:tcW w:w="5245" w:type="dxa"/>
          </w:tcPr>
          <w:p w14:paraId="405BE52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Presence of agricultural carbon project developers</w:t>
            </w:r>
          </w:p>
        </w:tc>
        <w:tc>
          <w:tcPr>
            <w:tcW w:w="1136" w:type="dxa"/>
          </w:tcPr>
          <w:p w14:paraId="2073E88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9AB920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60ED9D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00AF50"/>
          </w:tcPr>
          <w:p w14:paraId="62C89E4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D49DD65" wp14:editId="75BF58EF">
                  <wp:extent cx="127056" cy="128587"/>
                  <wp:effectExtent l="0" t="0" r="0" b="0"/>
                  <wp:docPr id="1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56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B7D" w14:paraId="5A70B417" w14:textId="77777777" w:rsidTr="00ED6117">
        <w:trPr>
          <w:trHeight w:val="242"/>
        </w:trPr>
        <w:tc>
          <w:tcPr>
            <w:tcW w:w="5245" w:type="dxa"/>
          </w:tcPr>
          <w:p w14:paraId="15E5B55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mobile financial services for carbon payments</w:t>
            </w:r>
          </w:p>
        </w:tc>
        <w:tc>
          <w:tcPr>
            <w:tcW w:w="1136" w:type="dxa"/>
          </w:tcPr>
          <w:p w14:paraId="286A6E7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161DD83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11FC031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00AF50"/>
          </w:tcPr>
          <w:p w14:paraId="0C0FEFD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8C3C295" wp14:editId="190CAE6A">
                  <wp:extent cx="128587" cy="128587"/>
                  <wp:effectExtent l="0" t="0" r="0" b="0"/>
                  <wp:docPr id="2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2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B7D" w14:paraId="0BC17F0C" w14:textId="77777777" w:rsidTr="00ED6117">
        <w:trPr>
          <w:trHeight w:val="241"/>
        </w:trPr>
        <w:tc>
          <w:tcPr>
            <w:tcW w:w="5245" w:type="dxa"/>
          </w:tcPr>
          <w:p w14:paraId="30B9BDE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Verified agriculture carbon projects</w:t>
            </w:r>
          </w:p>
        </w:tc>
        <w:tc>
          <w:tcPr>
            <w:tcW w:w="1136" w:type="dxa"/>
          </w:tcPr>
          <w:p w14:paraId="60B7482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7258801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168BDBA5" wp14:editId="0E761931">
                  <wp:extent cx="128587" cy="128587"/>
                  <wp:effectExtent l="0" t="0" r="0" b="0"/>
                  <wp:docPr id="2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483811A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2A0B3A1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41E1B866" w14:textId="77777777" w:rsidTr="00ED6117">
        <w:trPr>
          <w:trHeight w:val="244"/>
        </w:trPr>
        <w:tc>
          <w:tcPr>
            <w:tcW w:w="5245" w:type="dxa"/>
          </w:tcPr>
          <w:p w14:paraId="1933A34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Inclusiveness, Farmer Engagement and Safeguards</w:t>
            </w:r>
          </w:p>
        </w:tc>
        <w:tc>
          <w:tcPr>
            <w:tcW w:w="1136" w:type="dxa"/>
          </w:tcPr>
          <w:p w14:paraId="6D0BFCA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FE7E03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7D927B1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7788459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0FBEDBF8" w14:textId="77777777" w:rsidTr="00ED6117">
        <w:trPr>
          <w:trHeight w:val="241"/>
        </w:trPr>
        <w:tc>
          <w:tcPr>
            <w:tcW w:w="5245" w:type="dxa"/>
          </w:tcPr>
          <w:p w14:paraId="0B6BEA1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 of smallholders in national climate programs</w:t>
            </w:r>
          </w:p>
        </w:tc>
        <w:tc>
          <w:tcPr>
            <w:tcW w:w="1136" w:type="dxa"/>
          </w:tcPr>
          <w:p w14:paraId="460111D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3215F42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3B134E1" wp14:editId="204691E7">
                  <wp:extent cx="127244" cy="128777"/>
                  <wp:effectExtent l="0" t="0" r="0" b="0"/>
                  <wp:docPr id="22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44" cy="12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0F44DCA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5FD1D40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59619E74" w14:textId="77777777" w:rsidTr="00ED6117">
        <w:trPr>
          <w:trHeight w:val="242"/>
        </w:trPr>
        <w:tc>
          <w:tcPr>
            <w:tcW w:w="5245" w:type="dxa"/>
          </w:tcPr>
          <w:p w14:paraId="2809760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Property rights clarity for carbon ownership</w:t>
            </w:r>
          </w:p>
        </w:tc>
        <w:tc>
          <w:tcPr>
            <w:tcW w:w="1136" w:type="dxa"/>
            <w:shd w:val="clear" w:color="auto" w:fill="FF0000"/>
          </w:tcPr>
          <w:p w14:paraId="0E011E6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E580F8D" wp14:editId="23597CC0">
                  <wp:extent cx="100866" cy="102012"/>
                  <wp:effectExtent l="0" t="0" r="0" b="0"/>
                  <wp:docPr id="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66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3" w:type="dxa"/>
          </w:tcPr>
          <w:p w14:paraId="5BF8B3B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F13E3F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691EB06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3EC66074" w14:textId="77777777" w:rsidTr="00ED6117">
        <w:trPr>
          <w:trHeight w:val="244"/>
        </w:trPr>
        <w:tc>
          <w:tcPr>
            <w:tcW w:w="5245" w:type="dxa"/>
          </w:tcPr>
          <w:p w14:paraId="1108B5D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Benefit-sharing framework</w:t>
            </w:r>
          </w:p>
        </w:tc>
        <w:tc>
          <w:tcPr>
            <w:tcW w:w="1136" w:type="dxa"/>
          </w:tcPr>
          <w:p w14:paraId="1634A99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7D5AA6F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B139423" wp14:editId="7926DA01">
                  <wp:extent cx="125561" cy="128587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61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19C4833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22EB7A7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B7D" w14:paraId="1E9147A1" w14:textId="77777777" w:rsidTr="00ED6117">
        <w:trPr>
          <w:trHeight w:val="241"/>
        </w:trPr>
        <w:tc>
          <w:tcPr>
            <w:tcW w:w="5245" w:type="dxa"/>
          </w:tcPr>
          <w:p w14:paraId="5B6F1C9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Gender, youth &amp; vulnerable groups inclusion</w:t>
            </w:r>
          </w:p>
        </w:tc>
        <w:tc>
          <w:tcPr>
            <w:tcW w:w="1136" w:type="dxa"/>
          </w:tcPr>
          <w:p w14:paraId="50A83CD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FFC000"/>
          </w:tcPr>
          <w:p w14:paraId="6132231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28649A7" wp14:editId="54C47E15">
                  <wp:extent cx="128587" cy="128587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14:paraId="5B78612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14:paraId="3432DE9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75B4FE" w14:textId="77777777" w:rsidR="00DD5B7D" w:rsidRDefault="00DD5B7D" w:rsidP="00DD5B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Note: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125D37C" wp14:editId="732EE614">
            <wp:extent cx="102107" cy="102107"/>
            <wp:effectExtent l="0" t="0" r="0" b="0"/>
            <wp:docPr id="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Inexistent = 1,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93D89A5" wp14:editId="78D66CDC">
            <wp:extent cx="128016" cy="128015"/>
            <wp:effectExtent l="0" t="0" r="0" b="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Emerging = 2,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51B1FAB" wp14:editId="0C9AC4C2">
            <wp:extent cx="128016" cy="128015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Established = 3,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87AED97" wp14:editId="0EF98CA8">
            <wp:extent cx="128015" cy="128015"/>
            <wp:effectExtent l="0" t="0" r="0" b="0"/>
            <wp:docPr id="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Operational = 4.</w:t>
      </w:r>
    </w:p>
    <w:p w14:paraId="1394B927" w14:textId="77777777" w:rsidR="008B07A6" w:rsidRDefault="008B07A6"/>
    <w:p w14:paraId="4607B599" w14:textId="77777777" w:rsidR="00DD5B7D" w:rsidRDefault="00DD5B7D"/>
    <w:p w14:paraId="7DE44DF2" w14:textId="77777777" w:rsidR="00DD5B7D" w:rsidRDefault="00DD5B7D"/>
    <w:p w14:paraId="252E0DF4" w14:textId="77777777" w:rsidR="00DD5B7D" w:rsidRDefault="00DD5B7D"/>
    <w:p w14:paraId="3320336C" w14:textId="77777777" w:rsidR="00DD5B7D" w:rsidRDefault="00DD5B7D"/>
    <w:p w14:paraId="2A38F691" w14:textId="77777777" w:rsidR="00DD5B7D" w:rsidRPr="00F0360D" w:rsidRDefault="00DD5B7D" w:rsidP="00DD5B7D">
      <w:pPr>
        <w:widowControl w:val="0"/>
        <w:autoSpaceDE w:val="0"/>
        <w:autoSpaceDN w:val="0"/>
        <w:spacing w:before="241" w:after="41" w:line="240" w:lineRule="auto"/>
        <w:jc w:val="both"/>
        <w:rPr>
          <w:rFonts w:ascii="Palatino Linotype" w:eastAsia="Palatino Linotype" w:hAnsi="Palatino Linotype" w:cs="Palatino Linotype"/>
          <w:b/>
          <w:color w:val="004E9A"/>
          <w:sz w:val="20"/>
          <w:szCs w:val="20"/>
        </w:rPr>
      </w:pP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lastRenderedPageBreak/>
        <w:t>Table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2: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8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Pillars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3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and Indicators’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9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Scores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9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for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3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Global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0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Indicator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2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-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Financial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  <w:szCs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2"/>
          <w:sz w:val="20"/>
          <w:szCs w:val="20"/>
        </w:rPr>
        <w:t>Systems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1135"/>
        <w:gridCol w:w="1132"/>
        <w:gridCol w:w="1135"/>
        <w:gridCol w:w="1274"/>
      </w:tblGrid>
      <w:tr w:rsidR="00DD5B7D" w14:paraId="772A9B8D" w14:textId="77777777" w:rsidTr="00ED6117">
        <w:trPr>
          <w:trHeight w:val="486"/>
        </w:trPr>
        <w:tc>
          <w:tcPr>
            <w:tcW w:w="4678" w:type="dxa"/>
            <w:shd w:val="clear" w:color="auto" w:fill="9BB957"/>
          </w:tcPr>
          <w:p w14:paraId="6657E674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>Global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2"/>
                <w:sz w:val="18"/>
              </w:rPr>
              <w:t>Indicator</w:t>
            </w:r>
          </w:p>
        </w:tc>
        <w:tc>
          <w:tcPr>
            <w:tcW w:w="1135" w:type="dxa"/>
            <w:shd w:val="clear" w:color="auto" w:fill="9BB957"/>
          </w:tcPr>
          <w:p w14:paraId="5530CF73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3" w:after="0" w:line="232" w:lineRule="exact"/>
              <w:ind w:left="112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1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Inexistent</w:t>
            </w:r>
          </w:p>
        </w:tc>
        <w:tc>
          <w:tcPr>
            <w:tcW w:w="1132" w:type="dxa"/>
            <w:shd w:val="clear" w:color="auto" w:fill="9BB957"/>
          </w:tcPr>
          <w:p w14:paraId="4C934A6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3" w:after="0" w:line="232" w:lineRule="exact"/>
              <w:ind w:left="113" w:right="221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2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Emerging</w:t>
            </w:r>
          </w:p>
        </w:tc>
        <w:tc>
          <w:tcPr>
            <w:tcW w:w="1135" w:type="dxa"/>
            <w:shd w:val="clear" w:color="auto" w:fill="9BB957"/>
          </w:tcPr>
          <w:p w14:paraId="499AA3F7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3" w:after="0" w:line="232" w:lineRule="exact"/>
              <w:ind w:left="114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3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Established</w:t>
            </w:r>
          </w:p>
        </w:tc>
        <w:tc>
          <w:tcPr>
            <w:tcW w:w="1274" w:type="dxa"/>
            <w:shd w:val="clear" w:color="auto" w:fill="9BB957"/>
          </w:tcPr>
          <w:p w14:paraId="4C91244E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3" w:after="0" w:line="232" w:lineRule="exact"/>
              <w:ind w:left="112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4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Operational</w:t>
            </w:r>
          </w:p>
        </w:tc>
      </w:tr>
      <w:tr w:rsidR="00DD5B7D" w14:paraId="2BAF7C7A" w14:textId="77777777" w:rsidTr="00ED6117">
        <w:trPr>
          <w:trHeight w:val="446"/>
        </w:trPr>
        <w:tc>
          <w:tcPr>
            <w:tcW w:w="4678" w:type="dxa"/>
          </w:tcPr>
          <w:p w14:paraId="389E5A8C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4" w:lineRule="exact"/>
              <w:ind w:left="112"/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Climate-Finance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12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Architecture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11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and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11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Risk-Sharing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11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 xml:space="preserve">for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2"/>
                <w:sz w:val="18"/>
              </w:rPr>
              <w:t>Agriculture</w:t>
            </w:r>
          </w:p>
        </w:tc>
        <w:tc>
          <w:tcPr>
            <w:tcW w:w="1135" w:type="dxa"/>
          </w:tcPr>
          <w:p w14:paraId="2E047D1C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132" w:type="dxa"/>
          </w:tcPr>
          <w:p w14:paraId="7D406340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135" w:type="dxa"/>
          </w:tcPr>
          <w:p w14:paraId="2A2C846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274" w:type="dxa"/>
          </w:tcPr>
          <w:p w14:paraId="08E09B3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</w:tr>
      <w:tr w:rsidR="00DD5B7D" w14:paraId="174C0949" w14:textId="77777777" w:rsidTr="00ED6117">
        <w:trPr>
          <w:trHeight w:val="240"/>
        </w:trPr>
        <w:tc>
          <w:tcPr>
            <w:tcW w:w="4678" w:type="dxa"/>
          </w:tcPr>
          <w:p w14:paraId="06471297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0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National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10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carbon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>fund</w:t>
            </w:r>
          </w:p>
        </w:tc>
        <w:tc>
          <w:tcPr>
            <w:tcW w:w="1135" w:type="dxa"/>
          </w:tcPr>
          <w:p w14:paraId="6FA0DC28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132" w:type="dxa"/>
          </w:tcPr>
          <w:p w14:paraId="092AD84E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189" w:lineRule="exact"/>
              <w:ind w:left="402"/>
              <w:rPr>
                <w:rFonts w:ascii="Palatino Linotype" w:eastAsia="Palatino Linotype" w:hAnsi="Palatino Linotype" w:cs="Palatino Linotype"/>
                <w:color w:val="004E9A"/>
                <w:position w:val="-3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18"/>
                <w:lang w:val="en-US"/>
              </w:rPr>
              <w:drawing>
                <wp:inline distT="0" distB="0" distL="0" distR="0" wp14:anchorId="54077417" wp14:editId="3CFD6854">
                  <wp:extent cx="126726" cy="120110"/>
                  <wp:effectExtent l="0" t="0" r="0" b="0"/>
                  <wp:docPr id="51" name="Imag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6" cy="12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</w:tcPr>
          <w:p w14:paraId="4BB8DFD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4" w:type="dxa"/>
          </w:tcPr>
          <w:p w14:paraId="0E70C54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  <w:tr w:rsidR="00DD5B7D" w14:paraId="45ACFB52" w14:textId="77777777" w:rsidTr="00ED6117">
        <w:trPr>
          <w:trHeight w:val="239"/>
        </w:trPr>
        <w:tc>
          <w:tcPr>
            <w:tcW w:w="4678" w:type="dxa"/>
          </w:tcPr>
          <w:p w14:paraId="5B0CF19C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0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Incentives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for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1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ARR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6"/>
                <w:sz w:val="18"/>
              </w:rPr>
              <w:t>/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agroforestry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3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&amp;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CSA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2"/>
                <w:sz w:val="18"/>
              </w:rPr>
              <w:t>adoption</w:t>
            </w:r>
          </w:p>
        </w:tc>
        <w:tc>
          <w:tcPr>
            <w:tcW w:w="1135" w:type="dxa"/>
          </w:tcPr>
          <w:p w14:paraId="1A9DE170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132" w:type="dxa"/>
          </w:tcPr>
          <w:p w14:paraId="35DE5184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20"/>
                <w:lang w:val="en-US"/>
              </w:rPr>
              <w:drawing>
                <wp:inline distT="0" distB="0" distL="0" distR="0" wp14:anchorId="60982D6A" wp14:editId="49131F9D">
                  <wp:extent cx="126021" cy="127539"/>
                  <wp:effectExtent l="0" t="0" r="0" b="0"/>
                  <wp:docPr id="1837377649" name="Imag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377649" name="Image 4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21" cy="1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</w:tcPr>
          <w:p w14:paraId="2CEA07E6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4" w:type="dxa"/>
          </w:tcPr>
          <w:p w14:paraId="293DDF5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  <w:tr w:rsidR="00DD5B7D" w14:paraId="202B9A10" w14:textId="77777777" w:rsidTr="00ED6117">
        <w:trPr>
          <w:trHeight w:val="242"/>
        </w:trPr>
        <w:tc>
          <w:tcPr>
            <w:tcW w:w="4678" w:type="dxa"/>
          </w:tcPr>
          <w:p w14:paraId="18324AE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2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Risk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8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mitigation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tools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(insurance,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3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2"/>
                <w:sz w:val="18"/>
              </w:rPr>
              <w:t>guarantees)</w:t>
            </w:r>
          </w:p>
        </w:tc>
        <w:tc>
          <w:tcPr>
            <w:tcW w:w="1135" w:type="dxa"/>
          </w:tcPr>
          <w:p w14:paraId="5C70A97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Palatino Linotype" w:eastAsia="Palatino Linotype" w:hAnsi="Palatino Linotype" w:cs="Palatino Linotype"/>
                <w:b/>
                <w:color w:val="004E9A"/>
                <w:sz w:val="3"/>
              </w:rPr>
            </w:pPr>
          </w:p>
          <w:p w14:paraId="6922AF8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160" w:lineRule="exact"/>
              <w:ind w:left="486"/>
              <w:rPr>
                <w:rFonts w:ascii="Palatino Linotype" w:eastAsia="Palatino Linotype" w:hAnsi="Palatino Linotype" w:cs="Palatino Linotype"/>
                <w:color w:val="004E9A"/>
                <w:position w:val="-2"/>
                <w:sz w:val="16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2"/>
                <w:sz w:val="16"/>
                <w:lang w:val="en-US"/>
              </w:rPr>
              <w:drawing>
                <wp:inline distT="0" distB="0" distL="0" distR="0" wp14:anchorId="7DB09748" wp14:editId="7AA8AFC5">
                  <wp:extent cx="100396" cy="101917"/>
                  <wp:effectExtent l="0" t="0" r="0" b="0"/>
                  <wp:docPr id="52" name="Imag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6" cy="10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2" w:type="dxa"/>
          </w:tcPr>
          <w:p w14:paraId="72B55BD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135" w:type="dxa"/>
          </w:tcPr>
          <w:p w14:paraId="3291E422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4" w:type="dxa"/>
          </w:tcPr>
          <w:p w14:paraId="21E9C4B2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  <w:tr w:rsidR="00DD5B7D" w14:paraId="7013AD27" w14:textId="77777777" w:rsidTr="00ED6117">
        <w:trPr>
          <w:trHeight w:val="270"/>
        </w:trPr>
        <w:tc>
          <w:tcPr>
            <w:tcW w:w="4678" w:type="dxa"/>
          </w:tcPr>
          <w:p w14:paraId="43C2108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1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Access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7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to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9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results-based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finance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6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>(RBF)</w:t>
            </w:r>
          </w:p>
        </w:tc>
        <w:tc>
          <w:tcPr>
            <w:tcW w:w="1135" w:type="dxa"/>
          </w:tcPr>
          <w:p w14:paraId="07011E8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132" w:type="dxa"/>
          </w:tcPr>
          <w:p w14:paraId="50FC0052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135" w:type="dxa"/>
          </w:tcPr>
          <w:p w14:paraId="6EA5323D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Palatino Linotype" w:eastAsia="Palatino Linotype" w:hAnsi="Palatino Linotype" w:cs="Palatino Linotype"/>
                <w:b/>
                <w:color w:val="004E9A"/>
                <w:sz w:val="4"/>
              </w:rPr>
            </w:pPr>
          </w:p>
          <w:p w14:paraId="52852FF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00" w:lineRule="exact"/>
              <w:ind w:left="465"/>
              <w:rPr>
                <w:rFonts w:ascii="Palatino Linotype" w:eastAsia="Palatino Linotype" w:hAnsi="Palatino Linotype" w:cs="Palatino Linotype"/>
                <w:color w:val="004E9A"/>
                <w:position w:val="-3"/>
                <w:sz w:val="20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20"/>
                <w:lang w:val="en-US"/>
              </w:rPr>
              <w:drawing>
                <wp:inline distT="0" distB="0" distL="0" distR="0" wp14:anchorId="346C1A45" wp14:editId="32388CBA">
                  <wp:extent cx="129058" cy="127539"/>
                  <wp:effectExtent l="0" t="0" r="0" b="0"/>
                  <wp:docPr id="53" name="Imag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58" cy="1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</w:tcPr>
          <w:p w14:paraId="5A8D0C0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</w:tr>
    </w:tbl>
    <w:p w14:paraId="3DE6A2FC" w14:textId="77777777" w:rsidR="00DD5B7D" w:rsidRPr="00CC0201" w:rsidRDefault="00DD5B7D" w:rsidP="00DD5B7D">
      <w:pPr>
        <w:widowControl w:val="0"/>
        <w:autoSpaceDE w:val="0"/>
        <w:autoSpaceDN w:val="0"/>
        <w:spacing w:before="18" w:after="0" w:line="240" w:lineRule="auto"/>
        <w:ind w:left="720"/>
        <w:jc w:val="both"/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</w:pP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Note:</w:t>
      </w:r>
      <w:r w:rsidRPr="00F0360D">
        <w:rPr>
          <w:rFonts w:ascii="Palatino Linotype" w:eastAsia="Palatino Linotype" w:hAnsi="Palatino Linotype" w:cs="Palatino Linotype"/>
          <w:color w:val="004E9A"/>
          <w:spacing w:val="-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14"/>
          <w:position w:val="2"/>
          <w:sz w:val="20"/>
          <w:lang w:val="en-US"/>
        </w:rPr>
        <w:drawing>
          <wp:inline distT="0" distB="0" distL="0" distR="0" wp14:anchorId="3E7B963C" wp14:editId="263F4D65">
            <wp:extent cx="102107" cy="102108"/>
            <wp:effectExtent l="0" t="0" r="0" b="0"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Inexistent</w:t>
      </w:r>
      <w:r w:rsidRPr="00F0360D">
        <w:rPr>
          <w:rFonts w:ascii="Palatino Linotype" w:eastAsia="Palatino Linotype" w:hAnsi="Palatino Linotype" w:cs="Palatino Linotype"/>
          <w:color w:val="004E9A"/>
          <w:spacing w:val="-1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13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1,</w:t>
      </w:r>
      <w:r w:rsidRPr="00F0360D">
        <w:rPr>
          <w:rFonts w:ascii="Palatino Linotype" w:eastAsia="Palatino Linotype" w:hAnsi="Palatino Linotype" w:cs="Palatino Linotype"/>
          <w:color w:val="004E9A"/>
          <w:spacing w:val="-26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6"/>
          <w:sz w:val="20"/>
          <w:lang w:val="en-US"/>
        </w:rPr>
        <w:drawing>
          <wp:inline distT="0" distB="0" distL="0" distR="0" wp14:anchorId="6588EE1C" wp14:editId="5123A0E1">
            <wp:extent cx="128016" cy="126491"/>
            <wp:effectExtent l="0" t="0" r="0" b="0"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Emerging</w:t>
      </w:r>
      <w:r w:rsidRPr="00F0360D">
        <w:rPr>
          <w:rFonts w:ascii="Palatino Linotype" w:eastAsia="Palatino Linotype" w:hAnsi="Palatino Linotype" w:cs="Palatino Linotype"/>
          <w:color w:val="004E9A"/>
          <w:spacing w:val="-13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2,</w:t>
      </w:r>
      <w:r w:rsidRPr="00F0360D">
        <w:rPr>
          <w:rFonts w:ascii="Palatino Linotype" w:eastAsia="Palatino Linotype" w:hAnsi="Palatino Linotype" w:cs="Palatino Linotype"/>
          <w:color w:val="004E9A"/>
          <w:spacing w:val="-2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2"/>
          <w:position w:val="1"/>
          <w:sz w:val="20"/>
          <w:lang w:val="en-US"/>
        </w:rPr>
        <w:drawing>
          <wp:inline distT="0" distB="0" distL="0" distR="0" wp14:anchorId="5EDFC97A" wp14:editId="4A41432F">
            <wp:extent cx="128016" cy="128015"/>
            <wp:effectExtent l="0" t="0" r="0" b="0"/>
            <wp:docPr id="56" name="Imag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9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Established</w:t>
      </w:r>
      <w:r w:rsidRPr="00F0360D">
        <w:rPr>
          <w:rFonts w:ascii="Palatino Linotype" w:eastAsia="Palatino Linotype" w:hAnsi="Palatino Linotype" w:cs="Palatino Linotype"/>
          <w:color w:val="004E9A"/>
          <w:spacing w:val="-7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8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3,</w:t>
      </w:r>
      <w:r w:rsidRPr="00F0360D">
        <w:rPr>
          <w:rFonts w:ascii="Palatino Linotype" w:eastAsia="Palatino Linotype" w:hAnsi="Palatino Linotype" w:cs="Palatino Linotype"/>
          <w:color w:val="004E9A"/>
          <w:spacing w:val="-2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2"/>
          <w:position w:val="1"/>
          <w:sz w:val="20"/>
          <w:lang w:val="en-US"/>
        </w:rPr>
        <w:drawing>
          <wp:inline distT="0" distB="0" distL="0" distR="0" wp14:anchorId="44BB3133" wp14:editId="5C5B442C">
            <wp:extent cx="126491" cy="128015"/>
            <wp:effectExtent l="0" t="0" r="0" b="0"/>
            <wp:docPr id="57" name="Imag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Operational</w:t>
      </w:r>
      <w:r w:rsidRPr="00F0360D">
        <w:rPr>
          <w:rFonts w:ascii="Palatino Linotype" w:eastAsia="Palatino Linotype" w:hAnsi="Palatino Linotype" w:cs="Palatino Linotype"/>
          <w:color w:val="004E9A"/>
          <w:spacing w:val="-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8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  <w:t>4.</w:t>
      </w:r>
    </w:p>
    <w:p w14:paraId="02F91F78" w14:textId="77777777" w:rsidR="00DD5B7D" w:rsidRDefault="00DD5B7D"/>
    <w:p w14:paraId="55213C02" w14:textId="77777777" w:rsidR="00DD5B7D" w:rsidRDefault="00DD5B7D"/>
    <w:p w14:paraId="05DAA2E5" w14:textId="77777777" w:rsidR="00DD5B7D" w:rsidRDefault="00DD5B7D"/>
    <w:p w14:paraId="1E5E7D2D" w14:textId="77777777" w:rsidR="00DD5B7D" w:rsidRPr="00F0360D" w:rsidRDefault="00DD5B7D" w:rsidP="00DD5B7D">
      <w:pPr>
        <w:widowControl w:val="0"/>
        <w:autoSpaceDE w:val="0"/>
        <w:autoSpaceDN w:val="0"/>
        <w:spacing w:before="240" w:after="41" w:line="240" w:lineRule="auto"/>
        <w:jc w:val="both"/>
        <w:rPr>
          <w:rFonts w:ascii="Palatino Linotype" w:eastAsia="Palatino Linotype" w:hAnsi="Palatino Linotype" w:cs="Palatino Linotype"/>
          <w:b/>
          <w:color w:val="004E9A"/>
          <w:sz w:val="20"/>
        </w:rPr>
      </w:pP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Table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8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3: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Pillars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and</w:t>
      </w:r>
      <w:r w:rsidRPr="00F0360D">
        <w:rPr>
          <w:rFonts w:ascii="Palatino Linotype" w:eastAsia="Palatino Linotype" w:hAnsi="Palatino Linotype" w:cs="Palatino Linotype"/>
          <w:b/>
          <w:color w:val="004E9A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Indicators’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6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Scores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6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for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3"/>
          <w:sz w:val="20"/>
        </w:rPr>
        <w:t xml:space="preserve"> </w:t>
      </w:r>
      <w:r>
        <w:rPr>
          <w:rFonts w:ascii="Palatino Linotype" w:eastAsia="Palatino Linotype" w:hAnsi="Palatino Linotype" w:cs="Palatino Linotype"/>
          <w:b/>
          <w:color w:val="004E9A"/>
          <w:spacing w:val="-13"/>
          <w:sz w:val="20"/>
        </w:rPr>
        <w:t xml:space="preserve">the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Global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9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Indicator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–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Market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Infrastructure,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Pilots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4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and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11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b/>
          <w:color w:val="004E9A"/>
          <w:spacing w:val="-4"/>
          <w:sz w:val="20"/>
        </w:rPr>
        <w:t>Innovation</w:t>
      </w:r>
    </w:p>
    <w:tbl>
      <w:tblPr>
        <w:tblW w:w="93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4"/>
        <w:gridCol w:w="992"/>
        <w:gridCol w:w="992"/>
        <w:gridCol w:w="1137"/>
        <w:gridCol w:w="1276"/>
      </w:tblGrid>
      <w:tr w:rsidR="00DD5B7D" w14:paraId="25259783" w14:textId="77777777" w:rsidTr="00ED6117">
        <w:trPr>
          <w:trHeight w:val="487"/>
        </w:trPr>
        <w:tc>
          <w:tcPr>
            <w:tcW w:w="4964" w:type="dxa"/>
            <w:shd w:val="clear" w:color="auto" w:fill="9BB957"/>
          </w:tcPr>
          <w:p w14:paraId="29F4F786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>Global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2"/>
                <w:sz w:val="18"/>
              </w:rPr>
              <w:t>Indicators</w:t>
            </w:r>
          </w:p>
        </w:tc>
        <w:tc>
          <w:tcPr>
            <w:tcW w:w="992" w:type="dxa"/>
            <w:shd w:val="clear" w:color="auto" w:fill="9BB957"/>
          </w:tcPr>
          <w:p w14:paraId="35C890C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4" w:lineRule="exact"/>
              <w:ind w:left="112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1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Inexistent</w:t>
            </w:r>
          </w:p>
        </w:tc>
        <w:tc>
          <w:tcPr>
            <w:tcW w:w="992" w:type="dxa"/>
            <w:shd w:val="clear" w:color="auto" w:fill="9BB957"/>
          </w:tcPr>
          <w:p w14:paraId="6A678FA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4" w:lineRule="exact"/>
              <w:ind w:left="111" w:right="83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2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Emerging</w:t>
            </w:r>
          </w:p>
        </w:tc>
        <w:tc>
          <w:tcPr>
            <w:tcW w:w="1137" w:type="dxa"/>
            <w:shd w:val="clear" w:color="auto" w:fill="9BB957"/>
          </w:tcPr>
          <w:p w14:paraId="21FF5762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4" w:lineRule="exact"/>
              <w:ind w:left="111" w:right="75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3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Established</w:t>
            </w:r>
          </w:p>
        </w:tc>
        <w:tc>
          <w:tcPr>
            <w:tcW w:w="1276" w:type="dxa"/>
            <w:shd w:val="clear" w:color="auto" w:fill="9BB957"/>
          </w:tcPr>
          <w:p w14:paraId="5BC8104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4" w:lineRule="exact"/>
              <w:ind w:left="107" w:right="187"/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z w:val="18"/>
              </w:rPr>
              <w:t xml:space="preserve">Score = 4 </w:t>
            </w:r>
            <w:r w:rsidRPr="00F0360D">
              <w:rPr>
                <w:rFonts w:ascii="Palatino Linotype" w:eastAsia="Palatino Linotype" w:hAnsi="Palatino Linotype" w:cs="Palatino Linotype"/>
                <w:b/>
                <w:color w:val="004E9A"/>
                <w:spacing w:val="-4"/>
                <w:sz w:val="18"/>
              </w:rPr>
              <w:t>Operational</w:t>
            </w:r>
          </w:p>
        </w:tc>
      </w:tr>
      <w:tr w:rsidR="00DD5B7D" w14:paraId="16A4353C" w14:textId="77777777" w:rsidTr="00ED6117">
        <w:trPr>
          <w:trHeight w:val="239"/>
        </w:trPr>
        <w:tc>
          <w:tcPr>
            <w:tcW w:w="4964" w:type="dxa"/>
          </w:tcPr>
          <w:p w14:paraId="2E325202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0" w:lineRule="exact"/>
              <w:ind w:left="112"/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Market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9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Infrastructure,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8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Pilots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8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and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8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Innovation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7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z w:val="18"/>
              </w:rPr>
              <w:t>in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7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b/>
                <w:i/>
                <w:color w:val="004E9A"/>
                <w:spacing w:val="-2"/>
                <w:sz w:val="18"/>
              </w:rPr>
              <w:t>Agriculture</w:t>
            </w:r>
          </w:p>
        </w:tc>
        <w:tc>
          <w:tcPr>
            <w:tcW w:w="992" w:type="dxa"/>
          </w:tcPr>
          <w:p w14:paraId="5B80F343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992" w:type="dxa"/>
          </w:tcPr>
          <w:p w14:paraId="7D0137B0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137" w:type="dxa"/>
          </w:tcPr>
          <w:p w14:paraId="32C25FC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6" w:type="dxa"/>
          </w:tcPr>
          <w:p w14:paraId="65E17DCE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  <w:tr w:rsidR="00DD5B7D" w14:paraId="6E46A0AD" w14:textId="77777777" w:rsidTr="00ED6117">
        <w:trPr>
          <w:trHeight w:val="242"/>
        </w:trPr>
        <w:tc>
          <w:tcPr>
            <w:tcW w:w="4964" w:type="dxa"/>
          </w:tcPr>
          <w:p w14:paraId="349AF9C4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2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AgriTech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8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ecosystem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10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supporting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>MRV</w:t>
            </w:r>
          </w:p>
        </w:tc>
        <w:tc>
          <w:tcPr>
            <w:tcW w:w="992" w:type="dxa"/>
          </w:tcPr>
          <w:p w14:paraId="386CAC2B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Palatino Linotype" w:eastAsia="Palatino Linotype" w:hAnsi="Palatino Linotype" w:cs="Palatino Linotype"/>
                <w:b/>
                <w:color w:val="004E9A"/>
                <w:sz w:val="4"/>
              </w:rPr>
            </w:pPr>
          </w:p>
          <w:p w14:paraId="3C15D0E7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159" w:lineRule="exact"/>
              <w:ind w:left="413"/>
              <w:rPr>
                <w:rFonts w:ascii="Palatino Linotype" w:eastAsia="Palatino Linotype" w:hAnsi="Palatino Linotype" w:cs="Palatino Linotype"/>
                <w:color w:val="004E9A"/>
                <w:position w:val="-2"/>
                <w:sz w:val="15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2"/>
                <w:sz w:val="15"/>
                <w:lang w:val="en-US"/>
              </w:rPr>
              <w:drawing>
                <wp:inline distT="0" distB="0" distL="0" distR="0" wp14:anchorId="35DD5239" wp14:editId="06A829E8">
                  <wp:extent cx="100965" cy="100964"/>
                  <wp:effectExtent l="0" t="0" r="0" b="0"/>
                  <wp:docPr id="58" name="Imag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" cy="100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BFBFB3F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137" w:type="dxa"/>
          </w:tcPr>
          <w:p w14:paraId="7CE264BE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6" w:type="dxa"/>
          </w:tcPr>
          <w:p w14:paraId="143FCA75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  <w:tr w:rsidR="00DD5B7D" w14:paraId="7FFC6F09" w14:textId="77777777" w:rsidTr="00ED6117">
        <w:trPr>
          <w:trHeight w:val="268"/>
        </w:trPr>
        <w:tc>
          <w:tcPr>
            <w:tcW w:w="4964" w:type="dxa"/>
          </w:tcPr>
          <w:p w14:paraId="268EF334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1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Presence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10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of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agricultural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6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carbon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project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7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2"/>
                <w:sz w:val="18"/>
              </w:rPr>
              <w:t>developers</w:t>
            </w:r>
          </w:p>
        </w:tc>
        <w:tc>
          <w:tcPr>
            <w:tcW w:w="992" w:type="dxa"/>
          </w:tcPr>
          <w:p w14:paraId="5514CA29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8"/>
              </w:rPr>
            </w:pPr>
          </w:p>
        </w:tc>
        <w:tc>
          <w:tcPr>
            <w:tcW w:w="992" w:type="dxa"/>
          </w:tcPr>
          <w:p w14:paraId="199C708C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8"/>
              </w:rPr>
            </w:pPr>
          </w:p>
        </w:tc>
        <w:tc>
          <w:tcPr>
            <w:tcW w:w="1137" w:type="dxa"/>
          </w:tcPr>
          <w:p w14:paraId="219662AF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8"/>
              </w:rPr>
            </w:pPr>
          </w:p>
        </w:tc>
        <w:tc>
          <w:tcPr>
            <w:tcW w:w="1276" w:type="dxa"/>
          </w:tcPr>
          <w:p w14:paraId="2154936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Palatino Linotype" w:eastAsia="Palatino Linotype" w:hAnsi="Palatino Linotype" w:cs="Palatino Linotype"/>
                <w:b/>
                <w:color w:val="004E9A"/>
                <w:sz w:val="4"/>
              </w:rPr>
            </w:pPr>
          </w:p>
          <w:p w14:paraId="44A81A0E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00" w:lineRule="exact"/>
              <w:ind w:left="532"/>
              <w:rPr>
                <w:rFonts w:ascii="Palatino Linotype" w:eastAsia="Palatino Linotype" w:hAnsi="Palatino Linotype" w:cs="Palatino Linotype"/>
                <w:color w:val="004E9A"/>
                <w:position w:val="-3"/>
                <w:sz w:val="20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20"/>
                <w:lang w:val="en-US"/>
              </w:rPr>
              <w:drawing>
                <wp:inline distT="0" distB="0" distL="0" distR="0" wp14:anchorId="7C5C4A8C" wp14:editId="7BA4CF92">
                  <wp:extent cx="126021" cy="127539"/>
                  <wp:effectExtent l="0" t="0" r="0" b="0"/>
                  <wp:docPr id="59" name="Imag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21" cy="1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B7D" w14:paraId="05F40B60" w14:textId="77777777" w:rsidTr="00ED6117">
        <w:trPr>
          <w:trHeight w:val="270"/>
        </w:trPr>
        <w:tc>
          <w:tcPr>
            <w:tcW w:w="4964" w:type="dxa"/>
          </w:tcPr>
          <w:p w14:paraId="123CB850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34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Access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to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10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mobile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5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financial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services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for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carbon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2"/>
                <w:sz w:val="18"/>
              </w:rPr>
              <w:t xml:space="preserve"> payments</w:t>
            </w:r>
          </w:p>
        </w:tc>
        <w:tc>
          <w:tcPr>
            <w:tcW w:w="992" w:type="dxa"/>
          </w:tcPr>
          <w:p w14:paraId="3E779B45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992" w:type="dxa"/>
          </w:tcPr>
          <w:p w14:paraId="0D8C877A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137" w:type="dxa"/>
          </w:tcPr>
          <w:p w14:paraId="63360BE4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20"/>
              </w:rPr>
            </w:pPr>
          </w:p>
        </w:tc>
        <w:tc>
          <w:tcPr>
            <w:tcW w:w="1276" w:type="dxa"/>
          </w:tcPr>
          <w:p w14:paraId="2B7308FD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Palatino Linotype" w:eastAsia="Palatino Linotype" w:hAnsi="Palatino Linotype" w:cs="Palatino Linotype"/>
                <w:b/>
                <w:color w:val="004E9A"/>
                <w:sz w:val="5"/>
              </w:rPr>
            </w:pPr>
          </w:p>
          <w:p w14:paraId="772C9F9C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00" w:lineRule="exact"/>
              <w:ind w:left="530"/>
              <w:rPr>
                <w:rFonts w:ascii="Palatino Linotype" w:eastAsia="Palatino Linotype" w:hAnsi="Palatino Linotype" w:cs="Palatino Linotype"/>
                <w:color w:val="004E9A"/>
                <w:position w:val="-3"/>
                <w:sz w:val="20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20"/>
                <w:lang w:val="en-US"/>
              </w:rPr>
              <w:drawing>
                <wp:inline distT="0" distB="0" distL="0" distR="0" wp14:anchorId="7CBC17D6" wp14:editId="56EB5A10">
                  <wp:extent cx="129058" cy="127539"/>
                  <wp:effectExtent l="0" t="0" r="0" b="0"/>
                  <wp:docPr id="60" name="Imag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58" cy="12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B7D" w14:paraId="1047B706" w14:textId="77777777" w:rsidTr="00ED6117">
        <w:trPr>
          <w:trHeight w:val="241"/>
        </w:trPr>
        <w:tc>
          <w:tcPr>
            <w:tcW w:w="4964" w:type="dxa"/>
          </w:tcPr>
          <w:p w14:paraId="7E652455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22" w:lineRule="exact"/>
              <w:ind w:left="112"/>
              <w:rPr>
                <w:rFonts w:ascii="Palatino Linotype" w:eastAsia="Palatino Linotype" w:hAnsi="Palatino Linotype" w:cs="Palatino Linotype"/>
                <w:color w:val="004E9A"/>
                <w:sz w:val="18"/>
              </w:rPr>
            </w:pP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Verified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9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agriculture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z w:val="18"/>
              </w:rPr>
              <w:t>carbon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4"/>
                <w:sz w:val="18"/>
              </w:rPr>
              <w:t xml:space="preserve"> </w:t>
            </w:r>
            <w:r w:rsidRPr="00F0360D">
              <w:rPr>
                <w:rFonts w:ascii="Palatino Linotype" w:eastAsia="Palatino Linotype" w:hAnsi="Palatino Linotype" w:cs="Palatino Linotype"/>
                <w:color w:val="004E9A"/>
                <w:spacing w:val="-2"/>
                <w:sz w:val="18"/>
              </w:rPr>
              <w:t>projects</w:t>
            </w:r>
          </w:p>
        </w:tc>
        <w:tc>
          <w:tcPr>
            <w:tcW w:w="992" w:type="dxa"/>
          </w:tcPr>
          <w:p w14:paraId="092FD58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992" w:type="dxa"/>
          </w:tcPr>
          <w:p w14:paraId="0B1E7CD3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191" w:lineRule="exact"/>
              <w:ind w:left="400"/>
              <w:rPr>
                <w:rFonts w:ascii="Palatino Linotype" w:eastAsia="Palatino Linotype" w:hAnsi="Palatino Linotype" w:cs="Palatino Linotype"/>
                <w:color w:val="004E9A"/>
                <w:position w:val="-3"/>
                <w:sz w:val="19"/>
              </w:rPr>
            </w:pPr>
            <w:r w:rsidRPr="00F0360D">
              <w:rPr>
                <w:rFonts w:ascii="Palatino Linotype" w:eastAsia="Palatino Linotype" w:hAnsi="Palatino Linotype" w:cs="Palatino Linotype"/>
                <w:noProof/>
                <w:color w:val="004E9A"/>
                <w:position w:val="-3"/>
                <w:sz w:val="19"/>
                <w:lang w:val="en-US"/>
              </w:rPr>
              <w:drawing>
                <wp:inline distT="0" distB="0" distL="0" distR="0" wp14:anchorId="1DEAF241" wp14:editId="595C644E">
                  <wp:extent cx="128217" cy="121348"/>
                  <wp:effectExtent l="0" t="0" r="0" b="0"/>
                  <wp:docPr id="61" name="Imag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17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</w:tcPr>
          <w:p w14:paraId="2BA75EA7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  <w:tc>
          <w:tcPr>
            <w:tcW w:w="1276" w:type="dxa"/>
          </w:tcPr>
          <w:p w14:paraId="4EE708C1" w14:textId="77777777" w:rsidR="00DD5B7D" w:rsidRPr="00F0360D" w:rsidRDefault="00DD5B7D" w:rsidP="00ED61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Palatino Linotype" w:hAnsi="Palatino Linotype" w:cs="Palatino Linotype"/>
                <w:color w:val="004E9A"/>
                <w:sz w:val="16"/>
              </w:rPr>
            </w:pPr>
          </w:p>
        </w:tc>
      </w:tr>
    </w:tbl>
    <w:p w14:paraId="2A450BAA" w14:textId="77777777" w:rsidR="00DD5B7D" w:rsidRPr="00983073" w:rsidRDefault="00DD5B7D" w:rsidP="00DD5B7D">
      <w:pPr>
        <w:widowControl w:val="0"/>
        <w:autoSpaceDE w:val="0"/>
        <w:autoSpaceDN w:val="0"/>
        <w:spacing w:before="21" w:after="0" w:line="240" w:lineRule="auto"/>
        <w:ind w:left="720"/>
        <w:jc w:val="both"/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</w:pP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Note:</w:t>
      </w:r>
      <w:r w:rsidRPr="00F0360D">
        <w:rPr>
          <w:rFonts w:ascii="Palatino Linotype" w:eastAsia="Palatino Linotype" w:hAnsi="Palatino Linotype" w:cs="Palatino Linotype"/>
          <w:color w:val="004E9A"/>
          <w:spacing w:val="-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14"/>
          <w:position w:val="2"/>
          <w:sz w:val="20"/>
          <w:lang w:val="en-US"/>
        </w:rPr>
        <w:drawing>
          <wp:inline distT="0" distB="0" distL="0" distR="0" wp14:anchorId="4880E31F" wp14:editId="1395ED7D">
            <wp:extent cx="102107" cy="100584"/>
            <wp:effectExtent l="0" t="0" r="0" b="0"/>
            <wp:docPr id="62" name="Imag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7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Inexistent</w:t>
      </w:r>
      <w:r w:rsidRPr="00F0360D">
        <w:rPr>
          <w:rFonts w:ascii="Palatino Linotype" w:eastAsia="Palatino Linotype" w:hAnsi="Palatino Linotype" w:cs="Palatino Linotype"/>
          <w:color w:val="004E9A"/>
          <w:spacing w:val="-1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13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1,</w:t>
      </w:r>
      <w:r w:rsidRPr="00F0360D">
        <w:rPr>
          <w:rFonts w:ascii="Palatino Linotype" w:eastAsia="Palatino Linotype" w:hAnsi="Palatino Linotype" w:cs="Palatino Linotype"/>
          <w:color w:val="004E9A"/>
          <w:spacing w:val="-26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6"/>
          <w:sz w:val="20"/>
          <w:lang w:val="en-US"/>
        </w:rPr>
        <w:drawing>
          <wp:inline distT="0" distB="0" distL="0" distR="0" wp14:anchorId="79C483FD" wp14:editId="030867DE">
            <wp:extent cx="128016" cy="128015"/>
            <wp:effectExtent l="0" t="0" r="0" b="0"/>
            <wp:docPr id="63" name="Imag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Emerging</w:t>
      </w:r>
      <w:r w:rsidRPr="00F0360D">
        <w:rPr>
          <w:rFonts w:ascii="Palatino Linotype" w:eastAsia="Palatino Linotype" w:hAnsi="Palatino Linotype" w:cs="Palatino Linotype"/>
          <w:color w:val="004E9A"/>
          <w:spacing w:val="-13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2,</w:t>
      </w:r>
      <w:r w:rsidRPr="00F0360D">
        <w:rPr>
          <w:rFonts w:ascii="Palatino Linotype" w:eastAsia="Palatino Linotype" w:hAnsi="Palatino Linotype" w:cs="Palatino Linotype"/>
          <w:color w:val="004E9A"/>
          <w:spacing w:val="-2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2"/>
          <w:position w:val="1"/>
          <w:sz w:val="20"/>
          <w:lang w:val="en-US"/>
        </w:rPr>
        <w:drawing>
          <wp:inline distT="0" distB="0" distL="0" distR="0" wp14:anchorId="748552F0" wp14:editId="39CBB03C">
            <wp:extent cx="128016" cy="126491"/>
            <wp:effectExtent l="0" t="0" r="0" b="0"/>
            <wp:docPr id="64" name="Imag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9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Established</w:t>
      </w:r>
      <w:r w:rsidRPr="00F0360D">
        <w:rPr>
          <w:rFonts w:ascii="Palatino Linotype" w:eastAsia="Palatino Linotype" w:hAnsi="Palatino Linotype" w:cs="Palatino Linotype"/>
          <w:color w:val="004E9A"/>
          <w:spacing w:val="-7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8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3,</w:t>
      </w:r>
      <w:r w:rsidRPr="00F0360D">
        <w:rPr>
          <w:rFonts w:ascii="Palatino Linotype" w:eastAsia="Palatino Linotype" w:hAnsi="Palatino Linotype" w:cs="Palatino Linotype"/>
          <w:color w:val="004E9A"/>
          <w:spacing w:val="-22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noProof/>
          <w:color w:val="004E9A"/>
          <w:spacing w:val="-22"/>
          <w:position w:val="1"/>
          <w:sz w:val="20"/>
          <w:lang w:val="en-US"/>
        </w:rPr>
        <w:drawing>
          <wp:inline distT="0" distB="0" distL="0" distR="0" wp14:anchorId="5634BFB1" wp14:editId="40AAD798">
            <wp:extent cx="126491" cy="126491"/>
            <wp:effectExtent l="0" t="0" r="0" b="0"/>
            <wp:docPr id="65" name="Imag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360D">
        <w:rPr>
          <w:rFonts w:ascii="Times New Roman" w:eastAsia="Palatino Linotype" w:hAnsi="Palatino Linotype" w:cs="Palatino Linotype"/>
          <w:color w:val="004E9A"/>
          <w:spacing w:val="1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Operational</w:t>
      </w:r>
      <w:r w:rsidRPr="00F0360D">
        <w:rPr>
          <w:rFonts w:ascii="Palatino Linotype" w:eastAsia="Palatino Linotype" w:hAnsi="Palatino Linotype" w:cs="Palatino Linotype"/>
          <w:color w:val="004E9A"/>
          <w:spacing w:val="-4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position w:val="2"/>
          <w:sz w:val="20"/>
        </w:rPr>
        <w:t>=</w:t>
      </w:r>
      <w:r w:rsidRPr="00F0360D">
        <w:rPr>
          <w:rFonts w:ascii="Palatino Linotype" w:eastAsia="Palatino Linotype" w:hAnsi="Palatino Linotype" w:cs="Palatino Linotype"/>
          <w:color w:val="004E9A"/>
          <w:spacing w:val="-8"/>
          <w:position w:val="2"/>
          <w:sz w:val="20"/>
        </w:rPr>
        <w:t xml:space="preserve"> </w:t>
      </w:r>
      <w:r w:rsidRPr="00F0360D">
        <w:rPr>
          <w:rFonts w:ascii="Palatino Linotype" w:eastAsia="Palatino Linotype" w:hAnsi="Palatino Linotype" w:cs="Palatino Linotype"/>
          <w:color w:val="004E9A"/>
          <w:spacing w:val="-5"/>
          <w:position w:val="2"/>
          <w:sz w:val="20"/>
        </w:rPr>
        <w:t>4.</w:t>
      </w:r>
    </w:p>
    <w:p w14:paraId="5871BCA2" w14:textId="77777777" w:rsidR="00DD5B7D" w:rsidRDefault="00DD5B7D"/>
    <w:p w14:paraId="107B7A4A" w14:textId="77777777" w:rsidR="00DD5B7D" w:rsidRDefault="00DD5B7D"/>
    <w:p w14:paraId="2ADE9362" w14:textId="77777777" w:rsidR="00DD5B7D" w:rsidRDefault="00DD5B7D" w:rsidP="00DD5B7D">
      <w:pPr>
        <w:widowControl w:val="0"/>
        <w:spacing w:before="20" w:after="0" w:line="240" w:lineRule="auto"/>
        <w:ind w:right="3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4: Average Readiness Score = 55.0 percent</w:t>
      </w:r>
    </w:p>
    <w:tbl>
      <w:tblPr>
        <w:tblStyle w:val="a1"/>
        <w:tblW w:w="93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5670"/>
        <w:gridCol w:w="850"/>
        <w:gridCol w:w="853"/>
        <w:gridCol w:w="1558"/>
      </w:tblGrid>
      <w:tr w:rsidR="00DD5B7D" w14:paraId="454C75EA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957"/>
          </w:tcPr>
          <w:p w14:paraId="37C8DDC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957"/>
          </w:tcPr>
          <w:p w14:paraId="2FF130E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Global Readiness Assessment Pillars and Indicators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957"/>
          </w:tcPr>
          <w:p w14:paraId="52EEC3D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957"/>
          </w:tcPr>
          <w:p w14:paraId="2CDB335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Weight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957"/>
          </w:tcPr>
          <w:p w14:paraId="704C971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Weighted score</w:t>
            </w:r>
          </w:p>
        </w:tc>
      </w:tr>
      <w:tr w:rsidR="00DD5B7D" w14:paraId="13CCD198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6CE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73B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Enabling Policy and Regulatory Environment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39B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41A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710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3.0/4 = 75.0%</w:t>
            </w:r>
          </w:p>
        </w:tc>
      </w:tr>
      <w:tr w:rsidR="00DD5B7D" w14:paraId="4338510C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629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722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basis for carbon crediting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11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045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3FC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1.60</w:t>
            </w:r>
          </w:p>
        </w:tc>
      </w:tr>
      <w:tr w:rsidR="00DD5B7D" w14:paraId="63627535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0E6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657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&amp; forestry sector mitigation instruments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CDE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66A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A8B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DD5B7D" w14:paraId="4FBADE6A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4E5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428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carbon registry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6C7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DE2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535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D5B7D" w14:paraId="754A8C3A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7B3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171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Article 6 Roadmap/Bilateral Agreement Structure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CD7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B2B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96B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D5B7D" w14:paraId="2FA81F16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766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CFB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Institutional Coordination and Capacity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BDE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F3E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D7B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2.25/4 =56.25%</w:t>
            </w:r>
          </w:p>
        </w:tc>
      </w:tr>
      <w:tr w:rsidR="00DD5B7D" w14:paraId="3CF64D83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AD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B8C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Clear institutional roles for carbon market governance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A8D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5EB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F3D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DD5B7D" w14:paraId="4E595007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677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280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MRV framework for AFOLU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9E2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3EA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13AA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79380044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EC5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B09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Registry oversight &amp; enforcement mechanism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EC7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A05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274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D5B7D" w14:paraId="62951B7C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231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34C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enforcement capacity for carbon trading rules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978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A72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605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799EB3DD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462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30E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Climate-Finance Architecture and Risk-Sharing for Agriculture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3B15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3F5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B49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1.50/4 = 37.5%</w:t>
            </w:r>
          </w:p>
        </w:tc>
      </w:tr>
      <w:tr w:rsidR="00DD5B7D" w14:paraId="37E4B66E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146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9BA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carbon fund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D5D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9AB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B4D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4C9BA216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612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15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Incentives for ARR/agroforestry &amp; CSA adoption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D30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A41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D92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58E19EFB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00C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BE5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Risk mitigation tools (insurance, guarantees)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0CB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B56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CE6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D5B7D" w14:paraId="1638F02B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D62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8CC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results-based finance (RBF)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76A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6A1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C4A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D5B7D" w14:paraId="49499E07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6FA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03F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Market Infrastructure, Pilots, and Innovation in Agriculture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3FC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54D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A7B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2.50/4 = 62.50%</w:t>
            </w:r>
          </w:p>
        </w:tc>
      </w:tr>
      <w:tr w:rsidR="00DD5B7D" w14:paraId="05755D5B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5E5E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FE3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AgriTech ecosystem supporting MRV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259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7A2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014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D5B7D" w14:paraId="4B733F27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22D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16C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Presence of agricultural carbon project developers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A7A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C13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A91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DD5B7D" w14:paraId="2FB66AEB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A1A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098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Access to mobile financial services for carbon payments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CF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A6E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F0C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DD5B7D" w14:paraId="65B9FE2E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797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7CC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Verified agriculture carbon projects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B5E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85E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D0D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420A7704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136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8D4B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Inclusiveness, Farmer Engagement, and Safeguards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1EF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828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53E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1.75/4 = 43.75</w:t>
            </w:r>
          </w:p>
        </w:tc>
      </w:tr>
      <w:tr w:rsidR="00DD5B7D" w14:paraId="79CE879F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A899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CEB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 of smallholders in national climate programs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551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6BA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D6E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279E9805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D1C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923D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Property rights clarity for carbon ownership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0AEC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EBA1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6EE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DD5B7D" w14:paraId="0AFAB74F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B436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3E8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Benefit-sharing framework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A2C0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7432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70D7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D5B7D" w14:paraId="511C02F2" w14:textId="77777777" w:rsidTr="00ED6117">
        <w:trPr>
          <w:trHeight w:val="29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04F3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C16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Gender, youth &amp; vulnerable groups inclusion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888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8CDF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1D54" w14:textId="77777777" w:rsidR="00DD5B7D" w:rsidRDefault="00DD5B7D" w:rsidP="00ED61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</w:tbl>
    <w:p w14:paraId="3AA9D92D" w14:textId="77777777" w:rsidR="00DD5B7D" w:rsidRDefault="00DD5B7D" w:rsidP="00DD5B7D">
      <w:pPr>
        <w:widowControl w:val="0"/>
        <w:spacing w:before="24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1ECE57" w14:textId="77777777" w:rsidR="00DD5B7D" w:rsidRDefault="00DD5B7D"/>
    <w:sectPr w:rsidR="00DD5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7D"/>
    <w:rsid w:val="00066677"/>
    <w:rsid w:val="00153A17"/>
    <w:rsid w:val="001A37F3"/>
    <w:rsid w:val="003A4E89"/>
    <w:rsid w:val="00406572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DD5B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4AB1C"/>
  <w15:chartTrackingRefBased/>
  <w15:docId w15:val="{1CAB0687-4431-4EB4-83B5-8F01A488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D5B7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B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B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B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B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B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B7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B7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B7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B7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B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B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B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B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B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B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5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B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B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5B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B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5B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B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B7D"/>
    <w:rPr>
      <w:b/>
      <w:bCs/>
      <w:smallCaps/>
      <w:color w:val="0F4761" w:themeColor="accent1" w:themeShade="BF"/>
      <w:spacing w:val="5"/>
    </w:rPr>
  </w:style>
  <w:style w:type="table" w:customStyle="1" w:styleId="a">
    <w:name w:val="a"/>
    <w:basedOn w:val="TableNormal"/>
    <w:rsid w:val="00DD5B7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a0">
    <w:name w:val="a0"/>
    <w:basedOn w:val="TableNormal"/>
    <w:rsid w:val="00DD5B7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table" w:customStyle="1" w:styleId="a1">
    <w:name w:val="a1"/>
    <w:basedOn w:val="TableNormal"/>
    <w:rsid w:val="00DD5B7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2026-10-22T04:53:00Z</dcterms:created>
  <dcterms:modified xsi:type="dcterms:W3CDTF">2026-10-22T04:54:00Z</dcterms:modified>
</cp:coreProperties>
</file>