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55503" w14:textId="77777777" w:rsidR="004B3C59" w:rsidRPr="00CD5E20" w:rsidRDefault="004B3C59" w:rsidP="00C21F01">
      <w:pPr>
        <w:spacing w:line="480" w:lineRule="auto"/>
        <w:rPr>
          <w:rFonts w:ascii="Calibri" w:eastAsia="Calibri" w:hAnsi="Calibri" w:cs="Arial"/>
          <w:b/>
          <w:bCs/>
          <w:kern w:val="0"/>
          <w:lang w:val="en-GB"/>
          <w14:ligatures w14:val="none"/>
        </w:rPr>
      </w:pPr>
      <w:r w:rsidRPr="00CD5E20">
        <w:rPr>
          <w:rFonts w:ascii="Calibri" w:eastAsia="Calibri" w:hAnsi="Calibri" w:cs="Arial"/>
          <w:b/>
          <w:bCs/>
          <w:kern w:val="0"/>
          <w:lang w:val="en-GB"/>
          <w14:ligatures w14:val="none"/>
        </w:rPr>
        <w:t>Appendix</w:t>
      </w:r>
    </w:p>
    <w:p w14:paraId="38D6F9EE" w14:textId="77777777" w:rsidR="00855A04" w:rsidRPr="00855A04" w:rsidRDefault="002A58EF" w:rsidP="00855A04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  <w:r w:rsidRPr="00855A04">
        <w:rPr>
          <w:rFonts w:ascii="Calibri" w:eastAsia="Calibri" w:hAnsi="Calibri" w:cs="Arial"/>
          <w:lang w:val="en-GB"/>
        </w:rPr>
        <w:t xml:space="preserve">A. </w:t>
      </w:r>
      <w:r w:rsidR="00855A04" w:rsidRPr="00855A04">
        <w:rPr>
          <w:rFonts w:ascii="Calibri" w:eastAsia="Calibri" w:hAnsi="Calibri" w:cs="Arial"/>
          <w:lang w:val="en-GB"/>
        </w:rPr>
        <w:t xml:space="preserve">Local evaluation of </w:t>
      </w:r>
      <w:proofErr w:type="spellStart"/>
      <w:r w:rsidR="00855A04" w:rsidRPr="00855A04">
        <w:rPr>
          <w:rFonts w:ascii="Calibri" w:eastAsia="Calibri" w:hAnsi="Calibri" w:cs="Arial"/>
          <w:lang w:val="en-GB"/>
        </w:rPr>
        <w:t>ForClim</w:t>
      </w:r>
      <w:proofErr w:type="spellEnd"/>
      <w:r w:rsidR="00855A04" w:rsidRPr="00855A04">
        <w:rPr>
          <w:rFonts w:ascii="Calibri" w:eastAsia="Calibri" w:hAnsi="Calibri" w:cs="Arial"/>
          <w:lang w:val="en-GB"/>
        </w:rPr>
        <w:t xml:space="preserve"> based on observed and harvest-adjusted stand attributes in 2022. </w:t>
      </w:r>
      <w:proofErr w:type="spellStart"/>
      <w:r w:rsidR="00855A04" w:rsidRPr="00855A04">
        <w:rPr>
          <w:rFonts w:ascii="Calibri" w:eastAsia="Calibri" w:hAnsi="Calibri" w:cs="Arial"/>
          <w:lang w:val="en-GB"/>
        </w:rPr>
        <w:t>ForClim</w:t>
      </w:r>
      <w:proofErr w:type="spellEnd"/>
      <w:r w:rsidR="00855A04" w:rsidRPr="00855A04">
        <w:rPr>
          <w:rFonts w:ascii="Calibri" w:eastAsia="Calibri" w:hAnsi="Calibri" w:cs="Arial"/>
          <w:lang w:val="en-GB"/>
        </w:rPr>
        <w:t xml:space="preserve"> was initialized with the 2012 forest inventory and run for ten years.</w:t>
      </w:r>
    </w:p>
    <w:p w14:paraId="7E6D1FAB" w14:textId="77777777" w:rsidR="00855A04" w:rsidRPr="00855A04" w:rsidRDefault="00855A04" w:rsidP="00855A04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5"/>
        <w:gridCol w:w="912"/>
        <w:gridCol w:w="1337"/>
        <w:gridCol w:w="1755"/>
        <w:gridCol w:w="1149"/>
        <w:gridCol w:w="1814"/>
      </w:tblGrid>
      <w:tr w:rsidR="00855A04" w:rsidRPr="00855A04" w14:paraId="51158392" w14:textId="77777777" w:rsidTr="00995FE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4EDAA" w14:textId="77777777" w:rsidR="00855A04" w:rsidRPr="00855A04" w:rsidRDefault="00855A04" w:rsidP="00855A04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Stand attribute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E670E" w14:textId="77777777" w:rsidR="00855A04" w:rsidRPr="00855A04" w:rsidRDefault="00855A04" w:rsidP="00616CDE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Unit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444D4" w14:textId="77777777" w:rsidR="00855A04" w:rsidRPr="00855A04" w:rsidRDefault="00855A04" w:rsidP="00855A04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Observed 2022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12A18" w14:textId="77777777" w:rsidR="00855A04" w:rsidRPr="00855A04" w:rsidRDefault="00855A04" w:rsidP="00855A04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Harvest-adjusted 2022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8B396" w14:textId="77777777" w:rsidR="00855A04" w:rsidRPr="00855A04" w:rsidRDefault="00855A04" w:rsidP="00855A04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proofErr w:type="spellStart"/>
            <w:r w:rsidRPr="00855A04">
              <w:rPr>
                <w:rFonts w:ascii="Calibri" w:eastAsia="Calibri" w:hAnsi="Calibri" w:cs="Arial"/>
                <w:lang w:val="en-GB"/>
              </w:rPr>
              <w:t>ForClim</w:t>
            </w:r>
            <w:proofErr w:type="spellEnd"/>
            <w:r w:rsidRPr="00855A04">
              <w:rPr>
                <w:rFonts w:ascii="Calibri" w:eastAsia="Calibri" w:hAnsi="Calibri" w:cs="Arial"/>
                <w:lang w:val="en-GB"/>
              </w:rPr>
              <w:t xml:space="preserve"> 2022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E454E" w14:textId="77777777" w:rsidR="00855A04" w:rsidRPr="00855A04" w:rsidRDefault="00855A04" w:rsidP="00855A04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Relative difference (%)</w:t>
            </w:r>
          </w:p>
        </w:tc>
      </w:tr>
      <w:tr w:rsidR="00855A04" w:rsidRPr="00855A04" w14:paraId="1ACF0453" w14:textId="77777777" w:rsidTr="00995F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567C2" w14:textId="77777777" w:rsidR="00855A04" w:rsidRPr="00855A04" w:rsidRDefault="00855A04" w:rsidP="00855A04">
            <w:pPr>
              <w:spacing w:after="0" w:line="480" w:lineRule="auto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Tree density</w:t>
            </w:r>
          </w:p>
        </w:tc>
        <w:tc>
          <w:tcPr>
            <w:tcW w:w="0" w:type="auto"/>
            <w:vAlign w:val="center"/>
            <w:hideMark/>
          </w:tcPr>
          <w:p w14:paraId="6A4A50A5" w14:textId="77777777" w:rsidR="00855A04" w:rsidRPr="00855A04" w:rsidRDefault="00855A04" w:rsidP="00616CDE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stems ha⁻¹</w:t>
            </w:r>
          </w:p>
        </w:tc>
        <w:tc>
          <w:tcPr>
            <w:tcW w:w="0" w:type="auto"/>
            <w:vAlign w:val="center"/>
            <w:hideMark/>
          </w:tcPr>
          <w:p w14:paraId="4004BB9C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1,221.0</w:t>
            </w:r>
          </w:p>
        </w:tc>
        <w:tc>
          <w:tcPr>
            <w:tcW w:w="0" w:type="auto"/>
            <w:vAlign w:val="center"/>
            <w:hideMark/>
          </w:tcPr>
          <w:p w14:paraId="109E1835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1,246.8</w:t>
            </w:r>
          </w:p>
        </w:tc>
        <w:tc>
          <w:tcPr>
            <w:tcW w:w="0" w:type="auto"/>
            <w:vAlign w:val="center"/>
            <w:hideMark/>
          </w:tcPr>
          <w:p w14:paraId="1C135623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1,343.5</w:t>
            </w:r>
          </w:p>
        </w:tc>
        <w:tc>
          <w:tcPr>
            <w:tcW w:w="0" w:type="auto"/>
            <w:vAlign w:val="center"/>
            <w:hideMark/>
          </w:tcPr>
          <w:p w14:paraId="2CDC4EFD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+7.8</w:t>
            </w:r>
          </w:p>
        </w:tc>
      </w:tr>
      <w:tr w:rsidR="00855A04" w:rsidRPr="00855A04" w14:paraId="3A5C5A26" w14:textId="77777777" w:rsidTr="00995F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E5916A" w14:textId="77777777" w:rsidR="00855A04" w:rsidRPr="00855A04" w:rsidRDefault="00855A04" w:rsidP="00855A04">
            <w:pPr>
              <w:spacing w:after="0" w:line="480" w:lineRule="auto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Total basal area</w:t>
            </w:r>
          </w:p>
        </w:tc>
        <w:tc>
          <w:tcPr>
            <w:tcW w:w="0" w:type="auto"/>
            <w:vAlign w:val="center"/>
            <w:hideMark/>
          </w:tcPr>
          <w:p w14:paraId="0C0837E6" w14:textId="77777777" w:rsidR="00855A04" w:rsidRPr="00855A04" w:rsidRDefault="00855A04" w:rsidP="00616CDE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m² ha⁻¹</w:t>
            </w:r>
          </w:p>
        </w:tc>
        <w:tc>
          <w:tcPr>
            <w:tcW w:w="0" w:type="auto"/>
            <w:vAlign w:val="center"/>
            <w:hideMark/>
          </w:tcPr>
          <w:p w14:paraId="3255225C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51.0</w:t>
            </w:r>
          </w:p>
        </w:tc>
        <w:tc>
          <w:tcPr>
            <w:tcW w:w="0" w:type="auto"/>
            <w:vAlign w:val="center"/>
            <w:hideMark/>
          </w:tcPr>
          <w:p w14:paraId="0713F8EB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53.9</w:t>
            </w:r>
          </w:p>
        </w:tc>
        <w:tc>
          <w:tcPr>
            <w:tcW w:w="0" w:type="auto"/>
            <w:vAlign w:val="center"/>
            <w:hideMark/>
          </w:tcPr>
          <w:p w14:paraId="24410C84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57.7</w:t>
            </w:r>
          </w:p>
        </w:tc>
        <w:tc>
          <w:tcPr>
            <w:tcW w:w="0" w:type="auto"/>
            <w:vAlign w:val="center"/>
            <w:hideMark/>
          </w:tcPr>
          <w:p w14:paraId="6E89DFD1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+7.1</w:t>
            </w:r>
          </w:p>
        </w:tc>
      </w:tr>
      <w:tr w:rsidR="00855A04" w:rsidRPr="00855A04" w14:paraId="168EFA38" w14:textId="77777777" w:rsidTr="00995F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B3C26" w14:textId="77777777" w:rsidR="00855A04" w:rsidRPr="00855A04" w:rsidRDefault="00855A04" w:rsidP="00855A04">
            <w:pPr>
              <w:spacing w:after="0" w:line="480" w:lineRule="auto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Basal area, DBH ≥ 7 cm</w:t>
            </w:r>
          </w:p>
        </w:tc>
        <w:tc>
          <w:tcPr>
            <w:tcW w:w="0" w:type="auto"/>
            <w:vAlign w:val="center"/>
            <w:hideMark/>
          </w:tcPr>
          <w:p w14:paraId="583F3733" w14:textId="77777777" w:rsidR="00855A04" w:rsidRPr="00855A04" w:rsidRDefault="00855A04" w:rsidP="00616CDE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m² ha⁻¹</w:t>
            </w:r>
          </w:p>
        </w:tc>
        <w:tc>
          <w:tcPr>
            <w:tcW w:w="0" w:type="auto"/>
            <w:vAlign w:val="center"/>
            <w:hideMark/>
          </w:tcPr>
          <w:p w14:paraId="0C357E9D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50.6</w:t>
            </w:r>
          </w:p>
        </w:tc>
        <w:tc>
          <w:tcPr>
            <w:tcW w:w="0" w:type="auto"/>
            <w:vAlign w:val="center"/>
            <w:hideMark/>
          </w:tcPr>
          <w:p w14:paraId="7B4713C4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53.5¹</w:t>
            </w:r>
          </w:p>
        </w:tc>
        <w:tc>
          <w:tcPr>
            <w:tcW w:w="0" w:type="auto"/>
            <w:vAlign w:val="center"/>
            <w:hideMark/>
          </w:tcPr>
          <w:p w14:paraId="70CE3206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57.4</w:t>
            </w:r>
          </w:p>
        </w:tc>
        <w:tc>
          <w:tcPr>
            <w:tcW w:w="0" w:type="auto"/>
            <w:vAlign w:val="center"/>
            <w:hideMark/>
          </w:tcPr>
          <w:p w14:paraId="3161F8B5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+7.3</w:t>
            </w:r>
          </w:p>
        </w:tc>
      </w:tr>
      <w:tr w:rsidR="00855A04" w:rsidRPr="00855A04" w14:paraId="02FFC6DF" w14:textId="77777777" w:rsidTr="00995F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1EE3E" w14:textId="77777777" w:rsidR="00855A04" w:rsidRPr="00855A04" w:rsidRDefault="00855A04" w:rsidP="00855A04">
            <w:pPr>
              <w:spacing w:after="0" w:line="480" w:lineRule="auto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Mean DBH</w:t>
            </w:r>
          </w:p>
        </w:tc>
        <w:tc>
          <w:tcPr>
            <w:tcW w:w="0" w:type="auto"/>
            <w:vAlign w:val="center"/>
            <w:hideMark/>
          </w:tcPr>
          <w:p w14:paraId="5EBD8754" w14:textId="77777777" w:rsidR="00855A04" w:rsidRPr="00855A04" w:rsidRDefault="00855A04" w:rsidP="00616CDE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cm</w:t>
            </w:r>
          </w:p>
        </w:tc>
        <w:tc>
          <w:tcPr>
            <w:tcW w:w="0" w:type="auto"/>
            <w:vAlign w:val="center"/>
            <w:hideMark/>
          </w:tcPr>
          <w:p w14:paraId="27FD944F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23.1</w:t>
            </w:r>
          </w:p>
        </w:tc>
        <w:tc>
          <w:tcPr>
            <w:tcW w:w="0" w:type="auto"/>
            <w:vAlign w:val="center"/>
            <w:hideMark/>
          </w:tcPr>
          <w:p w14:paraId="462F58AA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23.3</w:t>
            </w:r>
          </w:p>
        </w:tc>
        <w:tc>
          <w:tcPr>
            <w:tcW w:w="0" w:type="auto"/>
            <w:vAlign w:val="center"/>
            <w:hideMark/>
          </w:tcPr>
          <w:p w14:paraId="216953EB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24.8</w:t>
            </w:r>
          </w:p>
        </w:tc>
        <w:tc>
          <w:tcPr>
            <w:tcW w:w="0" w:type="auto"/>
            <w:vAlign w:val="center"/>
            <w:hideMark/>
          </w:tcPr>
          <w:p w14:paraId="60C50FE6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+6.4</w:t>
            </w:r>
          </w:p>
        </w:tc>
      </w:tr>
      <w:tr w:rsidR="00855A04" w:rsidRPr="00855A04" w14:paraId="05EE0570" w14:textId="77777777" w:rsidTr="00995F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D0419" w14:textId="77777777" w:rsidR="00855A04" w:rsidRPr="00855A04" w:rsidRDefault="00855A04" w:rsidP="00855A04">
            <w:pPr>
              <w:spacing w:after="0" w:line="480" w:lineRule="auto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Dominant DBH</w:t>
            </w:r>
          </w:p>
        </w:tc>
        <w:tc>
          <w:tcPr>
            <w:tcW w:w="0" w:type="auto"/>
            <w:vAlign w:val="center"/>
            <w:hideMark/>
          </w:tcPr>
          <w:p w14:paraId="3C12F792" w14:textId="77777777" w:rsidR="00855A04" w:rsidRPr="00855A04" w:rsidRDefault="00855A04" w:rsidP="00616CDE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cm</w:t>
            </w:r>
          </w:p>
        </w:tc>
        <w:tc>
          <w:tcPr>
            <w:tcW w:w="0" w:type="auto"/>
            <w:vAlign w:val="center"/>
            <w:hideMark/>
          </w:tcPr>
          <w:p w14:paraId="3EB06744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47.6</w:t>
            </w:r>
          </w:p>
        </w:tc>
        <w:tc>
          <w:tcPr>
            <w:tcW w:w="0" w:type="auto"/>
            <w:vAlign w:val="center"/>
            <w:hideMark/>
          </w:tcPr>
          <w:p w14:paraId="107683A2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n.a.²</w:t>
            </w:r>
          </w:p>
        </w:tc>
        <w:tc>
          <w:tcPr>
            <w:tcW w:w="0" w:type="auto"/>
            <w:vAlign w:val="center"/>
            <w:hideMark/>
          </w:tcPr>
          <w:p w14:paraId="2DA48EDB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47.2</w:t>
            </w:r>
          </w:p>
        </w:tc>
        <w:tc>
          <w:tcPr>
            <w:tcW w:w="0" w:type="auto"/>
            <w:vAlign w:val="center"/>
            <w:hideMark/>
          </w:tcPr>
          <w:p w14:paraId="1D093975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−0.8³</w:t>
            </w:r>
          </w:p>
        </w:tc>
      </w:tr>
      <w:tr w:rsidR="00855A04" w:rsidRPr="00855A04" w14:paraId="03561F36" w14:textId="77777777" w:rsidTr="00995F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35B8D" w14:textId="77777777" w:rsidR="00855A04" w:rsidRPr="00855A04" w:rsidRDefault="00855A04" w:rsidP="00855A04">
            <w:pPr>
              <w:spacing w:after="0" w:line="480" w:lineRule="auto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Dominant height</w:t>
            </w:r>
          </w:p>
        </w:tc>
        <w:tc>
          <w:tcPr>
            <w:tcW w:w="0" w:type="auto"/>
            <w:vAlign w:val="center"/>
            <w:hideMark/>
          </w:tcPr>
          <w:p w14:paraId="73EBFD19" w14:textId="77777777" w:rsidR="00855A04" w:rsidRPr="00855A04" w:rsidRDefault="00855A04" w:rsidP="00616CDE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3F598FDC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26.2</w:t>
            </w:r>
          </w:p>
        </w:tc>
        <w:tc>
          <w:tcPr>
            <w:tcW w:w="0" w:type="auto"/>
            <w:vAlign w:val="center"/>
            <w:hideMark/>
          </w:tcPr>
          <w:p w14:paraId="69F0B46D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n.a.²</w:t>
            </w:r>
          </w:p>
        </w:tc>
        <w:tc>
          <w:tcPr>
            <w:tcW w:w="0" w:type="auto"/>
            <w:vAlign w:val="center"/>
            <w:hideMark/>
          </w:tcPr>
          <w:p w14:paraId="52469AB4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28.3</w:t>
            </w:r>
          </w:p>
        </w:tc>
        <w:tc>
          <w:tcPr>
            <w:tcW w:w="0" w:type="auto"/>
            <w:vAlign w:val="center"/>
            <w:hideMark/>
          </w:tcPr>
          <w:p w14:paraId="79A9D4D0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+8.0³</w:t>
            </w:r>
          </w:p>
        </w:tc>
      </w:tr>
      <w:tr w:rsidR="00855A04" w:rsidRPr="00855A04" w14:paraId="2860CCCA" w14:textId="77777777" w:rsidTr="00995F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8009C" w14:textId="77777777" w:rsidR="00855A04" w:rsidRPr="00855A04" w:rsidRDefault="00855A04" w:rsidP="00855A04">
            <w:pPr>
              <w:spacing w:after="0" w:line="480" w:lineRule="auto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Norway spruce basal area</w:t>
            </w:r>
          </w:p>
        </w:tc>
        <w:tc>
          <w:tcPr>
            <w:tcW w:w="0" w:type="auto"/>
            <w:vAlign w:val="center"/>
            <w:hideMark/>
          </w:tcPr>
          <w:p w14:paraId="5A3C17AB" w14:textId="77777777" w:rsidR="00855A04" w:rsidRPr="00855A04" w:rsidRDefault="00855A04" w:rsidP="00616CDE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m² ha⁻¹</w:t>
            </w:r>
          </w:p>
        </w:tc>
        <w:tc>
          <w:tcPr>
            <w:tcW w:w="0" w:type="auto"/>
            <w:vAlign w:val="center"/>
            <w:hideMark/>
          </w:tcPr>
          <w:p w14:paraId="4E64E166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13.0</w:t>
            </w:r>
          </w:p>
        </w:tc>
        <w:tc>
          <w:tcPr>
            <w:tcW w:w="0" w:type="auto"/>
            <w:vAlign w:val="center"/>
            <w:hideMark/>
          </w:tcPr>
          <w:p w14:paraId="0F27DD93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14.2</w:t>
            </w:r>
          </w:p>
        </w:tc>
        <w:tc>
          <w:tcPr>
            <w:tcW w:w="0" w:type="auto"/>
            <w:vAlign w:val="center"/>
            <w:hideMark/>
          </w:tcPr>
          <w:p w14:paraId="076C09E0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15.1</w:t>
            </w:r>
          </w:p>
        </w:tc>
        <w:tc>
          <w:tcPr>
            <w:tcW w:w="0" w:type="auto"/>
            <w:vAlign w:val="center"/>
            <w:hideMark/>
          </w:tcPr>
          <w:p w14:paraId="56C39610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+6.1</w:t>
            </w:r>
          </w:p>
        </w:tc>
      </w:tr>
      <w:tr w:rsidR="00855A04" w:rsidRPr="00855A04" w14:paraId="3F8E0155" w14:textId="77777777" w:rsidTr="00995F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9D2738" w14:textId="77777777" w:rsidR="00855A04" w:rsidRPr="00855A04" w:rsidRDefault="00855A04" w:rsidP="00855A04">
            <w:pPr>
              <w:spacing w:after="0" w:line="480" w:lineRule="auto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Sycamore maple basal area</w:t>
            </w:r>
          </w:p>
        </w:tc>
        <w:tc>
          <w:tcPr>
            <w:tcW w:w="0" w:type="auto"/>
            <w:vAlign w:val="center"/>
            <w:hideMark/>
          </w:tcPr>
          <w:p w14:paraId="3BF64DE9" w14:textId="77777777" w:rsidR="00855A04" w:rsidRPr="00855A04" w:rsidRDefault="00855A04" w:rsidP="00616CDE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m² ha⁻¹</w:t>
            </w:r>
          </w:p>
        </w:tc>
        <w:tc>
          <w:tcPr>
            <w:tcW w:w="0" w:type="auto"/>
            <w:vAlign w:val="center"/>
            <w:hideMark/>
          </w:tcPr>
          <w:p w14:paraId="7317B0D1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14:paraId="6EE74592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14:paraId="3964F7C9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2.5</w:t>
            </w:r>
          </w:p>
        </w:tc>
        <w:tc>
          <w:tcPr>
            <w:tcW w:w="0" w:type="auto"/>
            <w:vAlign w:val="center"/>
            <w:hideMark/>
          </w:tcPr>
          <w:p w14:paraId="7182BCB3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+12.6</w:t>
            </w:r>
          </w:p>
        </w:tc>
      </w:tr>
      <w:tr w:rsidR="00855A04" w:rsidRPr="00855A04" w14:paraId="7F4D6E13" w14:textId="77777777" w:rsidTr="00995F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5FFB5" w14:textId="77777777" w:rsidR="00855A04" w:rsidRPr="00855A04" w:rsidRDefault="00855A04" w:rsidP="00855A04">
            <w:pPr>
              <w:spacing w:after="0" w:line="480" w:lineRule="auto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European beech basal area</w:t>
            </w:r>
          </w:p>
        </w:tc>
        <w:tc>
          <w:tcPr>
            <w:tcW w:w="0" w:type="auto"/>
            <w:vAlign w:val="center"/>
            <w:hideMark/>
          </w:tcPr>
          <w:p w14:paraId="3DBF96D3" w14:textId="77777777" w:rsidR="00855A04" w:rsidRPr="00855A04" w:rsidRDefault="00855A04" w:rsidP="00616CDE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m² ha⁻¹</w:t>
            </w:r>
          </w:p>
        </w:tc>
        <w:tc>
          <w:tcPr>
            <w:tcW w:w="0" w:type="auto"/>
            <w:vAlign w:val="center"/>
            <w:hideMark/>
          </w:tcPr>
          <w:p w14:paraId="7A09EED8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31.7</w:t>
            </w:r>
          </w:p>
        </w:tc>
        <w:tc>
          <w:tcPr>
            <w:tcW w:w="0" w:type="auto"/>
            <w:vAlign w:val="center"/>
            <w:hideMark/>
          </w:tcPr>
          <w:p w14:paraId="6A1CDEA2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33.2</w:t>
            </w:r>
          </w:p>
        </w:tc>
        <w:tc>
          <w:tcPr>
            <w:tcW w:w="0" w:type="auto"/>
            <w:vAlign w:val="center"/>
            <w:hideMark/>
          </w:tcPr>
          <w:p w14:paraId="7095EAF4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37.5</w:t>
            </w:r>
          </w:p>
        </w:tc>
        <w:tc>
          <w:tcPr>
            <w:tcW w:w="0" w:type="auto"/>
            <w:vAlign w:val="center"/>
            <w:hideMark/>
          </w:tcPr>
          <w:p w14:paraId="42638761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+12.8</w:t>
            </w:r>
          </w:p>
        </w:tc>
      </w:tr>
      <w:tr w:rsidR="00855A04" w:rsidRPr="00855A04" w14:paraId="73EDF127" w14:textId="77777777" w:rsidTr="00995F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84C6F0" w14:textId="77777777" w:rsidR="00855A04" w:rsidRPr="00855A04" w:rsidRDefault="00855A04" w:rsidP="00855A04">
            <w:pPr>
              <w:spacing w:after="0" w:line="480" w:lineRule="auto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European ash basal area</w:t>
            </w:r>
          </w:p>
        </w:tc>
        <w:tc>
          <w:tcPr>
            <w:tcW w:w="0" w:type="auto"/>
            <w:vAlign w:val="center"/>
            <w:hideMark/>
          </w:tcPr>
          <w:p w14:paraId="78D0BEB9" w14:textId="77777777" w:rsidR="00855A04" w:rsidRPr="00855A04" w:rsidRDefault="00855A04" w:rsidP="00616CDE">
            <w:pPr>
              <w:spacing w:after="0" w:line="480" w:lineRule="auto"/>
              <w:jc w:val="center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m² ha⁻¹</w:t>
            </w:r>
          </w:p>
        </w:tc>
        <w:tc>
          <w:tcPr>
            <w:tcW w:w="0" w:type="auto"/>
            <w:vAlign w:val="center"/>
            <w:hideMark/>
          </w:tcPr>
          <w:p w14:paraId="7B31C1BB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0.7</w:t>
            </w:r>
          </w:p>
        </w:tc>
        <w:tc>
          <w:tcPr>
            <w:tcW w:w="0" w:type="auto"/>
            <w:vAlign w:val="center"/>
            <w:hideMark/>
          </w:tcPr>
          <w:p w14:paraId="3EE20CF5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0.7</w:t>
            </w:r>
          </w:p>
        </w:tc>
        <w:tc>
          <w:tcPr>
            <w:tcW w:w="0" w:type="auto"/>
            <w:vAlign w:val="center"/>
            <w:hideMark/>
          </w:tcPr>
          <w:p w14:paraId="0117EDBF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0E086A98" w14:textId="77777777" w:rsidR="00855A04" w:rsidRPr="00855A04" w:rsidRDefault="00855A04" w:rsidP="00855A04">
            <w:pPr>
              <w:spacing w:after="0" w:line="480" w:lineRule="auto"/>
              <w:jc w:val="right"/>
              <w:rPr>
                <w:rFonts w:ascii="Calibri" w:eastAsia="Calibri" w:hAnsi="Calibri" w:cs="Arial"/>
                <w:lang w:val="en-GB"/>
              </w:rPr>
            </w:pPr>
            <w:r w:rsidRPr="00855A04">
              <w:rPr>
                <w:rFonts w:ascii="Calibri" w:eastAsia="Calibri" w:hAnsi="Calibri" w:cs="Arial"/>
                <w:lang w:val="en-GB"/>
              </w:rPr>
              <w:t>+9.7</w:t>
            </w:r>
          </w:p>
        </w:tc>
      </w:tr>
    </w:tbl>
    <w:p w14:paraId="0A4969C2" w14:textId="77777777" w:rsidR="00855A04" w:rsidRPr="00855A04" w:rsidRDefault="00855A04" w:rsidP="00855A04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</w:p>
    <w:p w14:paraId="3D6AE7A8" w14:textId="77777777" w:rsidR="00855A04" w:rsidRPr="00855A04" w:rsidRDefault="00855A04" w:rsidP="00855A04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  <w:r w:rsidRPr="00855A04">
        <w:rPr>
          <w:rFonts w:ascii="Calibri" w:eastAsia="Calibri" w:hAnsi="Calibri" w:cs="Arial"/>
          <w:lang w:val="en-GB"/>
        </w:rPr>
        <w:t>¹ Harvest records included trees with DBH ≥ 10 cm. Removals in the 7–9.9 cm DBH class were therefore unavailable, but their contribution to basal area was expected to be small.</w:t>
      </w:r>
    </w:p>
    <w:p w14:paraId="4945EA01" w14:textId="77777777" w:rsidR="00855A04" w:rsidRPr="00855A04" w:rsidRDefault="00855A04" w:rsidP="00855A04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  <w:r w:rsidRPr="00855A04">
        <w:rPr>
          <w:rFonts w:ascii="Calibri" w:eastAsia="Calibri" w:hAnsi="Calibri" w:cs="Arial"/>
          <w:lang w:val="en-GB"/>
        </w:rPr>
        <w:t>² Dominant DBH and dominant height were not adjusted for harvesting because harvested trees could not be assigned to individual inventory plots.</w:t>
      </w:r>
    </w:p>
    <w:p w14:paraId="1A2EF744" w14:textId="77777777" w:rsidR="00855A04" w:rsidRPr="00855A04" w:rsidRDefault="00855A04" w:rsidP="00855A04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  <w:r w:rsidRPr="00855A04">
        <w:rPr>
          <w:rFonts w:ascii="Calibri" w:eastAsia="Calibri" w:hAnsi="Calibri" w:cs="Arial"/>
          <w:lang w:val="en-GB"/>
        </w:rPr>
        <w:t>³ For dominant DBH and dominant height, relative differences were calculated against the unadjusted 2022 inventory.</w:t>
      </w:r>
    </w:p>
    <w:p w14:paraId="036B1CA0" w14:textId="2A3EEEA9" w:rsidR="004B3C59" w:rsidRPr="00855A04" w:rsidRDefault="004B3C59" w:rsidP="00C21F01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</w:p>
    <w:p w14:paraId="0B44061C" w14:textId="77777777" w:rsidR="00855A04" w:rsidRPr="00855A04" w:rsidRDefault="00855A04" w:rsidP="00C21F01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</w:p>
    <w:p w14:paraId="0B4B3E69" w14:textId="77777777" w:rsidR="00855A04" w:rsidRPr="00855A04" w:rsidRDefault="00855A04" w:rsidP="00C21F01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</w:p>
    <w:p w14:paraId="46EDDCD8" w14:textId="77777777" w:rsidR="00855A04" w:rsidRPr="00855A04" w:rsidRDefault="00855A04" w:rsidP="00C21F01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</w:p>
    <w:p w14:paraId="76F235B3" w14:textId="77777777" w:rsidR="00855A04" w:rsidRDefault="00855A04">
      <w:pPr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br w:type="page"/>
      </w:r>
    </w:p>
    <w:p w14:paraId="3F35D302" w14:textId="7E6CDCC0" w:rsidR="004B3C59" w:rsidRPr="00723603" w:rsidRDefault="00537668" w:rsidP="00C21F01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  <w:r w:rsidRPr="00723603">
        <w:rPr>
          <w:rFonts w:ascii="Calibri" w:eastAsia="Calibri" w:hAnsi="Calibri" w:cs="Arial"/>
          <w:lang w:val="en-GB"/>
        </w:rPr>
        <w:lastRenderedPageBreak/>
        <w:t>B</w:t>
      </w:r>
      <w:r w:rsidR="004B3C59" w:rsidRPr="00723603">
        <w:rPr>
          <w:rFonts w:ascii="Calibri" w:eastAsia="Calibri" w:hAnsi="Calibri" w:cs="Arial"/>
          <w:lang w:val="en-GB"/>
        </w:rPr>
        <w:t xml:space="preserve">. </w:t>
      </w:r>
      <w:r w:rsidR="00723603" w:rsidRPr="00723603">
        <w:rPr>
          <w:rFonts w:ascii="Calibri" w:eastAsia="Calibri" w:hAnsi="Calibri" w:cs="Arial"/>
          <w:lang w:val="en-GB"/>
        </w:rPr>
        <w:t xml:space="preserve">Natural regeneration recorded in the 2022 field inventory. </w:t>
      </w:r>
      <w:r w:rsidR="004B3C59" w:rsidRPr="00723603">
        <w:rPr>
          <w:rFonts w:ascii="Calibri" w:eastAsia="Calibri" w:hAnsi="Calibri" w:cs="Arial"/>
          <w:lang w:val="en-GB"/>
        </w:rPr>
        <w:t>Regeneration densities per hectare and coverage per species</w:t>
      </w:r>
      <w:r w:rsidR="00723603">
        <w:rPr>
          <w:rFonts w:ascii="Calibri" w:eastAsia="Calibri" w:hAnsi="Calibri" w:cs="Arial"/>
          <w:lang w:val="en-GB"/>
        </w:rPr>
        <w:t xml:space="preserve"> by height class</w:t>
      </w:r>
      <w:r w:rsidR="004B3C59" w:rsidRPr="00723603">
        <w:rPr>
          <w:rFonts w:ascii="Calibri" w:eastAsia="Calibri" w:hAnsi="Calibri" w:cs="Arial"/>
          <w:lang w:val="en-GB"/>
        </w:rPr>
        <w:t>.</w:t>
      </w:r>
    </w:p>
    <w:tbl>
      <w:tblPr>
        <w:tblW w:w="8623" w:type="dxa"/>
        <w:tblInd w:w="-15" w:type="dxa"/>
        <w:tblLook w:val="04A0" w:firstRow="1" w:lastRow="0" w:firstColumn="1" w:lastColumn="0" w:noHBand="0" w:noVBand="1"/>
      </w:tblPr>
      <w:tblGrid>
        <w:gridCol w:w="1723"/>
        <w:gridCol w:w="877"/>
        <w:gridCol w:w="781"/>
        <w:gridCol w:w="846"/>
        <w:gridCol w:w="841"/>
        <w:gridCol w:w="701"/>
        <w:gridCol w:w="651"/>
        <w:gridCol w:w="669"/>
        <w:gridCol w:w="666"/>
        <w:gridCol w:w="868"/>
      </w:tblGrid>
      <w:tr w:rsidR="004B3C59" w:rsidRPr="00855A04" w14:paraId="0ECDE2F5" w14:textId="77777777" w:rsidTr="004B3C59">
        <w:trPr>
          <w:trHeight w:val="300"/>
        </w:trPr>
        <w:tc>
          <w:tcPr>
            <w:tcW w:w="1723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ECC600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6032" w:type="dxa"/>
            <w:gridSpan w:val="8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74B269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Density</w:t>
            </w:r>
          </w:p>
        </w:tc>
        <w:tc>
          <w:tcPr>
            <w:tcW w:w="868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D39C4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Coverage</w:t>
            </w:r>
          </w:p>
        </w:tc>
      </w:tr>
      <w:tr w:rsidR="004B3C59" w:rsidRPr="00855A04" w14:paraId="00BA20B1" w14:textId="77777777" w:rsidTr="004B3C59">
        <w:trPr>
          <w:trHeight w:val="300"/>
        </w:trPr>
        <w:tc>
          <w:tcPr>
            <w:tcW w:w="172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8880D0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C25AB2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Height: 0–20 cm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1E1BCE" w14:textId="5887CDC1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21–50 cm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D9012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51–130 cm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2CBB0A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&gt; 130 cm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102076" w14:textId="77777777" w:rsidR="004B3C59" w:rsidRPr="00855A04" w:rsidRDefault="004B3C59" w:rsidP="00C21F01">
            <w:pPr>
              <w:spacing w:line="48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4B3C59" w:rsidRPr="00855A04" w14:paraId="12BA936C" w14:textId="77777777" w:rsidTr="004B3C59">
        <w:trPr>
          <w:trHeight w:val="300"/>
        </w:trPr>
        <w:tc>
          <w:tcPr>
            <w:tcW w:w="1723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4E743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877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A8E1B0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N</w:t>
            </w:r>
          </w:p>
        </w:tc>
        <w:tc>
          <w:tcPr>
            <w:tcW w:w="781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E6F4FA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%</w:t>
            </w:r>
          </w:p>
        </w:tc>
        <w:tc>
          <w:tcPr>
            <w:tcW w:w="846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510512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N</w:t>
            </w:r>
          </w:p>
        </w:tc>
        <w:tc>
          <w:tcPr>
            <w:tcW w:w="841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3C4CE4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%</w:t>
            </w:r>
          </w:p>
        </w:tc>
        <w:tc>
          <w:tcPr>
            <w:tcW w:w="701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5EC05C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N</w:t>
            </w:r>
          </w:p>
        </w:tc>
        <w:tc>
          <w:tcPr>
            <w:tcW w:w="651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067B3D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%</w:t>
            </w:r>
          </w:p>
        </w:tc>
        <w:tc>
          <w:tcPr>
            <w:tcW w:w="669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B2A9B3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N</w:t>
            </w:r>
          </w:p>
        </w:tc>
        <w:tc>
          <w:tcPr>
            <w:tcW w:w="666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25305D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%</w:t>
            </w:r>
          </w:p>
        </w:tc>
        <w:tc>
          <w:tcPr>
            <w:tcW w:w="868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BD2ED6" w14:textId="77777777" w:rsidR="004B3C59" w:rsidRPr="00855A04" w:rsidRDefault="004B3C59" w:rsidP="00C21F01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%</w:t>
            </w:r>
          </w:p>
        </w:tc>
      </w:tr>
      <w:tr w:rsidR="004B3C59" w:rsidRPr="00855A04" w14:paraId="0FAAF434" w14:textId="77777777">
        <w:trPr>
          <w:trHeight w:val="300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B65B3F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i/>
                <w:iCs/>
                <w:sz w:val="20"/>
                <w:szCs w:val="20"/>
                <w:lang w:val="en-GB"/>
              </w:rPr>
              <w:t>Fagus sylvatica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73E86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15171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869530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54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162B9B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470 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392A0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13 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6D029A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598 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9BF2A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44 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F7736A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171 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39C7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80 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65B3AF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56.1 </w:t>
            </w:r>
          </w:p>
        </w:tc>
      </w:tr>
      <w:tr w:rsidR="004B3C59" w:rsidRPr="00855A04" w14:paraId="12FD6E44" w14:textId="77777777">
        <w:trPr>
          <w:trHeight w:val="300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72823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Arial"/>
                <w:i/>
                <w:iCs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i/>
                <w:iCs/>
                <w:sz w:val="20"/>
                <w:szCs w:val="20"/>
                <w:lang w:val="en-GB"/>
              </w:rPr>
              <w:t>Fraxinus sp.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7B97DE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6368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7DC84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78770E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1923 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7BF6EE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52 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BCCDB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470 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2C04B7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34 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D9096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43 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60957F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20 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53FC28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18.6 </w:t>
            </w:r>
          </w:p>
        </w:tc>
      </w:tr>
      <w:tr w:rsidR="004B3C59" w:rsidRPr="00855A04" w14:paraId="3C945FF6" w14:textId="77777777">
        <w:trPr>
          <w:trHeight w:val="300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7BD11D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i/>
                <w:iCs/>
                <w:sz w:val="20"/>
                <w:szCs w:val="20"/>
                <w:lang w:val="en-GB"/>
              </w:rPr>
              <w:t>Acer pseudoplatanus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21807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5427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0C439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E485F7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769 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F4249B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21 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2D19E9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171 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47E40D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13 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04897C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B2DD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B9879C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17.2 </w:t>
            </w:r>
          </w:p>
        </w:tc>
      </w:tr>
      <w:tr w:rsidR="004B3C59" w:rsidRPr="00855A04" w14:paraId="1254C948" w14:textId="77777777">
        <w:trPr>
          <w:trHeight w:val="300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32369D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Arial"/>
                <w:i/>
                <w:iCs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i/>
                <w:iCs/>
                <w:sz w:val="20"/>
                <w:szCs w:val="20"/>
                <w:lang w:val="en-GB"/>
              </w:rPr>
              <w:t>Picea abies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65DB2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171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9486BC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01BCE8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85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B8C54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743890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85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AAC00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94E27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C00177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04E1BC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2.0</w:t>
            </w:r>
          </w:p>
        </w:tc>
      </w:tr>
      <w:tr w:rsidR="004B3C59" w:rsidRPr="00855A04" w14:paraId="2A86556F" w14:textId="77777777">
        <w:trPr>
          <w:trHeight w:val="300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A9CDB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i/>
                <w:iCs/>
                <w:sz w:val="20"/>
                <w:szCs w:val="20"/>
                <w:lang w:val="en-GB"/>
              </w:rPr>
              <w:t>Abies alba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20654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85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97DCD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BBFFBC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4E961A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E1563C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B62020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FB4DC8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3C98D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B7DC2B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0.3 </w:t>
            </w:r>
          </w:p>
        </w:tc>
      </w:tr>
      <w:tr w:rsidR="004B3C59" w:rsidRPr="00855A04" w14:paraId="786B728A" w14:textId="77777777">
        <w:trPr>
          <w:trHeight w:val="300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8847CE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i/>
                <w:iCs/>
                <w:sz w:val="20"/>
                <w:szCs w:val="20"/>
                <w:lang w:val="en-GB"/>
              </w:rPr>
              <w:t>Sorbus aria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37AAC9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342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9FD216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4B7380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AE9B8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04E0D5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320C9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19088F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6A242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F92E21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1.0 </w:t>
            </w:r>
          </w:p>
        </w:tc>
      </w:tr>
      <w:tr w:rsidR="004B3C59" w:rsidRPr="00855A04" w14:paraId="05BB7329" w14:textId="77777777">
        <w:trPr>
          <w:trHeight w:val="300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160E12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i/>
                <w:iCs/>
                <w:sz w:val="20"/>
                <w:szCs w:val="20"/>
                <w:lang w:val="en-GB"/>
              </w:rPr>
              <w:t>Laburnum sp.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269EC8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85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A63B1D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36CD48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128 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6E25D7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3 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AE650D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43 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67632F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3 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4FC8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67D994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12A7C8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2.7 </w:t>
            </w:r>
          </w:p>
        </w:tc>
      </w:tr>
      <w:tr w:rsidR="004B3C59" w:rsidRPr="00855A04" w14:paraId="0848EB6C" w14:textId="77777777">
        <w:trPr>
          <w:trHeight w:val="300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3DA30C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i/>
                <w:iCs/>
                <w:sz w:val="20"/>
                <w:szCs w:val="20"/>
                <w:lang w:val="en-GB"/>
              </w:rPr>
              <w:t>Ulmus glabra</w:t>
            </w: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A4AAD8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171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3B161C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C0177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85 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613581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4E78B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790E8C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2FC814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1BA273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33E0EE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1.4 </w:t>
            </w:r>
          </w:p>
        </w:tc>
      </w:tr>
      <w:tr w:rsidR="004B3C59" w:rsidRPr="00855A04" w14:paraId="649D26ED" w14:textId="77777777" w:rsidTr="004B3C59">
        <w:trPr>
          <w:trHeight w:val="300"/>
        </w:trPr>
        <w:tc>
          <w:tcPr>
            <w:tcW w:w="172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C435B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Other species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30F1F1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43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BE9C5D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81989E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214 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C8B08E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29F22E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3CAA33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5A380C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5162E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D092D1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0.6 </w:t>
            </w:r>
          </w:p>
        </w:tc>
      </w:tr>
      <w:tr w:rsidR="004B3C59" w:rsidRPr="00855A04" w14:paraId="211B65A9" w14:textId="77777777" w:rsidTr="004B3C59">
        <w:trPr>
          <w:trHeight w:val="300"/>
        </w:trPr>
        <w:tc>
          <w:tcPr>
            <w:tcW w:w="172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EB4B7A" w14:textId="77777777" w:rsidR="004B3C59" w:rsidRPr="00855A04" w:rsidRDefault="004B3C59" w:rsidP="00C21F01">
            <w:pPr>
              <w:spacing w:after="0" w:line="48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Average </w:t>
            </w:r>
          </w:p>
        </w:tc>
        <w:tc>
          <w:tcPr>
            <w:tcW w:w="87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BB916B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27479</w:t>
            </w:r>
          </w:p>
        </w:tc>
        <w:tc>
          <w:tcPr>
            <w:tcW w:w="78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C6605C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84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6B5C85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3675 </w:t>
            </w:r>
          </w:p>
        </w:tc>
        <w:tc>
          <w:tcPr>
            <w:tcW w:w="84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C955E0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0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F03A02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1368 </w:t>
            </w:r>
          </w:p>
        </w:tc>
        <w:tc>
          <w:tcPr>
            <w:tcW w:w="6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E2B14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66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F77BA1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214 </w:t>
            </w:r>
          </w:p>
        </w:tc>
        <w:tc>
          <w:tcPr>
            <w:tcW w:w="66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E8F67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8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039EF" w14:textId="77777777" w:rsidR="004B3C59" w:rsidRPr="00855A04" w:rsidRDefault="004B3C59" w:rsidP="00C21F01">
            <w:pPr>
              <w:spacing w:after="0" w:line="48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855A04">
              <w:rPr>
                <w:rFonts w:ascii="Calibri" w:eastAsia="Times New Roman" w:hAnsi="Calibri" w:cs="Arial"/>
                <w:sz w:val="20"/>
                <w:szCs w:val="20"/>
                <w:lang w:val="en-GB"/>
              </w:rPr>
              <w:t>2.9 </w:t>
            </w:r>
          </w:p>
        </w:tc>
      </w:tr>
    </w:tbl>
    <w:p w14:paraId="3317C416" w14:textId="77777777" w:rsidR="004B3C59" w:rsidRPr="00855A04" w:rsidRDefault="004B3C59" w:rsidP="00C21F01">
      <w:pPr>
        <w:spacing w:after="0" w:line="480" w:lineRule="auto"/>
        <w:jc w:val="both"/>
        <w:rPr>
          <w:rFonts w:ascii="Calibri" w:eastAsia="Calibri" w:hAnsi="Calibri" w:cs="Calibri"/>
          <w:sz w:val="22"/>
          <w:szCs w:val="22"/>
          <w:lang w:val="en-GB"/>
        </w:rPr>
      </w:pPr>
    </w:p>
    <w:p w14:paraId="31CA429B" w14:textId="77777777" w:rsidR="004B3C59" w:rsidRPr="00855A04" w:rsidRDefault="004B3C59" w:rsidP="00C21F01">
      <w:pPr>
        <w:spacing w:after="0" w:line="480" w:lineRule="auto"/>
        <w:jc w:val="both"/>
        <w:rPr>
          <w:rFonts w:ascii="Calibri" w:eastAsia="Calibri" w:hAnsi="Calibri" w:cs="Calibri"/>
          <w:lang w:val="en-GB"/>
        </w:rPr>
      </w:pPr>
    </w:p>
    <w:p w14:paraId="6452CB49" w14:textId="77777777" w:rsidR="000953A0" w:rsidRPr="00855A04" w:rsidRDefault="000953A0" w:rsidP="00C21F01">
      <w:pPr>
        <w:spacing w:after="0" w:line="480" w:lineRule="auto"/>
        <w:jc w:val="both"/>
        <w:rPr>
          <w:rFonts w:ascii="Calibri" w:eastAsia="Calibri" w:hAnsi="Calibri" w:cs="Calibri"/>
          <w:lang w:val="en-GB"/>
        </w:rPr>
      </w:pPr>
    </w:p>
    <w:p w14:paraId="5741C192" w14:textId="77777777" w:rsidR="000953A0" w:rsidRPr="00855A04" w:rsidRDefault="000953A0" w:rsidP="00C21F01">
      <w:pPr>
        <w:spacing w:after="0" w:line="480" w:lineRule="auto"/>
        <w:jc w:val="both"/>
        <w:rPr>
          <w:rFonts w:ascii="Calibri" w:eastAsia="Calibri" w:hAnsi="Calibri" w:cs="Calibri"/>
          <w:lang w:val="en-GB"/>
        </w:rPr>
      </w:pPr>
    </w:p>
    <w:p w14:paraId="2F2EBA40" w14:textId="77777777" w:rsidR="000953A0" w:rsidRPr="00855A04" w:rsidRDefault="000953A0" w:rsidP="00C21F01">
      <w:pPr>
        <w:spacing w:after="0" w:line="480" w:lineRule="auto"/>
        <w:jc w:val="both"/>
        <w:rPr>
          <w:rFonts w:ascii="Calibri" w:eastAsia="Calibri" w:hAnsi="Calibri" w:cs="Calibri"/>
          <w:lang w:val="en-GB"/>
        </w:rPr>
      </w:pPr>
    </w:p>
    <w:p w14:paraId="17D15D19" w14:textId="77777777" w:rsidR="000953A0" w:rsidRPr="00855A04" w:rsidRDefault="000953A0" w:rsidP="00C21F01">
      <w:pPr>
        <w:spacing w:after="0" w:line="480" w:lineRule="auto"/>
        <w:jc w:val="both"/>
        <w:rPr>
          <w:rFonts w:ascii="Calibri" w:eastAsia="Calibri" w:hAnsi="Calibri" w:cs="Calibri"/>
          <w:lang w:val="en-GB"/>
        </w:rPr>
      </w:pPr>
    </w:p>
    <w:p w14:paraId="0D233FCF" w14:textId="77777777" w:rsidR="000953A0" w:rsidRPr="00855A04" w:rsidRDefault="000953A0" w:rsidP="00C21F01">
      <w:pPr>
        <w:spacing w:after="0" w:line="480" w:lineRule="auto"/>
        <w:jc w:val="both"/>
        <w:rPr>
          <w:rFonts w:ascii="Calibri" w:eastAsia="Calibri" w:hAnsi="Calibri" w:cs="Calibri"/>
          <w:lang w:val="en-GB"/>
        </w:rPr>
      </w:pPr>
    </w:p>
    <w:p w14:paraId="4F1D86CB" w14:textId="77777777" w:rsidR="000953A0" w:rsidRPr="00855A04" w:rsidRDefault="000953A0" w:rsidP="00C21F01">
      <w:pPr>
        <w:spacing w:after="0" w:line="480" w:lineRule="auto"/>
        <w:jc w:val="both"/>
        <w:rPr>
          <w:rFonts w:ascii="Calibri" w:eastAsia="Calibri" w:hAnsi="Calibri" w:cs="Calibri"/>
          <w:lang w:val="en-GB"/>
        </w:rPr>
      </w:pPr>
    </w:p>
    <w:p w14:paraId="4C85B886" w14:textId="77777777" w:rsidR="000953A0" w:rsidRPr="00855A04" w:rsidRDefault="000953A0" w:rsidP="00C21F01">
      <w:pPr>
        <w:spacing w:after="0" w:line="480" w:lineRule="auto"/>
        <w:jc w:val="both"/>
        <w:rPr>
          <w:rFonts w:ascii="Calibri" w:eastAsia="Calibri" w:hAnsi="Calibri" w:cs="Calibri"/>
          <w:lang w:val="en-GB"/>
        </w:rPr>
      </w:pPr>
    </w:p>
    <w:p w14:paraId="572741A2" w14:textId="77777777" w:rsidR="00763143" w:rsidRDefault="00763143" w:rsidP="00C21F01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</w:p>
    <w:p w14:paraId="4A01E865" w14:textId="004DF80C" w:rsidR="00763143" w:rsidRPr="00855A04" w:rsidRDefault="00763143" w:rsidP="00763143">
      <w:pPr>
        <w:spacing w:after="0" w:line="480" w:lineRule="auto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lastRenderedPageBreak/>
        <w:t>C</w:t>
      </w:r>
      <w:r w:rsidRPr="00855A04">
        <w:rPr>
          <w:rFonts w:ascii="Calibri" w:eastAsia="Calibri" w:hAnsi="Calibri" w:cs="Arial"/>
          <w:lang w:val="en-GB"/>
        </w:rPr>
        <w:t xml:space="preserve">. </w:t>
      </w:r>
      <w:r w:rsidRPr="0009124A">
        <w:rPr>
          <w:rFonts w:ascii="Calibri" w:eastAsia="Calibri" w:hAnsi="Calibri" w:cs="Arial"/>
          <w:lang w:val="en-GB"/>
        </w:rPr>
        <w:t>Simulated relative diameter distributions in 5-cm DBH classes at selected years under constant climate for (a) no management, (b) selection management, and (c) regular shelterwood management. Only trees with DBH &gt; 5 cm were included. For comparability among management strategies, the x- and y-axes were limited to 100 cm and 0.5, respectively.</w:t>
      </w:r>
    </w:p>
    <w:p w14:paraId="463D3758" w14:textId="77777777" w:rsidR="00763143" w:rsidRPr="00855A04" w:rsidRDefault="00763143" w:rsidP="00763143">
      <w:pPr>
        <w:spacing w:after="0" w:line="480" w:lineRule="auto"/>
        <w:rPr>
          <w:rFonts w:ascii="Calibri" w:eastAsia="Calibri" w:hAnsi="Calibri" w:cs="Arial"/>
          <w:lang w:val="en-GB"/>
        </w:rPr>
      </w:pPr>
    </w:p>
    <w:p w14:paraId="3580FDD7" w14:textId="77777777" w:rsidR="00763143" w:rsidRPr="00855A04" w:rsidRDefault="00763143" w:rsidP="00763143">
      <w:pPr>
        <w:spacing w:after="0" w:line="480" w:lineRule="auto"/>
        <w:rPr>
          <w:rFonts w:ascii="Calibri" w:eastAsia="Calibri" w:hAnsi="Calibri" w:cs="Arial"/>
          <w:lang w:val="en-GB"/>
        </w:rPr>
      </w:pPr>
      <w:r w:rsidRPr="00855A04">
        <w:rPr>
          <w:rFonts w:ascii="Calibri" w:eastAsia="Calibri" w:hAnsi="Calibri" w:cs="Arial"/>
          <w:noProof/>
          <w:lang w:val="en-GB"/>
        </w:rPr>
        <w:drawing>
          <wp:inline distT="0" distB="0" distL="0" distR="0" wp14:anchorId="3096F6E6" wp14:editId="077497BE">
            <wp:extent cx="5762625" cy="6096000"/>
            <wp:effectExtent l="0" t="0" r="9525" b="0"/>
            <wp:docPr id="8" name="Picture 7" descr="A graph of different types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 graph of different types of data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58EBB" w14:textId="77777777" w:rsidR="00763143" w:rsidRDefault="00763143" w:rsidP="00C21F01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</w:p>
    <w:p w14:paraId="3769FA25" w14:textId="1BBE1927" w:rsidR="004B3C59" w:rsidRPr="00855A04" w:rsidRDefault="00763143" w:rsidP="00C21F01">
      <w:pPr>
        <w:spacing w:after="0" w:line="480" w:lineRule="auto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lastRenderedPageBreak/>
        <w:t>D</w:t>
      </w:r>
      <w:r w:rsidR="004B3C59" w:rsidRPr="00855A04">
        <w:rPr>
          <w:rFonts w:ascii="Calibri" w:eastAsia="Calibri" w:hAnsi="Calibri" w:cs="Arial"/>
          <w:lang w:val="en-GB"/>
        </w:rPr>
        <w:t xml:space="preserve">. Friedman post hoc </w:t>
      </w:r>
      <w:proofErr w:type="spellStart"/>
      <w:r w:rsidR="004B3C59" w:rsidRPr="00855A04">
        <w:rPr>
          <w:rFonts w:ascii="Calibri" w:eastAsia="Calibri" w:hAnsi="Calibri" w:cs="Arial"/>
          <w:lang w:val="en-GB"/>
        </w:rPr>
        <w:t>Nemenyi</w:t>
      </w:r>
      <w:proofErr w:type="spellEnd"/>
      <w:r w:rsidR="004B3C59" w:rsidRPr="00855A04">
        <w:rPr>
          <w:rFonts w:ascii="Calibri" w:eastAsia="Calibri" w:hAnsi="Calibri" w:cs="Arial"/>
          <w:lang w:val="en-GB"/>
        </w:rPr>
        <w:t xml:space="preserve"> test results for all scenarios, based on ranked mean maximum rockfall kinetic energy (kJ) along the Ljubelj road. White cells indicate statistically significant differences.</w:t>
      </w:r>
    </w:p>
    <w:p w14:paraId="72249822" w14:textId="4CD26424" w:rsidR="004B3C59" w:rsidRPr="00763143" w:rsidRDefault="004B3C59" w:rsidP="00763143">
      <w:pPr>
        <w:spacing w:after="0" w:line="480" w:lineRule="auto"/>
        <w:jc w:val="center"/>
        <w:rPr>
          <w:rFonts w:ascii="Calibri" w:eastAsia="Calibri" w:hAnsi="Calibri" w:cs="Arial"/>
          <w:lang w:val="en-GB"/>
        </w:rPr>
      </w:pPr>
      <w:r w:rsidRPr="00855A04">
        <w:rPr>
          <w:rFonts w:ascii="Calibri" w:eastAsia="Calibri" w:hAnsi="Calibri" w:cs="Arial"/>
          <w:noProof/>
          <w:lang w:val="en-GB"/>
        </w:rPr>
        <w:drawing>
          <wp:inline distT="0" distB="0" distL="0" distR="0" wp14:anchorId="78A5EB02" wp14:editId="758EEF05">
            <wp:extent cx="5762625" cy="5638800"/>
            <wp:effectExtent l="0" t="0" r="9525" b="0"/>
            <wp:docPr id="7" name="Picture 8" descr="A diagram of numbers and 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 diagram of numbers and red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3C59" w:rsidRPr="00763143" w:rsidSect="00C53D73">
      <w:footerReference w:type="default" r:id="rId8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3B975" w14:textId="77777777" w:rsidR="00A964EB" w:rsidRDefault="00A964EB" w:rsidP="00C21F01">
      <w:pPr>
        <w:spacing w:after="0" w:line="240" w:lineRule="auto"/>
      </w:pPr>
      <w:r>
        <w:separator/>
      </w:r>
    </w:p>
  </w:endnote>
  <w:endnote w:type="continuationSeparator" w:id="0">
    <w:p w14:paraId="616B9F6D" w14:textId="77777777" w:rsidR="00A964EB" w:rsidRDefault="00A964EB" w:rsidP="00C21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7678930"/>
      <w:docPartObj>
        <w:docPartGallery w:val="Page Numbers (Bottom of Page)"/>
        <w:docPartUnique/>
      </w:docPartObj>
    </w:sdtPr>
    <w:sdtContent>
      <w:p w14:paraId="758B53E5" w14:textId="123A6C41" w:rsidR="00C21F01" w:rsidRDefault="00C21F0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DDC417" w14:textId="77777777" w:rsidR="00C21F01" w:rsidRDefault="00C21F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45CF" w14:textId="77777777" w:rsidR="00A964EB" w:rsidRDefault="00A964EB" w:rsidP="00C21F01">
      <w:pPr>
        <w:spacing w:after="0" w:line="240" w:lineRule="auto"/>
      </w:pPr>
      <w:r>
        <w:separator/>
      </w:r>
    </w:p>
  </w:footnote>
  <w:footnote w:type="continuationSeparator" w:id="0">
    <w:p w14:paraId="6A726FC5" w14:textId="77777777" w:rsidR="00A964EB" w:rsidRDefault="00A964EB" w:rsidP="00C21F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C59"/>
    <w:rsid w:val="0009124A"/>
    <w:rsid w:val="000953A0"/>
    <w:rsid w:val="00135E5C"/>
    <w:rsid w:val="002A58EF"/>
    <w:rsid w:val="002E6CAB"/>
    <w:rsid w:val="004B3C59"/>
    <w:rsid w:val="00537668"/>
    <w:rsid w:val="00616CDE"/>
    <w:rsid w:val="00723603"/>
    <w:rsid w:val="00763143"/>
    <w:rsid w:val="00855A04"/>
    <w:rsid w:val="00971842"/>
    <w:rsid w:val="00971936"/>
    <w:rsid w:val="009A45D9"/>
    <w:rsid w:val="00A964EB"/>
    <w:rsid w:val="00B50578"/>
    <w:rsid w:val="00B9592C"/>
    <w:rsid w:val="00C21F01"/>
    <w:rsid w:val="00C53D73"/>
    <w:rsid w:val="00C942AA"/>
    <w:rsid w:val="00CD5E20"/>
    <w:rsid w:val="00E42111"/>
    <w:rsid w:val="00EF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3FFAA"/>
  <w15:chartTrackingRefBased/>
  <w15:docId w15:val="{86CD18D2-A11B-427F-B769-DD5C0939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3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C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C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C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C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C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C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C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C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C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C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C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1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F01"/>
  </w:style>
  <w:style w:type="paragraph" w:styleId="Footer">
    <w:name w:val="footer"/>
    <w:basedOn w:val="Normal"/>
    <w:link w:val="FooterChar"/>
    <w:uiPriority w:val="99"/>
    <w:unhideWhenUsed/>
    <w:rsid w:val="00C21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F01"/>
  </w:style>
  <w:style w:type="character" w:styleId="LineNumber">
    <w:name w:val="line number"/>
    <w:basedOn w:val="DefaultParagraphFont"/>
    <w:uiPriority w:val="99"/>
    <w:semiHidden/>
    <w:unhideWhenUsed/>
    <w:rsid w:val="00C53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Diaci, Jurij</dc:creator>
  <cp:keywords/>
  <dc:description/>
  <cp:lastModifiedBy>Diaci, Jurij</cp:lastModifiedBy>
  <cp:revision>14</cp:revision>
  <dcterms:created xsi:type="dcterms:W3CDTF">2025-12-08T18:04:00Z</dcterms:created>
  <dcterms:modified xsi:type="dcterms:W3CDTF">2026-09-28T07:16:00Z</dcterms:modified>
</cp:coreProperties>
</file>